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230D" w14:textId="0986AC68" w:rsidR="002F0CD0" w:rsidRPr="004C6218" w:rsidRDefault="002F0CD0" w:rsidP="003E536E">
      <w:pPr>
        <w:pStyle w:val="Heading1"/>
        <w:numPr>
          <w:ilvl w:val="0"/>
          <w:numId w:val="56"/>
        </w:numPr>
        <w:jc w:val="both"/>
        <w:rPr>
          <w:rFonts w:ascii="Times New Roman" w:hAnsi="Times New Roman"/>
          <w:lang w:val="nb-NO"/>
        </w:rPr>
      </w:pPr>
      <w:bookmarkStart w:id="0" w:name="_Toc518976361"/>
      <w:bookmarkStart w:id="1" w:name="_Toc518976740"/>
      <w:bookmarkStart w:id="2" w:name="_Toc518977345"/>
      <w:bookmarkStart w:id="3" w:name="_Toc518979019"/>
      <w:bookmarkStart w:id="4" w:name="_Toc518979221"/>
      <w:bookmarkStart w:id="5" w:name="_Toc518979285"/>
      <w:bookmarkStart w:id="6" w:name="_Toc528638950"/>
      <w:bookmarkStart w:id="7" w:name="_Toc528639404"/>
      <w:bookmarkStart w:id="8" w:name="_Toc528639578"/>
      <w:bookmarkStart w:id="9" w:name="_Toc249950432"/>
      <w:bookmarkStart w:id="10" w:name="_Toc399066001"/>
      <w:r w:rsidRPr="004C6218">
        <w:rPr>
          <w:rFonts w:ascii="Times New Roman" w:hAnsi="Times New Roman"/>
          <w:lang w:val="nb-NO"/>
        </w:rPr>
        <w:t xml:space="preserve">  </w:t>
      </w:r>
      <w:bookmarkStart w:id="11" w:name="_Toc170990181"/>
      <w:r w:rsidRPr="004C6218">
        <w:rPr>
          <w:rFonts w:ascii="Times New Roman" w:hAnsi="Times New Roman"/>
          <w:lang w:val="nb-NO"/>
        </w:rPr>
        <w:t>UVOD</w:t>
      </w:r>
      <w:bookmarkEnd w:id="0"/>
      <w:bookmarkEnd w:id="1"/>
      <w:bookmarkEnd w:id="2"/>
      <w:bookmarkEnd w:id="3"/>
      <w:bookmarkEnd w:id="4"/>
      <w:bookmarkEnd w:id="5"/>
      <w:bookmarkEnd w:id="6"/>
      <w:bookmarkEnd w:id="7"/>
      <w:bookmarkEnd w:id="8"/>
      <w:bookmarkEnd w:id="9"/>
      <w:bookmarkEnd w:id="10"/>
      <w:bookmarkEnd w:id="11"/>
    </w:p>
    <w:p w14:paraId="64F26AFC" w14:textId="77777777" w:rsidR="002F0CD0" w:rsidRPr="000656C8" w:rsidRDefault="002F0CD0" w:rsidP="002F0CD0">
      <w:pPr>
        <w:jc w:val="both"/>
        <w:rPr>
          <w:rFonts w:ascii="Times New Roman" w:hAnsi="Times New Roman"/>
          <w:b/>
          <w:lang w:val="it-IT"/>
        </w:rPr>
      </w:pPr>
    </w:p>
    <w:p w14:paraId="42FF2767" w14:textId="5713804F" w:rsidR="002F0CD0" w:rsidRPr="00984258" w:rsidRDefault="002F0CD0" w:rsidP="003E536E">
      <w:pPr>
        <w:pStyle w:val="Heading2"/>
        <w:numPr>
          <w:ilvl w:val="1"/>
          <w:numId w:val="56"/>
        </w:numPr>
      </w:pPr>
      <w:r w:rsidRPr="00984258">
        <w:t xml:space="preserve">   </w:t>
      </w:r>
      <w:bookmarkStart w:id="12" w:name="_Toc170990182"/>
      <w:r w:rsidRPr="00984258">
        <w:t>Uvodne informacije i napomene</w:t>
      </w:r>
      <w:bookmarkEnd w:id="12"/>
      <w:r w:rsidRPr="00984258">
        <w:t xml:space="preserve"> </w:t>
      </w:r>
    </w:p>
    <w:p w14:paraId="38B3A114" w14:textId="786D0887" w:rsidR="00301B56" w:rsidRPr="000D7092" w:rsidRDefault="00301B56" w:rsidP="00301B56">
      <w:pPr>
        <w:pStyle w:val="BodyText2"/>
        <w:ind w:firstLine="720"/>
        <w:rPr>
          <w:rFonts w:ascii="Times New Roman" w:hAnsi="Times New Roman"/>
          <w:szCs w:val="24"/>
          <w:lang w:val="nb-NO"/>
        </w:rPr>
      </w:pPr>
      <w:r w:rsidRPr="004C6218">
        <w:rPr>
          <w:rFonts w:ascii="Times New Roman" w:hAnsi="Times New Roman"/>
          <w:lang w:val="nb-NO"/>
        </w:rPr>
        <w:t xml:space="preserve">Gazdinska jedinica </w:t>
      </w:r>
      <w:r w:rsidRPr="001A1ACE">
        <w:rPr>
          <w:rFonts w:ascii="Times New Roman" w:hAnsi="Times New Roman"/>
          <w:lang w:val="sr-Latn-RS"/>
        </w:rPr>
        <w:t>„</w:t>
      </w:r>
      <w:r>
        <w:rPr>
          <w:rFonts w:ascii="Times New Roman" w:hAnsi="Times New Roman"/>
          <w:lang w:val="nb-NO"/>
        </w:rPr>
        <w:t>Palanačke ade – Čipski poloj</w:t>
      </w:r>
      <w:r w:rsidRPr="004C6218">
        <w:rPr>
          <w:rFonts w:ascii="Times New Roman" w:hAnsi="Times New Roman"/>
          <w:lang w:val="nb-NO"/>
        </w:rPr>
        <w:t xml:space="preserve">” registrovana je </w:t>
      </w:r>
      <w:r>
        <w:rPr>
          <w:rFonts w:ascii="Times New Roman" w:hAnsi="Times New Roman"/>
          <w:lang w:val="nb-NO"/>
        </w:rPr>
        <w:t>P</w:t>
      </w:r>
      <w:r w:rsidRPr="004C6218">
        <w:rPr>
          <w:rFonts w:ascii="Times New Roman" w:hAnsi="Times New Roman"/>
          <w:lang w:val="nb-NO"/>
        </w:rPr>
        <w:t xml:space="preserve">opisom </w:t>
      </w:r>
      <w:r>
        <w:rPr>
          <w:rFonts w:ascii="Times New Roman" w:hAnsi="Times New Roman"/>
          <w:lang w:val="nb-NO"/>
        </w:rPr>
        <w:t>š</w:t>
      </w:r>
      <w:r w:rsidRPr="004C6218">
        <w:rPr>
          <w:rFonts w:ascii="Times New Roman" w:hAnsi="Times New Roman"/>
          <w:lang w:val="nb-NO"/>
        </w:rPr>
        <w:t xml:space="preserve">uma i </w:t>
      </w:r>
      <w:r>
        <w:rPr>
          <w:rFonts w:ascii="Times New Roman" w:hAnsi="Times New Roman"/>
          <w:lang w:val="nb-NO"/>
        </w:rPr>
        <w:t>š</w:t>
      </w:r>
      <w:r w:rsidRPr="004C6218">
        <w:rPr>
          <w:rFonts w:ascii="Times New Roman" w:hAnsi="Times New Roman"/>
          <w:lang w:val="nb-NO"/>
        </w:rPr>
        <w:t>umsk</w:t>
      </w:r>
      <w:r>
        <w:rPr>
          <w:rFonts w:ascii="Times New Roman" w:hAnsi="Times New Roman"/>
          <w:lang w:val="nb-NO"/>
        </w:rPr>
        <w:t>ih</w:t>
      </w:r>
      <w:r w:rsidRPr="004C6218">
        <w:rPr>
          <w:rFonts w:ascii="Times New Roman" w:hAnsi="Times New Roman"/>
          <w:lang w:val="nb-NO"/>
        </w:rPr>
        <w:t xml:space="preserve"> zemlji</w:t>
      </w:r>
      <w:r>
        <w:rPr>
          <w:rFonts w:ascii="Times New Roman" w:hAnsi="Times New Roman"/>
          <w:lang w:val="nb-NO"/>
        </w:rPr>
        <w:t>š</w:t>
      </w:r>
      <w:r w:rsidRPr="004C6218">
        <w:rPr>
          <w:rFonts w:ascii="Times New Roman" w:hAnsi="Times New Roman"/>
          <w:lang w:val="nb-NO"/>
        </w:rPr>
        <w:t xml:space="preserve">ta </w:t>
      </w:r>
      <w:r>
        <w:rPr>
          <w:rFonts w:ascii="Times New Roman" w:hAnsi="Times New Roman"/>
          <w:lang w:val="nb-NO"/>
        </w:rPr>
        <w:t xml:space="preserve">šumskih područja u </w:t>
      </w:r>
      <w:r w:rsidRPr="004C6218">
        <w:rPr>
          <w:rFonts w:ascii="Times New Roman" w:hAnsi="Times New Roman"/>
          <w:lang w:val="nb-NO"/>
        </w:rPr>
        <w:t>Zakon</w:t>
      </w:r>
      <w:r>
        <w:rPr>
          <w:rFonts w:ascii="Times New Roman" w:hAnsi="Times New Roman"/>
          <w:lang w:val="nb-NO"/>
        </w:rPr>
        <w:t>u</w:t>
      </w:r>
      <w:r w:rsidRPr="004C6218">
        <w:rPr>
          <w:rFonts w:ascii="Times New Roman" w:hAnsi="Times New Roman"/>
          <w:lang w:val="nb-NO"/>
        </w:rPr>
        <w:t xml:space="preserve"> o </w:t>
      </w:r>
      <w:r w:rsidRPr="009C7B0F">
        <w:rPr>
          <w:rFonts w:ascii="Times New Roman" w:hAnsi="Times New Roman"/>
          <w:lang w:val="nb-NO"/>
        </w:rPr>
        <w:t>šumama Republike Srbije (</w:t>
      </w:r>
      <w:r w:rsidRPr="001A1ACE">
        <w:rPr>
          <w:rFonts w:ascii="Times New Roman" w:hAnsi="Times New Roman"/>
          <w:lang w:val="sr-Latn-RS"/>
        </w:rPr>
        <w:t>„</w:t>
      </w:r>
      <w:r>
        <w:rPr>
          <w:rFonts w:ascii="Times New Roman" w:hAnsi="Times New Roman"/>
          <w:lang w:val="nb-NO"/>
        </w:rPr>
        <w:t xml:space="preserve">Službeni glasnik RS”, broj </w:t>
      </w:r>
      <w:r w:rsidRPr="000948C8">
        <w:rPr>
          <w:rFonts w:ascii="Times New Roman" w:hAnsi="Times New Roman"/>
          <w:szCs w:val="24"/>
          <w:lang w:val="sr-Latn-RS"/>
        </w:rPr>
        <w:t>30/10; 93/12; 89/15 i 95/18</w:t>
      </w:r>
      <w:r w:rsidRPr="009C7B0F">
        <w:rPr>
          <w:rFonts w:ascii="Times New Roman" w:hAnsi="Times New Roman"/>
          <w:lang w:val="nb-NO"/>
        </w:rPr>
        <w:t>)</w:t>
      </w:r>
      <w:r>
        <w:rPr>
          <w:rFonts w:ascii="Times New Roman" w:hAnsi="Times New Roman"/>
          <w:lang w:val="nb-NO"/>
        </w:rPr>
        <w:t xml:space="preserve">, a kojom gazduje JP </w:t>
      </w:r>
      <w:r w:rsidRPr="001A1ACE">
        <w:rPr>
          <w:rFonts w:ascii="Times New Roman" w:hAnsi="Times New Roman"/>
          <w:lang w:val="sr-Latn-RS"/>
        </w:rPr>
        <w:t>„</w:t>
      </w:r>
      <w:r w:rsidRPr="009C7B0F">
        <w:rPr>
          <w:rFonts w:ascii="Times New Roman" w:hAnsi="Times New Roman"/>
          <w:lang w:val="nb-NO"/>
        </w:rPr>
        <w:t xml:space="preserve">Vojvodinašume” Petrovaradin, Šumsko gazdinstvo </w:t>
      </w:r>
      <w:r w:rsidRPr="001A1ACE">
        <w:rPr>
          <w:rFonts w:ascii="Times New Roman" w:hAnsi="Times New Roman"/>
          <w:lang w:val="sr-Latn-RS"/>
        </w:rPr>
        <w:t>„</w:t>
      </w:r>
      <w:r>
        <w:rPr>
          <w:rFonts w:ascii="Times New Roman" w:hAnsi="Times New Roman"/>
          <w:lang w:val="nb-NO"/>
        </w:rPr>
        <w:t>Novi Sad</w:t>
      </w:r>
      <w:r w:rsidRPr="009C7B0F">
        <w:rPr>
          <w:rFonts w:ascii="Times New Roman" w:hAnsi="Times New Roman"/>
          <w:lang w:val="nb-NO"/>
        </w:rPr>
        <w:t xml:space="preserve">” </w:t>
      </w:r>
      <w:r>
        <w:rPr>
          <w:rFonts w:ascii="Times New Roman" w:hAnsi="Times New Roman"/>
          <w:lang w:val="nb-NO"/>
        </w:rPr>
        <w:t>Novi Sad</w:t>
      </w:r>
      <w:r w:rsidRPr="009C7B0F">
        <w:rPr>
          <w:rFonts w:ascii="Times New Roman" w:hAnsi="Times New Roman"/>
          <w:lang w:val="nb-NO"/>
        </w:rPr>
        <w:t xml:space="preserve">, ŠU </w:t>
      </w:r>
      <w:r>
        <w:rPr>
          <w:rFonts w:ascii="Times New Roman" w:hAnsi="Times New Roman"/>
          <w:lang w:val="nb-NO"/>
        </w:rPr>
        <w:t>Bačka Palanka</w:t>
      </w:r>
      <w:r w:rsidRPr="009C7B0F">
        <w:rPr>
          <w:rFonts w:ascii="Times New Roman" w:hAnsi="Times New Roman"/>
          <w:lang w:val="nb-NO"/>
        </w:rPr>
        <w:t xml:space="preserve"> i nalazi se u </w:t>
      </w:r>
      <w:r w:rsidRPr="00301B56">
        <w:rPr>
          <w:rFonts w:ascii="Times New Roman" w:hAnsi="Times New Roman"/>
          <w:lang w:val="nb-NO"/>
        </w:rPr>
        <w:t>sastavu</w:t>
      </w:r>
      <w:r w:rsidRPr="00301B56">
        <w:rPr>
          <w:rFonts w:ascii="Times New Roman" w:hAnsi="Times New Roman"/>
          <w:szCs w:val="24"/>
          <w:lang w:val="sr-Latn-CS"/>
        </w:rPr>
        <w:t xml:space="preserve"> Severne </w:t>
      </w:r>
      <w:r w:rsidRPr="00C80595">
        <w:rPr>
          <w:rFonts w:ascii="Times New Roman" w:hAnsi="Times New Roman"/>
          <w:szCs w:val="24"/>
          <w:lang w:val="sr-Latn-CS"/>
        </w:rPr>
        <w:t>šumske oblasti i</w:t>
      </w:r>
      <w:r w:rsidRPr="00C80595">
        <w:rPr>
          <w:rFonts w:ascii="Times New Roman" w:hAnsi="Times New Roman"/>
          <w:lang w:val="nb-NO"/>
        </w:rPr>
        <w:t xml:space="preserve"> Južnobačkog šumskog podru</w:t>
      </w:r>
      <w:r w:rsidRPr="00C80595">
        <w:rPr>
          <w:rFonts w:ascii="Times New Roman" w:hAnsi="Times New Roman" w:hint="eastAsia"/>
          <w:lang w:val="nb-NO"/>
        </w:rPr>
        <w:t>č</w:t>
      </w:r>
      <w:r w:rsidRPr="00C80595">
        <w:rPr>
          <w:rFonts w:ascii="Times New Roman" w:hAnsi="Times New Roman"/>
          <w:lang w:val="nb-NO"/>
        </w:rPr>
        <w:t>ja.</w:t>
      </w:r>
      <w:r w:rsidRPr="00C80595">
        <w:rPr>
          <w:rFonts w:ascii="Times New Roman" w:hAnsi="Times New Roman"/>
          <w:b/>
          <w:szCs w:val="24"/>
          <w:lang w:val="sr-Latn-CS"/>
        </w:rPr>
        <w:t xml:space="preserve"> </w:t>
      </w:r>
      <w:r w:rsidRPr="00C80595">
        <w:rPr>
          <w:rFonts w:ascii="Times New Roman" w:hAnsi="Times New Roman"/>
          <w:szCs w:val="24"/>
          <w:lang w:val="sr-Latn-CS"/>
        </w:rPr>
        <w:t xml:space="preserve">U </w:t>
      </w:r>
      <w:r w:rsidR="00677002" w:rsidRPr="00C80595">
        <w:rPr>
          <w:rFonts w:ascii="Times New Roman" w:hAnsi="Times New Roman"/>
          <w:szCs w:val="24"/>
          <w:lang w:val="sr-Latn-CS"/>
        </w:rPr>
        <w:t xml:space="preserve">jednom delu </w:t>
      </w:r>
      <w:r w:rsidRPr="00C80595">
        <w:rPr>
          <w:rFonts w:ascii="Times New Roman" w:hAnsi="Times New Roman"/>
          <w:szCs w:val="24"/>
          <w:lang w:val="sr-Latn-CS"/>
        </w:rPr>
        <w:t xml:space="preserve">ove gazdinske jedinice nalazi se </w:t>
      </w:r>
      <w:r w:rsidR="00621DA5" w:rsidRPr="00C80595">
        <w:rPr>
          <w:rFonts w:ascii="Times New Roman" w:hAnsi="Times New Roman"/>
          <w:szCs w:val="24"/>
          <w:lang w:val="sr-Latn-CS"/>
        </w:rPr>
        <w:t>Park prirode „Tikvara“</w:t>
      </w:r>
      <w:r w:rsidR="009A4937" w:rsidRPr="00C80595">
        <w:rPr>
          <w:rFonts w:ascii="Times New Roman" w:hAnsi="Times New Roman"/>
          <w:szCs w:val="24"/>
          <w:lang w:val="sr-Latn-CS"/>
        </w:rPr>
        <w:t xml:space="preserve"> </w:t>
      </w:r>
      <w:r w:rsidRPr="00C80595">
        <w:rPr>
          <w:rFonts w:ascii="Times New Roman" w:hAnsi="Times New Roman"/>
          <w:szCs w:val="24"/>
          <w:lang w:val="sr-Latn-CS"/>
        </w:rPr>
        <w:t xml:space="preserve">i to u režimima zaštite </w:t>
      </w:r>
      <w:r w:rsidR="009A4937" w:rsidRPr="00C80595">
        <w:rPr>
          <w:rFonts w:ascii="Times New Roman" w:hAnsi="Times New Roman"/>
          <w:szCs w:val="24"/>
          <w:lang w:val="sr-Latn-CS"/>
        </w:rPr>
        <w:t>I</w:t>
      </w:r>
      <w:r w:rsidRPr="00C80595">
        <w:rPr>
          <w:rFonts w:ascii="Times New Roman" w:hAnsi="Times New Roman"/>
          <w:szCs w:val="24"/>
          <w:lang w:val="sr-Latn-CS"/>
        </w:rPr>
        <w:t>I i I</w:t>
      </w:r>
      <w:r w:rsidR="009A4937" w:rsidRPr="00C80595">
        <w:rPr>
          <w:rFonts w:ascii="Times New Roman" w:hAnsi="Times New Roman"/>
          <w:szCs w:val="24"/>
          <w:lang w:val="sr-Latn-CS"/>
        </w:rPr>
        <w:t>I</w:t>
      </w:r>
      <w:r w:rsidRPr="00C80595">
        <w:rPr>
          <w:rFonts w:ascii="Times New Roman" w:hAnsi="Times New Roman"/>
          <w:szCs w:val="24"/>
          <w:lang w:val="sr-Latn-CS"/>
        </w:rPr>
        <w:t xml:space="preserve">I stepena. U skladu sa tim, ciljevi gazdovanja šumama u ovoj gazdinskoj jedinici usklađeni su sa </w:t>
      </w:r>
      <w:r w:rsidR="0017055F" w:rsidRPr="00C80595">
        <w:rPr>
          <w:rFonts w:ascii="Times New Roman" w:hAnsi="Times New Roman"/>
          <w:szCs w:val="24"/>
          <w:lang w:val="sr-Latn-CS"/>
        </w:rPr>
        <w:t>Odlukom o</w:t>
      </w:r>
      <w:r w:rsidRPr="00C80595">
        <w:rPr>
          <w:rFonts w:ascii="Times New Roman" w:hAnsi="Times New Roman"/>
          <w:szCs w:val="24"/>
          <w:lang w:val="sr-Latn-CS"/>
        </w:rPr>
        <w:t xml:space="preserve"> zaštiti </w:t>
      </w:r>
      <w:r w:rsidR="0017055F" w:rsidRPr="00C80595">
        <w:rPr>
          <w:rFonts w:ascii="Times New Roman" w:hAnsi="Times New Roman"/>
          <w:szCs w:val="24"/>
          <w:lang w:val="sr-Latn-CS"/>
        </w:rPr>
        <w:t xml:space="preserve">Parka prirode </w:t>
      </w:r>
      <w:r w:rsidRPr="00C80595">
        <w:rPr>
          <w:rFonts w:ascii="Times New Roman" w:hAnsi="Times New Roman"/>
          <w:szCs w:val="24"/>
          <w:lang w:val="sr-Latn-CS"/>
        </w:rPr>
        <w:t>„</w:t>
      </w:r>
      <w:r w:rsidR="0017055F" w:rsidRPr="00C80595">
        <w:rPr>
          <w:rFonts w:ascii="Times New Roman" w:hAnsi="Times New Roman"/>
          <w:szCs w:val="24"/>
          <w:lang w:val="sr-Latn-CS"/>
        </w:rPr>
        <w:t>Tikvara</w:t>
      </w:r>
      <w:r w:rsidRPr="00C80595">
        <w:rPr>
          <w:rFonts w:ascii="Times New Roman" w:hAnsi="Times New Roman"/>
          <w:szCs w:val="24"/>
          <w:lang w:val="sr-Latn-CS"/>
        </w:rPr>
        <w:t>”, („</w:t>
      </w:r>
      <w:r w:rsidRPr="00C80595">
        <w:rPr>
          <w:rFonts w:ascii="Times New Roman" w:hAnsi="Times New Roman"/>
          <w:szCs w:val="24"/>
          <w:lang w:val="nb-NO"/>
        </w:rPr>
        <w:t xml:space="preserve">Službeni </w:t>
      </w:r>
      <w:r w:rsidR="0017055F" w:rsidRPr="00C80595">
        <w:rPr>
          <w:rFonts w:ascii="Times New Roman" w:hAnsi="Times New Roman"/>
          <w:szCs w:val="24"/>
          <w:lang w:val="nb-NO"/>
        </w:rPr>
        <w:t>list opštine Bačka Palanka</w:t>
      </w:r>
      <w:r w:rsidRPr="00C80595">
        <w:rPr>
          <w:rFonts w:ascii="Times New Roman" w:hAnsi="Times New Roman"/>
          <w:szCs w:val="24"/>
          <w:lang w:val="nb-NO"/>
        </w:rPr>
        <w:t xml:space="preserve">”, broj </w:t>
      </w:r>
      <w:r w:rsidR="0017055F" w:rsidRPr="00C80595">
        <w:rPr>
          <w:rFonts w:ascii="Times New Roman" w:hAnsi="Times New Roman"/>
          <w:szCs w:val="24"/>
          <w:lang w:val="sr-Latn-CS"/>
        </w:rPr>
        <w:t>4</w:t>
      </w:r>
      <w:r w:rsidRPr="00C80595">
        <w:rPr>
          <w:rFonts w:ascii="Times New Roman" w:hAnsi="Times New Roman"/>
          <w:szCs w:val="24"/>
          <w:lang w:val="sr-Latn-CS"/>
        </w:rPr>
        <w:t>/20</w:t>
      </w:r>
      <w:r w:rsidR="0017055F" w:rsidRPr="00C80595">
        <w:rPr>
          <w:rFonts w:ascii="Times New Roman" w:hAnsi="Times New Roman"/>
          <w:szCs w:val="24"/>
          <w:lang w:val="sr-Latn-CS"/>
        </w:rPr>
        <w:t>15</w:t>
      </w:r>
      <w:r w:rsidRPr="00C80595">
        <w:rPr>
          <w:rFonts w:ascii="Times New Roman" w:hAnsi="Times New Roman"/>
          <w:szCs w:val="24"/>
          <w:lang w:val="sr-Latn-CS"/>
        </w:rPr>
        <w:t>).</w:t>
      </w:r>
    </w:p>
    <w:p w14:paraId="5E375A86" w14:textId="77777777" w:rsidR="00301B56" w:rsidRDefault="00301B56" w:rsidP="00301B56">
      <w:pPr>
        <w:pStyle w:val="BodyText2"/>
        <w:ind w:firstLine="720"/>
        <w:rPr>
          <w:rFonts w:ascii="Times New Roman" w:hAnsi="Times New Roman"/>
          <w:lang w:val="nb-NO"/>
        </w:rPr>
      </w:pPr>
      <w:r w:rsidRPr="00113BCD">
        <w:rPr>
          <w:rFonts w:ascii="Times New Roman" w:hAnsi="Times New Roman"/>
          <w:lang w:val="nb-NO"/>
        </w:rPr>
        <w:t xml:space="preserve">Ovo je </w:t>
      </w:r>
      <w:r>
        <w:rPr>
          <w:rFonts w:ascii="Times New Roman" w:hAnsi="Times New Roman"/>
          <w:lang w:val="nb-NO"/>
        </w:rPr>
        <w:t>sedmo</w:t>
      </w:r>
      <w:r w:rsidRPr="00113BCD">
        <w:rPr>
          <w:rFonts w:ascii="Times New Roman" w:hAnsi="Times New Roman"/>
          <w:lang w:val="nb-NO"/>
        </w:rPr>
        <w:t xml:space="preserve"> uređivanje šuma gazdinske jedinice </w:t>
      </w:r>
      <w:r w:rsidRPr="001A1ACE">
        <w:rPr>
          <w:rFonts w:ascii="Times New Roman" w:hAnsi="Times New Roman"/>
          <w:lang w:val="nb-NO"/>
        </w:rPr>
        <w:t>„Palanačke ade – Čipski poloj</w:t>
      </w:r>
      <w:r w:rsidRPr="00113BCD">
        <w:rPr>
          <w:rFonts w:ascii="Times New Roman" w:hAnsi="Times New Roman"/>
          <w:lang w:val="nb-NO"/>
        </w:rPr>
        <w:t xml:space="preserve">”, a prvo je izvršeno 1959. god., i od tada je urađeno još </w:t>
      </w:r>
      <w:r>
        <w:rPr>
          <w:rFonts w:ascii="Times New Roman" w:hAnsi="Times New Roman"/>
          <w:lang w:val="nb-NO"/>
        </w:rPr>
        <w:t>6</w:t>
      </w:r>
      <w:r w:rsidRPr="00113BCD">
        <w:rPr>
          <w:rFonts w:ascii="Times New Roman" w:hAnsi="Times New Roman"/>
          <w:lang w:val="nb-NO"/>
        </w:rPr>
        <w:t xml:space="preserve"> uređivanja i to: 1973., 1983., 1993</w:t>
      </w:r>
      <w:r>
        <w:rPr>
          <w:rFonts w:ascii="Times New Roman" w:hAnsi="Times New Roman"/>
          <w:lang w:val="nb-NO"/>
        </w:rPr>
        <w:t>.</w:t>
      </w:r>
      <w:r w:rsidRPr="00113BCD">
        <w:rPr>
          <w:rFonts w:ascii="Times New Roman" w:hAnsi="Times New Roman"/>
          <w:lang w:val="nb-NO"/>
        </w:rPr>
        <w:t>, 200</w:t>
      </w:r>
      <w:r>
        <w:rPr>
          <w:rFonts w:ascii="Times New Roman" w:hAnsi="Times New Roman"/>
          <w:lang w:val="nb-NO"/>
        </w:rPr>
        <w:t>3</w:t>
      </w:r>
      <w:r w:rsidRPr="00113BCD">
        <w:rPr>
          <w:rFonts w:ascii="Times New Roman" w:hAnsi="Times New Roman"/>
          <w:lang w:val="nb-NO"/>
        </w:rPr>
        <w:t>.</w:t>
      </w:r>
      <w:r>
        <w:rPr>
          <w:rFonts w:ascii="Times New Roman" w:hAnsi="Times New Roman"/>
          <w:lang w:val="nb-NO"/>
        </w:rPr>
        <w:t>, 2013. i sadašnje 202</w:t>
      </w:r>
      <w:r w:rsidRPr="00113BCD">
        <w:rPr>
          <w:rFonts w:ascii="Times New Roman" w:hAnsi="Times New Roman"/>
          <w:lang w:val="nb-NO"/>
        </w:rPr>
        <w:t>3. godine.</w:t>
      </w:r>
    </w:p>
    <w:p w14:paraId="0C98B3DB" w14:textId="77777777" w:rsidR="00301B56" w:rsidRPr="000656C8" w:rsidRDefault="00301B56" w:rsidP="00301B56">
      <w:pPr>
        <w:pStyle w:val="BodyText2"/>
        <w:ind w:firstLine="720"/>
        <w:rPr>
          <w:rFonts w:ascii="Times New Roman" w:hAnsi="Times New Roman"/>
          <w:lang w:val="nb-NO"/>
        </w:rPr>
      </w:pPr>
      <w:r w:rsidRPr="000656C8">
        <w:rPr>
          <w:rFonts w:ascii="Times New Roman" w:hAnsi="Times New Roman"/>
          <w:lang w:val="nb-NO"/>
        </w:rPr>
        <w:t>Važenje prethodne osnove za ovu  gazdinsku jedinicu je do 31.12.2023. godine.</w:t>
      </w:r>
    </w:p>
    <w:p w14:paraId="59387E9F" w14:textId="77777777" w:rsidR="00301B56" w:rsidRPr="000656C8" w:rsidRDefault="00301B56" w:rsidP="00301B56">
      <w:pPr>
        <w:pStyle w:val="BodyText2"/>
        <w:ind w:firstLine="720"/>
        <w:rPr>
          <w:rFonts w:ascii="Times New Roman" w:hAnsi="Times New Roman"/>
          <w:lang w:val="it-IT"/>
        </w:rPr>
      </w:pPr>
      <w:r>
        <w:rPr>
          <w:rFonts w:ascii="Times New Roman" w:hAnsi="Times New Roman"/>
        </w:rPr>
        <w:t xml:space="preserve">Period </w:t>
      </w:r>
      <w:proofErr w:type="spellStart"/>
      <w:r>
        <w:rPr>
          <w:rFonts w:ascii="Times New Roman" w:hAnsi="Times New Roman"/>
        </w:rPr>
        <w:t>važenja</w:t>
      </w:r>
      <w:proofErr w:type="spellEnd"/>
      <w:r>
        <w:rPr>
          <w:rFonts w:ascii="Times New Roman" w:hAnsi="Times New Roman"/>
        </w:rPr>
        <w:t xml:space="preserve"> </w:t>
      </w:r>
      <w:proofErr w:type="spellStart"/>
      <w:r>
        <w:rPr>
          <w:rFonts w:ascii="Times New Roman" w:hAnsi="Times New Roman"/>
        </w:rPr>
        <w:t>ove</w:t>
      </w:r>
      <w:proofErr w:type="spellEnd"/>
      <w:r>
        <w:rPr>
          <w:rFonts w:ascii="Times New Roman" w:hAnsi="Times New Roman"/>
        </w:rPr>
        <w:t xml:space="preserve"> </w:t>
      </w:r>
      <w:proofErr w:type="spellStart"/>
      <w:r>
        <w:rPr>
          <w:rFonts w:ascii="Times New Roman" w:hAnsi="Times New Roman"/>
        </w:rPr>
        <w:t>osnove</w:t>
      </w:r>
      <w:proofErr w:type="spellEnd"/>
      <w:r>
        <w:rPr>
          <w:rFonts w:ascii="Times New Roman" w:hAnsi="Times New Roman"/>
        </w:rPr>
        <w:t xml:space="preserve"> je od 01.01.2024.- </w:t>
      </w:r>
      <w:r w:rsidRPr="000656C8">
        <w:rPr>
          <w:rFonts w:ascii="Times New Roman" w:hAnsi="Times New Roman"/>
          <w:lang w:val="it-IT"/>
        </w:rPr>
        <w:t>31.12.2033. godine.</w:t>
      </w:r>
    </w:p>
    <w:p w14:paraId="675E7E17" w14:textId="77777777" w:rsidR="00301B56" w:rsidRPr="000656C8" w:rsidRDefault="00301B56" w:rsidP="00301B56">
      <w:pPr>
        <w:tabs>
          <w:tab w:val="left" w:pos="720"/>
        </w:tabs>
        <w:jc w:val="both"/>
        <w:rPr>
          <w:rFonts w:ascii="Times New Roman" w:hAnsi="Times New Roman"/>
          <w:szCs w:val="24"/>
          <w:lang w:val="sr-Latn-RS"/>
        </w:rPr>
      </w:pPr>
      <w:r>
        <w:rPr>
          <w:rFonts w:ascii="Times New Roman" w:hAnsi="Times New Roman"/>
          <w:szCs w:val="24"/>
          <w:lang w:val="sr-Latn-RS"/>
        </w:rPr>
        <w:t xml:space="preserve">            </w:t>
      </w:r>
      <w:r w:rsidRPr="0080578F">
        <w:rPr>
          <w:rFonts w:ascii="Times New Roman" w:hAnsi="Times New Roman"/>
          <w:szCs w:val="24"/>
          <w:lang w:val="sr-Latn-RS"/>
        </w:rPr>
        <w:t xml:space="preserve">Izdvajanje i premer sastojina izvršeni su u toku </w:t>
      </w:r>
      <w:r w:rsidRPr="0080578F">
        <w:rPr>
          <w:rFonts w:ascii="Times New Roman" w:hAnsi="Times New Roman"/>
          <w:szCs w:val="24"/>
          <w:lang w:val="nb-NO"/>
        </w:rPr>
        <w:t>proleća i leta</w:t>
      </w:r>
      <w:r w:rsidRPr="0080578F">
        <w:rPr>
          <w:rFonts w:ascii="Times New Roman" w:hAnsi="Times New Roman"/>
          <w:szCs w:val="24"/>
          <w:lang w:val="sr-Latn-RS"/>
        </w:rPr>
        <w:t xml:space="preserve"> 2023. godine. Izdvajanj</w:t>
      </w:r>
      <w:r>
        <w:rPr>
          <w:rFonts w:ascii="Times New Roman" w:hAnsi="Times New Roman"/>
          <w:szCs w:val="24"/>
          <w:lang w:val="sr-Latn-RS"/>
        </w:rPr>
        <w:t xml:space="preserve">e sastojina urađeno je uz pomoć </w:t>
      </w:r>
      <w:r w:rsidRPr="0080578F">
        <w:rPr>
          <w:rFonts w:ascii="Times New Roman" w:hAnsi="Times New Roman"/>
          <w:szCs w:val="24"/>
          <w:lang w:val="sr-Latn-RS"/>
        </w:rPr>
        <w:t xml:space="preserve">savremenih GPS uređaja, dok su prilikom premera sastojina korišćene elektronske i manuelne prečnice i elektronski visinomeri. </w:t>
      </w:r>
      <w:r w:rsidRPr="0080578F">
        <w:rPr>
          <w:rFonts w:ascii="Times New Roman" w:hAnsi="Times New Roman"/>
          <w:szCs w:val="24"/>
          <w:lang w:val="sr-Cyrl-RS"/>
        </w:rPr>
        <w:t xml:space="preserve">            </w:t>
      </w:r>
      <w:r w:rsidRPr="000656C8">
        <w:rPr>
          <w:rFonts w:ascii="Times New Roman" w:hAnsi="Times New Roman"/>
          <w:szCs w:val="24"/>
          <w:lang w:val="sr-Latn-RS"/>
        </w:rPr>
        <w:t xml:space="preserve">                     </w:t>
      </w:r>
    </w:p>
    <w:p w14:paraId="2F181A83" w14:textId="77777777" w:rsidR="00301B56" w:rsidRPr="0080578F" w:rsidRDefault="00301B56" w:rsidP="00301B56">
      <w:pPr>
        <w:tabs>
          <w:tab w:val="left" w:pos="720"/>
          <w:tab w:val="left" w:pos="810"/>
          <w:tab w:val="left" w:pos="900"/>
        </w:tabs>
        <w:ind w:left="90" w:hanging="90"/>
        <w:jc w:val="both"/>
        <w:rPr>
          <w:rFonts w:ascii="Times New Roman" w:hAnsi="Times New Roman"/>
          <w:szCs w:val="24"/>
          <w:lang w:val="sr-Latn-RS"/>
        </w:rPr>
      </w:pPr>
      <w:r>
        <w:rPr>
          <w:rFonts w:ascii="Times New Roman" w:hAnsi="Times New Roman"/>
          <w:szCs w:val="24"/>
          <w:lang w:val="sr-Latn-RS"/>
        </w:rPr>
        <w:t xml:space="preserve">            </w:t>
      </w:r>
      <w:r w:rsidRPr="0080578F">
        <w:rPr>
          <w:rFonts w:ascii="Times New Roman" w:hAnsi="Times New Roman"/>
          <w:szCs w:val="24"/>
          <w:lang w:val="sr-Latn-RS"/>
        </w:rPr>
        <w:t xml:space="preserve">Obrada prikupljenih taksacionih podataka i izrada planova gazdovanja, urađena je u šumskom gazdinstvu </w:t>
      </w:r>
      <w:r w:rsidRPr="0080578F">
        <w:rPr>
          <w:rFonts w:ascii="Times New Roman" w:hAnsi="Times New Roman"/>
          <w:lang w:val="sr-Cyrl-RS"/>
        </w:rPr>
        <w:t>„</w:t>
      </w:r>
      <w:r w:rsidRPr="0080578F">
        <w:rPr>
          <w:rFonts w:ascii="Times New Roman" w:hAnsi="Times New Roman"/>
          <w:szCs w:val="24"/>
          <w:lang w:val="sr-Latn-RS"/>
        </w:rPr>
        <w:t xml:space="preserve">Novi Sad” u Novom Sadu. Obrada podataka izvršena je prema jedinstvenoj metodologiji za sve državne šume na teritoriji Republike Srbije, prema Kodnom priručniku za informacioni sistem u šumama Srbije. </w:t>
      </w:r>
    </w:p>
    <w:p w14:paraId="4ABDEB7B" w14:textId="77777777" w:rsidR="00301B56" w:rsidRDefault="00301B56" w:rsidP="00301B56">
      <w:pPr>
        <w:pStyle w:val="BodyText2"/>
        <w:rPr>
          <w:rFonts w:ascii="Times New Roman" w:hAnsi="Times New Roman"/>
          <w:lang w:val="nb-NO"/>
        </w:rPr>
      </w:pPr>
      <w:r w:rsidRPr="004C6218">
        <w:rPr>
          <w:rFonts w:ascii="Times New Roman" w:hAnsi="Times New Roman"/>
          <w:lang w:val="nb-NO"/>
        </w:rPr>
        <w:tab/>
      </w:r>
      <w:r>
        <w:rPr>
          <w:rFonts w:ascii="Times New Roman" w:hAnsi="Times New Roman"/>
          <w:lang w:val="nb-NO"/>
        </w:rPr>
        <w:t>O</w:t>
      </w:r>
      <w:r w:rsidRPr="004C6218">
        <w:rPr>
          <w:rFonts w:ascii="Times New Roman" w:hAnsi="Times New Roman"/>
          <w:lang w:val="nb-NO"/>
        </w:rPr>
        <w:t xml:space="preserve">snova gazdovanja </w:t>
      </w:r>
      <w:r>
        <w:rPr>
          <w:rFonts w:ascii="Times New Roman" w:hAnsi="Times New Roman"/>
          <w:lang w:val="nb-NO"/>
        </w:rPr>
        <w:t>š</w:t>
      </w:r>
      <w:r w:rsidRPr="004C6218">
        <w:rPr>
          <w:rFonts w:ascii="Times New Roman" w:hAnsi="Times New Roman"/>
          <w:lang w:val="nb-NO"/>
        </w:rPr>
        <w:t xml:space="preserve">umama za gazdinsku jedinicu </w:t>
      </w:r>
      <w:r w:rsidRPr="001A1ACE">
        <w:rPr>
          <w:rFonts w:ascii="Times New Roman" w:hAnsi="Times New Roman"/>
          <w:lang w:val="nb-NO"/>
        </w:rPr>
        <w:t>„</w:t>
      </w:r>
      <w:r>
        <w:rPr>
          <w:rFonts w:ascii="Times New Roman" w:hAnsi="Times New Roman"/>
          <w:lang w:val="nb-NO"/>
        </w:rPr>
        <w:t>Palanačke ade – Čipski poloj</w:t>
      </w:r>
      <w:r w:rsidRPr="004C6218">
        <w:rPr>
          <w:rFonts w:ascii="Times New Roman" w:hAnsi="Times New Roman"/>
          <w:lang w:val="nb-NO"/>
        </w:rPr>
        <w:t>” ura</w:t>
      </w:r>
      <w:r>
        <w:rPr>
          <w:rFonts w:ascii="Times New Roman" w:hAnsi="Times New Roman"/>
          <w:lang w:val="nb-NO"/>
        </w:rPr>
        <w:t>đ</w:t>
      </w:r>
      <w:r w:rsidRPr="004C6218">
        <w:rPr>
          <w:rFonts w:ascii="Times New Roman" w:hAnsi="Times New Roman"/>
          <w:lang w:val="nb-NO"/>
        </w:rPr>
        <w:t>ena je u skladu sa</w:t>
      </w:r>
      <w:r>
        <w:rPr>
          <w:rFonts w:ascii="Times New Roman" w:hAnsi="Times New Roman"/>
          <w:lang w:val="nb-NO"/>
        </w:rPr>
        <w:t xml:space="preserve"> sledećim zakonima i podzakonskim aktima:</w:t>
      </w:r>
      <w:r w:rsidRPr="004C6218">
        <w:rPr>
          <w:rFonts w:ascii="Times New Roman" w:hAnsi="Times New Roman"/>
          <w:lang w:val="nb-NO"/>
        </w:rPr>
        <w:t xml:space="preserve">  </w:t>
      </w:r>
    </w:p>
    <w:p w14:paraId="72FFA9FE"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Zakon o šumama („Sl. glasnik RS“ br. 30/10, 93/12, 89/15, 95/18 - dr. zakon);</w:t>
      </w:r>
    </w:p>
    <w:p w14:paraId="55B92111" w14:textId="23293BDF" w:rsidR="00E57721" w:rsidRPr="005726C3" w:rsidRDefault="00E57721" w:rsidP="00E57721">
      <w:pPr>
        <w:pStyle w:val="BodyText2"/>
        <w:numPr>
          <w:ilvl w:val="0"/>
          <w:numId w:val="41"/>
        </w:numPr>
        <w:rPr>
          <w:rFonts w:ascii="Times New Roman" w:hAnsi="Times New Roman"/>
          <w:lang w:val="nb-NO"/>
        </w:rPr>
      </w:pPr>
      <w:r w:rsidRPr="005726C3">
        <w:rPr>
          <w:rFonts w:ascii="Times New Roman" w:hAnsi="Times New Roman"/>
          <w:lang w:val="nb-NO"/>
        </w:rPr>
        <w:t>Pravilnik o osnovi gazdovanja šumama, izvođačkom projektu gazdovanja šumama, evidentiranju izvršenih radova i šumskoj hronici („Sl. glasnik RS“ br. 18/24);</w:t>
      </w:r>
    </w:p>
    <w:p w14:paraId="314AA98E"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Pravilnik o načinu i vremenu vršenja doznake, dodeljivanju, obliku i sadržini doznačnog žiga i žiga za šumsku krivicu, obrascu doznačne knjige, odnosno knjige šumske krivice, kao i o uslovima i načinu seče u šumama („Sl. glasnik RS“ br. 110/21);</w:t>
      </w:r>
    </w:p>
    <w:p w14:paraId="185767C8"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Pravilnik o šumskom redu („Sl. glasnik RS“ br. 38/11, 75/16, 94/17,</w:t>
      </w:r>
      <w:r w:rsidRPr="000656C8">
        <w:rPr>
          <w:lang w:val="nb-NO"/>
        </w:rPr>
        <w:t xml:space="preserve"> </w:t>
      </w:r>
      <w:r w:rsidRPr="000656C8">
        <w:rPr>
          <w:rFonts w:ascii="Times New Roman" w:hAnsi="Times New Roman"/>
          <w:lang w:val="nb-NO"/>
        </w:rPr>
        <w:t>87/2021-24);</w:t>
      </w:r>
    </w:p>
    <w:p w14:paraId="6C352A29"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Pravilnik o obliku i sadržini šumskog žiga, obrascu propratnice, odnosno otpremnice, uslovima i načinu žigosanja posečenog drveta, načinu vođenja evidencije i načinu žigosanja, odnosno obeležavanja četinarskih stabala namenjenih za novogodišnje i druge praznike („Sl. glasnik RS“ br. 93/16);</w:t>
      </w:r>
    </w:p>
    <w:p w14:paraId="4E9F642D"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Pravilnik o sadržini srednjeročnog plana zaštite šuma od biljnih bolesti i štetočina („Sl. glasnik RS“ br. 36/11);</w:t>
      </w:r>
    </w:p>
    <w:p w14:paraId="53D2E0CC"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Zakon o reproduktivnom materijalu šumskog drveća („Sl. glasnik RS“ br. 135/04, 8/05 - ispravka, 41/09);</w:t>
      </w:r>
    </w:p>
    <w:p w14:paraId="5C06D2C4"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 xml:space="preserve">Pravilnik o određivanju malih količina šumskih sadnica i šumskog semena („Sl. glasnik RS“ br. 76/09); </w:t>
      </w:r>
    </w:p>
    <w:p w14:paraId="0CD08F2F"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 xml:space="preserve">Pravilnik o kvalitetu reproduktivnog materijala topola i vrba („Sl. glasnik RS“ br. 76/09); </w:t>
      </w:r>
    </w:p>
    <w:p w14:paraId="3811B9B8"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 xml:space="preserve">Pravilnik o priznavanju polaznog materijala i kontroli proizvodnje reproduktivnog materijala šumskog drveća („Sl. glasnik RS“ br. 76/05, 105/05, 83/09); </w:t>
      </w:r>
    </w:p>
    <w:p w14:paraId="1B0E91CD"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Zakon o zaštiti prirode („Sl. glasnik RS“  br. 36/09, 88/10, 91/10-ispravka, 14/16, 95/18-dr.zakon, 71/2021);</w:t>
      </w:r>
    </w:p>
    <w:p w14:paraId="18FC23AA"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 xml:space="preserve">Pravilnik o kriterijumima za izdvajanje tipova staništa, o tipovima staništa, osetljivim, ugroženim, retkim i za zaštitu prioritetnim tipovima staništa i o merama zaštite za njihovo očuvanje („Sl. glasnik RS“ br. 35/10); </w:t>
      </w:r>
    </w:p>
    <w:p w14:paraId="1BF10175"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Pravilnik o proglašenju  i zaštiti strogo zaštićenih i zaštićenih divljih vrsta  biljaka, životinja i gljiva („Sl. glasnik RS“ br. 5/10, 47/11,32/16 i 98/16);</w:t>
      </w:r>
    </w:p>
    <w:p w14:paraId="07D1B109"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Uredba o ekološkoj mreži („Sl. glasnik RS“ br. 102/10);</w:t>
      </w:r>
    </w:p>
    <w:p w14:paraId="12815D58" w14:textId="77777777" w:rsidR="00301B56" w:rsidRPr="000656C8" w:rsidRDefault="00301B56" w:rsidP="003E536E">
      <w:pPr>
        <w:numPr>
          <w:ilvl w:val="0"/>
          <w:numId w:val="41"/>
        </w:numPr>
        <w:jc w:val="both"/>
        <w:rPr>
          <w:rFonts w:ascii="Times New Roman" w:hAnsi="Times New Roman"/>
          <w:szCs w:val="24"/>
          <w:lang w:val="nb-NO"/>
        </w:rPr>
      </w:pPr>
      <w:r w:rsidRPr="000656C8">
        <w:rPr>
          <w:rFonts w:ascii="Times New Roman" w:eastAsia="ArialMT" w:hAnsi="Times New Roman"/>
          <w:szCs w:val="24"/>
          <w:lang w:val="nb-NO"/>
        </w:rPr>
        <w:lastRenderedPageBreak/>
        <w:t xml:space="preserve">Uredba o režimima zaštite </w:t>
      </w:r>
      <w:r w:rsidRPr="000656C8">
        <w:rPr>
          <w:rFonts w:ascii="Times New Roman" w:hAnsi="Times New Roman"/>
          <w:szCs w:val="24"/>
          <w:lang w:val="nb-NO"/>
        </w:rPr>
        <w:t xml:space="preserve">(„Sl. glasnik RS“ br. </w:t>
      </w:r>
      <w:r w:rsidRPr="000656C8">
        <w:rPr>
          <w:rFonts w:ascii="Times New Roman" w:eastAsia="ArialMT" w:hAnsi="Times New Roman"/>
          <w:szCs w:val="24"/>
          <w:lang w:val="nb-NO"/>
        </w:rPr>
        <w:t>31/12);</w:t>
      </w:r>
    </w:p>
    <w:p w14:paraId="07E6BFDB"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Odluka o stavljanju pod zaštitu biljnih vrsta kao prirodnih retkosti („Sl. glasnik RS“ br. 11/90, 49/91);</w:t>
      </w:r>
    </w:p>
    <w:p w14:paraId="3A5AE197"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Zakon o zaštiti životne sredine („Sl. glasnik RS“ br. 135/04, 36/09, 36/09-dr. zakon, 72/09 - dr. zakon, 43/11-Odluka US, 14/16, 76/18, 95/18 - dr. zakon);</w:t>
      </w:r>
    </w:p>
    <w:p w14:paraId="4B8D3E10" w14:textId="77777777" w:rsidR="00301B56" w:rsidRPr="000656C8" w:rsidRDefault="00301B56" w:rsidP="003E536E">
      <w:pPr>
        <w:numPr>
          <w:ilvl w:val="0"/>
          <w:numId w:val="41"/>
        </w:numPr>
        <w:jc w:val="both"/>
        <w:rPr>
          <w:rFonts w:ascii="Times New Roman" w:eastAsia="ArialMT" w:hAnsi="Times New Roman"/>
          <w:szCs w:val="24"/>
          <w:lang w:val="nb-NO"/>
        </w:rPr>
      </w:pPr>
      <w:r w:rsidRPr="000656C8">
        <w:rPr>
          <w:rFonts w:ascii="Times New Roman" w:eastAsia="ArialMT" w:hAnsi="Times New Roman"/>
          <w:szCs w:val="24"/>
          <w:lang w:val="nb-NO"/>
        </w:rPr>
        <w:t>Pravilnik o načinu obeležavanja zaštićenih prirodnih dobara („Sl. glasnik RS“ br. 30/92, 24/94, 17/96);</w:t>
      </w:r>
    </w:p>
    <w:p w14:paraId="0492CE59" w14:textId="77777777" w:rsidR="00301B56" w:rsidRPr="000656C8" w:rsidRDefault="00301B56" w:rsidP="003E536E">
      <w:pPr>
        <w:pStyle w:val="BodyText2"/>
        <w:numPr>
          <w:ilvl w:val="0"/>
          <w:numId w:val="41"/>
        </w:numPr>
        <w:rPr>
          <w:rFonts w:ascii="Times New Roman" w:hAnsi="Times New Roman"/>
          <w:lang w:val="nb-NO"/>
        </w:rPr>
      </w:pPr>
      <w:r w:rsidRPr="000656C8">
        <w:rPr>
          <w:rFonts w:ascii="Times New Roman" w:hAnsi="Times New Roman"/>
          <w:lang w:val="nb-NO"/>
        </w:rPr>
        <w:t>Uredba o stavljanju pod kontrolu korišćenja i prometa divlje flore i faune („Sl. glasnik RS“ br. 31/05, 45/05 - ispravka, 22/07, 38/08, 9/10, 69/11);</w:t>
      </w:r>
    </w:p>
    <w:p w14:paraId="0F02DA57"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proceni</w:t>
      </w:r>
      <w:proofErr w:type="spellEnd"/>
      <w:r w:rsidRPr="000656C8">
        <w:rPr>
          <w:rFonts w:ascii="Times New Roman" w:hAnsi="Times New Roman"/>
          <w:lang w:val="pt-PT"/>
        </w:rPr>
        <w:t xml:space="preserve"> </w:t>
      </w:r>
      <w:proofErr w:type="spellStart"/>
      <w:r w:rsidRPr="000656C8">
        <w:rPr>
          <w:rFonts w:ascii="Times New Roman" w:hAnsi="Times New Roman"/>
          <w:lang w:val="pt-PT"/>
        </w:rPr>
        <w:t>uticaja</w:t>
      </w:r>
      <w:proofErr w:type="spellEnd"/>
      <w:r w:rsidRPr="000656C8">
        <w:rPr>
          <w:rFonts w:ascii="Times New Roman" w:hAnsi="Times New Roman"/>
          <w:lang w:val="pt-PT"/>
        </w:rPr>
        <w:t xml:space="preserve"> na </w:t>
      </w:r>
      <w:proofErr w:type="spellStart"/>
      <w:r w:rsidRPr="000656C8">
        <w:rPr>
          <w:rFonts w:ascii="Times New Roman" w:hAnsi="Times New Roman"/>
          <w:lang w:val="pt-PT"/>
        </w:rPr>
        <w:t>životnu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sredinu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135/04, 36/09);</w:t>
      </w:r>
    </w:p>
    <w:p w14:paraId="7B7F034F"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strateškoj</w:t>
      </w:r>
      <w:proofErr w:type="spellEnd"/>
      <w:r w:rsidRPr="000656C8">
        <w:rPr>
          <w:rFonts w:ascii="Times New Roman" w:hAnsi="Times New Roman"/>
          <w:lang w:val="pt-PT"/>
        </w:rPr>
        <w:t xml:space="preserve"> </w:t>
      </w:r>
      <w:proofErr w:type="spellStart"/>
      <w:r w:rsidRPr="000656C8">
        <w:rPr>
          <w:rFonts w:ascii="Times New Roman" w:hAnsi="Times New Roman"/>
          <w:lang w:val="pt-PT"/>
        </w:rPr>
        <w:t>proceni</w:t>
      </w:r>
      <w:proofErr w:type="spellEnd"/>
      <w:r w:rsidRPr="000656C8">
        <w:rPr>
          <w:rFonts w:ascii="Times New Roman" w:hAnsi="Times New Roman"/>
          <w:lang w:val="pt-PT"/>
        </w:rPr>
        <w:t xml:space="preserve"> </w:t>
      </w:r>
      <w:proofErr w:type="spellStart"/>
      <w:r w:rsidRPr="000656C8">
        <w:rPr>
          <w:rFonts w:ascii="Times New Roman" w:hAnsi="Times New Roman"/>
          <w:lang w:val="pt-PT"/>
        </w:rPr>
        <w:t>uticaja</w:t>
      </w:r>
      <w:proofErr w:type="spellEnd"/>
      <w:r w:rsidRPr="000656C8">
        <w:rPr>
          <w:rFonts w:ascii="Times New Roman" w:hAnsi="Times New Roman"/>
          <w:lang w:val="pt-PT"/>
        </w:rPr>
        <w:t xml:space="preserve"> na </w:t>
      </w:r>
      <w:proofErr w:type="spellStart"/>
      <w:r w:rsidRPr="000656C8">
        <w:rPr>
          <w:rFonts w:ascii="Times New Roman" w:hAnsi="Times New Roman"/>
          <w:lang w:val="pt-PT"/>
        </w:rPr>
        <w:t>životnu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sredinu</w:t>
      </w:r>
      <w:proofErr w:type="spellEnd"/>
      <w:r w:rsidRPr="000656C8">
        <w:rPr>
          <w:rFonts w:ascii="Times New Roman" w:hAnsi="Times New Roman"/>
          <w:lang w:val="pt-PT"/>
        </w:rPr>
        <w:t xml:space="preserve"> („</w:t>
      </w:r>
      <w:proofErr w:type="spellStart"/>
      <w:proofErr w:type="gramStart"/>
      <w:r w:rsidRPr="000656C8">
        <w:rPr>
          <w:rFonts w:ascii="Times New Roman" w:hAnsi="Times New Roman"/>
          <w:lang w:val="pt-PT"/>
        </w:rPr>
        <w:t>Sl.glasnik</w:t>
      </w:r>
      <w:proofErr w:type="spellEnd"/>
      <w:proofErr w:type="gramEnd"/>
      <w:r w:rsidRPr="000656C8">
        <w:rPr>
          <w:rFonts w:ascii="Times New Roman" w:hAnsi="Times New Roman"/>
          <w:lang w:val="pt-PT"/>
        </w:rPr>
        <w:t xml:space="preserve"> RS“ </w:t>
      </w:r>
      <w:proofErr w:type="spellStart"/>
      <w:r w:rsidRPr="000656C8">
        <w:rPr>
          <w:rFonts w:ascii="Times New Roman" w:hAnsi="Times New Roman"/>
          <w:lang w:val="pt-PT"/>
        </w:rPr>
        <w:t>br</w:t>
      </w:r>
      <w:proofErr w:type="spellEnd"/>
      <w:r w:rsidRPr="000656C8">
        <w:rPr>
          <w:rFonts w:ascii="Times New Roman" w:hAnsi="Times New Roman"/>
          <w:lang w:val="pt-PT"/>
        </w:rPr>
        <w:t>. 135/04, 88/10);</w:t>
      </w:r>
    </w:p>
    <w:p w14:paraId="52AEE762"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Uredba</w:t>
      </w:r>
      <w:proofErr w:type="spellEnd"/>
      <w:r w:rsidRPr="000656C8">
        <w:rPr>
          <w:rFonts w:ascii="Times New Roman" w:hAnsi="Times New Roman"/>
          <w:lang w:val="pt-PT"/>
        </w:rPr>
        <w:t xml:space="preserve"> o </w:t>
      </w:r>
      <w:proofErr w:type="spellStart"/>
      <w:proofErr w:type="gramStart"/>
      <w:r w:rsidRPr="000656C8">
        <w:rPr>
          <w:rFonts w:ascii="Times New Roman" w:hAnsi="Times New Roman"/>
          <w:lang w:val="pt-PT"/>
        </w:rPr>
        <w:t>utvrđivanju</w:t>
      </w:r>
      <w:proofErr w:type="spellEnd"/>
      <w:r w:rsidRPr="000656C8">
        <w:rPr>
          <w:rFonts w:ascii="Times New Roman" w:hAnsi="Times New Roman"/>
          <w:lang w:val="pt-PT"/>
        </w:rPr>
        <w:t xml:space="preserve"> Liste</w:t>
      </w:r>
      <w:proofErr w:type="gramEnd"/>
      <w:r w:rsidRPr="000656C8">
        <w:rPr>
          <w:rFonts w:ascii="Times New Roman" w:hAnsi="Times New Roman"/>
          <w:lang w:val="pt-PT"/>
        </w:rPr>
        <w:t xml:space="preserve"> </w:t>
      </w:r>
      <w:proofErr w:type="spellStart"/>
      <w:r w:rsidRPr="000656C8">
        <w:rPr>
          <w:rFonts w:ascii="Times New Roman" w:hAnsi="Times New Roman"/>
          <w:lang w:val="pt-PT"/>
        </w:rPr>
        <w:t>projekata</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koje</w:t>
      </w:r>
      <w:proofErr w:type="spellEnd"/>
      <w:r w:rsidRPr="000656C8">
        <w:rPr>
          <w:rFonts w:ascii="Times New Roman" w:hAnsi="Times New Roman"/>
          <w:lang w:val="pt-PT"/>
        </w:rPr>
        <w:t xml:space="preserve"> </w:t>
      </w:r>
      <w:proofErr w:type="spellStart"/>
      <w:r w:rsidRPr="000656C8">
        <w:rPr>
          <w:rFonts w:ascii="Times New Roman" w:hAnsi="Times New Roman"/>
          <w:lang w:val="pt-PT"/>
        </w:rPr>
        <w:t>je</w:t>
      </w:r>
      <w:proofErr w:type="spellEnd"/>
      <w:r w:rsidRPr="000656C8">
        <w:rPr>
          <w:rFonts w:ascii="Times New Roman" w:hAnsi="Times New Roman"/>
          <w:lang w:val="pt-PT"/>
        </w:rPr>
        <w:t xml:space="preserve"> </w:t>
      </w:r>
      <w:proofErr w:type="spellStart"/>
      <w:r w:rsidRPr="000656C8">
        <w:rPr>
          <w:rFonts w:ascii="Times New Roman" w:hAnsi="Times New Roman"/>
          <w:lang w:val="pt-PT"/>
        </w:rPr>
        <w:t>obavezna</w:t>
      </w:r>
      <w:proofErr w:type="spellEnd"/>
      <w:r w:rsidRPr="000656C8">
        <w:rPr>
          <w:rFonts w:ascii="Times New Roman" w:hAnsi="Times New Roman"/>
          <w:lang w:val="pt-PT"/>
        </w:rPr>
        <w:t xml:space="preserve"> </w:t>
      </w:r>
      <w:proofErr w:type="spellStart"/>
      <w:r w:rsidRPr="000656C8">
        <w:rPr>
          <w:rFonts w:ascii="Times New Roman" w:hAnsi="Times New Roman"/>
          <w:lang w:val="pt-PT"/>
        </w:rPr>
        <w:t>procena</w:t>
      </w:r>
      <w:proofErr w:type="spellEnd"/>
      <w:r w:rsidRPr="000656C8">
        <w:rPr>
          <w:rFonts w:ascii="Times New Roman" w:hAnsi="Times New Roman"/>
          <w:lang w:val="pt-PT"/>
        </w:rPr>
        <w:t xml:space="preserve"> </w:t>
      </w:r>
      <w:proofErr w:type="spellStart"/>
      <w:r w:rsidRPr="000656C8">
        <w:rPr>
          <w:rFonts w:ascii="Times New Roman" w:hAnsi="Times New Roman"/>
          <w:lang w:val="pt-PT"/>
        </w:rPr>
        <w:t>uticaja</w:t>
      </w:r>
      <w:proofErr w:type="spellEnd"/>
      <w:r w:rsidRPr="000656C8">
        <w:rPr>
          <w:rFonts w:ascii="Times New Roman" w:hAnsi="Times New Roman"/>
          <w:lang w:val="pt-PT"/>
        </w:rPr>
        <w:t xml:space="preserve"> i Liste </w:t>
      </w:r>
      <w:proofErr w:type="spellStart"/>
      <w:r w:rsidRPr="000656C8">
        <w:rPr>
          <w:rFonts w:ascii="Times New Roman" w:hAnsi="Times New Roman"/>
          <w:lang w:val="pt-PT"/>
        </w:rPr>
        <w:t>projekata</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koje</w:t>
      </w:r>
      <w:proofErr w:type="spellEnd"/>
      <w:r w:rsidRPr="000656C8">
        <w:rPr>
          <w:rFonts w:ascii="Times New Roman" w:hAnsi="Times New Roman"/>
          <w:lang w:val="pt-PT"/>
        </w:rPr>
        <w:t xml:space="preserve"> se </w:t>
      </w:r>
      <w:proofErr w:type="spellStart"/>
      <w:r w:rsidRPr="000656C8">
        <w:rPr>
          <w:rFonts w:ascii="Times New Roman" w:hAnsi="Times New Roman"/>
          <w:lang w:val="pt-PT"/>
        </w:rPr>
        <w:t>može</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zahtevati</w:t>
      </w:r>
      <w:proofErr w:type="spellEnd"/>
      <w:r w:rsidRPr="000656C8">
        <w:rPr>
          <w:rFonts w:ascii="Times New Roman" w:hAnsi="Times New Roman"/>
          <w:lang w:val="pt-PT"/>
        </w:rPr>
        <w:t xml:space="preserve"> </w:t>
      </w:r>
      <w:proofErr w:type="spellStart"/>
      <w:r w:rsidRPr="000656C8">
        <w:rPr>
          <w:rFonts w:ascii="Times New Roman" w:hAnsi="Times New Roman"/>
          <w:lang w:val="pt-PT"/>
        </w:rPr>
        <w:t>procena</w:t>
      </w:r>
      <w:proofErr w:type="spellEnd"/>
      <w:r w:rsidRPr="000656C8">
        <w:rPr>
          <w:rFonts w:ascii="Times New Roman" w:hAnsi="Times New Roman"/>
          <w:lang w:val="pt-PT"/>
        </w:rPr>
        <w:t xml:space="preserve"> </w:t>
      </w:r>
      <w:proofErr w:type="spellStart"/>
      <w:r w:rsidRPr="000656C8">
        <w:rPr>
          <w:rFonts w:ascii="Times New Roman" w:hAnsi="Times New Roman"/>
          <w:lang w:val="pt-PT"/>
        </w:rPr>
        <w:t>uticaja</w:t>
      </w:r>
      <w:proofErr w:type="spellEnd"/>
      <w:r w:rsidRPr="000656C8">
        <w:rPr>
          <w:rFonts w:ascii="Times New Roman" w:hAnsi="Times New Roman"/>
          <w:lang w:val="pt-PT"/>
        </w:rPr>
        <w:t xml:space="preserve"> na </w:t>
      </w:r>
      <w:proofErr w:type="spellStart"/>
      <w:r w:rsidRPr="000656C8">
        <w:rPr>
          <w:rFonts w:ascii="Times New Roman" w:hAnsi="Times New Roman"/>
          <w:lang w:val="pt-PT"/>
        </w:rPr>
        <w:t>životnu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sredinu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114/08);</w:t>
      </w:r>
    </w:p>
    <w:p w14:paraId="1AEF73D8"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integrisanom</w:t>
      </w:r>
      <w:proofErr w:type="spellEnd"/>
      <w:r w:rsidRPr="000656C8">
        <w:rPr>
          <w:rFonts w:ascii="Times New Roman" w:hAnsi="Times New Roman"/>
          <w:lang w:val="pt-PT"/>
        </w:rPr>
        <w:t xml:space="preserve"> </w:t>
      </w:r>
      <w:proofErr w:type="spellStart"/>
      <w:r w:rsidRPr="000656C8">
        <w:rPr>
          <w:rFonts w:ascii="Times New Roman" w:hAnsi="Times New Roman"/>
          <w:lang w:val="pt-PT"/>
        </w:rPr>
        <w:t>sprečavanju</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kontroli</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zagađivanja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životne</w:t>
      </w:r>
      <w:proofErr w:type="spellEnd"/>
      <w:r w:rsidRPr="000656C8">
        <w:rPr>
          <w:rFonts w:ascii="Times New Roman" w:hAnsi="Times New Roman"/>
          <w:lang w:val="pt-PT"/>
        </w:rPr>
        <w:t xml:space="preserve"> </w:t>
      </w:r>
      <w:proofErr w:type="spellStart"/>
      <w:r w:rsidRPr="000656C8">
        <w:rPr>
          <w:rFonts w:ascii="Times New Roman" w:hAnsi="Times New Roman"/>
          <w:lang w:val="pt-PT"/>
        </w:rPr>
        <w:t>sredine</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135/04, 25/15, 109/21);</w:t>
      </w:r>
    </w:p>
    <w:p w14:paraId="6F3BE5C1"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potvrđivanju</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Konvencije</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biološkoj</w:t>
      </w:r>
      <w:proofErr w:type="spellEnd"/>
      <w:r w:rsidRPr="000656C8">
        <w:rPr>
          <w:rFonts w:ascii="Times New Roman" w:hAnsi="Times New Roman"/>
          <w:lang w:val="pt-PT"/>
        </w:rPr>
        <w:t xml:space="preserve"> </w:t>
      </w:r>
      <w:proofErr w:type="spellStart"/>
      <w:r w:rsidRPr="000656C8">
        <w:rPr>
          <w:rFonts w:ascii="Times New Roman" w:hAnsi="Times New Roman"/>
          <w:lang w:val="pt-PT"/>
        </w:rPr>
        <w:t>raznovrsnosti</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list</w:t>
      </w:r>
      <w:proofErr w:type="spellEnd"/>
      <w:r w:rsidRPr="000656C8">
        <w:rPr>
          <w:rFonts w:ascii="Times New Roman" w:hAnsi="Times New Roman"/>
          <w:lang w:val="pt-PT"/>
        </w:rPr>
        <w:t xml:space="preserve"> SRJ - </w:t>
      </w:r>
      <w:proofErr w:type="spellStart"/>
      <w:r w:rsidRPr="000656C8">
        <w:rPr>
          <w:rFonts w:ascii="Times New Roman" w:hAnsi="Times New Roman"/>
          <w:lang w:val="pt-PT"/>
        </w:rPr>
        <w:t>Međunarodni</w:t>
      </w:r>
      <w:proofErr w:type="spellEnd"/>
      <w:r w:rsidRPr="000656C8">
        <w:rPr>
          <w:rFonts w:ascii="Times New Roman" w:hAnsi="Times New Roman"/>
          <w:lang w:val="pt-PT"/>
        </w:rPr>
        <w:t xml:space="preserve"> </w:t>
      </w:r>
      <w:proofErr w:type="spellStart"/>
      <w:proofErr w:type="gramStart"/>
      <w:r w:rsidRPr="000656C8">
        <w:rPr>
          <w:rFonts w:ascii="Times New Roman" w:hAnsi="Times New Roman"/>
          <w:lang w:val="pt-PT"/>
        </w:rPr>
        <w:t>ugovori</w:t>
      </w:r>
      <w:proofErr w:type="spellEnd"/>
      <w:r w:rsidRPr="000656C8">
        <w:rPr>
          <w:rFonts w:ascii="Times New Roman" w:hAnsi="Times New Roman"/>
          <w:lang w:val="pt-PT"/>
        </w:rPr>
        <w:t xml:space="preserve">“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11/01);</w:t>
      </w:r>
    </w:p>
    <w:p w14:paraId="67EA1778"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potvrđivanju</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Konvencije</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očuvanju</w:t>
      </w:r>
      <w:proofErr w:type="spellEnd"/>
      <w:r w:rsidRPr="000656C8">
        <w:rPr>
          <w:rFonts w:ascii="Times New Roman" w:hAnsi="Times New Roman"/>
          <w:lang w:val="pt-PT"/>
        </w:rPr>
        <w:t xml:space="preserve"> </w:t>
      </w:r>
      <w:proofErr w:type="spellStart"/>
      <w:r w:rsidRPr="000656C8">
        <w:rPr>
          <w:rFonts w:ascii="Times New Roman" w:hAnsi="Times New Roman"/>
          <w:lang w:val="pt-PT"/>
        </w:rPr>
        <w:t>evropske</w:t>
      </w:r>
      <w:proofErr w:type="spellEnd"/>
      <w:r w:rsidRPr="000656C8">
        <w:rPr>
          <w:rFonts w:ascii="Times New Roman" w:hAnsi="Times New Roman"/>
          <w:lang w:val="pt-PT"/>
        </w:rPr>
        <w:t xml:space="preserve"> </w:t>
      </w:r>
      <w:proofErr w:type="spellStart"/>
      <w:r w:rsidRPr="000656C8">
        <w:rPr>
          <w:rFonts w:ascii="Times New Roman" w:hAnsi="Times New Roman"/>
          <w:lang w:val="pt-PT"/>
        </w:rPr>
        <w:t>divlje</w:t>
      </w:r>
      <w:proofErr w:type="spellEnd"/>
      <w:r w:rsidRPr="000656C8">
        <w:rPr>
          <w:rFonts w:ascii="Times New Roman" w:hAnsi="Times New Roman"/>
          <w:lang w:val="pt-PT"/>
        </w:rPr>
        <w:t xml:space="preserve"> flore i </w:t>
      </w:r>
      <w:proofErr w:type="spellStart"/>
      <w:r w:rsidRPr="000656C8">
        <w:rPr>
          <w:rFonts w:ascii="Times New Roman" w:hAnsi="Times New Roman"/>
          <w:lang w:val="pt-PT"/>
        </w:rPr>
        <w:t>faune</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prirodnih</w:t>
      </w:r>
      <w:proofErr w:type="spellEnd"/>
      <w:r w:rsidRPr="000656C8">
        <w:rPr>
          <w:rFonts w:ascii="Times New Roman" w:hAnsi="Times New Roman"/>
          <w:lang w:val="pt-PT"/>
        </w:rPr>
        <w:t xml:space="preserve"> </w:t>
      </w:r>
      <w:proofErr w:type="spellStart"/>
      <w:r w:rsidRPr="000656C8">
        <w:rPr>
          <w:rFonts w:ascii="Times New Roman" w:hAnsi="Times New Roman"/>
          <w:lang w:val="pt-PT"/>
        </w:rPr>
        <w:t>staništa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RS - </w:t>
      </w:r>
      <w:proofErr w:type="spellStart"/>
      <w:r w:rsidRPr="000656C8">
        <w:rPr>
          <w:rFonts w:ascii="Times New Roman" w:hAnsi="Times New Roman"/>
          <w:lang w:val="pt-PT"/>
        </w:rPr>
        <w:t>Međunarodni</w:t>
      </w:r>
      <w:proofErr w:type="spellEnd"/>
      <w:r w:rsidRPr="000656C8">
        <w:rPr>
          <w:rFonts w:ascii="Times New Roman" w:hAnsi="Times New Roman"/>
          <w:lang w:val="pt-PT"/>
        </w:rPr>
        <w:t xml:space="preserve"> </w:t>
      </w:r>
      <w:proofErr w:type="spellStart"/>
      <w:proofErr w:type="gramStart"/>
      <w:r w:rsidRPr="000656C8">
        <w:rPr>
          <w:rFonts w:ascii="Times New Roman" w:hAnsi="Times New Roman"/>
          <w:lang w:val="pt-PT"/>
        </w:rPr>
        <w:t>ugovori</w:t>
      </w:r>
      <w:proofErr w:type="spellEnd"/>
      <w:r w:rsidRPr="000656C8">
        <w:rPr>
          <w:rFonts w:ascii="Times New Roman" w:hAnsi="Times New Roman"/>
          <w:lang w:val="pt-PT"/>
        </w:rPr>
        <w:t xml:space="preserve">“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102/07);</w:t>
      </w:r>
    </w:p>
    <w:p w14:paraId="1A934843"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divljači</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lovstvu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18/10, 95/18 - dr. </w:t>
      </w:r>
      <w:proofErr w:type="spellStart"/>
      <w:r w:rsidRPr="000656C8">
        <w:rPr>
          <w:rFonts w:ascii="Times New Roman" w:hAnsi="Times New Roman"/>
          <w:lang w:val="pt-PT"/>
        </w:rPr>
        <w:t>zakon</w:t>
      </w:r>
      <w:proofErr w:type="spellEnd"/>
      <w:r w:rsidRPr="000656C8">
        <w:rPr>
          <w:rFonts w:ascii="Times New Roman" w:hAnsi="Times New Roman"/>
          <w:lang w:val="pt-PT"/>
        </w:rPr>
        <w:t>);</w:t>
      </w:r>
    </w:p>
    <w:p w14:paraId="1F47FADF"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Pravilnik</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merama</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sprečavanje</w:t>
      </w:r>
      <w:proofErr w:type="spellEnd"/>
      <w:r w:rsidRPr="000656C8">
        <w:rPr>
          <w:rFonts w:ascii="Times New Roman" w:hAnsi="Times New Roman"/>
          <w:lang w:val="pt-PT"/>
        </w:rPr>
        <w:t xml:space="preserve"> </w:t>
      </w:r>
      <w:proofErr w:type="spellStart"/>
      <w:r w:rsidRPr="000656C8">
        <w:rPr>
          <w:rFonts w:ascii="Times New Roman" w:hAnsi="Times New Roman"/>
          <w:lang w:val="pt-PT"/>
        </w:rPr>
        <w:t>štete</w:t>
      </w:r>
      <w:proofErr w:type="spellEnd"/>
      <w:r w:rsidRPr="000656C8">
        <w:rPr>
          <w:rFonts w:ascii="Times New Roman" w:hAnsi="Times New Roman"/>
          <w:lang w:val="pt-PT"/>
        </w:rPr>
        <w:t xml:space="preserve"> </w:t>
      </w:r>
      <w:proofErr w:type="spellStart"/>
      <w:r w:rsidRPr="000656C8">
        <w:rPr>
          <w:rFonts w:ascii="Times New Roman" w:hAnsi="Times New Roman"/>
          <w:lang w:val="pt-PT"/>
        </w:rPr>
        <w:t>od</w:t>
      </w:r>
      <w:proofErr w:type="spellEnd"/>
      <w:r w:rsidRPr="000656C8">
        <w:rPr>
          <w:rFonts w:ascii="Times New Roman" w:hAnsi="Times New Roman"/>
          <w:lang w:val="pt-PT"/>
        </w:rPr>
        <w:t xml:space="preserve"> </w:t>
      </w:r>
      <w:proofErr w:type="spellStart"/>
      <w:r w:rsidRPr="000656C8">
        <w:rPr>
          <w:rFonts w:ascii="Times New Roman" w:hAnsi="Times New Roman"/>
          <w:lang w:val="pt-PT"/>
        </w:rPr>
        <w:t>divljači</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štete</w:t>
      </w:r>
      <w:proofErr w:type="spellEnd"/>
      <w:r w:rsidRPr="000656C8">
        <w:rPr>
          <w:rFonts w:ascii="Times New Roman" w:hAnsi="Times New Roman"/>
          <w:lang w:val="pt-PT"/>
        </w:rPr>
        <w:t xml:space="preserve"> na </w:t>
      </w:r>
      <w:proofErr w:type="spellStart"/>
      <w:r w:rsidRPr="000656C8">
        <w:rPr>
          <w:rFonts w:ascii="Times New Roman" w:hAnsi="Times New Roman"/>
          <w:lang w:val="pt-PT"/>
        </w:rPr>
        <w:t>divljači</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postupku</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načinu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utvrđivanja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štete</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2/12);</w:t>
      </w:r>
    </w:p>
    <w:p w14:paraId="27701042"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Pravilnik</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specijalnim</w:t>
      </w:r>
      <w:proofErr w:type="spellEnd"/>
      <w:r w:rsidRPr="000656C8">
        <w:rPr>
          <w:rFonts w:ascii="Times New Roman" w:hAnsi="Times New Roman"/>
          <w:lang w:val="pt-PT"/>
        </w:rPr>
        <w:t xml:space="preserve"> </w:t>
      </w:r>
      <w:proofErr w:type="spellStart"/>
      <w:r w:rsidRPr="000656C8">
        <w:rPr>
          <w:rFonts w:ascii="Times New Roman" w:hAnsi="Times New Roman"/>
          <w:lang w:val="pt-PT"/>
        </w:rPr>
        <w:t>tehničko-tehnološkim</w:t>
      </w:r>
      <w:proofErr w:type="spellEnd"/>
      <w:r w:rsidRPr="000656C8">
        <w:rPr>
          <w:rFonts w:ascii="Times New Roman" w:hAnsi="Times New Roman"/>
          <w:lang w:val="pt-PT"/>
        </w:rPr>
        <w:t xml:space="preserve"> </w:t>
      </w:r>
      <w:proofErr w:type="spellStart"/>
      <w:r w:rsidRPr="000656C8">
        <w:rPr>
          <w:rFonts w:ascii="Times New Roman" w:hAnsi="Times New Roman"/>
          <w:lang w:val="pt-PT"/>
        </w:rPr>
        <w:t>rešenjima</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omogućavaju</w:t>
      </w:r>
      <w:proofErr w:type="spellEnd"/>
      <w:r w:rsidRPr="000656C8">
        <w:rPr>
          <w:rFonts w:ascii="Times New Roman" w:hAnsi="Times New Roman"/>
          <w:lang w:val="pt-PT"/>
        </w:rPr>
        <w:t xml:space="preserve"> </w:t>
      </w:r>
      <w:proofErr w:type="spellStart"/>
      <w:r w:rsidRPr="000656C8">
        <w:rPr>
          <w:rFonts w:ascii="Times New Roman" w:hAnsi="Times New Roman"/>
          <w:lang w:val="pt-PT"/>
        </w:rPr>
        <w:t>nesmetanu</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sigurnu</w:t>
      </w:r>
      <w:proofErr w:type="spellEnd"/>
      <w:r w:rsidRPr="000656C8">
        <w:rPr>
          <w:rFonts w:ascii="Times New Roman" w:hAnsi="Times New Roman"/>
          <w:lang w:val="pt-PT"/>
        </w:rPr>
        <w:t xml:space="preserve"> </w:t>
      </w:r>
      <w:proofErr w:type="spellStart"/>
      <w:r w:rsidRPr="000656C8">
        <w:rPr>
          <w:rFonts w:ascii="Times New Roman" w:hAnsi="Times New Roman"/>
          <w:lang w:val="pt-PT"/>
        </w:rPr>
        <w:t>komunikaciju</w:t>
      </w:r>
      <w:proofErr w:type="spellEnd"/>
      <w:r w:rsidRPr="000656C8">
        <w:rPr>
          <w:rFonts w:ascii="Times New Roman" w:hAnsi="Times New Roman"/>
          <w:lang w:val="pt-PT"/>
        </w:rPr>
        <w:t xml:space="preserve"> </w:t>
      </w:r>
      <w:proofErr w:type="spellStart"/>
      <w:r w:rsidRPr="000656C8">
        <w:rPr>
          <w:rFonts w:ascii="Times New Roman" w:hAnsi="Times New Roman"/>
          <w:lang w:val="pt-PT"/>
        </w:rPr>
        <w:t>divljih</w:t>
      </w:r>
      <w:proofErr w:type="spellEnd"/>
      <w:r w:rsidRPr="000656C8">
        <w:rPr>
          <w:rFonts w:ascii="Times New Roman" w:hAnsi="Times New Roman"/>
          <w:lang w:val="pt-PT"/>
        </w:rPr>
        <w:t xml:space="preserve"> </w:t>
      </w:r>
      <w:proofErr w:type="spellStart"/>
      <w:r w:rsidRPr="000656C8">
        <w:rPr>
          <w:rFonts w:ascii="Times New Roman" w:hAnsi="Times New Roman"/>
          <w:lang w:val="pt-PT"/>
        </w:rPr>
        <w:t>životinja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RS“</w:t>
      </w:r>
      <w:proofErr w:type="gramEnd"/>
      <w:r w:rsidRPr="000656C8">
        <w:rPr>
          <w:rFonts w:ascii="Times New Roman" w:hAnsi="Times New Roman"/>
          <w:lang w:val="pt-PT"/>
        </w:rPr>
        <w:t xml:space="preserve">, </w:t>
      </w:r>
      <w:proofErr w:type="spellStart"/>
      <w:r w:rsidRPr="000656C8">
        <w:rPr>
          <w:rFonts w:ascii="Times New Roman" w:hAnsi="Times New Roman"/>
          <w:lang w:val="pt-PT"/>
        </w:rPr>
        <w:t>br</w:t>
      </w:r>
      <w:proofErr w:type="spellEnd"/>
      <w:r w:rsidRPr="000656C8">
        <w:rPr>
          <w:rFonts w:ascii="Times New Roman" w:hAnsi="Times New Roman"/>
          <w:lang w:val="pt-PT"/>
        </w:rPr>
        <w:t xml:space="preserve">. 72/10); </w:t>
      </w:r>
    </w:p>
    <w:p w14:paraId="112C8640"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vodama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30/10, 93/12, 101/16, 95/18, 95/18 - dr. </w:t>
      </w:r>
      <w:proofErr w:type="spellStart"/>
      <w:r w:rsidRPr="000656C8">
        <w:rPr>
          <w:rFonts w:ascii="Times New Roman" w:hAnsi="Times New Roman"/>
          <w:lang w:val="pt-PT"/>
        </w:rPr>
        <w:t>zakon</w:t>
      </w:r>
      <w:proofErr w:type="spellEnd"/>
      <w:r w:rsidRPr="000656C8">
        <w:rPr>
          <w:rFonts w:ascii="Times New Roman" w:hAnsi="Times New Roman"/>
          <w:lang w:val="pt-PT"/>
        </w:rPr>
        <w:t>);</w:t>
      </w:r>
    </w:p>
    <w:p w14:paraId="742709A8"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Pravilnik</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sadržini</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obrascu</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zahteva</w:t>
      </w:r>
      <w:proofErr w:type="spellEnd"/>
      <w:r w:rsidRPr="000656C8">
        <w:rPr>
          <w:rFonts w:ascii="Times New Roman" w:hAnsi="Times New Roman"/>
          <w:lang w:val="pt-PT"/>
        </w:rPr>
        <w:t xml:space="preserve"> </w:t>
      </w:r>
      <w:proofErr w:type="spellStart"/>
      <w:r w:rsidRPr="000656C8">
        <w:rPr>
          <w:rFonts w:ascii="Times New Roman" w:hAnsi="Times New Roman"/>
          <w:lang w:val="pt-PT"/>
        </w:rPr>
        <w:t>za</w:t>
      </w:r>
      <w:proofErr w:type="spellEnd"/>
      <w:r w:rsidRPr="000656C8">
        <w:rPr>
          <w:rFonts w:ascii="Times New Roman" w:hAnsi="Times New Roman"/>
          <w:lang w:val="pt-PT"/>
        </w:rPr>
        <w:t xml:space="preserve"> </w:t>
      </w:r>
      <w:proofErr w:type="spellStart"/>
      <w:r w:rsidRPr="000656C8">
        <w:rPr>
          <w:rFonts w:ascii="Times New Roman" w:hAnsi="Times New Roman"/>
          <w:lang w:val="pt-PT"/>
        </w:rPr>
        <w:t>izdavanje</w:t>
      </w:r>
      <w:proofErr w:type="spellEnd"/>
      <w:r w:rsidRPr="000656C8">
        <w:rPr>
          <w:rFonts w:ascii="Times New Roman" w:hAnsi="Times New Roman"/>
          <w:lang w:val="pt-PT"/>
        </w:rPr>
        <w:t xml:space="preserve"> </w:t>
      </w:r>
      <w:proofErr w:type="spellStart"/>
      <w:r w:rsidRPr="000656C8">
        <w:rPr>
          <w:rFonts w:ascii="Times New Roman" w:hAnsi="Times New Roman"/>
          <w:lang w:val="pt-PT"/>
        </w:rPr>
        <w:t>vodnih</w:t>
      </w:r>
      <w:proofErr w:type="spellEnd"/>
      <w:r w:rsidRPr="000656C8">
        <w:rPr>
          <w:rFonts w:ascii="Times New Roman" w:hAnsi="Times New Roman"/>
          <w:lang w:val="pt-PT"/>
        </w:rPr>
        <w:t xml:space="preserve"> </w:t>
      </w:r>
      <w:proofErr w:type="spellStart"/>
      <w:r w:rsidRPr="000656C8">
        <w:rPr>
          <w:rFonts w:ascii="Times New Roman" w:hAnsi="Times New Roman"/>
          <w:lang w:val="pt-PT"/>
        </w:rPr>
        <w:t>akata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sadržini</w:t>
      </w:r>
      <w:proofErr w:type="spellEnd"/>
      <w:r w:rsidRPr="000656C8">
        <w:rPr>
          <w:rFonts w:ascii="Times New Roman" w:hAnsi="Times New Roman"/>
          <w:lang w:val="pt-PT"/>
        </w:rPr>
        <w:t xml:space="preserve"> </w:t>
      </w:r>
      <w:proofErr w:type="spellStart"/>
      <w:r w:rsidRPr="000656C8">
        <w:rPr>
          <w:rFonts w:ascii="Times New Roman" w:hAnsi="Times New Roman"/>
          <w:lang w:val="pt-PT"/>
        </w:rPr>
        <w:t>mišljenja</w:t>
      </w:r>
      <w:proofErr w:type="spellEnd"/>
      <w:r w:rsidRPr="000656C8">
        <w:rPr>
          <w:rFonts w:ascii="Times New Roman" w:hAnsi="Times New Roman"/>
          <w:lang w:val="pt-PT"/>
        </w:rPr>
        <w:t xml:space="preserve"> u </w:t>
      </w:r>
      <w:proofErr w:type="spellStart"/>
      <w:r w:rsidRPr="000656C8">
        <w:rPr>
          <w:rFonts w:ascii="Times New Roman" w:hAnsi="Times New Roman"/>
          <w:lang w:val="pt-PT"/>
        </w:rPr>
        <w:t>postupku</w:t>
      </w:r>
      <w:proofErr w:type="spellEnd"/>
      <w:r w:rsidRPr="000656C8">
        <w:rPr>
          <w:rFonts w:ascii="Times New Roman" w:hAnsi="Times New Roman"/>
          <w:lang w:val="pt-PT"/>
        </w:rPr>
        <w:t xml:space="preserve"> </w:t>
      </w:r>
      <w:proofErr w:type="spellStart"/>
      <w:r w:rsidRPr="000656C8">
        <w:rPr>
          <w:rFonts w:ascii="Times New Roman" w:hAnsi="Times New Roman"/>
          <w:lang w:val="pt-PT"/>
        </w:rPr>
        <w:t>izdavanja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vodnih</w:t>
      </w:r>
      <w:proofErr w:type="spellEnd"/>
      <w:r w:rsidRPr="000656C8">
        <w:rPr>
          <w:rFonts w:ascii="Times New Roman" w:hAnsi="Times New Roman"/>
          <w:lang w:val="pt-PT"/>
        </w:rPr>
        <w:t xml:space="preserve"> </w:t>
      </w:r>
      <w:proofErr w:type="spellStart"/>
      <w:r w:rsidRPr="000656C8">
        <w:rPr>
          <w:rFonts w:ascii="Times New Roman" w:hAnsi="Times New Roman"/>
          <w:lang w:val="pt-PT"/>
        </w:rPr>
        <w:t>uslova</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sadržini</w:t>
      </w:r>
      <w:proofErr w:type="spellEnd"/>
      <w:r w:rsidRPr="000656C8">
        <w:rPr>
          <w:rFonts w:ascii="Times New Roman" w:hAnsi="Times New Roman"/>
          <w:lang w:val="pt-PT"/>
        </w:rPr>
        <w:t xml:space="preserve"> </w:t>
      </w:r>
      <w:proofErr w:type="spellStart"/>
      <w:r w:rsidRPr="000656C8">
        <w:rPr>
          <w:rFonts w:ascii="Times New Roman" w:hAnsi="Times New Roman"/>
          <w:lang w:val="pt-PT"/>
        </w:rPr>
        <w:t>izveštaja</w:t>
      </w:r>
      <w:proofErr w:type="spellEnd"/>
      <w:r w:rsidRPr="000656C8">
        <w:rPr>
          <w:rFonts w:ascii="Times New Roman" w:hAnsi="Times New Roman"/>
          <w:lang w:val="pt-PT"/>
        </w:rPr>
        <w:t xml:space="preserve"> u </w:t>
      </w:r>
      <w:proofErr w:type="spellStart"/>
      <w:r w:rsidRPr="000656C8">
        <w:rPr>
          <w:rFonts w:ascii="Times New Roman" w:hAnsi="Times New Roman"/>
          <w:lang w:val="pt-PT"/>
        </w:rPr>
        <w:t>postupku</w:t>
      </w:r>
      <w:proofErr w:type="spellEnd"/>
      <w:r w:rsidRPr="000656C8">
        <w:rPr>
          <w:rFonts w:ascii="Times New Roman" w:hAnsi="Times New Roman"/>
          <w:lang w:val="pt-PT"/>
        </w:rPr>
        <w:t xml:space="preserve"> </w:t>
      </w:r>
      <w:proofErr w:type="spellStart"/>
      <w:r w:rsidRPr="000656C8">
        <w:rPr>
          <w:rFonts w:ascii="Times New Roman" w:hAnsi="Times New Roman"/>
          <w:lang w:val="pt-PT"/>
        </w:rPr>
        <w:t>izdavanja</w:t>
      </w:r>
      <w:proofErr w:type="spellEnd"/>
      <w:r w:rsidRPr="000656C8">
        <w:rPr>
          <w:rFonts w:ascii="Times New Roman" w:hAnsi="Times New Roman"/>
          <w:lang w:val="pt-PT"/>
        </w:rPr>
        <w:t xml:space="preserve"> </w:t>
      </w:r>
      <w:proofErr w:type="spellStart"/>
      <w:r w:rsidRPr="000656C8">
        <w:rPr>
          <w:rFonts w:ascii="Times New Roman" w:hAnsi="Times New Roman"/>
          <w:lang w:val="pt-PT"/>
        </w:rPr>
        <w:t>vodne</w:t>
      </w:r>
      <w:proofErr w:type="spellEnd"/>
      <w:r w:rsidRPr="000656C8">
        <w:rPr>
          <w:rFonts w:ascii="Times New Roman" w:hAnsi="Times New Roman"/>
          <w:lang w:val="pt-PT"/>
        </w:rPr>
        <w:t xml:space="preserve"> </w:t>
      </w:r>
      <w:proofErr w:type="spellStart"/>
      <w:r w:rsidRPr="000656C8">
        <w:rPr>
          <w:rFonts w:ascii="Times New Roman" w:hAnsi="Times New Roman"/>
          <w:lang w:val="pt-PT"/>
        </w:rPr>
        <w:t>dozvole</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RS“</w:t>
      </w:r>
      <w:proofErr w:type="gramEnd"/>
      <w:r w:rsidRPr="000656C8">
        <w:rPr>
          <w:rFonts w:ascii="Times New Roman" w:hAnsi="Times New Roman"/>
          <w:lang w:val="pt-PT"/>
        </w:rPr>
        <w:t xml:space="preserve">, </w:t>
      </w:r>
      <w:proofErr w:type="spellStart"/>
      <w:r w:rsidRPr="000656C8">
        <w:rPr>
          <w:rFonts w:ascii="Times New Roman" w:hAnsi="Times New Roman"/>
          <w:lang w:val="pt-PT"/>
        </w:rPr>
        <w:t>br</w:t>
      </w:r>
      <w:proofErr w:type="spellEnd"/>
      <w:r w:rsidRPr="000656C8">
        <w:rPr>
          <w:rFonts w:ascii="Times New Roman" w:hAnsi="Times New Roman"/>
          <w:lang w:val="pt-PT"/>
        </w:rPr>
        <w:t xml:space="preserve">. 72/17, 44/18 - dr. </w:t>
      </w:r>
      <w:proofErr w:type="spellStart"/>
      <w:r w:rsidRPr="000656C8">
        <w:rPr>
          <w:rFonts w:ascii="Times New Roman" w:hAnsi="Times New Roman"/>
          <w:lang w:val="pt-PT"/>
        </w:rPr>
        <w:t>zakon</w:t>
      </w:r>
      <w:proofErr w:type="spellEnd"/>
      <w:r w:rsidRPr="000656C8">
        <w:rPr>
          <w:rFonts w:ascii="Times New Roman" w:hAnsi="Times New Roman"/>
          <w:lang w:val="pt-PT"/>
        </w:rPr>
        <w:t>, 12/22);</w:t>
      </w:r>
    </w:p>
    <w:p w14:paraId="18AA6C04"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poljoprivrednom</w:t>
      </w:r>
      <w:proofErr w:type="spellEnd"/>
      <w:r w:rsidRPr="000656C8">
        <w:rPr>
          <w:rFonts w:ascii="Times New Roman" w:hAnsi="Times New Roman"/>
          <w:lang w:val="pt-PT"/>
        </w:rPr>
        <w:t xml:space="preserve"> </w:t>
      </w:r>
      <w:proofErr w:type="spellStart"/>
      <w:r w:rsidRPr="000656C8">
        <w:rPr>
          <w:rFonts w:ascii="Times New Roman" w:hAnsi="Times New Roman"/>
          <w:lang w:val="pt-PT"/>
        </w:rPr>
        <w:t>zemljištu</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62/06, 65/08 - dr. </w:t>
      </w:r>
      <w:proofErr w:type="spellStart"/>
      <w:r w:rsidRPr="000656C8">
        <w:rPr>
          <w:rFonts w:ascii="Times New Roman" w:hAnsi="Times New Roman"/>
          <w:lang w:val="pt-PT"/>
        </w:rPr>
        <w:t>zakon</w:t>
      </w:r>
      <w:proofErr w:type="spellEnd"/>
      <w:r w:rsidRPr="000656C8">
        <w:rPr>
          <w:rFonts w:ascii="Times New Roman" w:hAnsi="Times New Roman"/>
          <w:lang w:val="pt-PT"/>
        </w:rPr>
        <w:t xml:space="preserve">, 41/09, 112/15, 80/17, 95/18 - dr. </w:t>
      </w:r>
      <w:proofErr w:type="spellStart"/>
      <w:r w:rsidRPr="000656C8">
        <w:rPr>
          <w:rFonts w:ascii="Times New Roman" w:hAnsi="Times New Roman"/>
          <w:lang w:val="pt-PT"/>
        </w:rPr>
        <w:t>zakon</w:t>
      </w:r>
      <w:proofErr w:type="spellEnd"/>
      <w:r w:rsidRPr="000656C8">
        <w:rPr>
          <w:rFonts w:ascii="Times New Roman" w:hAnsi="Times New Roman"/>
          <w:lang w:val="pt-PT"/>
        </w:rPr>
        <w:t>);</w:t>
      </w:r>
    </w:p>
    <w:p w14:paraId="5CFEA434"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planiranju</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izgradnji</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RS" br.72/09 81/09-ispr., 64/10-Odluka US, 24/11, 121/12, 42/13-Odluka US, 50/13-Odluka US, 89/13 - </w:t>
      </w:r>
      <w:proofErr w:type="spellStart"/>
      <w:r w:rsidRPr="000656C8">
        <w:rPr>
          <w:rFonts w:ascii="Times New Roman" w:hAnsi="Times New Roman"/>
          <w:lang w:val="pt-PT"/>
        </w:rPr>
        <w:t>Odluka</w:t>
      </w:r>
      <w:proofErr w:type="spellEnd"/>
      <w:r w:rsidRPr="000656C8">
        <w:rPr>
          <w:rFonts w:ascii="Times New Roman" w:hAnsi="Times New Roman"/>
          <w:lang w:val="pt-PT"/>
        </w:rPr>
        <w:t xml:space="preserve"> US, 132/14, 145/14, 83/18, 31/2019, 37/19 – dr. </w:t>
      </w:r>
      <w:proofErr w:type="spellStart"/>
      <w:r w:rsidRPr="000656C8">
        <w:rPr>
          <w:rFonts w:ascii="Times New Roman" w:hAnsi="Times New Roman"/>
          <w:lang w:val="pt-PT"/>
        </w:rPr>
        <w:t>zakon</w:t>
      </w:r>
      <w:proofErr w:type="spellEnd"/>
      <w:r w:rsidRPr="000656C8">
        <w:rPr>
          <w:rFonts w:ascii="Times New Roman" w:hAnsi="Times New Roman"/>
          <w:lang w:val="pt-PT"/>
        </w:rPr>
        <w:t>, 9/20 i 52/21);</w:t>
      </w:r>
    </w:p>
    <w:p w14:paraId="2FEE350F"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putevima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41/18, 95/18 - dr. </w:t>
      </w:r>
      <w:proofErr w:type="spellStart"/>
      <w:r w:rsidRPr="000656C8">
        <w:rPr>
          <w:rFonts w:ascii="Times New Roman" w:hAnsi="Times New Roman"/>
          <w:lang w:val="pt-PT"/>
        </w:rPr>
        <w:t>zakon</w:t>
      </w:r>
      <w:proofErr w:type="spellEnd"/>
      <w:r w:rsidRPr="000656C8">
        <w:rPr>
          <w:rFonts w:ascii="Times New Roman" w:hAnsi="Times New Roman"/>
          <w:lang w:val="pt-PT"/>
        </w:rPr>
        <w:t xml:space="preserve">); samo </w:t>
      </w:r>
      <w:proofErr w:type="spellStart"/>
      <w:r w:rsidRPr="000656C8">
        <w:rPr>
          <w:rFonts w:ascii="Times New Roman" w:hAnsi="Times New Roman"/>
          <w:lang w:val="pt-PT"/>
        </w:rPr>
        <w:t>za</w:t>
      </w:r>
      <w:proofErr w:type="spellEnd"/>
      <w:r w:rsidRPr="000656C8">
        <w:rPr>
          <w:rFonts w:ascii="Times New Roman" w:hAnsi="Times New Roman"/>
          <w:lang w:val="pt-PT"/>
        </w:rPr>
        <w:t xml:space="preserve"> GJ u </w:t>
      </w:r>
      <w:proofErr w:type="spellStart"/>
      <w:r w:rsidRPr="000656C8">
        <w:rPr>
          <w:rFonts w:ascii="Times New Roman" w:hAnsi="Times New Roman"/>
          <w:lang w:val="pt-PT"/>
        </w:rPr>
        <w:t>kojima</w:t>
      </w:r>
      <w:proofErr w:type="spellEnd"/>
      <w:r w:rsidRPr="000656C8">
        <w:rPr>
          <w:rFonts w:ascii="Times New Roman" w:hAnsi="Times New Roman"/>
          <w:lang w:val="pt-PT"/>
        </w:rPr>
        <w:t xml:space="preserve"> ima </w:t>
      </w:r>
      <w:proofErr w:type="spellStart"/>
      <w:r w:rsidRPr="000656C8">
        <w:rPr>
          <w:rFonts w:ascii="Times New Roman" w:hAnsi="Times New Roman"/>
          <w:lang w:val="pt-PT"/>
        </w:rPr>
        <w:t>puteva</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javnih</w:t>
      </w:r>
      <w:proofErr w:type="spellEnd"/>
      <w:r w:rsidRPr="000656C8">
        <w:rPr>
          <w:rFonts w:ascii="Times New Roman" w:hAnsi="Times New Roman"/>
          <w:lang w:val="pt-PT"/>
        </w:rPr>
        <w:t xml:space="preserve"> i </w:t>
      </w:r>
      <w:proofErr w:type="spellStart"/>
      <w:r w:rsidRPr="000656C8">
        <w:rPr>
          <w:rFonts w:ascii="Times New Roman" w:hAnsi="Times New Roman"/>
          <w:lang w:val="pt-PT"/>
        </w:rPr>
        <w:t>nekategorisanih</w:t>
      </w:r>
      <w:proofErr w:type="spellEnd"/>
      <w:r w:rsidRPr="000656C8">
        <w:rPr>
          <w:rFonts w:ascii="Times New Roman" w:hAnsi="Times New Roman"/>
          <w:lang w:val="pt-PT"/>
        </w:rPr>
        <w:t>);</w:t>
      </w:r>
    </w:p>
    <w:p w14:paraId="607655F1" w14:textId="77777777" w:rsidR="00301B56" w:rsidRPr="000656C8" w:rsidRDefault="00301B56" w:rsidP="003E536E">
      <w:pPr>
        <w:pStyle w:val="BodyText2"/>
        <w:numPr>
          <w:ilvl w:val="0"/>
          <w:numId w:val="41"/>
        </w:numPr>
        <w:rPr>
          <w:rFonts w:ascii="Times New Roman" w:hAnsi="Times New Roman"/>
          <w:lang w:val="pt-PT"/>
        </w:rPr>
      </w:pPr>
      <w:proofErr w:type="spellStart"/>
      <w:r w:rsidRPr="000656C8">
        <w:rPr>
          <w:rFonts w:ascii="Times New Roman" w:hAnsi="Times New Roman"/>
          <w:lang w:val="pt-PT"/>
        </w:rPr>
        <w:t>Zakon</w:t>
      </w:r>
      <w:proofErr w:type="spellEnd"/>
      <w:r w:rsidRPr="000656C8">
        <w:rPr>
          <w:rFonts w:ascii="Times New Roman" w:hAnsi="Times New Roman"/>
          <w:lang w:val="pt-PT"/>
        </w:rPr>
        <w:t xml:space="preserve"> o </w:t>
      </w:r>
      <w:proofErr w:type="spellStart"/>
      <w:r w:rsidRPr="000656C8">
        <w:rPr>
          <w:rFonts w:ascii="Times New Roman" w:hAnsi="Times New Roman"/>
          <w:lang w:val="pt-PT"/>
        </w:rPr>
        <w:t>zaštiti</w:t>
      </w:r>
      <w:proofErr w:type="spellEnd"/>
      <w:r w:rsidRPr="000656C8">
        <w:rPr>
          <w:rFonts w:ascii="Times New Roman" w:hAnsi="Times New Roman"/>
          <w:lang w:val="pt-PT"/>
        </w:rPr>
        <w:t xml:space="preserve"> </w:t>
      </w:r>
      <w:proofErr w:type="spellStart"/>
      <w:r w:rsidRPr="000656C8">
        <w:rPr>
          <w:rFonts w:ascii="Times New Roman" w:hAnsi="Times New Roman"/>
          <w:lang w:val="pt-PT"/>
        </w:rPr>
        <w:t>od</w:t>
      </w:r>
      <w:proofErr w:type="spellEnd"/>
      <w:r w:rsidRPr="000656C8">
        <w:rPr>
          <w:rFonts w:ascii="Times New Roman" w:hAnsi="Times New Roman"/>
          <w:lang w:val="pt-PT"/>
        </w:rPr>
        <w:t xml:space="preserve"> </w:t>
      </w:r>
      <w:proofErr w:type="spellStart"/>
      <w:r w:rsidRPr="000656C8">
        <w:rPr>
          <w:rFonts w:ascii="Times New Roman" w:hAnsi="Times New Roman"/>
          <w:lang w:val="pt-PT"/>
        </w:rPr>
        <w:t>požara</w:t>
      </w:r>
      <w:proofErr w:type="spellEnd"/>
      <w:r w:rsidRPr="000656C8">
        <w:rPr>
          <w:rFonts w:ascii="Times New Roman" w:hAnsi="Times New Roman"/>
          <w:lang w:val="pt-PT"/>
        </w:rPr>
        <w:t xml:space="preserve"> („</w:t>
      </w:r>
      <w:proofErr w:type="spellStart"/>
      <w:r w:rsidRPr="000656C8">
        <w:rPr>
          <w:rFonts w:ascii="Times New Roman" w:hAnsi="Times New Roman"/>
          <w:lang w:val="pt-PT"/>
        </w:rPr>
        <w:t>Sl</w:t>
      </w:r>
      <w:proofErr w:type="spellEnd"/>
      <w:r w:rsidRPr="000656C8">
        <w:rPr>
          <w:rFonts w:ascii="Times New Roman" w:hAnsi="Times New Roman"/>
          <w:lang w:val="pt-PT"/>
        </w:rPr>
        <w:t xml:space="preserve">. </w:t>
      </w:r>
      <w:proofErr w:type="spellStart"/>
      <w:r w:rsidRPr="000656C8">
        <w:rPr>
          <w:rFonts w:ascii="Times New Roman" w:hAnsi="Times New Roman"/>
          <w:lang w:val="pt-PT"/>
        </w:rPr>
        <w:t>glasnik</w:t>
      </w:r>
      <w:proofErr w:type="spellEnd"/>
      <w:r w:rsidRPr="000656C8">
        <w:rPr>
          <w:rFonts w:ascii="Times New Roman" w:hAnsi="Times New Roman"/>
          <w:lang w:val="pt-PT"/>
        </w:rPr>
        <w:t xml:space="preserve"> </w:t>
      </w:r>
      <w:proofErr w:type="gramStart"/>
      <w:r w:rsidRPr="000656C8">
        <w:rPr>
          <w:rFonts w:ascii="Times New Roman" w:hAnsi="Times New Roman"/>
          <w:lang w:val="pt-PT"/>
        </w:rPr>
        <w:t xml:space="preserve">RS“ </w:t>
      </w:r>
      <w:proofErr w:type="spellStart"/>
      <w:r w:rsidRPr="000656C8">
        <w:rPr>
          <w:rFonts w:ascii="Times New Roman" w:hAnsi="Times New Roman"/>
          <w:lang w:val="pt-PT"/>
        </w:rPr>
        <w:t>br</w:t>
      </w:r>
      <w:proofErr w:type="spellEnd"/>
      <w:r w:rsidRPr="000656C8">
        <w:rPr>
          <w:rFonts w:ascii="Times New Roman" w:hAnsi="Times New Roman"/>
          <w:lang w:val="pt-PT"/>
        </w:rPr>
        <w:t>.</w:t>
      </w:r>
      <w:proofErr w:type="gramEnd"/>
      <w:r w:rsidRPr="000656C8">
        <w:rPr>
          <w:rFonts w:ascii="Times New Roman" w:hAnsi="Times New Roman"/>
          <w:lang w:val="pt-PT"/>
        </w:rPr>
        <w:t xml:space="preserve"> 111/09, 20/15, 87/18, 87/18 - dr. </w:t>
      </w:r>
      <w:proofErr w:type="spellStart"/>
      <w:r w:rsidRPr="000656C8">
        <w:rPr>
          <w:rFonts w:ascii="Times New Roman" w:hAnsi="Times New Roman"/>
          <w:lang w:val="pt-PT"/>
        </w:rPr>
        <w:t>zakon</w:t>
      </w:r>
      <w:proofErr w:type="spellEnd"/>
      <w:r w:rsidRPr="000656C8">
        <w:rPr>
          <w:rFonts w:ascii="Times New Roman" w:hAnsi="Times New Roman"/>
          <w:lang w:val="pt-PT"/>
        </w:rPr>
        <w:t>);</w:t>
      </w:r>
    </w:p>
    <w:p w14:paraId="46AC1551" w14:textId="77777777" w:rsidR="00301B56" w:rsidRDefault="00301B56" w:rsidP="003E536E">
      <w:pPr>
        <w:pStyle w:val="BodyText2"/>
        <w:numPr>
          <w:ilvl w:val="0"/>
          <w:numId w:val="41"/>
        </w:numPr>
        <w:rPr>
          <w:rFonts w:ascii="Times New Roman" w:hAnsi="Times New Roman"/>
        </w:rPr>
      </w:pPr>
      <w:proofErr w:type="spellStart"/>
      <w:r w:rsidRPr="002848D9">
        <w:rPr>
          <w:rFonts w:ascii="Times New Roman" w:hAnsi="Times New Roman"/>
        </w:rPr>
        <w:t>Regionalni</w:t>
      </w:r>
      <w:proofErr w:type="spellEnd"/>
      <w:r w:rsidRPr="002848D9">
        <w:rPr>
          <w:rFonts w:ascii="Times New Roman" w:hAnsi="Times New Roman"/>
        </w:rPr>
        <w:t xml:space="preserve"> </w:t>
      </w:r>
      <w:proofErr w:type="spellStart"/>
      <w:r w:rsidRPr="002848D9">
        <w:rPr>
          <w:rFonts w:ascii="Times New Roman" w:hAnsi="Times New Roman"/>
        </w:rPr>
        <w:t>prostorni</w:t>
      </w:r>
      <w:proofErr w:type="spellEnd"/>
      <w:r w:rsidRPr="002848D9">
        <w:rPr>
          <w:rFonts w:ascii="Times New Roman" w:hAnsi="Times New Roman"/>
        </w:rPr>
        <w:t xml:space="preserve"> plan APV („Sl. list </w:t>
      </w:r>
      <w:proofErr w:type="gramStart"/>
      <w:r w:rsidRPr="002848D9">
        <w:rPr>
          <w:rFonts w:ascii="Times New Roman" w:hAnsi="Times New Roman"/>
        </w:rPr>
        <w:t>APV“ br.</w:t>
      </w:r>
      <w:proofErr w:type="gramEnd"/>
      <w:r w:rsidRPr="002848D9">
        <w:rPr>
          <w:rFonts w:ascii="Times New Roman" w:hAnsi="Times New Roman"/>
        </w:rPr>
        <w:t xml:space="preserve"> 22/11);</w:t>
      </w:r>
    </w:p>
    <w:p w14:paraId="52BAA349" w14:textId="4AA41A45" w:rsidR="00301B56" w:rsidRPr="009A4937" w:rsidRDefault="00301B56" w:rsidP="003E536E">
      <w:pPr>
        <w:pStyle w:val="ListParagraph"/>
        <w:numPr>
          <w:ilvl w:val="0"/>
          <w:numId w:val="41"/>
        </w:numPr>
        <w:rPr>
          <w:rFonts w:ascii="Times New Roman" w:eastAsia="Times New Roman" w:hAnsi="Times New Roman"/>
          <w:szCs w:val="20"/>
          <w:lang w:val="en-US"/>
        </w:rPr>
      </w:pPr>
      <w:proofErr w:type="spellStart"/>
      <w:r w:rsidRPr="009A4937">
        <w:rPr>
          <w:rFonts w:ascii="Times New Roman" w:eastAsia="Times New Roman" w:hAnsi="Times New Roman"/>
          <w:szCs w:val="20"/>
          <w:lang w:val="en-US"/>
        </w:rPr>
        <w:t>Odluka</w:t>
      </w:r>
      <w:proofErr w:type="spellEnd"/>
      <w:r w:rsidRPr="009A4937">
        <w:rPr>
          <w:rFonts w:ascii="Times New Roman" w:eastAsia="Times New Roman" w:hAnsi="Times New Roman"/>
          <w:szCs w:val="20"/>
          <w:lang w:val="en-US"/>
        </w:rPr>
        <w:t xml:space="preserve"> o </w:t>
      </w:r>
      <w:proofErr w:type="spellStart"/>
      <w:r w:rsidRPr="009A4937">
        <w:rPr>
          <w:rFonts w:ascii="Times New Roman" w:eastAsia="Times New Roman" w:hAnsi="Times New Roman"/>
          <w:szCs w:val="20"/>
          <w:lang w:val="en-US"/>
        </w:rPr>
        <w:t>zaštiti</w:t>
      </w:r>
      <w:proofErr w:type="spellEnd"/>
      <w:r w:rsidRPr="009A4937">
        <w:rPr>
          <w:rFonts w:ascii="Times New Roman" w:eastAsia="Times New Roman" w:hAnsi="Times New Roman"/>
          <w:szCs w:val="20"/>
          <w:lang w:val="en-US"/>
        </w:rPr>
        <w:t xml:space="preserve"> Parka </w:t>
      </w:r>
      <w:proofErr w:type="spellStart"/>
      <w:r w:rsidRPr="009A4937">
        <w:rPr>
          <w:rFonts w:ascii="Times New Roman" w:eastAsia="Times New Roman" w:hAnsi="Times New Roman"/>
          <w:szCs w:val="20"/>
          <w:lang w:val="en-US"/>
        </w:rPr>
        <w:t>prirode</w:t>
      </w:r>
      <w:proofErr w:type="spellEnd"/>
      <w:r w:rsidRPr="009A4937">
        <w:rPr>
          <w:rFonts w:ascii="Times New Roman" w:eastAsia="Times New Roman" w:hAnsi="Times New Roman"/>
          <w:szCs w:val="20"/>
          <w:lang w:val="en-US"/>
        </w:rPr>
        <w:t xml:space="preserve"> „</w:t>
      </w:r>
      <w:proofErr w:type="spellStart"/>
      <w:r w:rsidRPr="009A4937">
        <w:rPr>
          <w:rFonts w:ascii="Times New Roman" w:eastAsia="Times New Roman" w:hAnsi="Times New Roman"/>
          <w:szCs w:val="20"/>
          <w:lang w:val="en-US"/>
        </w:rPr>
        <w:t>Tikvara</w:t>
      </w:r>
      <w:proofErr w:type="spellEnd"/>
      <w:r w:rsidRPr="009A4937">
        <w:rPr>
          <w:rFonts w:ascii="Times New Roman" w:eastAsia="Times New Roman" w:hAnsi="Times New Roman"/>
          <w:szCs w:val="20"/>
          <w:lang w:val="en-US"/>
        </w:rPr>
        <w:t xml:space="preserve">” (Sl. list </w:t>
      </w:r>
      <w:proofErr w:type="spellStart"/>
      <w:r w:rsidRPr="009A4937">
        <w:rPr>
          <w:rFonts w:ascii="Times New Roman" w:eastAsia="Times New Roman" w:hAnsi="Times New Roman"/>
          <w:szCs w:val="20"/>
          <w:lang w:val="en-US"/>
        </w:rPr>
        <w:t>Opštine</w:t>
      </w:r>
      <w:proofErr w:type="spellEnd"/>
      <w:r w:rsidRPr="009A4937">
        <w:rPr>
          <w:rFonts w:ascii="Times New Roman" w:eastAsia="Times New Roman" w:hAnsi="Times New Roman"/>
          <w:szCs w:val="20"/>
          <w:lang w:val="en-US"/>
        </w:rPr>
        <w:t xml:space="preserve"> </w:t>
      </w:r>
      <w:proofErr w:type="spellStart"/>
      <w:r w:rsidRPr="009A4937">
        <w:rPr>
          <w:rFonts w:ascii="Times New Roman" w:eastAsia="Times New Roman" w:hAnsi="Times New Roman"/>
          <w:szCs w:val="20"/>
          <w:lang w:val="en-US"/>
        </w:rPr>
        <w:t>Ba</w:t>
      </w:r>
      <w:r w:rsidRPr="009A4937">
        <w:rPr>
          <w:rFonts w:ascii="Times New Roman" w:eastAsia="Times New Roman" w:hAnsi="Times New Roman" w:hint="eastAsia"/>
          <w:szCs w:val="20"/>
          <w:lang w:val="en-US"/>
        </w:rPr>
        <w:t>č</w:t>
      </w:r>
      <w:r w:rsidR="009A4937" w:rsidRPr="009A4937">
        <w:rPr>
          <w:rFonts w:ascii="Times New Roman" w:eastAsia="Times New Roman" w:hAnsi="Times New Roman"/>
          <w:szCs w:val="20"/>
          <w:lang w:val="en-US"/>
        </w:rPr>
        <w:t>ka</w:t>
      </w:r>
      <w:proofErr w:type="spellEnd"/>
      <w:r w:rsidR="009A4937" w:rsidRPr="009A4937">
        <w:rPr>
          <w:rFonts w:ascii="Times New Roman" w:eastAsia="Times New Roman" w:hAnsi="Times New Roman"/>
          <w:szCs w:val="20"/>
          <w:lang w:val="en-US"/>
        </w:rPr>
        <w:t xml:space="preserve"> </w:t>
      </w:r>
      <w:proofErr w:type="spellStart"/>
      <w:r w:rsidR="009A4937" w:rsidRPr="009A4937">
        <w:rPr>
          <w:rFonts w:ascii="Times New Roman" w:eastAsia="Times New Roman" w:hAnsi="Times New Roman"/>
          <w:szCs w:val="20"/>
          <w:lang w:val="en-US"/>
        </w:rPr>
        <w:t>Palanka</w:t>
      </w:r>
      <w:proofErr w:type="spellEnd"/>
      <w:r w:rsidR="009A4937" w:rsidRPr="009A4937">
        <w:rPr>
          <w:rFonts w:ascii="Times New Roman" w:eastAsia="Times New Roman" w:hAnsi="Times New Roman"/>
          <w:szCs w:val="20"/>
          <w:lang w:val="en-US"/>
        </w:rPr>
        <w:t xml:space="preserve"> br. 4/2015);</w:t>
      </w:r>
    </w:p>
    <w:p w14:paraId="5D16FFB5" w14:textId="40069C08" w:rsidR="00301B56" w:rsidRPr="003640D9" w:rsidRDefault="00301B56" w:rsidP="003E536E">
      <w:pPr>
        <w:pStyle w:val="BodyText2"/>
        <w:numPr>
          <w:ilvl w:val="0"/>
          <w:numId w:val="41"/>
        </w:numPr>
        <w:rPr>
          <w:rFonts w:ascii="Times New Roman" w:hAnsi="Times New Roman"/>
          <w:szCs w:val="24"/>
          <w:lang w:val="nb-NO"/>
        </w:rPr>
      </w:pPr>
      <w:r w:rsidRPr="003640D9">
        <w:rPr>
          <w:rFonts w:ascii="Times New Roman" w:hAnsi="Times New Roman"/>
          <w:b/>
          <w:szCs w:val="24"/>
          <w:u w:val="single"/>
        </w:rPr>
        <w:t xml:space="preserve">U </w:t>
      </w:r>
      <w:proofErr w:type="spellStart"/>
      <w:r w:rsidRPr="003640D9">
        <w:rPr>
          <w:rFonts w:ascii="Times New Roman" w:hAnsi="Times New Roman"/>
          <w:b/>
          <w:szCs w:val="24"/>
          <w:u w:val="single"/>
        </w:rPr>
        <w:t>postupku</w:t>
      </w:r>
      <w:proofErr w:type="spellEnd"/>
      <w:r w:rsidRPr="003640D9">
        <w:rPr>
          <w:rFonts w:ascii="Times New Roman" w:hAnsi="Times New Roman"/>
          <w:b/>
          <w:szCs w:val="24"/>
          <w:u w:val="single"/>
        </w:rPr>
        <w:t xml:space="preserve"> </w:t>
      </w:r>
      <w:proofErr w:type="spellStart"/>
      <w:r w:rsidRPr="003640D9">
        <w:rPr>
          <w:rFonts w:ascii="Times New Roman" w:hAnsi="Times New Roman"/>
          <w:b/>
          <w:szCs w:val="24"/>
          <w:u w:val="single"/>
        </w:rPr>
        <w:t>usvajanja</w:t>
      </w:r>
      <w:proofErr w:type="spellEnd"/>
      <w:r w:rsidRPr="003640D9">
        <w:rPr>
          <w:rFonts w:ascii="Times New Roman" w:hAnsi="Times New Roman"/>
          <w:b/>
          <w:szCs w:val="24"/>
        </w:rPr>
        <w:t>:</w:t>
      </w:r>
      <w:r w:rsidRPr="003640D9">
        <w:rPr>
          <w:rFonts w:ascii="Times New Roman" w:hAnsi="Times New Roman"/>
          <w:szCs w:val="24"/>
        </w:rPr>
        <w:t xml:space="preserve"> </w:t>
      </w:r>
      <w:proofErr w:type="spellStart"/>
      <w:r w:rsidRPr="003640D9">
        <w:rPr>
          <w:rFonts w:ascii="Times New Roman" w:hAnsi="Times New Roman"/>
          <w:szCs w:val="24"/>
        </w:rPr>
        <w:t>Studija</w:t>
      </w:r>
      <w:proofErr w:type="spellEnd"/>
      <w:r w:rsidRPr="003640D9">
        <w:rPr>
          <w:rFonts w:ascii="Times New Roman" w:hAnsi="Times New Roman"/>
          <w:szCs w:val="24"/>
        </w:rPr>
        <w:t xml:space="preserve"> </w:t>
      </w:r>
      <w:proofErr w:type="spellStart"/>
      <w:r w:rsidRPr="003640D9">
        <w:rPr>
          <w:rFonts w:ascii="Times New Roman" w:hAnsi="Times New Roman"/>
          <w:szCs w:val="24"/>
        </w:rPr>
        <w:t>zaštite</w:t>
      </w:r>
      <w:proofErr w:type="spellEnd"/>
      <w:r w:rsidRPr="003640D9">
        <w:rPr>
          <w:rFonts w:ascii="Times New Roman" w:hAnsi="Times New Roman"/>
          <w:szCs w:val="24"/>
        </w:rPr>
        <w:t xml:space="preserve"> Parka </w:t>
      </w:r>
      <w:proofErr w:type="spellStart"/>
      <w:r w:rsidRPr="003640D9">
        <w:rPr>
          <w:rFonts w:ascii="Times New Roman" w:hAnsi="Times New Roman"/>
          <w:szCs w:val="24"/>
        </w:rPr>
        <w:t>prirode</w:t>
      </w:r>
      <w:proofErr w:type="spellEnd"/>
      <w:r w:rsidRPr="003640D9">
        <w:rPr>
          <w:rFonts w:ascii="Times New Roman" w:hAnsi="Times New Roman"/>
          <w:szCs w:val="24"/>
        </w:rPr>
        <w:t xml:space="preserve"> </w:t>
      </w:r>
      <w:r w:rsidRPr="003640D9">
        <w:rPr>
          <w:rFonts w:ascii="Times New Roman" w:hAnsi="Times New Roman"/>
        </w:rPr>
        <w:t>„</w:t>
      </w:r>
      <w:proofErr w:type="spellStart"/>
      <w:r w:rsidRPr="003640D9">
        <w:rPr>
          <w:rFonts w:ascii="Times New Roman" w:hAnsi="Times New Roman"/>
          <w:szCs w:val="24"/>
        </w:rPr>
        <w:t>Poloj</w:t>
      </w:r>
      <w:proofErr w:type="spellEnd"/>
      <w:r w:rsidRPr="003640D9">
        <w:rPr>
          <w:rFonts w:ascii="Times New Roman" w:hAnsi="Times New Roman"/>
          <w:szCs w:val="24"/>
        </w:rPr>
        <w:t>”</w:t>
      </w:r>
      <w:r w:rsidRPr="003640D9">
        <w:rPr>
          <w:rFonts w:ascii="Times New Roman" w:hAnsi="Times New Roman"/>
        </w:rPr>
        <w:t xml:space="preserve"> </w:t>
      </w:r>
      <w:proofErr w:type="spellStart"/>
      <w:r w:rsidRPr="003640D9">
        <w:rPr>
          <w:rFonts w:ascii="Times New Roman" w:hAnsi="Times New Roman"/>
          <w:szCs w:val="24"/>
        </w:rPr>
        <w:t>odnosno</w:t>
      </w:r>
      <w:proofErr w:type="spellEnd"/>
      <w:r w:rsidRPr="003640D9">
        <w:rPr>
          <w:rFonts w:ascii="Times New Roman" w:hAnsi="Times New Roman"/>
          <w:szCs w:val="24"/>
        </w:rPr>
        <w:t xml:space="preserve"> </w:t>
      </w:r>
      <w:proofErr w:type="spellStart"/>
      <w:r w:rsidRPr="003640D9">
        <w:rPr>
          <w:rFonts w:ascii="Times New Roman" w:hAnsi="Times New Roman"/>
          <w:szCs w:val="24"/>
        </w:rPr>
        <w:t>predlog</w:t>
      </w:r>
      <w:proofErr w:type="spellEnd"/>
      <w:r w:rsidRPr="003640D9">
        <w:rPr>
          <w:rFonts w:ascii="Times New Roman" w:hAnsi="Times New Roman"/>
          <w:szCs w:val="24"/>
        </w:rPr>
        <w:t xml:space="preserve"> za </w:t>
      </w:r>
      <w:proofErr w:type="spellStart"/>
      <w:r w:rsidRPr="003640D9">
        <w:rPr>
          <w:rFonts w:ascii="Times New Roman" w:hAnsi="Times New Roman"/>
          <w:szCs w:val="24"/>
        </w:rPr>
        <w:t>stavljanje</w:t>
      </w:r>
      <w:proofErr w:type="spellEnd"/>
      <w:r w:rsidRPr="003640D9">
        <w:rPr>
          <w:rFonts w:ascii="Times New Roman" w:hAnsi="Times New Roman"/>
          <w:szCs w:val="24"/>
        </w:rPr>
        <w:t xml:space="preserve"> pod </w:t>
      </w:r>
      <w:proofErr w:type="spellStart"/>
      <w:r w:rsidRPr="003640D9">
        <w:rPr>
          <w:rFonts w:ascii="Times New Roman" w:hAnsi="Times New Roman"/>
          <w:szCs w:val="24"/>
        </w:rPr>
        <w:t>zaštitu</w:t>
      </w:r>
      <w:proofErr w:type="spellEnd"/>
      <w:r w:rsidRPr="003640D9">
        <w:rPr>
          <w:rFonts w:ascii="Times New Roman" w:hAnsi="Times New Roman"/>
          <w:szCs w:val="24"/>
        </w:rPr>
        <w:t xml:space="preserve"> </w:t>
      </w:r>
      <w:proofErr w:type="spellStart"/>
      <w:r w:rsidRPr="003640D9">
        <w:rPr>
          <w:rFonts w:ascii="Times New Roman" w:hAnsi="Times New Roman"/>
          <w:szCs w:val="24"/>
        </w:rPr>
        <w:t>kao</w:t>
      </w:r>
      <w:proofErr w:type="spellEnd"/>
      <w:r w:rsidRPr="003640D9">
        <w:rPr>
          <w:rFonts w:ascii="Times New Roman" w:hAnsi="Times New Roman"/>
          <w:szCs w:val="24"/>
        </w:rPr>
        <w:t xml:space="preserve"> </w:t>
      </w:r>
      <w:proofErr w:type="spellStart"/>
      <w:r w:rsidRPr="003640D9">
        <w:rPr>
          <w:rFonts w:ascii="Times New Roman" w:hAnsi="Times New Roman"/>
          <w:szCs w:val="24"/>
        </w:rPr>
        <w:t>zaštićeno</w:t>
      </w:r>
      <w:proofErr w:type="spellEnd"/>
      <w:r w:rsidRPr="003640D9">
        <w:rPr>
          <w:rFonts w:ascii="Times New Roman" w:hAnsi="Times New Roman"/>
          <w:szCs w:val="24"/>
        </w:rPr>
        <w:t xml:space="preserve"> </w:t>
      </w:r>
      <w:proofErr w:type="spellStart"/>
      <w:r w:rsidRPr="003640D9">
        <w:rPr>
          <w:rFonts w:ascii="Times New Roman" w:hAnsi="Times New Roman"/>
          <w:szCs w:val="24"/>
        </w:rPr>
        <w:t>područje</w:t>
      </w:r>
      <w:proofErr w:type="spellEnd"/>
      <w:r w:rsidRPr="003640D9">
        <w:rPr>
          <w:rFonts w:ascii="Times New Roman" w:hAnsi="Times New Roman"/>
          <w:szCs w:val="24"/>
        </w:rPr>
        <w:t xml:space="preserve"> II </w:t>
      </w:r>
      <w:proofErr w:type="spellStart"/>
      <w:r w:rsidRPr="003640D9">
        <w:rPr>
          <w:rFonts w:ascii="Times New Roman" w:hAnsi="Times New Roman"/>
          <w:szCs w:val="24"/>
        </w:rPr>
        <w:t>kategorije</w:t>
      </w:r>
      <w:proofErr w:type="spellEnd"/>
      <w:r w:rsidRPr="003640D9">
        <w:rPr>
          <w:rFonts w:ascii="Times New Roman" w:hAnsi="Times New Roman"/>
          <w:szCs w:val="24"/>
        </w:rPr>
        <w:t>.</w:t>
      </w:r>
    </w:p>
    <w:p w14:paraId="565CBAF0" w14:textId="77777777" w:rsidR="00301B56" w:rsidRPr="00492B31" w:rsidRDefault="00301B56" w:rsidP="00301B56">
      <w:pPr>
        <w:pStyle w:val="ListParagraph"/>
        <w:ind w:left="1440"/>
        <w:rPr>
          <w:rFonts w:ascii="Times New Roman" w:eastAsia="Times New Roman" w:hAnsi="Times New Roman"/>
          <w:szCs w:val="20"/>
          <w:highlight w:val="red"/>
          <w:lang w:val="en-US"/>
        </w:rPr>
      </w:pPr>
    </w:p>
    <w:p w14:paraId="74F83470" w14:textId="114C0869" w:rsidR="00660332" w:rsidRDefault="00301B56" w:rsidP="00301B56">
      <w:pPr>
        <w:pStyle w:val="BodyText2"/>
        <w:rPr>
          <w:rFonts w:ascii="Times New Roman" w:hAnsi="Times New Roman"/>
          <w:szCs w:val="24"/>
          <w:lang w:val="nb-NO"/>
        </w:rPr>
      </w:pPr>
      <w:r>
        <w:rPr>
          <w:rFonts w:ascii="Times New Roman" w:hAnsi="Times New Roman"/>
          <w:szCs w:val="24"/>
          <w:lang w:val="nb-NO"/>
        </w:rPr>
        <w:t xml:space="preserve">           </w:t>
      </w:r>
      <w:r w:rsidRPr="00660332">
        <w:rPr>
          <w:rFonts w:ascii="Times New Roman" w:hAnsi="Times New Roman"/>
          <w:szCs w:val="24"/>
          <w:lang w:val="nb-NO"/>
        </w:rPr>
        <w:t xml:space="preserve">Osnova gazdovanja šumama za gazdinsku jedinicu </w:t>
      </w:r>
      <w:r w:rsidRPr="00660332">
        <w:rPr>
          <w:rFonts w:ascii="Times New Roman" w:hAnsi="Times New Roman"/>
          <w:lang w:val="sr-Latn-CS"/>
        </w:rPr>
        <w:t>„Palanačke ade – Čipski poloj“</w:t>
      </w:r>
      <w:r w:rsidRPr="00660332">
        <w:rPr>
          <w:rFonts w:ascii="Times New Roman" w:hAnsi="Times New Roman"/>
          <w:szCs w:val="24"/>
          <w:lang w:val="nb-NO"/>
        </w:rPr>
        <w:t>, za odeljenje 26, koje se nalazi u</w:t>
      </w:r>
      <w:r>
        <w:rPr>
          <w:rFonts w:ascii="Times New Roman" w:hAnsi="Times New Roman"/>
          <w:szCs w:val="24"/>
          <w:lang w:val="nb-NO"/>
        </w:rPr>
        <w:t xml:space="preserve"> granicama PP </w:t>
      </w:r>
      <w:r w:rsidRPr="000656C8">
        <w:rPr>
          <w:rFonts w:ascii="Times New Roman" w:hAnsi="Times New Roman"/>
          <w:lang w:val="nb-NO"/>
        </w:rPr>
        <w:t>„</w:t>
      </w:r>
      <w:r w:rsidRPr="000656C8">
        <w:rPr>
          <w:rFonts w:ascii="Times New Roman" w:hAnsi="Times New Roman"/>
          <w:szCs w:val="24"/>
          <w:lang w:val="nb-NO"/>
        </w:rPr>
        <w:t>Poloj”</w:t>
      </w:r>
      <w:r w:rsidRPr="000656C8">
        <w:rPr>
          <w:rFonts w:ascii="Times New Roman" w:hAnsi="Times New Roman"/>
          <w:lang w:val="nb-NO"/>
        </w:rPr>
        <w:t xml:space="preserve"> </w:t>
      </w:r>
      <w:r w:rsidR="0025092C" w:rsidRPr="000656C8">
        <w:rPr>
          <w:rFonts w:ascii="Times New Roman" w:hAnsi="Times New Roman"/>
          <w:lang w:val="nb-NO"/>
        </w:rPr>
        <w:t xml:space="preserve">koji je u postupku usvajanja, </w:t>
      </w:r>
      <w:r w:rsidRPr="00050089">
        <w:rPr>
          <w:rFonts w:ascii="Times New Roman" w:hAnsi="Times New Roman"/>
          <w:szCs w:val="24"/>
          <w:lang w:val="nb-NO"/>
        </w:rPr>
        <w:t>usaglašena je sa Uslovima zaštite prirode za izradu Osnove koji su utvr</w:t>
      </w:r>
      <w:r w:rsidRPr="00050089">
        <w:rPr>
          <w:rFonts w:ascii="Times New Roman" w:hAnsi="Times New Roman" w:hint="eastAsia"/>
          <w:szCs w:val="24"/>
          <w:lang w:val="nb-NO"/>
        </w:rPr>
        <w:t>đ</w:t>
      </w:r>
      <w:r w:rsidRPr="00050089">
        <w:rPr>
          <w:rFonts w:ascii="Times New Roman" w:hAnsi="Times New Roman"/>
          <w:szCs w:val="24"/>
          <w:lang w:val="nb-NO"/>
        </w:rPr>
        <w:t xml:space="preserve">eni Rešenjem </w:t>
      </w:r>
      <w:r>
        <w:rPr>
          <w:rFonts w:ascii="Times New Roman" w:hAnsi="Times New Roman"/>
          <w:szCs w:val="24"/>
          <w:lang w:val="sr-Latn-RS"/>
        </w:rPr>
        <w:t>Pokrajinskog sekretarijata za urbanizam i zaštitu životne sredine</w:t>
      </w:r>
      <w:r w:rsidRPr="00050089">
        <w:rPr>
          <w:rFonts w:ascii="Times New Roman" w:hAnsi="Times New Roman"/>
          <w:szCs w:val="24"/>
          <w:lang w:val="nb-NO"/>
        </w:rPr>
        <w:t xml:space="preserve"> br. </w:t>
      </w:r>
      <w:r>
        <w:rPr>
          <w:rFonts w:ascii="Times New Roman" w:hAnsi="Times New Roman"/>
          <w:szCs w:val="24"/>
          <w:lang w:val="nb-NO"/>
        </w:rPr>
        <w:t>140-501-1394/2023-</w:t>
      </w:r>
      <w:r w:rsidRPr="00A209F3">
        <w:rPr>
          <w:rFonts w:ascii="Times New Roman" w:hAnsi="Times New Roman"/>
          <w:szCs w:val="24"/>
          <w:lang w:val="nb-NO"/>
        </w:rPr>
        <w:t xml:space="preserve">04 od 28.12.2023.godine, </w:t>
      </w:r>
      <w:r w:rsidRPr="00660332">
        <w:rPr>
          <w:rFonts w:ascii="Times New Roman" w:hAnsi="Times New Roman"/>
          <w:szCs w:val="24"/>
          <w:highlight w:val="yellow"/>
          <w:lang w:val="nb-NO"/>
        </w:rPr>
        <w:t xml:space="preserve">o </w:t>
      </w:r>
      <w:r w:rsidRPr="00DA3743">
        <w:rPr>
          <w:rFonts w:ascii="Times New Roman" w:hAnsi="Times New Roman" w:hint="eastAsia"/>
          <w:szCs w:val="24"/>
          <w:lang w:val="nb-NO"/>
        </w:rPr>
        <w:t>č</w:t>
      </w:r>
      <w:r w:rsidRPr="00DA3743">
        <w:rPr>
          <w:rFonts w:ascii="Times New Roman" w:hAnsi="Times New Roman"/>
          <w:szCs w:val="24"/>
          <w:lang w:val="nb-NO"/>
        </w:rPr>
        <w:t xml:space="preserve">emu je dato mišljenje broj </w:t>
      </w:r>
      <w:r w:rsidRPr="00660332">
        <w:rPr>
          <w:rFonts w:ascii="Times New Roman" w:hAnsi="Times New Roman"/>
          <w:szCs w:val="24"/>
          <w:highlight w:val="yellow"/>
          <w:lang w:val="nb-NO"/>
        </w:rPr>
        <w:t>________________</w:t>
      </w:r>
      <w:r w:rsidR="00DA3743">
        <w:rPr>
          <w:rFonts w:ascii="Times New Roman" w:hAnsi="Times New Roman"/>
          <w:szCs w:val="24"/>
          <w:highlight w:val="yellow"/>
          <w:lang w:val="nb-NO"/>
        </w:rPr>
        <w:t xml:space="preserve"> ,</w:t>
      </w:r>
      <w:r w:rsidRPr="00660332">
        <w:rPr>
          <w:rFonts w:ascii="Times New Roman" w:hAnsi="Times New Roman"/>
          <w:szCs w:val="24"/>
          <w:highlight w:val="yellow"/>
          <w:lang w:val="nb-NO"/>
        </w:rPr>
        <w:t xml:space="preserve"> </w:t>
      </w:r>
      <w:r w:rsidRPr="00DA3743">
        <w:rPr>
          <w:rFonts w:ascii="Times New Roman" w:hAnsi="Times New Roman"/>
          <w:szCs w:val="24"/>
          <w:lang w:val="nb-NO"/>
        </w:rPr>
        <w:t>od</w:t>
      </w:r>
      <w:r w:rsidRPr="00660332">
        <w:rPr>
          <w:rFonts w:ascii="Times New Roman" w:hAnsi="Times New Roman"/>
          <w:szCs w:val="24"/>
          <w:highlight w:val="yellow"/>
          <w:lang w:val="nb-NO"/>
        </w:rPr>
        <w:t xml:space="preserve"> _____ </w:t>
      </w:r>
      <w:r w:rsidRPr="004E253D">
        <w:rPr>
          <w:rFonts w:ascii="Times New Roman" w:hAnsi="Times New Roman"/>
          <w:szCs w:val="24"/>
          <w:lang w:val="nb-NO"/>
        </w:rPr>
        <w:t>2024. godine.</w:t>
      </w:r>
      <w:r w:rsidRPr="00050089">
        <w:rPr>
          <w:rFonts w:ascii="Times New Roman" w:hAnsi="Times New Roman"/>
          <w:szCs w:val="24"/>
          <w:lang w:val="nb-NO"/>
        </w:rPr>
        <w:t xml:space="preserve"> </w:t>
      </w:r>
    </w:p>
    <w:p w14:paraId="3E7C7084" w14:textId="65F9C780" w:rsidR="00301B56" w:rsidRPr="00050089" w:rsidRDefault="00660332" w:rsidP="00301B56">
      <w:pPr>
        <w:pStyle w:val="BodyText2"/>
        <w:rPr>
          <w:rFonts w:ascii="Times New Roman" w:hAnsi="Times New Roman"/>
          <w:szCs w:val="24"/>
          <w:lang w:val="nb-NO"/>
        </w:rPr>
      </w:pPr>
      <w:r>
        <w:rPr>
          <w:rFonts w:ascii="Times New Roman" w:hAnsi="Times New Roman"/>
          <w:szCs w:val="24"/>
          <w:lang w:val="nb-NO"/>
        </w:rPr>
        <w:lastRenderedPageBreak/>
        <w:t xml:space="preserve">            </w:t>
      </w:r>
      <w:r w:rsidR="00677002">
        <w:rPr>
          <w:rFonts w:ascii="Times New Roman" w:hAnsi="Times New Roman"/>
          <w:szCs w:val="24"/>
          <w:lang w:val="nb-NO"/>
        </w:rPr>
        <w:t xml:space="preserve">U jednom  delu GJ se nalazi </w:t>
      </w:r>
      <w:r w:rsidR="00677002" w:rsidRPr="00660332">
        <w:rPr>
          <w:rFonts w:ascii="Times New Roman" w:hAnsi="Times New Roman"/>
          <w:szCs w:val="24"/>
          <w:lang w:val="nb-NO"/>
        </w:rPr>
        <w:t xml:space="preserve">PP </w:t>
      </w:r>
      <w:r w:rsidR="00677002" w:rsidRPr="00660332">
        <w:rPr>
          <w:rFonts w:ascii="Times New Roman" w:hAnsi="Times New Roman"/>
          <w:szCs w:val="24"/>
          <w:lang w:val="sr-Latn-CS"/>
        </w:rPr>
        <w:t xml:space="preserve">„Tikvara“ </w:t>
      </w:r>
      <w:r w:rsidR="00677002" w:rsidRPr="00660332">
        <w:rPr>
          <w:rFonts w:ascii="Times New Roman" w:hAnsi="Times New Roman"/>
          <w:szCs w:val="24"/>
          <w:lang w:val="nb-NO"/>
        </w:rPr>
        <w:t xml:space="preserve"> </w:t>
      </w:r>
      <w:r w:rsidR="00677002" w:rsidRPr="00660332">
        <w:rPr>
          <w:rFonts w:ascii="Times New Roman" w:hAnsi="Times New Roman"/>
          <w:szCs w:val="24"/>
          <w:lang w:val="sr-Latn-CS"/>
        </w:rPr>
        <w:t>i to u režimima zaštite II i III stepena</w:t>
      </w:r>
      <w:r w:rsidR="00677002" w:rsidRPr="00660332">
        <w:rPr>
          <w:rFonts w:ascii="Times New Roman" w:hAnsi="Times New Roman"/>
          <w:szCs w:val="24"/>
          <w:lang w:val="nb-NO"/>
        </w:rPr>
        <w:t xml:space="preserve"> </w:t>
      </w:r>
      <w:r w:rsidR="00033BE9" w:rsidRPr="00660332">
        <w:rPr>
          <w:rFonts w:ascii="Times New Roman" w:hAnsi="Times New Roman"/>
          <w:szCs w:val="24"/>
          <w:lang w:val="nb-NO"/>
        </w:rPr>
        <w:t>za koji su dobijeni i usaglašeni sa Osnovom</w:t>
      </w:r>
      <w:r w:rsidR="00033BE9">
        <w:rPr>
          <w:rFonts w:ascii="Times New Roman" w:hAnsi="Times New Roman"/>
          <w:szCs w:val="24"/>
          <w:lang w:val="nb-NO"/>
        </w:rPr>
        <w:t xml:space="preserve">  Uslovi zaštite prirode za izradu Osnove </w:t>
      </w:r>
      <w:r w:rsidR="00E933ED">
        <w:rPr>
          <w:rFonts w:ascii="Times New Roman" w:hAnsi="Times New Roman"/>
          <w:szCs w:val="24"/>
          <w:lang w:val="nb-NO"/>
        </w:rPr>
        <w:t xml:space="preserve">koji su utvrđeni </w:t>
      </w:r>
      <w:r w:rsidR="00301B56">
        <w:rPr>
          <w:rFonts w:ascii="Times New Roman" w:hAnsi="Times New Roman"/>
          <w:szCs w:val="24"/>
          <w:lang w:val="nb-NO"/>
        </w:rPr>
        <w:t xml:space="preserve">Rešenjem </w:t>
      </w:r>
      <w:r w:rsidR="00B60B0D">
        <w:rPr>
          <w:rFonts w:ascii="Times New Roman" w:hAnsi="Times New Roman"/>
          <w:szCs w:val="24"/>
          <w:lang w:val="nb-NO"/>
        </w:rPr>
        <w:t xml:space="preserve">Pokrajinskog zavoda za zaštitu prirode </w:t>
      </w:r>
      <w:r w:rsidR="001E125D">
        <w:rPr>
          <w:rFonts w:ascii="Times New Roman" w:hAnsi="Times New Roman"/>
          <w:szCs w:val="24"/>
          <w:lang w:val="nb-NO"/>
        </w:rPr>
        <w:t xml:space="preserve">pod 03 </w:t>
      </w:r>
      <w:r w:rsidR="00B60B0D">
        <w:rPr>
          <w:rFonts w:ascii="Times New Roman" w:hAnsi="Times New Roman"/>
          <w:szCs w:val="24"/>
          <w:lang w:val="nb-NO"/>
        </w:rPr>
        <w:t>br.</w:t>
      </w:r>
      <w:r w:rsidR="00677002">
        <w:rPr>
          <w:rFonts w:ascii="Times New Roman" w:hAnsi="Times New Roman"/>
          <w:szCs w:val="24"/>
          <w:lang w:val="nb-NO"/>
        </w:rPr>
        <w:t xml:space="preserve"> 019-4007/3, od 26.12.2023.</w:t>
      </w:r>
      <w:r w:rsidR="00677002" w:rsidRPr="00DA3743">
        <w:rPr>
          <w:rFonts w:ascii="Times New Roman" w:hAnsi="Times New Roman"/>
          <w:szCs w:val="24"/>
          <w:lang w:val="nb-NO"/>
        </w:rPr>
        <w:t xml:space="preserve">godine, </w:t>
      </w:r>
      <w:r w:rsidRPr="00DA3743">
        <w:rPr>
          <w:rFonts w:ascii="Times New Roman" w:hAnsi="Times New Roman"/>
          <w:szCs w:val="24"/>
          <w:lang w:val="nb-NO"/>
        </w:rPr>
        <w:t xml:space="preserve">o </w:t>
      </w:r>
      <w:r w:rsidRPr="00DA3743">
        <w:rPr>
          <w:rFonts w:ascii="Times New Roman" w:hAnsi="Times New Roman" w:hint="eastAsia"/>
          <w:szCs w:val="24"/>
          <w:lang w:val="nb-NO"/>
        </w:rPr>
        <w:t>č</w:t>
      </w:r>
      <w:r w:rsidRPr="00DA3743">
        <w:rPr>
          <w:rFonts w:ascii="Times New Roman" w:hAnsi="Times New Roman"/>
          <w:szCs w:val="24"/>
          <w:lang w:val="nb-NO"/>
        </w:rPr>
        <w:t xml:space="preserve">emu je dato mišljenje </w:t>
      </w:r>
      <w:r w:rsidRPr="00E9257B">
        <w:rPr>
          <w:rFonts w:ascii="Times New Roman" w:hAnsi="Times New Roman"/>
          <w:szCs w:val="24"/>
          <w:lang w:val="nb-NO"/>
        </w:rPr>
        <w:t xml:space="preserve">broj </w:t>
      </w:r>
      <w:r w:rsidR="00E9257B">
        <w:rPr>
          <w:rFonts w:ascii="Times New Roman" w:hAnsi="Times New Roman"/>
          <w:szCs w:val="24"/>
          <w:lang w:val="nb-NO"/>
        </w:rPr>
        <w:t xml:space="preserve"> 03 019-3189/2</w:t>
      </w:r>
      <w:r w:rsidR="00DA3743" w:rsidRPr="00E9257B">
        <w:rPr>
          <w:rFonts w:ascii="Times New Roman" w:hAnsi="Times New Roman"/>
          <w:szCs w:val="24"/>
          <w:lang w:val="nb-NO"/>
        </w:rPr>
        <w:t xml:space="preserve">, </w:t>
      </w:r>
      <w:r w:rsidRPr="00E9257B">
        <w:rPr>
          <w:rFonts w:ascii="Times New Roman" w:hAnsi="Times New Roman"/>
          <w:szCs w:val="24"/>
          <w:lang w:val="nb-NO"/>
        </w:rPr>
        <w:t xml:space="preserve">od </w:t>
      </w:r>
      <w:r w:rsidR="00E9257B">
        <w:rPr>
          <w:rFonts w:ascii="Times New Roman" w:hAnsi="Times New Roman"/>
          <w:szCs w:val="24"/>
          <w:lang w:val="nb-NO"/>
        </w:rPr>
        <w:t>16.10.</w:t>
      </w:r>
      <w:r w:rsidRPr="00E9257B">
        <w:rPr>
          <w:rFonts w:ascii="Times New Roman" w:hAnsi="Times New Roman"/>
          <w:szCs w:val="24"/>
          <w:lang w:val="nb-NO"/>
        </w:rPr>
        <w:t>2024</w:t>
      </w:r>
      <w:r w:rsidRPr="004E253D">
        <w:rPr>
          <w:rFonts w:ascii="Times New Roman" w:hAnsi="Times New Roman"/>
          <w:szCs w:val="24"/>
          <w:lang w:val="nb-NO"/>
        </w:rPr>
        <w:t>. godine.</w:t>
      </w:r>
    </w:p>
    <w:p w14:paraId="46F53DF0" w14:textId="13A3C0C0" w:rsidR="00301B56" w:rsidRPr="000656C8" w:rsidRDefault="00301B56" w:rsidP="00301B56">
      <w:pPr>
        <w:pStyle w:val="BodyText2"/>
        <w:rPr>
          <w:rFonts w:ascii="Times New Roman" w:hAnsi="Times New Roman"/>
          <w:szCs w:val="24"/>
          <w:lang w:val="nb-NO"/>
        </w:rPr>
      </w:pPr>
      <w:r>
        <w:rPr>
          <w:rFonts w:ascii="Times New Roman" w:hAnsi="Times New Roman"/>
          <w:szCs w:val="24"/>
          <w:lang w:val="nb-NO"/>
        </w:rPr>
        <w:t xml:space="preserve">           </w:t>
      </w:r>
      <w:r w:rsidRPr="00660332">
        <w:rPr>
          <w:rFonts w:ascii="Times New Roman" w:hAnsi="Times New Roman"/>
          <w:szCs w:val="24"/>
          <w:lang w:val="nb-NO"/>
        </w:rPr>
        <w:t>Osnova je, tako</w:t>
      </w:r>
      <w:r w:rsidRPr="00660332">
        <w:rPr>
          <w:rFonts w:ascii="Times New Roman" w:hAnsi="Times New Roman" w:hint="eastAsia"/>
          <w:szCs w:val="24"/>
          <w:lang w:val="nb-NO"/>
        </w:rPr>
        <w:t>đ</w:t>
      </w:r>
      <w:r w:rsidRPr="00660332">
        <w:rPr>
          <w:rFonts w:ascii="Times New Roman" w:hAnsi="Times New Roman"/>
          <w:szCs w:val="24"/>
          <w:lang w:val="nb-NO"/>
        </w:rPr>
        <w:t>e, usaglašena sa Mišljenjem u postupku izdavanja vodnih uslova, utvr</w:t>
      </w:r>
      <w:r w:rsidRPr="00660332">
        <w:rPr>
          <w:rFonts w:ascii="Times New Roman" w:hAnsi="Times New Roman" w:hint="eastAsia"/>
          <w:szCs w:val="24"/>
          <w:lang w:val="nb-NO"/>
        </w:rPr>
        <w:t>đ</w:t>
      </w:r>
      <w:r w:rsidRPr="00660332">
        <w:rPr>
          <w:rFonts w:ascii="Times New Roman" w:hAnsi="Times New Roman"/>
          <w:szCs w:val="24"/>
          <w:lang w:val="nb-NO"/>
        </w:rPr>
        <w:t xml:space="preserve">enim od strane JVP </w:t>
      </w:r>
      <w:r w:rsidRPr="00660332">
        <w:rPr>
          <w:rFonts w:ascii="Times New Roman" w:hAnsi="Times New Roman"/>
          <w:lang w:val="sr-Latn-CS"/>
        </w:rPr>
        <w:t>„</w:t>
      </w:r>
      <w:r w:rsidRPr="00660332">
        <w:rPr>
          <w:rFonts w:ascii="Times New Roman" w:hAnsi="Times New Roman"/>
          <w:szCs w:val="24"/>
          <w:lang w:val="nb-NO"/>
        </w:rPr>
        <w:t>Vode</w:t>
      </w:r>
      <w:r w:rsidR="00660332">
        <w:rPr>
          <w:rFonts w:ascii="Times New Roman" w:hAnsi="Times New Roman"/>
          <w:szCs w:val="24"/>
          <w:lang w:val="nb-NO"/>
        </w:rPr>
        <w:t xml:space="preserve"> Vojvodine”,</w:t>
      </w:r>
      <w:r w:rsidRPr="00660332">
        <w:rPr>
          <w:rFonts w:ascii="Times New Roman" w:hAnsi="Times New Roman"/>
          <w:szCs w:val="24"/>
          <w:lang w:val="nb-NO"/>
        </w:rPr>
        <w:t xml:space="preserve"> Novi Sad broj </w:t>
      </w:r>
      <w:r w:rsidR="00E9257B">
        <w:rPr>
          <w:rFonts w:ascii="Times New Roman" w:hAnsi="Times New Roman"/>
          <w:szCs w:val="24"/>
          <w:lang w:val="sr-Latn-RS"/>
        </w:rPr>
        <w:t>II-/1163-23</w:t>
      </w:r>
      <w:r w:rsidRPr="000656C8">
        <w:rPr>
          <w:rFonts w:ascii="Times New Roman" w:hAnsi="Times New Roman"/>
          <w:szCs w:val="24"/>
          <w:lang w:val="nb-NO"/>
        </w:rPr>
        <w:t xml:space="preserve">, </w:t>
      </w:r>
      <w:r w:rsidRPr="00DA3743">
        <w:rPr>
          <w:rFonts w:ascii="Times New Roman" w:hAnsi="Times New Roman"/>
          <w:szCs w:val="24"/>
          <w:lang w:val="nb-NO"/>
        </w:rPr>
        <w:t xml:space="preserve">od </w:t>
      </w:r>
      <w:r w:rsidR="00E9257B">
        <w:rPr>
          <w:rFonts w:ascii="Times New Roman" w:hAnsi="Times New Roman"/>
          <w:szCs w:val="24"/>
          <w:lang w:val="nb-NO"/>
        </w:rPr>
        <w:t>16.10.</w:t>
      </w:r>
      <w:r w:rsidRPr="00DA3743">
        <w:rPr>
          <w:rFonts w:ascii="Times New Roman" w:hAnsi="Times New Roman"/>
          <w:szCs w:val="24"/>
          <w:lang w:val="nb-NO"/>
        </w:rPr>
        <w:t>202</w:t>
      </w:r>
      <w:r w:rsidR="00DA3743" w:rsidRPr="00DA3743">
        <w:rPr>
          <w:rFonts w:ascii="Times New Roman" w:hAnsi="Times New Roman"/>
          <w:szCs w:val="24"/>
          <w:lang w:val="nb-NO"/>
        </w:rPr>
        <w:t>4</w:t>
      </w:r>
      <w:r w:rsidRPr="00DA3743">
        <w:rPr>
          <w:rFonts w:ascii="Times New Roman" w:hAnsi="Times New Roman"/>
          <w:szCs w:val="24"/>
          <w:lang w:val="nb-NO"/>
        </w:rPr>
        <w:t xml:space="preserve">. godine, kao i sa </w:t>
      </w:r>
      <w:r w:rsidRPr="000656C8">
        <w:rPr>
          <w:rFonts w:ascii="Times New Roman" w:hAnsi="Times New Roman"/>
          <w:szCs w:val="24"/>
          <w:lang w:val="nb-NO"/>
        </w:rPr>
        <w:t>Rešenjem o izd</w:t>
      </w:r>
      <w:r w:rsidR="000231D4" w:rsidRPr="000656C8">
        <w:rPr>
          <w:rFonts w:ascii="Times New Roman" w:hAnsi="Times New Roman"/>
          <w:szCs w:val="24"/>
          <w:lang w:val="nb-NO"/>
        </w:rPr>
        <w:t>atim Vodnim uslovima</w:t>
      </w:r>
      <w:r w:rsidRPr="00DA3743">
        <w:rPr>
          <w:rFonts w:ascii="Times New Roman" w:hAnsi="Times New Roman"/>
          <w:szCs w:val="24"/>
          <w:lang w:val="nb-NO"/>
        </w:rPr>
        <w:t xml:space="preserve"> od strane Pokrajinskog sekretarijata za poljoprivredu, vodoprivredu i šumarstvo broj</w:t>
      </w:r>
      <w:r w:rsidR="00C04BD9" w:rsidRPr="00DA3743">
        <w:rPr>
          <w:rFonts w:ascii="Times New Roman" w:hAnsi="Times New Roman"/>
          <w:szCs w:val="24"/>
          <w:lang w:val="sr-Cyrl-RS"/>
        </w:rPr>
        <w:t xml:space="preserve"> </w:t>
      </w:r>
      <w:r w:rsidR="00DA3743" w:rsidRPr="00DA3743">
        <w:rPr>
          <w:rFonts w:ascii="Times New Roman" w:hAnsi="Times New Roman"/>
          <w:szCs w:val="24"/>
          <w:highlight w:val="yellow"/>
          <w:lang w:val="sr-Latn-RS"/>
        </w:rPr>
        <w:t>_______________________________</w:t>
      </w:r>
      <w:r w:rsidR="00DA3743" w:rsidRPr="000656C8">
        <w:rPr>
          <w:rFonts w:ascii="Times New Roman" w:hAnsi="Times New Roman"/>
          <w:szCs w:val="24"/>
          <w:lang w:val="nb-NO"/>
        </w:rPr>
        <w:t xml:space="preserve"> ,</w:t>
      </w:r>
      <w:r w:rsidRPr="000656C8">
        <w:rPr>
          <w:rFonts w:ascii="Times New Roman" w:hAnsi="Times New Roman"/>
          <w:szCs w:val="24"/>
          <w:lang w:val="nb-NO"/>
        </w:rPr>
        <w:t xml:space="preserve"> od </w:t>
      </w:r>
      <w:r w:rsidR="00DA3743" w:rsidRPr="000656C8">
        <w:rPr>
          <w:rFonts w:ascii="Times New Roman" w:hAnsi="Times New Roman"/>
          <w:szCs w:val="24"/>
          <w:highlight w:val="yellow"/>
          <w:lang w:val="nb-NO"/>
        </w:rPr>
        <w:t>__________</w:t>
      </w:r>
      <w:r w:rsidRPr="000656C8">
        <w:rPr>
          <w:rFonts w:ascii="Times New Roman" w:hAnsi="Times New Roman"/>
          <w:szCs w:val="24"/>
          <w:highlight w:val="yellow"/>
          <w:lang w:val="nb-NO"/>
        </w:rPr>
        <w:t>.</w:t>
      </w:r>
      <w:r w:rsidRPr="000656C8">
        <w:rPr>
          <w:rFonts w:ascii="Times New Roman" w:hAnsi="Times New Roman"/>
          <w:szCs w:val="24"/>
          <w:lang w:val="nb-NO"/>
        </w:rPr>
        <w:t>202</w:t>
      </w:r>
      <w:r w:rsidR="00DA3743" w:rsidRPr="000656C8">
        <w:rPr>
          <w:rFonts w:ascii="Times New Roman" w:hAnsi="Times New Roman"/>
          <w:szCs w:val="24"/>
          <w:lang w:val="nb-NO"/>
        </w:rPr>
        <w:t>4</w:t>
      </w:r>
      <w:r w:rsidRPr="00DA3743">
        <w:rPr>
          <w:rFonts w:ascii="Times New Roman" w:hAnsi="Times New Roman"/>
          <w:szCs w:val="24"/>
          <w:lang w:val="nb-NO"/>
        </w:rPr>
        <w:t xml:space="preserve">. godine </w:t>
      </w:r>
      <w:r w:rsidRPr="000656C8">
        <w:rPr>
          <w:rFonts w:ascii="Times New Roman" w:hAnsi="Times New Roman"/>
          <w:szCs w:val="24"/>
          <w:lang w:val="nb-NO"/>
        </w:rPr>
        <w:t xml:space="preserve">o čemu je data saglasnot broj </w:t>
      </w:r>
      <w:r w:rsidR="00DA3743" w:rsidRPr="000656C8">
        <w:rPr>
          <w:rFonts w:ascii="Times New Roman" w:hAnsi="Times New Roman"/>
          <w:szCs w:val="24"/>
          <w:highlight w:val="yellow"/>
          <w:lang w:val="nb-NO"/>
        </w:rPr>
        <w:t xml:space="preserve">___________________ </w:t>
      </w:r>
      <w:r w:rsidR="00DA3743" w:rsidRPr="000656C8">
        <w:rPr>
          <w:rFonts w:ascii="Times New Roman" w:hAnsi="Times New Roman"/>
          <w:szCs w:val="24"/>
          <w:lang w:val="nb-NO"/>
        </w:rPr>
        <w:t xml:space="preserve">, </w:t>
      </w:r>
      <w:r w:rsidRPr="000656C8">
        <w:rPr>
          <w:rFonts w:ascii="Times New Roman" w:hAnsi="Times New Roman"/>
          <w:szCs w:val="24"/>
          <w:lang w:val="nb-NO"/>
        </w:rPr>
        <w:t xml:space="preserve">od </w:t>
      </w:r>
      <w:r w:rsidR="00DA3743" w:rsidRPr="000656C8">
        <w:rPr>
          <w:rFonts w:ascii="Times New Roman" w:hAnsi="Times New Roman"/>
          <w:szCs w:val="24"/>
          <w:highlight w:val="yellow"/>
          <w:lang w:val="nb-NO"/>
        </w:rPr>
        <w:t xml:space="preserve">_________ </w:t>
      </w:r>
      <w:r w:rsidRPr="000656C8">
        <w:rPr>
          <w:rFonts w:ascii="Times New Roman" w:hAnsi="Times New Roman"/>
          <w:szCs w:val="24"/>
          <w:lang w:val="nb-NO"/>
        </w:rPr>
        <w:t>202</w:t>
      </w:r>
      <w:r w:rsidR="00DA3743" w:rsidRPr="000656C8">
        <w:rPr>
          <w:rFonts w:ascii="Times New Roman" w:hAnsi="Times New Roman"/>
          <w:szCs w:val="24"/>
          <w:lang w:val="nb-NO"/>
        </w:rPr>
        <w:t>4</w:t>
      </w:r>
      <w:r w:rsidRPr="000656C8">
        <w:rPr>
          <w:rFonts w:ascii="Times New Roman" w:hAnsi="Times New Roman"/>
          <w:szCs w:val="24"/>
          <w:lang w:val="nb-NO"/>
        </w:rPr>
        <w:t>. godine.</w:t>
      </w:r>
    </w:p>
    <w:p w14:paraId="2ED6206F" w14:textId="2C655218" w:rsidR="00AF4E61" w:rsidRPr="000918B4" w:rsidRDefault="00AF4E61" w:rsidP="00AF4E61">
      <w:pPr>
        <w:pStyle w:val="BodyText2"/>
        <w:tabs>
          <w:tab w:val="left" w:pos="630"/>
        </w:tabs>
        <w:rPr>
          <w:rFonts w:ascii="Times New Roman" w:hAnsi="Times New Roman"/>
          <w:szCs w:val="24"/>
          <w:lang w:val="nb-NO"/>
        </w:rPr>
      </w:pPr>
      <w:r>
        <w:rPr>
          <w:rFonts w:ascii="Times New Roman" w:hAnsi="Times New Roman"/>
          <w:color w:val="000000"/>
          <w:szCs w:val="24"/>
          <w:lang w:val="sr-Cyrl-RS"/>
        </w:rPr>
        <w:t xml:space="preserve">            </w:t>
      </w:r>
      <w:r>
        <w:rPr>
          <w:rFonts w:ascii="Times New Roman" w:hAnsi="Times New Roman"/>
          <w:color w:val="000000"/>
          <w:szCs w:val="24"/>
          <w:lang w:val="sr-Latn-RS"/>
        </w:rPr>
        <w:t xml:space="preserve">Navedena Rešenja nalaze se </w:t>
      </w:r>
      <w:r w:rsidRPr="005726C3">
        <w:rPr>
          <w:rFonts w:ascii="Times New Roman" w:hAnsi="Times New Roman"/>
          <w:color w:val="000000"/>
          <w:szCs w:val="24"/>
          <w:lang w:val="sr-Latn-RS"/>
        </w:rPr>
        <w:t xml:space="preserve">u </w:t>
      </w:r>
      <w:r w:rsidR="00722E76" w:rsidRPr="005726C3">
        <w:rPr>
          <w:rFonts w:ascii="Times New Roman" w:hAnsi="Times New Roman"/>
          <w:szCs w:val="24"/>
          <w:lang w:val="sr-Latn-RS"/>
        </w:rPr>
        <w:t xml:space="preserve">poglavljima </w:t>
      </w:r>
      <w:r w:rsidR="00722E76" w:rsidRPr="005726C3">
        <w:rPr>
          <w:rFonts w:ascii="Times New Roman" w:hAnsi="Times New Roman"/>
          <w:color w:val="000000"/>
          <w:szCs w:val="24"/>
          <w:lang w:val="sr-Latn-RS"/>
        </w:rPr>
        <w:t xml:space="preserve">4.1.10. </w:t>
      </w:r>
      <w:r w:rsidRPr="005726C3">
        <w:rPr>
          <w:rFonts w:ascii="Times New Roman" w:hAnsi="Times New Roman"/>
          <w:color w:val="000000"/>
          <w:szCs w:val="24"/>
          <w:lang w:val="sr-Latn-RS"/>
        </w:rPr>
        <w:t>Uslovi za zaštitu prirode</w:t>
      </w:r>
      <w:r w:rsidR="00722E76" w:rsidRPr="005726C3">
        <w:rPr>
          <w:rFonts w:ascii="Times New Roman" w:hAnsi="Times New Roman"/>
          <w:color w:val="000000"/>
          <w:szCs w:val="24"/>
          <w:lang w:val="sr-Latn-RS"/>
        </w:rPr>
        <w:t xml:space="preserve"> i 4.1.11. Vodni uslovi</w:t>
      </w:r>
      <w:r w:rsidRPr="005726C3">
        <w:rPr>
          <w:rFonts w:ascii="Times New Roman" w:hAnsi="Times New Roman"/>
          <w:color w:val="000000"/>
          <w:szCs w:val="24"/>
          <w:lang w:val="sr-Latn-RS"/>
        </w:rPr>
        <w:t>, a</w:t>
      </w:r>
      <w:r>
        <w:rPr>
          <w:rFonts w:ascii="Times New Roman" w:hAnsi="Times New Roman"/>
          <w:color w:val="000000"/>
          <w:szCs w:val="24"/>
          <w:lang w:val="sr-Latn-RS"/>
        </w:rPr>
        <w:t xml:space="preserve"> kopije Rešenja i Mišljenja </w:t>
      </w:r>
      <w:r w:rsidR="00227AF7">
        <w:rPr>
          <w:rFonts w:ascii="Times New Roman" w:hAnsi="Times New Roman"/>
          <w:color w:val="000000"/>
          <w:szCs w:val="24"/>
          <w:lang w:val="sr-Latn-RS"/>
        </w:rPr>
        <w:t xml:space="preserve">nalaze se </w:t>
      </w:r>
      <w:r>
        <w:rPr>
          <w:rFonts w:ascii="Times New Roman" w:hAnsi="Times New Roman"/>
          <w:color w:val="000000"/>
          <w:szCs w:val="24"/>
          <w:lang w:val="sr-Latn-RS"/>
        </w:rPr>
        <w:t xml:space="preserve">u </w:t>
      </w:r>
      <w:r w:rsidR="00227AF7" w:rsidRPr="00227AF7">
        <w:rPr>
          <w:rFonts w:ascii="Times New Roman" w:hAnsi="Times New Roman"/>
          <w:b/>
          <w:color w:val="000000"/>
          <w:szCs w:val="24"/>
          <w:lang w:val="sr-Latn-RS"/>
        </w:rPr>
        <w:t>P</w:t>
      </w:r>
      <w:r w:rsidRPr="00227AF7">
        <w:rPr>
          <w:rFonts w:ascii="Times New Roman" w:hAnsi="Times New Roman"/>
          <w:b/>
          <w:color w:val="000000"/>
          <w:szCs w:val="24"/>
          <w:lang w:val="sr-Latn-RS"/>
        </w:rPr>
        <w:t>rilogu</w:t>
      </w:r>
      <w:r>
        <w:rPr>
          <w:rFonts w:ascii="Times New Roman" w:hAnsi="Times New Roman"/>
          <w:color w:val="000000"/>
          <w:szCs w:val="24"/>
          <w:lang w:val="sr-Latn-RS"/>
        </w:rPr>
        <w:t xml:space="preserve"> k</w:t>
      </w:r>
      <w:r w:rsidR="00227AF7">
        <w:rPr>
          <w:rFonts w:ascii="Times New Roman" w:hAnsi="Times New Roman"/>
          <w:color w:val="000000"/>
          <w:szCs w:val="24"/>
          <w:lang w:val="sr-Latn-RS"/>
        </w:rPr>
        <w:t>oji je sastavni deo ove Osnove.</w:t>
      </w:r>
    </w:p>
    <w:p w14:paraId="653066D4" w14:textId="77777777" w:rsidR="00301B56" w:rsidRPr="000656C8" w:rsidRDefault="00301B56" w:rsidP="00301B56">
      <w:pPr>
        <w:ind w:firstLine="720"/>
        <w:rPr>
          <w:rFonts w:ascii="Times New Roman" w:hAnsi="Times New Roman"/>
          <w:lang w:val="nb-NO"/>
        </w:rPr>
      </w:pPr>
      <w:r w:rsidRPr="00791F99">
        <w:rPr>
          <w:rFonts w:ascii="Times New Roman" w:hAnsi="Times New Roman"/>
          <w:lang w:val="sr-Latn-CS"/>
        </w:rPr>
        <w:t xml:space="preserve">Svako dalje korišćenje i zahtevi prema šumama i šumskim staništima gazdinske jedinice mogu se izvoditi ukoliko su zasnovani na Zakonima, pratećim podzakonskim aktima, i odredbama ove osnove. </w:t>
      </w:r>
    </w:p>
    <w:p w14:paraId="0D6C3088" w14:textId="77777777" w:rsidR="00F64698" w:rsidRPr="000656C8" w:rsidRDefault="00F64698" w:rsidP="00F64698">
      <w:pPr>
        <w:pStyle w:val="ListParagraph"/>
        <w:ind w:left="1440"/>
        <w:rPr>
          <w:rFonts w:ascii="Times New Roman" w:eastAsia="Times New Roman" w:hAnsi="Times New Roman"/>
          <w:szCs w:val="20"/>
          <w:highlight w:val="red"/>
          <w:lang w:val="nb-NO"/>
        </w:rPr>
      </w:pPr>
    </w:p>
    <w:p w14:paraId="38C53D0D" w14:textId="1F8E7BAD" w:rsidR="002F0CD0" w:rsidRPr="005A44F9" w:rsidRDefault="002F0CD0" w:rsidP="003E536E">
      <w:pPr>
        <w:pStyle w:val="Heading2"/>
        <w:numPr>
          <w:ilvl w:val="1"/>
          <w:numId w:val="57"/>
        </w:numPr>
      </w:pPr>
      <w:bookmarkStart w:id="13" w:name="_Toc249950434"/>
      <w:bookmarkStart w:id="14" w:name="_Toc399066003"/>
      <w:bookmarkStart w:id="15" w:name="_Toc170990183"/>
      <w:r w:rsidRPr="005A44F9">
        <w:t>TOPOGRAFSKE PRILIKE</w:t>
      </w:r>
      <w:bookmarkEnd w:id="13"/>
      <w:bookmarkEnd w:id="14"/>
      <w:bookmarkEnd w:id="15"/>
    </w:p>
    <w:p w14:paraId="03757EC7" w14:textId="333D5A6A" w:rsidR="00ED7BB8" w:rsidRPr="00834086" w:rsidRDefault="002F0CD0" w:rsidP="003E536E">
      <w:pPr>
        <w:pStyle w:val="Heading3"/>
        <w:numPr>
          <w:ilvl w:val="2"/>
          <w:numId w:val="57"/>
        </w:numPr>
      </w:pPr>
      <w:bookmarkStart w:id="16" w:name="_Toc249950435"/>
      <w:bookmarkStart w:id="17" w:name="_Toc399066004"/>
      <w:bookmarkStart w:id="18" w:name="_Toc170990184"/>
      <w:r w:rsidRPr="004C6218">
        <w:t>Geografski polo</w:t>
      </w:r>
      <w:r>
        <w:t>ž</w:t>
      </w:r>
      <w:r w:rsidRPr="004C6218">
        <w:t>aj gazdinske jedinice</w:t>
      </w:r>
      <w:bookmarkEnd w:id="16"/>
      <w:bookmarkEnd w:id="17"/>
      <w:bookmarkEnd w:id="18"/>
    </w:p>
    <w:p w14:paraId="4D8D5236" w14:textId="77777777" w:rsidR="002F0CD0" w:rsidRPr="00026AE6" w:rsidRDefault="002F0CD0" w:rsidP="00E96B0B">
      <w:pPr>
        <w:pStyle w:val="PASUS"/>
        <w:spacing w:before="0"/>
        <w:rPr>
          <w:rFonts w:ascii="Times New Roman" w:hAnsi="Times New Roman"/>
          <w:lang w:val="nb-NO"/>
        </w:rPr>
      </w:pPr>
      <w:r w:rsidRPr="000656C8">
        <w:rPr>
          <w:rFonts w:ascii="Times New Roman" w:hAnsi="Times New Roman"/>
          <w:lang w:val="nb-NO"/>
        </w:rPr>
        <w:t xml:space="preserve">Šume ove gazdinske jedinice </w:t>
      </w:r>
      <w:r>
        <w:rPr>
          <w:rFonts w:ascii="Times New Roman" w:hAnsi="Times New Roman"/>
          <w:lang w:val="nb-NO"/>
        </w:rPr>
        <w:t xml:space="preserve">nalaze se u jugozapadnom delu Bačke uz levu (većim delom) i desnu obalu reke Dunav i </w:t>
      </w:r>
      <w:r w:rsidRPr="00026AE6">
        <w:rPr>
          <w:rFonts w:ascii="Times New Roman" w:hAnsi="Times New Roman"/>
          <w:lang w:val="nb-NO"/>
        </w:rPr>
        <w:t>sastavni su deo Južnobačkog šumskog područja.</w:t>
      </w:r>
    </w:p>
    <w:p w14:paraId="4197CB1E" w14:textId="77777777" w:rsidR="002F0CD0" w:rsidRPr="00026AE6" w:rsidRDefault="002F0CD0" w:rsidP="00E96B0B">
      <w:pPr>
        <w:ind w:firstLine="709"/>
        <w:jc w:val="both"/>
        <w:rPr>
          <w:rFonts w:ascii="Times New Roman" w:hAnsi="Times New Roman"/>
          <w:lang w:val="sr-Latn-CS"/>
        </w:rPr>
      </w:pPr>
      <w:r w:rsidRPr="00026AE6">
        <w:rPr>
          <w:rFonts w:ascii="Times New Roman" w:hAnsi="Times New Roman"/>
          <w:lang w:val="sr-Latn-CS"/>
        </w:rPr>
        <w:t>Geografske koordinate ove gazdinske jedinice su 45º13’34'' - 45º15’26'' severne geografske širine i 19º31’34' -19º18’11''  istočne geografske dužine računato od Griniča.</w:t>
      </w:r>
    </w:p>
    <w:p w14:paraId="77580E25" w14:textId="1237FE6B" w:rsidR="002F0CD0" w:rsidRPr="00026AE6" w:rsidRDefault="002F0CD0" w:rsidP="00E96B0B">
      <w:pPr>
        <w:ind w:firstLine="709"/>
        <w:jc w:val="both"/>
        <w:rPr>
          <w:rFonts w:ascii="Times New Roman" w:hAnsi="Times New Roman"/>
          <w:szCs w:val="24"/>
          <w:lang w:val="sr-Latn-CS"/>
        </w:rPr>
      </w:pPr>
      <w:r w:rsidRPr="00026AE6">
        <w:rPr>
          <w:rFonts w:ascii="Times New Roman" w:hAnsi="Times New Roman"/>
          <w:lang w:val="sr-Latn-CS"/>
        </w:rPr>
        <w:t>Gazdinska jedinica ,,Palanač</w:t>
      </w:r>
      <w:proofErr w:type="spellStart"/>
      <w:r w:rsidRPr="00026AE6">
        <w:rPr>
          <w:rFonts w:ascii="Times New Roman" w:hAnsi="Times New Roman"/>
        </w:rPr>
        <w:t>ke</w:t>
      </w:r>
      <w:proofErr w:type="spellEnd"/>
      <w:r w:rsidRPr="00026AE6">
        <w:rPr>
          <w:rFonts w:ascii="Times New Roman" w:hAnsi="Times New Roman"/>
          <w:lang w:val="sr-Latn-CS"/>
        </w:rPr>
        <w:t xml:space="preserve"> </w:t>
      </w:r>
      <w:proofErr w:type="spellStart"/>
      <w:r w:rsidRPr="00026AE6">
        <w:rPr>
          <w:rFonts w:ascii="Times New Roman" w:hAnsi="Times New Roman"/>
        </w:rPr>
        <w:t>ade</w:t>
      </w:r>
      <w:proofErr w:type="spellEnd"/>
      <w:r w:rsidRPr="00026AE6">
        <w:rPr>
          <w:rFonts w:ascii="Times New Roman" w:hAnsi="Times New Roman"/>
          <w:lang w:val="sr-Latn-CS"/>
        </w:rPr>
        <w:t xml:space="preserve"> – Č</w:t>
      </w:r>
      <w:proofErr w:type="spellStart"/>
      <w:r w:rsidRPr="00026AE6">
        <w:rPr>
          <w:rFonts w:ascii="Times New Roman" w:hAnsi="Times New Roman"/>
        </w:rPr>
        <w:t>ipski</w:t>
      </w:r>
      <w:proofErr w:type="spellEnd"/>
      <w:r w:rsidRPr="00026AE6">
        <w:rPr>
          <w:rFonts w:ascii="Times New Roman" w:hAnsi="Times New Roman"/>
          <w:lang w:val="sr-Latn-CS"/>
        </w:rPr>
        <w:t xml:space="preserve"> </w:t>
      </w:r>
      <w:proofErr w:type="spellStart"/>
      <w:r w:rsidRPr="00026AE6">
        <w:rPr>
          <w:rFonts w:ascii="Times New Roman" w:hAnsi="Times New Roman"/>
        </w:rPr>
        <w:t>poloj</w:t>
      </w:r>
      <w:proofErr w:type="spellEnd"/>
      <w:r w:rsidRPr="00026AE6">
        <w:rPr>
          <w:rFonts w:ascii="Times New Roman" w:hAnsi="Times New Roman"/>
          <w:lang w:val="sr-Latn-CS"/>
        </w:rPr>
        <w:t>” prostire se na teritoriji Opštin</w:t>
      </w:r>
      <w:r w:rsidR="00E96B0B" w:rsidRPr="00026AE6">
        <w:rPr>
          <w:rFonts w:ascii="Times New Roman" w:hAnsi="Times New Roman"/>
          <w:lang w:val="sr-Latn-CS"/>
        </w:rPr>
        <w:t>a</w:t>
      </w:r>
      <w:r w:rsidRPr="00026AE6">
        <w:rPr>
          <w:rFonts w:ascii="Times New Roman" w:hAnsi="Times New Roman"/>
          <w:lang w:val="sr-Latn-CS"/>
        </w:rPr>
        <w:t xml:space="preserve"> Bačka Palanka</w:t>
      </w:r>
      <w:r w:rsidR="00EB738E" w:rsidRPr="00026AE6">
        <w:rPr>
          <w:rFonts w:ascii="Times New Roman" w:hAnsi="Times New Roman"/>
          <w:lang w:val="sr-Latn-CS"/>
        </w:rPr>
        <w:t xml:space="preserve">, </w:t>
      </w:r>
      <w:r w:rsidR="00E96B0B" w:rsidRPr="00026AE6">
        <w:rPr>
          <w:rFonts w:ascii="Times New Roman" w:hAnsi="Times New Roman"/>
          <w:lang w:val="sr-Latn-CS"/>
        </w:rPr>
        <w:t>Bački Petrovac</w:t>
      </w:r>
      <w:r w:rsidR="00EB738E" w:rsidRPr="00026AE6">
        <w:rPr>
          <w:rFonts w:ascii="Times New Roman" w:hAnsi="Times New Roman"/>
          <w:lang w:val="sr-Latn-CS"/>
        </w:rPr>
        <w:t xml:space="preserve"> i Beočin</w:t>
      </w:r>
      <w:r w:rsidRPr="00026AE6">
        <w:rPr>
          <w:rFonts w:ascii="Times New Roman" w:hAnsi="Times New Roman"/>
          <w:lang w:val="sr-Latn-CS"/>
        </w:rPr>
        <w:t xml:space="preserve">. </w:t>
      </w:r>
      <w:r w:rsidRPr="00026AE6">
        <w:rPr>
          <w:rFonts w:ascii="Times New Roman" w:hAnsi="Times New Roman"/>
          <w:szCs w:val="24"/>
          <w:lang w:val="sl-SI"/>
        </w:rPr>
        <w:t>Katastarske opštine obuhvaćene ovom gazdinskom jedinicom su</w:t>
      </w:r>
      <w:r w:rsidR="00965705" w:rsidRPr="00026AE6">
        <w:rPr>
          <w:rFonts w:ascii="Times New Roman" w:hAnsi="Times New Roman"/>
          <w:szCs w:val="24"/>
          <w:lang w:val="sl-SI"/>
        </w:rPr>
        <w:t>:</w:t>
      </w:r>
      <w:r w:rsidRPr="00026AE6">
        <w:rPr>
          <w:rFonts w:ascii="Times New Roman" w:hAnsi="Times New Roman"/>
          <w:szCs w:val="24"/>
          <w:lang w:val="sl-SI"/>
        </w:rPr>
        <w:t xml:space="preserve"> </w:t>
      </w:r>
      <w:r w:rsidR="00DA118D" w:rsidRPr="00026AE6">
        <w:rPr>
          <w:rFonts w:ascii="Times New Roman" w:hAnsi="Times New Roman"/>
          <w:szCs w:val="24"/>
          <w:lang w:val="sl-SI"/>
        </w:rPr>
        <w:t xml:space="preserve">Bačka Palanka, </w:t>
      </w:r>
      <w:r w:rsidR="00EB738E" w:rsidRPr="00026AE6">
        <w:rPr>
          <w:rFonts w:ascii="Times New Roman" w:hAnsi="Times New Roman"/>
          <w:szCs w:val="24"/>
          <w:lang w:val="sl-SI"/>
        </w:rPr>
        <w:t>Bačka Palanka – Grad</w:t>
      </w:r>
      <w:r w:rsidRPr="00026AE6">
        <w:rPr>
          <w:rFonts w:ascii="Times New Roman" w:hAnsi="Times New Roman"/>
          <w:szCs w:val="24"/>
          <w:lang w:val="sl-SI"/>
        </w:rPr>
        <w:t>,</w:t>
      </w:r>
      <w:r w:rsidR="00DA118D" w:rsidRPr="00026AE6">
        <w:rPr>
          <w:rFonts w:ascii="Times New Roman" w:hAnsi="Times New Roman"/>
          <w:szCs w:val="24"/>
          <w:lang w:val="sl-SI"/>
        </w:rPr>
        <w:t xml:space="preserve"> Vizić, Neštin, </w:t>
      </w:r>
      <w:r w:rsidRPr="00026AE6">
        <w:rPr>
          <w:rFonts w:ascii="Times New Roman" w:hAnsi="Times New Roman"/>
          <w:szCs w:val="24"/>
          <w:lang w:val="sl-SI"/>
        </w:rPr>
        <w:t xml:space="preserve"> </w:t>
      </w:r>
      <w:r w:rsidR="00DA118D" w:rsidRPr="00026AE6">
        <w:rPr>
          <w:rFonts w:ascii="Times New Roman" w:hAnsi="Times New Roman"/>
          <w:szCs w:val="24"/>
          <w:lang w:val="sl-SI"/>
        </w:rPr>
        <w:t xml:space="preserve">Nova Palanka, </w:t>
      </w:r>
      <w:r w:rsidRPr="00026AE6">
        <w:rPr>
          <w:rFonts w:ascii="Times New Roman" w:hAnsi="Times New Roman"/>
          <w:szCs w:val="24"/>
          <w:lang w:val="sl-SI"/>
        </w:rPr>
        <w:t xml:space="preserve">Čelarevo, </w:t>
      </w:r>
      <w:r w:rsidR="00EB738E" w:rsidRPr="00026AE6">
        <w:rPr>
          <w:rFonts w:ascii="Times New Roman" w:hAnsi="Times New Roman"/>
          <w:szCs w:val="24"/>
          <w:lang w:val="sl-SI"/>
        </w:rPr>
        <w:t xml:space="preserve">Gložan, </w:t>
      </w:r>
      <w:r w:rsidRPr="00026AE6">
        <w:rPr>
          <w:rFonts w:ascii="Times New Roman" w:hAnsi="Times New Roman"/>
          <w:szCs w:val="24"/>
          <w:lang w:val="sl-SI"/>
        </w:rPr>
        <w:t xml:space="preserve">i </w:t>
      </w:r>
      <w:r w:rsidR="00EB738E" w:rsidRPr="00026AE6">
        <w:rPr>
          <w:rFonts w:ascii="Times New Roman" w:hAnsi="Times New Roman"/>
          <w:szCs w:val="24"/>
          <w:lang w:val="sl-SI"/>
        </w:rPr>
        <w:t>Grabovo</w:t>
      </w:r>
      <w:r w:rsidRPr="00026AE6">
        <w:rPr>
          <w:rFonts w:ascii="Times New Roman" w:hAnsi="Times New Roman"/>
          <w:szCs w:val="24"/>
          <w:lang w:val="sl-SI"/>
        </w:rPr>
        <w:t>.</w:t>
      </w:r>
      <w:r w:rsidRPr="00026AE6">
        <w:rPr>
          <w:rFonts w:ascii="Times New Roman" w:hAnsi="Times New Roman"/>
          <w:szCs w:val="24"/>
          <w:lang w:val="sr-Latn-CS"/>
        </w:rPr>
        <w:t xml:space="preserve"> </w:t>
      </w:r>
    </w:p>
    <w:p w14:paraId="430AD678" w14:textId="77777777" w:rsidR="00172691" w:rsidRPr="00026AE6" w:rsidRDefault="002F0CD0" w:rsidP="00FB4BEA">
      <w:pPr>
        <w:tabs>
          <w:tab w:val="left" w:pos="10931"/>
        </w:tabs>
        <w:ind w:firstLine="709"/>
        <w:jc w:val="both"/>
        <w:rPr>
          <w:rFonts w:ascii="Times New Roman" w:hAnsi="Times New Roman"/>
          <w:lang w:val="sr-Latn-CS"/>
        </w:rPr>
      </w:pPr>
      <w:r w:rsidRPr="00026AE6">
        <w:rPr>
          <w:rFonts w:ascii="Times New Roman" w:hAnsi="Times New Roman"/>
          <w:lang w:val="sr-Latn-CS"/>
        </w:rPr>
        <w:t>Nadmorska visina ove gazdinske jedinice se kreće od 78 do 85 m.</w:t>
      </w:r>
    </w:p>
    <w:p w14:paraId="5753C76A" w14:textId="460B3E82" w:rsidR="002F0CD0" w:rsidRPr="00172691" w:rsidRDefault="00172691" w:rsidP="00FB4BEA">
      <w:pPr>
        <w:tabs>
          <w:tab w:val="left" w:pos="10931"/>
        </w:tabs>
        <w:ind w:firstLine="709"/>
        <w:jc w:val="both"/>
        <w:rPr>
          <w:rFonts w:ascii="Times New Roman" w:hAnsi="Times New Roman"/>
          <w:lang w:val="sr-Latn-CS"/>
        </w:rPr>
      </w:pPr>
      <w:proofErr w:type="spellStart"/>
      <w:r w:rsidRPr="00026AE6">
        <w:rPr>
          <w:rFonts w:ascii="Times New Roman" w:hAnsi="Times New Roman"/>
          <w:szCs w:val="24"/>
        </w:rPr>
        <w:t>Polaze</w:t>
      </w:r>
      <w:proofErr w:type="spellEnd"/>
      <w:r w:rsidRPr="00026AE6">
        <w:rPr>
          <w:rFonts w:ascii="Times New Roman" w:hAnsi="Times New Roman"/>
          <w:szCs w:val="24"/>
          <w:lang w:val="sr-Latn-CS"/>
        </w:rPr>
        <w:t>ć</w:t>
      </w:r>
      <w:proofErr w:type="spellStart"/>
      <w:r w:rsidRPr="00026AE6">
        <w:rPr>
          <w:rFonts w:ascii="Times New Roman" w:hAnsi="Times New Roman"/>
          <w:szCs w:val="24"/>
        </w:rPr>
        <w:t>i</w:t>
      </w:r>
      <w:proofErr w:type="spellEnd"/>
      <w:r w:rsidRPr="00026AE6">
        <w:rPr>
          <w:rFonts w:ascii="Times New Roman" w:hAnsi="Times New Roman"/>
          <w:szCs w:val="24"/>
          <w:lang w:val="sr-Latn-CS"/>
        </w:rPr>
        <w:t xml:space="preserve"> </w:t>
      </w:r>
      <w:r w:rsidRPr="00026AE6">
        <w:rPr>
          <w:rFonts w:ascii="Times New Roman" w:hAnsi="Times New Roman"/>
          <w:szCs w:val="24"/>
        </w:rPr>
        <w:t>od</w:t>
      </w:r>
      <w:r w:rsidRPr="00026AE6">
        <w:rPr>
          <w:rFonts w:ascii="Times New Roman" w:hAnsi="Times New Roman"/>
          <w:szCs w:val="24"/>
          <w:lang w:val="sr-Latn-CS"/>
        </w:rPr>
        <w:t xml:space="preserve"> </w:t>
      </w:r>
      <w:proofErr w:type="spellStart"/>
      <w:r w:rsidRPr="00026AE6">
        <w:rPr>
          <w:rFonts w:ascii="Times New Roman" w:hAnsi="Times New Roman"/>
          <w:szCs w:val="24"/>
        </w:rPr>
        <w:t>severozapada</w:t>
      </w:r>
      <w:proofErr w:type="spellEnd"/>
      <w:r w:rsidRPr="00026AE6">
        <w:rPr>
          <w:rFonts w:ascii="Times New Roman" w:hAnsi="Times New Roman"/>
          <w:szCs w:val="24"/>
          <w:lang w:val="sr-Latn-CS"/>
        </w:rPr>
        <w:t xml:space="preserve">, </w:t>
      </w:r>
      <w:r w:rsidRPr="00026AE6">
        <w:rPr>
          <w:rFonts w:ascii="Times New Roman" w:hAnsi="Times New Roman"/>
          <w:szCs w:val="24"/>
        </w:rPr>
        <w:t>ova</w:t>
      </w:r>
      <w:r w:rsidRPr="00026AE6">
        <w:rPr>
          <w:rFonts w:ascii="Times New Roman" w:hAnsi="Times New Roman"/>
          <w:szCs w:val="24"/>
          <w:lang w:val="sr-Latn-CS"/>
        </w:rPr>
        <w:t xml:space="preserve"> </w:t>
      </w:r>
      <w:proofErr w:type="spellStart"/>
      <w:r w:rsidRPr="00026AE6">
        <w:rPr>
          <w:rFonts w:ascii="Times New Roman" w:hAnsi="Times New Roman"/>
          <w:szCs w:val="24"/>
        </w:rPr>
        <w:t>gazdinska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jedinica</w:t>
      </w:r>
      <w:proofErr w:type="spellEnd"/>
      <w:r w:rsidRPr="00026AE6">
        <w:rPr>
          <w:rFonts w:ascii="Times New Roman" w:hAnsi="Times New Roman"/>
          <w:szCs w:val="24"/>
          <w:lang w:val="sr-Latn-CS"/>
        </w:rPr>
        <w:t xml:space="preserve"> </w:t>
      </w:r>
      <w:r w:rsidRPr="00026AE6">
        <w:rPr>
          <w:rFonts w:ascii="Times New Roman" w:hAnsi="Times New Roman"/>
          <w:szCs w:val="24"/>
        </w:rPr>
        <w:t>po</w:t>
      </w:r>
      <w:r w:rsidRPr="00026AE6">
        <w:rPr>
          <w:rFonts w:ascii="Times New Roman" w:hAnsi="Times New Roman"/>
          <w:szCs w:val="24"/>
          <w:lang w:val="sr-Latn-CS"/>
        </w:rPr>
        <w:t>č</w:t>
      </w:r>
      <w:proofErr w:type="spellStart"/>
      <w:r w:rsidRPr="00026AE6">
        <w:rPr>
          <w:rFonts w:ascii="Times New Roman" w:hAnsi="Times New Roman"/>
          <w:szCs w:val="24"/>
        </w:rPr>
        <w:t>inje</w:t>
      </w:r>
      <w:proofErr w:type="spellEnd"/>
      <w:r w:rsidRPr="00026AE6">
        <w:rPr>
          <w:rFonts w:ascii="Times New Roman" w:hAnsi="Times New Roman"/>
          <w:szCs w:val="24"/>
          <w:lang w:val="sr-Latn-CS"/>
        </w:rPr>
        <w:t xml:space="preserve"> </w:t>
      </w:r>
      <w:r w:rsidRPr="00026AE6">
        <w:rPr>
          <w:rFonts w:ascii="Times New Roman" w:hAnsi="Times New Roman"/>
          <w:szCs w:val="24"/>
        </w:rPr>
        <w:t>od</w:t>
      </w:r>
      <w:r w:rsidRPr="00026AE6">
        <w:rPr>
          <w:rFonts w:ascii="Times New Roman" w:hAnsi="Times New Roman"/>
          <w:szCs w:val="24"/>
          <w:lang w:val="sr-Latn-CS"/>
        </w:rPr>
        <w:t xml:space="preserve"> </w:t>
      </w:r>
      <w:proofErr w:type="spellStart"/>
      <w:r w:rsidRPr="00026AE6">
        <w:rPr>
          <w:rFonts w:ascii="Times New Roman" w:hAnsi="Times New Roman"/>
          <w:szCs w:val="24"/>
        </w:rPr>
        <w:t>atara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Mladenovo</w:t>
      </w:r>
      <w:proofErr w:type="spellEnd"/>
      <w:r w:rsidRPr="00026AE6">
        <w:rPr>
          <w:rFonts w:ascii="Times New Roman" w:hAnsi="Times New Roman"/>
          <w:szCs w:val="24"/>
          <w:lang w:val="sr-Latn-CS"/>
        </w:rPr>
        <w:t xml:space="preserve"> </w:t>
      </w:r>
      <w:r w:rsidR="00EF4738" w:rsidRPr="00026AE6">
        <w:rPr>
          <w:rFonts w:ascii="Times New Roman" w:hAnsi="Times New Roman"/>
          <w:lang w:val="sr-Latn-CS"/>
        </w:rPr>
        <w:t>–</w:t>
      </w:r>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r w:rsidRPr="00026AE6">
        <w:rPr>
          <w:rFonts w:ascii="Times New Roman" w:hAnsi="Times New Roman"/>
          <w:szCs w:val="24"/>
        </w:rPr>
        <w:t>ka</w:t>
      </w:r>
      <w:r w:rsidRPr="00026AE6">
        <w:rPr>
          <w:rFonts w:ascii="Times New Roman" w:hAnsi="Times New Roman"/>
          <w:szCs w:val="24"/>
          <w:lang w:val="sr-Latn-CS"/>
        </w:rPr>
        <w:t xml:space="preserve"> </w:t>
      </w:r>
      <w:proofErr w:type="spellStart"/>
      <w:r w:rsidRPr="00026AE6">
        <w:rPr>
          <w:rFonts w:ascii="Times New Roman" w:hAnsi="Times New Roman"/>
          <w:szCs w:val="24"/>
        </w:rPr>
        <w:t>Palanka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prote</w:t>
      </w:r>
      <w:proofErr w:type="spellEnd"/>
      <w:r w:rsidRPr="00026AE6">
        <w:rPr>
          <w:rFonts w:ascii="Times New Roman" w:hAnsi="Times New Roman"/>
          <w:szCs w:val="24"/>
          <w:lang w:val="sr-Latn-CS"/>
        </w:rPr>
        <w:t>ž</w:t>
      </w:r>
      <w:r w:rsidRPr="00026AE6">
        <w:rPr>
          <w:rFonts w:ascii="Times New Roman" w:hAnsi="Times New Roman"/>
          <w:szCs w:val="24"/>
        </w:rPr>
        <w:t>u</w:t>
      </w:r>
      <w:r w:rsidRPr="00026AE6">
        <w:rPr>
          <w:rFonts w:ascii="Times New Roman" w:hAnsi="Times New Roman"/>
          <w:szCs w:val="24"/>
          <w:lang w:val="sr-Latn-CS"/>
        </w:rPr>
        <w:t>ć</w:t>
      </w:r>
      <w:proofErr w:type="spellStart"/>
      <w:r w:rsidRPr="00026AE6">
        <w:rPr>
          <w:rFonts w:ascii="Times New Roman" w:hAnsi="Times New Roman"/>
          <w:szCs w:val="24"/>
        </w:rPr>
        <w:t>i</w:t>
      </w:r>
      <w:proofErr w:type="spellEnd"/>
      <w:r w:rsidRPr="00026AE6">
        <w:rPr>
          <w:rFonts w:ascii="Times New Roman" w:hAnsi="Times New Roman"/>
          <w:szCs w:val="24"/>
          <w:lang w:val="sr-Latn-CS"/>
        </w:rPr>
        <w:t xml:space="preserve"> </w:t>
      </w:r>
      <w:r w:rsidRPr="00026AE6">
        <w:rPr>
          <w:rFonts w:ascii="Times New Roman" w:hAnsi="Times New Roman"/>
          <w:szCs w:val="24"/>
        </w:rPr>
        <w:t>se</w:t>
      </w:r>
      <w:r w:rsidRPr="00026AE6">
        <w:rPr>
          <w:rFonts w:ascii="Times New Roman" w:hAnsi="Times New Roman"/>
          <w:szCs w:val="24"/>
          <w:lang w:val="sr-Latn-CS"/>
        </w:rPr>
        <w:t xml:space="preserve"> </w:t>
      </w:r>
      <w:proofErr w:type="spellStart"/>
      <w:r w:rsidRPr="00026AE6">
        <w:rPr>
          <w:rFonts w:ascii="Times New Roman" w:hAnsi="Times New Roman"/>
          <w:szCs w:val="24"/>
        </w:rPr>
        <w:t>nizvodno</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izme</w:t>
      </w:r>
      <w:proofErr w:type="spellEnd"/>
      <w:r w:rsidRPr="00026AE6">
        <w:rPr>
          <w:rFonts w:ascii="Times New Roman" w:hAnsi="Times New Roman"/>
          <w:szCs w:val="24"/>
          <w:lang w:val="sr-Latn-CS"/>
        </w:rPr>
        <w:t>đ</w:t>
      </w:r>
      <w:r w:rsidRPr="00026AE6">
        <w:rPr>
          <w:rFonts w:ascii="Times New Roman" w:hAnsi="Times New Roman"/>
          <w:szCs w:val="24"/>
        </w:rPr>
        <w:t>u</w:t>
      </w:r>
      <w:r w:rsidRPr="00026AE6">
        <w:rPr>
          <w:rFonts w:ascii="Times New Roman" w:hAnsi="Times New Roman"/>
          <w:szCs w:val="24"/>
          <w:lang w:val="sr-Latn-CS"/>
        </w:rPr>
        <w:t xml:space="preserve"> </w:t>
      </w:r>
      <w:proofErr w:type="spellStart"/>
      <w:r w:rsidRPr="00026AE6">
        <w:rPr>
          <w:rFonts w:ascii="Times New Roman" w:hAnsi="Times New Roman"/>
          <w:szCs w:val="24"/>
        </w:rPr>
        <w:t>Dunava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i</w:t>
      </w:r>
      <w:proofErr w:type="spellEnd"/>
      <w:r w:rsidRPr="00026AE6">
        <w:rPr>
          <w:rFonts w:ascii="Times New Roman" w:hAnsi="Times New Roman"/>
          <w:szCs w:val="24"/>
          <w:lang w:val="sr-Latn-CS"/>
        </w:rPr>
        <w:t xml:space="preserve"> </w:t>
      </w:r>
      <w:r w:rsidRPr="00026AE6">
        <w:rPr>
          <w:rFonts w:ascii="Times New Roman" w:hAnsi="Times New Roman"/>
          <w:szCs w:val="24"/>
        </w:rPr>
        <w:t>za</w:t>
      </w:r>
      <w:r w:rsidRPr="00026AE6">
        <w:rPr>
          <w:rFonts w:ascii="Times New Roman" w:hAnsi="Times New Roman"/>
          <w:szCs w:val="24"/>
          <w:lang w:val="sr-Latn-CS"/>
        </w:rPr>
        <w:t>š</w:t>
      </w:r>
      <w:proofErr w:type="spellStart"/>
      <w:r w:rsidRPr="00026AE6">
        <w:rPr>
          <w:rFonts w:ascii="Times New Roman" w:hAnsi="Times New Roman"/>
          <w:szCs w:val="24"/>
        </w:rPr>
        <w:t>titnog</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pojasa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odbrambenog</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nasipa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sve</w:t>
      </w:r>
      <w:proofErr w:type="spellEnd"/>
      <w:r w:rsidRPr="00026AE6">
        <w:rPr>
          <w:rFonts w:ascii="Times New Roman" w:hAnsi="Times New Roman"/>
          <w:szCs w:val="24"/>
          <w:lang w:val="sr-Latn-CS"/>
        </w:rPr>
        <w:t xml:space="preserve"> </w:t>
      </w:r>
      <w:r w:rsidRPr="00026AE6">
        <w:rPr>
          <w:rFonts w:ascii="Times New Roman" w:hAnsi="Times New Roman"/>
          <w:szCs w:val="24"/>
        </w:rPr>
        <w:t>do</w:t>
      </w:r>
      <w:r w:rsidRPr="00026AE6">
        <w:rPr>
          <w:rFonts w:ascii="Times New Roman" w:hAnsi="Times New Roman"/>
          <w:szCs w:val="24"/>
          <w:lang w:val="sr-Latn-CS"/>
        </w:rPr>
        <w:t xml:space="preserve"> </w:t>
      </w:r>
      <w:proofErr w:type="spellStart"/>
      <w:r w:rsidRPr="00026AE6">
        <w:rPr>
          <w:rFonts w:ascii="Times New Roman" w:hAnsi="Times New Roman"/>
          <w:szCs w:val="24"/>
        </w:rPr>
        <w:t>asfaltnog</w:t>
      </w:r>
      <w:proofErr w:type="spellEnd"/>
      <w:r w:rsidRPr="00026AE6">
        <w:rPr>
          <w:rFonts w:ascii="Times New Roman" w:hAnsi="Times New Roman"/>
          <w:szCs w:val="24"/>
          <w:lang w:val="sr-Latn-CS"/>
        </w:rPr>
        <w:t xml:space="preserve"> </w:t>
      </w:r>
      <w:r w:rsidRPr="00026AE6">
        <w:rPr>
          <w:rFonts w:ascii="Times New Roman" w:hAnsi="Times New Roman"/>
          <w:szCs w:val="24"/>
        </w:rPr>
        <w:t>puta</w:t>
      </w:r>
      <w:r w:rsidRPr="00026AE6">
        <w:rPr>
          <w:rFonts w:ascii="Times New Roman" w:hAnsi="Times New Roman"/>
          <w:szCs w:val="24"/>
          <w:lang w:val="sr-Latn-CS"/>
        </w:rPr>
        <w:t xml:space="preserve">, </w:t>
      </w:r>
      <w:r w:rsidRPr="00026AE6">
        <w:rPr>
          <w:rFonts w:ascii="Times New Roman" w:hAnsi="Times New Roman"/>
          <w:szCs w:val="24"/>
        </w:rPr>
        <w:t>koji</w:t>
      </w:r>
      <w:r w:rsidRPr="00026AE6">
        <w:rPr>
          <w:rFonts w:ascii="Times New Roman" w:hAnsi="Times New Roman"/>
          <w:szCs w:val="24"/>
          <w:lang w:val="sr-Latn-CS"/>
        </w:rPr>
        <w:t xml:space="preserve"> </w:t>
      </w:r>
      <w:proofErr w:type="spellStart"/>
      <w:r w:rsidRPr="00026AE6">
        <w:rPr>
          <w:rFonts w:ascii="Times New Roman" w:hAnsi="Times New Roman"/>
          <w:szCs w:val="24"/>
        </w:rPr>
        <w:t>vodi</w:t>
      </w:r>
      <w:proofErr w:type="spellEnd"/>
      <w:r w:rsidRPr="00026AE6">
        <w:rPr>
          <w:rFonts w:ascii="Times New Roman" w:hAnsi="Times New Roman"/>
          <w:szCs w:val="24"/>
          <w:lang w:val="sr-Latn-CS"/>
        </w:rPr>
        <w:t xml:space="preserve"> </w:t>
      </w:r>
      <w:r w:rsidRPr="00026AE6">
        <w:rPr>
          <w:rFonts w:ascii="Times New Roman" w:hAnsi="Times New Roman"/>
          <w:szCs w:val="24"/>
        </w:rPr>
        <w:t>od</w:t>
      </w:r>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proofErr w:type="spellStart"/>
      <w:r w:rsidR="00EF4738" w:rsidRPr="00026AE6">
        <w:rPr>
          <w:rFonts w:ascii="Times New Roman" w:hAnsi="Times New Roman"/>
          <w:szCs w:val="24"/>
        </w:rPr>
        <w:t>ke</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Palanke</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do</w:t>
      </w:r>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proofErr w:type="spellStart"/>
      <w:r w:rsidRPr="00026AE6">
        <w:rPr>
          <w:rFonts w:ascii="Times New Roman" w:hAnsi="Times New Roman"/>
          <w:szCs w:val="24"/>
        </w:rPr>
        <w:t>Tikvare</w:t>
      </w:r>
      <w:proofErr w:type="spellEnd"/>
      <w:r w:rsidR="00EF4738" w:rsidRPr="00026AE6">
        <w:rPr>
          <w:rFonts w:ascii="Times New Roman" w:hAnsi="Times New Roman"/>
          <w:szCs w:val="24"/>
          <w:lang w:val="sr-Latn-CS"/>
        </w:rPr>
        <w:t>”</w:t>
      </w:r>
      <w:r w:rsidRPr="00026AE6">
        <w:rPr>
          <w:rFonts w:ascii="Times New Roman" w:hAnsi="Times New Roman"/>
          <w:szCs w:val="24"/>
          <w:lang w:val="sr-Latn-CS"/>
        </w:rPr>
        <w:t xml:space="preserve">. </w:t>
      </w:r>
      <w:proofErr w:type="spellStart"/>
      <w:r w:rsidRPr="00026AE6">
        <w:rPr>
          <w:rFonts w:ascii="Times New Roman" w:hAnsi="Times New Roman"/>
          <w:szCs w:val="24"/>
        </w:rPr>
        <w:t>Ovaj</w:t>
      </w:r>
      <w:proofErr w:type="spellEnd"/>
      <w:r w:rsidRPr="00026AE6">
        <w:rPr>
          <w:rFonts w:ascii="Times New Roman" w:hAnsi="Times New Roman"/>
          <w:szCs w:val="24"/>
          <w:lang w:val="sr-Latn-CS"/>
        </w:rPr>
        <w:t xml:space="preserve"> </w:t>
      </w:r>
      <w:r w:rsidRPr="00026AE6">
        <w:rPr>
          <w:rFonts w:ascii="Times New Roman" w:hAnsi="Times New Roman"/>
          <w:szCs w:val="24"/>
        </w:rPr>
        <w:t>deo</w:t>
      </w:r>
      <w:r w:rsidRPr="00026AE6">
        <w:rPr>
          <w:rFonts w:ascii="Times New Roman" w:hAnsi="Times New Roman"/>
          <w:szCs w:val="24"/>
          <w:lang w:val="sr-Latn-CS"/>
        </w:rPr>
        <w:t xml:space="preserve"> </w:t>
      </w:r>
      <w:proofErr w:type="spellStart"/>
      <w:r w:rsidRPr="00026AE6">
        <w:rPr>
          <w:rFonts w:ascii="Times New Roman" w:hAnsi="Times New Roman"/>
          <w:szCs w:val="24"/>
        </w:rPr>
        <w:t>obuhvata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prvih</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deset</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odeljenj</w:t>
      </w:r>
      <w:r w:rsidR="00EF4738" w:rsidRPr="00026AE6">
        <w:rPr>
          <w:rFonts w:ascii="Times New Roman" w:hAnsi="Times New Roman"/>
          <w:szCs w:val="24"/>
        </w:rPr>
        <w:t>a</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i</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naziva</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se</w:t>
      </w:r>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proofErr w:type="spellStart"/>
      <w:r w:rsidRPr="00026AE6">
        <w:rPr>
          <w:rFonts w:ascii="Times New Roman" w:hAnsi="Times New Roman"/>
          <w:szCs w:val="24"/>
        </w:rPr>
        <w:t>Gornja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ada</w:t>
      </w:r>
      <w:proofErr w:type="spellEnd"/>
      <w:r w:rsidR="00EF4738" w:rsidRPr="00026AE6">
        <w:rPr>
          <w:rFonts w:ascii="Times New Roman" w:hAnsi="Times New Roman"/>
          <w:szCs w:val="24"/>
          <w:lang w:val="sr-Latn-CS"/>
        </w:rPr>
        <w:t>”</w:t>
      </w:r>
      <w:r w:rsidRPr="00026AE6">
        <w:rPr>
          <w:rFonts w:ascii="Times New Roman" w:hAnsi="Times New Roman"/>
          <w:szCs w:val="24"/>
          <w:lang w:val="sr-Latn-CS"/>
        </w:rPr>
        <w:t xml:space="preserve">. </w:t>
      </w:r>
      <w:proofErr w:type="spellStart"/>
      <w:r w:rsidR="00E66978" w:rsidRPr="005726C3">
        <w:rPr>
          <w:rFonts w:ascii="Times New Roman" w:hAnsi="Times New Roman"/>
          <w:szCs w:val="24"/>
        </w:rPr>
        <w:t>Isto</w:t>
      </w:r>
      <w:proofErr w:type="spellEnd"/>
      <w:r w:rsidR="00E66978" w:rsidRPr="005726C3">
        <w:rPr>
          <w:rFonts w:ascii="Times New Roman" w:hAnsi="Times New Roman"/>
          <w:szCs w:val="24"/>
          <w:lang w:val="sr-Latn-CS"/>
        </w:rPr>
        <w:t>č</w:t>
      </w:r>
      <w:r w:rsidR="00E66978" w:rsidRPr="005726C3">
        <w:rPr>
          <w:rFonts w:ascii="Times New Roman" w:hAnsi="Times New Roman"/>
          <w:szCs w:val="24"/>
        </w:rPr>
        <w:t>no</w:t>
      </w:r>
      <w:r w:rsidR="00E66978" w:rsidRPr="005726C3">
        <w:rPr>
          <w:rFonts w:ascii="Times New Roman" w:hAnsi="Times New Roman"/>
          <w:szCs w:val="24"/>
          <w:lang w:val="sr-Latn-CS"/>
        </w:rPr>
        <w:t xml:space="preserve"> </w:t>
      </w:r>
      <w:r w:rsidR="00E66978" w:rsidRPr="005726C3">
        <w:rPr>
          <w:rFonts w:ascii="Times New Roman" w:hAnsi="Times New Roman"/>
          <w:szCs w:val="24"/>
        </w:rPr>
        <w:t>od</w:t>
      </w:r>
      <w:r w:rsidR="00E66978" w:rsidRPr="00E66978">
        <w:rPr>
          <w:rFonts w:ascii="Times New Roman" w:hAnsi="Times New Roman"/>
          <w:szCs w:val="24"/>
          <w:lang w:val="sr-Latn-CS"/>
        </w:rPr>
        <w:t xml:space="preserve"> </w:t>
      </w:r>
      <w:proofErr w:type="spellStart"/>
      <w:r w:rsidRPr="00026AE6">
        <w:rPr>
          <w:rFonts w:ascii="Times New Roman" w:hAnsi="Times New Roman"/>
          <w:szCs w:val="24"/>
        </w:rPr>
        <w:t>asfaltnog</w:t>
      </w:r>
      <w:proofErr w:type="spellEnd"/>
      <w:r w:rsidRPr="00026AE6">
        <w:rPr>
          <w:rFonts w:ascii="Times New Roman" w:hAnsi="Times New Roman"/>
          <w:szCs w:val="24"/>
          <w:lang w:val="sr-Latn-CS"/>
        </w:rPr>
        <w:t xml:space="preserve"> </w:t>
      </w:r>
      <w:r w:rsidRPr="00026AE6">
        <w:rPr>
          <w:rFonts w:ascii="Times New Roman" w:hAnsi="Times New Roman"/>
          <w:szCs w:val="24"/>
        </w:rPr>
        <w:t>puta</w:t>
      </w:r>
      <w:r w:rsidRPr="00026AE6">
        <w:rPr>
          <w:rFonts w:ascii="Times New Roman" w:hAnsi="Times New Roman"/>
          <w:szCs w:val="24"/>
          <w:lang w:val="sr-Latn-CS"/>
        </w:rPr>
        <w:t xml:space="preserve"> </w:t>
      </w:r>
      <w:r w:rsidRPr="00026AE6">
        <w:rPr>
          <w:rFonts w:ascii="Times New Roman" w:hAnsi="Times New Roman"/>
          <w:szCs w:val="24"/>
        </w:rPr>
        <w:t>koji</w:t>
      </w:r>
      <w:r w:rsidRPr="00026AE6">
        <w:rPr>
          <w:rFonts w:ascii="Times New Roman" w:hAnsi="Times New Roman"/>
          <w:szCs w:val="24"/>
          <w:lang w:val="sr-Latn-CS"/>
        </w:rPr>
        <w:t xml:space="preserve"> </w:t>
      </w:r>
      <w:proofErr w:type="spellStart"/>
      <w:r w:rsidRPr="00026AE6">
        <w:rPr>
          <w:rFonts w:ascii="Times New Roman" w:hAnsi="Times New Roman"/>
          <w:szCs w:val="24"/>
        </w:rPr>
        <w:t>vodi</w:t>
      </w:r>
      <w:proofErr w:type="spellEnd"/>
      <w:r w:rsidRPr="00026AE6">
        <w:rPr>
          <w:rFonts w:ascii="Times New Roman" w:hAnsi="Times New Roman"/>
          <w:szCs w:val="24"/>
          <w:lang w:val="sr-Latn-CS"/>
        </w:rPr>
        <w:t xml:space="preserve"> </w:t>
      </w:r>
      <w:r w:rsidRPr="00026AE6">
        <w:rPr>
          <w:rFonts w:ascii="Times New Roman" w:hAnsi="Times New Roman"/>
          <w:szCs w:val="24"/>
        </w:rPr>
        <w:t>od</w:t>
      </w:r>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proofErr w:type="spellStart"/>
      <w:r w:rsidR="00EF4738" w:rsidRPr="00026AE6">
        <w:rPr>
          <w:rFonts w:ascii="Times New Roman" w:hAnsi="Times New Roman"/>
          <w:szCs w:val="24"/>
        </w:rPr>
        <w:t>ke</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Palanke</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do</w:t>
      </w:r>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proofErr w:type="spellStart"/>
      <w:r w:rsidRPr="00026AE6">
        <w:rPr>
          <w:rFonts w:ascii="Times New Roman" w:hAnsi="Times New Roman"/>
          <w:szCs w:val="24"/>
        </w:rPr>
        <w:t>Tikvare</w:t>
      </w:r>
      <w:proofErr w:type="spellEnd"/>
      <w:r w:rsidR="00EF4738" w:rsidRPr="00026AE6">
        <w:rPr>
          <w:rFonts w:ascii="Times New Roman" w:hAnsi="Times New Roman"/>
          <w:szCs w:val="24"/>
          <w:lang w:val="sr-Latn-CS"/>
        </w:rPr>
        <w:t>”</w:t>
      </w:r>
      <w:r w:rsidRPr="00026AE6">
        <w:rPr>
          <w:rFonts w:ascii="Times New Roman" w:hAnsi="Times New Roman"/>
          <w:szCs w:val="24"/>
          <w:lang w:val="sr-Latn-CS"/>
        </w:rPr>
        <w:t xml:space="preserve">, </w:t>
      </w:r>
      <w:r w:rsidRPr="00026AE6">
        <w:rPr>
          <w:rFonts w:ascii="Times New Roman" w:hAnsi="Times New Roman"/>
          <w:szCs w:val="24"/>
        </w:rPr>
        <w:t>pa</w:t>
      </w:r>
      <w:r w:rsidRPr="00026AE6">
        <w:rPr>
          <w:rFonts w:ascii="Times New Roman" w:hAnsi="Times New Roman"/>
          <w:szCs w:val="24"/>
          <w:lang w:val="sr-Latn-CS"/>
        </w:rPr>
        <w:t xml:space="preserve"> </w:t>
      </w:r>
      <w:proofErr w:type="spellStart"/>
      <w:r w:rsidRPr="00026AE6">
        <w:rPr>
          <w:rFonts w:ascii="Times New Roman" w:hAnsi="Times New Roman"/>
          <w:szCs w:val="24"/>
        </w:rPr>
        <w:t>sve</w:t>
      </w:r>
      <w:proofErr w:type="spellEnd"/>
      <w:r w:rsidRPr="00026AE6">
        <w:rPr>
          <w:rFonts w:ascii="Times New Roman" w:hAnsi="Times New Roman"/>
          <w:szCs w:val="24"/>
          <w:lang w:val="sr-Latn-CS"/>
        </w:rPr>
        <w:t xml:space="preserve"> </w:t>
      </w:r>
      <w:r w:rsidRPr="00026AE6">
        <w:rPr>
          <w:rFonts w:ascii="Times New Roman" w:hAnsi="Times New Roman"/>
          <w:szCs w:val="24"/>
        </w:rPr>
        <w:t>do</w:t>
      </w:r>
      <w:r w:rsidRPr="00026AE6">
        <w:rPr>
          <w:rFonts w:ascii="Times New Roman" w:hAnsi="Times New Roman"/>
          <w:szCs w:val="24"/>
          <w:lang w:val="sr-Latn-CS"/>
        </w:rPr>
        <w:t xml:space="preserve"> </w:t>
      </w:r>
      <w:r w:rsidRPr="00026AE6">
        <w:rPr>
          <w:rFonts w:ascii="Times New Roman" w:hAnsi="Times New Roman"/>
          <w:szCs w:val="24"/>
        </w:rPr>
        <w:t>puta</w:t>
      </w:r>
      <w:r w:rsidRPr="00026AE6">
        <w:rPr>
          <w:rFonts w:ascii="Times New Roman" w:hAnsi="Times New Roman"/>
          <w:szCs w:val="24"/>
          <w:lang w:val="sr-Latn-CS"/>
        </w:rPr>
        <w:t xml:space="preserve"> </w:t>
      </w:r>
      <w:r w:rsidRPr="00026AE6">
        <w:rPr>
          <w:rFonts w:ascii="Times New Roman" w:hAnsi="Times New Roman"/>
          <w:szCs w:val="24"/>
        </w:rPr>
        <w:t>koji</w:t>
      </w:r>
      <w:r w:rsidRPr="00026AE6">
        <w:rPr>
          <w:rFonts w:ascii="Times New Roman" w:hAnsi="Times New Roman"/>
          <w:szCs w:val="24"/>
          <w:lang w:val="sr-Latn-CS"/>
        </w:rPr>
        <w:t xml:space="preserve"> </w:t>
      </w:r>
      <w:proofErr w:type="spellStart"/>
      <w:r w:rsidRPr="00026AE6">
        <w:rPr>
          <w:rFonts w:ascii="Times New Roman" w:hAnsi="Times New Roman"/>
          <w:szCs w:val="24"/>
        </w:rPr>
        <w:t>vodi</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na</w:t>
      </w:r>
      <w:proofErr w:type="spellEnd"/>
      <w:r w:rsidRPr="00026AE6">
        <w:rPr>
          <w:rFonts w:ascii="Times New Roman" w:hAnsi="Times New Roman"/>
          <w:szCs w:val="24"/>
          <w:lang w:val="sr-Latn-CS"/>
        </w:rPr>
        <w:t xml:space="preserve"> </w:t>
      </w:r>
      <w:r w:rsidRPr="00026AE6">
        <w:rPr>
          <w:rFonts w:ascii="Times New Roman" w:hAnsi="Times New Roman"/>
          <w:szCs w:val="24"/>
        </w:rPr>
        <w:t>most</w:t>
      </w:r>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r w:rsidRPr="00026AE6">
        <w:rPr>
          <w:rFonts w:ascii="Times New Roman" w:hAnsi="Times New Roman"/>
          <w:szCs w:val="24"/>
        </w:rPr>
        <w:t>ka</w:t>
      </w:r>
      <w:r w:rsidRPr="00026AE6">
        <w:rPr>
          <w:rFonts w:ascii="Times New Roman" w:hAnsi="Times New Roman"/>
          <w:szCs w:val="24"/>
          <w:lang w:val="sr-Latn-CS"/>
        </w:rPr>
        <w:t xml:space="preserve"> </w:t>
      </w:r>
      <w:proofErr w:type="spellStart"/>
      <w:r w:rsidRPr="00026AE6">
        <w:rPr>
          <w:rFonts w:ascii="Times New Roman" w:hAnsi="Times New Roman"/>
          <w:szCs w:val="24"/>
        </w:rPr>
        <w:t>Palanka</w:t>
      </w:r>
      <w:proofErr w:type="spellEnd"/>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r w:rsidR="00EF4738" w:rsidRPr="00026AE6">
        <w:rPr>
          <w:rFonts w:ascii="Times New Roman" w:hAnsi="Times New Roman"/>
          <w:szCs w:val="24"/>
          <w:lang w:val="sr-Latn-CS"/>
        </w:rPr>
        <w:t xml:space="preserve"> </w:t>
      </w:r>
      <w:proofErr w:type="spellStart"/>
      <w:r w:rsidRPr="00026AE6">
        <w:rPr>
          <w:rFonts w:ascii="Times New Roman" w:hAnsi="Times New Roman"/>
          <w:szCs w:val="24"/>
        </w:rPr>
        <w:t>Ilok</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i</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ispod</w:t>
      </w:r>
      <w:proofErr w:type="spellEnd"/>
      <w:r w:rsidRPr="00026AE6">
        <w:rPr>
          <w:rFonts w:ascii="Times New Roman" w:hAnsi="Times New Roman"/>
          <w:szCs w:val="24"/>
          <w:lang w:val="sr-Latn-CS"/>
        </w:rPr>
        <w:t xml:space="preserve"> </w:t>
      </w:r>
      <w:r w:rsidRPr="00026AE6">
        <w:rPr>
          <w:rFonts w:ascii="Times New Roman" w:hAnsi="Times New Roman"/>
          <w:szCs w:val="24"/>
        </w:rPr>
        <w:t>puta</w:t>
      </w:r>
      <w:r w:rsidRPr="00026AE6">
        <w:rPr>
          <w:rFonts w:ascii="Times New Roman" w:hAnsi="Times New Roman"/>
          <w:szCs w:val="24"/>
          <w:lang w:val="sr-Latn-CS"/>
        </w:rPr>
        <w:t xml:space="preserve"> </w:t>
      </w:r>
      <w:proofErr w:type="spellStart"/>
      <w:r w:rsidRPr="00026AE6">
        <w:rPr>
          <w:rFonts w:ascii="Times New Roman" w:hAnsi="Times New Roman"/>
          <w:szCs w:val="24"/>
        </w:rPr>
        <w:t>na</w:t>
      </w:r>
      <w:proofErr w:type="spellEnd"/>
      <w:r w:rsidRPr="00026AE6">
        <w:rPr>
          <w:rFonts w:ascii="Times New Roman" w:hAnsi="Times New Roman"/>
          <w:szCs w:val="24"/>
          <w:lang w:val="sr-Latn-CS"/>
        </w:rPr>
        <w:t xml:space="preserve"> </w:t>
      </w:r>
      <w:r w:rsidRPr="00026AE6">
        <w:rPr>
          <w:rFonts w:ascii="Times New Roman" w:hAnsi="Times New Roman"/>
          <w:szCs w:val="24"/>
        </w:rPr>
        <w:t>most</w:t>
      </w:r>
      <w:r w:rsidRPr="00026AE6">
        <w:rPr>
          <w:rFonts w:ascii="Times New Roman" w:hAnsi="Times New Roman"/>
          <w:szCs w:val="24"/>
          <w:lang w:val="sr-Latn-CS"/>
        </w:rPr>
        <w:t xml:space="preserve">, </w:t>
      </w:r>
      <w:proofErr w:type="spellStart"/>
      <w:r w:rsidRPr="00026AE6">
        <w:rPr>
          <w:rFonts w:ascii="Times New Roman" w:hAnsi="Times New Roman"/>
          <w:szCs w:val="24"/>
        </w:rPr>
        <w:t>sa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se</w:t>
      </w:r>
      <w:r w:rsidR="00EF4738" w:rsidRPr="00026AE6">
        <w:rPr>
          <w:rFonts w:ascii="Times New Roman" w:hAnsi="Times New Roman"/>
          <w:szCs w:val="24"/>
        </w:rPr>
        <w:t>verne</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strane</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do</w:t>
      </w:r>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nasipa</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a</w:t>
      </w:r>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sa</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ju</w:t>
      </w:r>
      <w:proofErr w:type="spellEnd"/>
      <w:r w:rsidR="00EF4738" w:rsidRPr="00026AE6">
        <w:rPr>
          <w:rFonts w:ascii="Times New Roman" w:hAnsi="Times New Roman"/>
          <w:szCs w:val="24"/>
          <w:lang w:val="sr-Latn-CS"/>
        </w:rPr>
        <w:t>ž</w:t>
      </w:r>
      <w:r w:rsidRPr="00026AE6">
        <w:rPr>
          <w:rFonts w:ascii="Times New Roman" w:hAnsi="Times New Roman"/>
          <w:szCs w:val="24"/>
        </w:rPr>
        <w:t>ne</w:t>
      </w:r>
      <w:r w:rsidRPr="00026AE6">
        <w:rPr>
          <w:rFonts w:ascii="Times New Roman" w:hAnsi="Times New Roman"/>
          <w:szCs w:val="24"/>
          <w:lang w:val="sr-Latn-CS"/>
        </w:rPr>
        <w:t xml:space="preserve"> </w:t>
      </w:r>
      <w:proofErr w:type="spellStart"/>
      <w:r w:rsidRPr="00026AE6">
        <w:rPr>
          <w:rFonts w:ascii="Times New Roman" w:hAnsi="Times New Roman"/>
          <w:szCs w:val="24"/>
        </w:rPr>
        <w:t>strane</w:t>
      </w:r>
      <w:proofErr w:type="spellEnd"/>
      <w:r w:rsidRPr="00026AE6">
        <w:rPr>
          <w:rFonts w:ascii="Times New Roman" w:hAnsi="Times New Roman"/>
          <w:szCs w:val="24"/>
          <w:lang w:val="sr-Latn-CS"/>
        </w:rPr>
        <w:t xml:space="preserve"> </w:t>
      </w:r>
      <w:r w:rsidRPr="00026AE6">
        <w:rPr>
          <w:rFonts w:ascii="Times New Roman" w:hAnsi="Times New Roman"/>
          <w:szCs w:val="24"/>
        </w:rPr>
        <w:t>do</w:t>
      </w:r>
      <w:r w:rsidRPr="00026AE6">
        <w:rPr>
          <w:rFonts w:ascii="Times New Roman" w:hAnsi="Times New Roman"/>
          <w:szCs w:val="24"/>
          <w:lang w:val="sr-Latn-CS"/>
        </w:rPr>
        <w:t xml:space="preserve"> </w:t>
      </w:r>
      <w:proofErr w:type="spellStart"/>
      <w:r w:rsidRPr="00026AE6">
        <w:rPr>
          <w:rFonts w:ascii="Times New Roman" w:hAnsi="Times New Roman"/>
          <w:szCs w:val="24"/>
        </w:rPr>
        <w:t>grada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nalaze</w:t>
      </w:r>
      <w:proofErr w:type="spellEnd"/>
      <w:r w:rsidRPr="00026AE6">
        <w:rPr>
          <w:rFonts w:ascii="Times New Roman" w:hAnsi="Times New Roman"/>
          <w:szCs w:val="24"/>
          <w:lang w:val="sr-Latn-CS"/>
        </w:rPr>
        <w:t xml:space="preserve"> </w:t>
      </w:r>
      <w:r w:rsidRPr="00026AE6">
        <w:rPr>
          <w:rFonts w:ascii="Times New Roman" w:hAnsi="Times New Roman"/>
          <w:szCs w:val="24"/>
        </w:rPr>
        <w:t>se</w:t>
      </w:r>
      <w:r w:rsidRPr="00026AE6">
        <w:rPr>
          <w:rFonts w:ascii="Times New Roman" w:hAnsi="Times New Roman"/>
          <w:szCs w:val="24"/>
          <w:lang w:val="sr-Latn-CS"/>
        </w:rPr>
        <w:t xml:space="preserve"> </w:t>
      </w:r>
      <w:r w:rsidRPr="00026AE6">
        <w:rPr>
          <w:rFonts w:ascii="Times New Roman" w:hAnsi="Times New Roman"/>
          <w:szCs w:val="24"/>
        </w:rPr>
        <w:t>tri</w:t>
      </w:r>
      <w:r w:rsidRPr="00026AE6">
        <w:rPr>
          <w:rFonts w:ascii="Times New Roman" w:hAnsi="Times New Roman"/>
          <w:szCs w:val="24"/>
          <w:lang w:val="sr-Latn-CS"/>
        </w:rPr>
        <w:t xml:space="preserve"> </w:t>
      </w:r>
      <w:proofErr w:type="spellStart"/>
      <w:r w:rsidRPr="00026AE6">
        <w:rPr>
          <w:rFonts w:ascii="Times New Roman" w:hAnsi="Times New Roman"/>
          <w:szCs w:val="24"/>
        </w:rPr>
        <w:t>odeljenja</w:t>
      </w:r>
      <w:proofErr w:type="spellEnd"/>
      <w:r w:rsidRPr="00026AE6">
        <w:rPr>
          <w:rFonts w:ascii="Times New Roman" w:hAnsi="Times New Roman"/>
          <w:szCs w:val="24"/>
          <w:lang w:val="sr-Latn-CS"/>
        </w:rPr>
        <w:t xml:space="preserve"> </w:t>
      </w:r>
      <w:r w:rsidRPr="00026AE6">
        <w:rPr>
          <w:rFonts w:ascii="Times New Roman" w:hAnsi="Times New Roman"/>
          <w:szCs w:val="24"/>
        </w:rPr>
        <w:t>u</w:t>
      </w:r>
      <w:r w:rsidRPr="00026AE6">
        <w:rPr>
          <w:rFonts w:ascii="Times New Roman" w:hAnsi="Times New Roman"/>
          <w:szCs w:val="24"/>
          <w:lang w:val="sr-Latn-CS"/>
        </w:rPr>
        <w:t xml:space="preserve"> </w:t>
      </w:r>
      <w:proofErr w:type="spellStart"/>
      <w:r w:rsidRPr="00026AE6">
        <w:rPr>
          <w:rFonts w:ascii="Times New Roman" w:hAnsi="Times New Roman"/>
          <w:szCs w:val="24"/>
        </w:rPr>
        <w:t>branjenom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delu</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koja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sa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odeljenjem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broj</w:t>
      </w:r>
      <w:proofErr w:type="spellEnd"/>
      <w:r w:rsidRPr="00026AE6">
        <w:rPr>
          <w:rFonts w:ascii="Times New Roman" w:hAnsi="Times New Roman"/>
          <w:szCs w:val="24"/>
          <w:lang w:val="sr-Latn-CS"/>
        </w:rPr>
        <w:t xml:space="preserve"> 14 </w:t>
      </w:r>
      <w:proofErr w:type="spellStart"/>
      <w:r w:rsidRPr="00026AE6">
        <w:rPr>
          <w:rFonts w:ascii="Times New Roman" w:hAnsi="Times New Roman"/>
          <w:szCs w:val="24"/>
        </w:rPr>
        <w:t>koje</w:t>
      </w:r>
      <w:proofErr w:type="spellEnd"/>
      <w:r w:rsidRPr="00026AE6">
        <w:rPr>
          <w:rFonts w:ascii="Times New Roman" w:hAnsi="Times New Roman"/>
          <w:szCs w:val="24"/>
          <w:lang w:val="sr-Latn-CS"/>
        </w:rPr>
        <w:t xml:space="preserve"> </w:t>
      </w:r>
      <w:r w:rsidRPr="00026AE6">
        <w:rPr>
          <w:rFonts w:ascii="Times New Roman" w:hAnsi="Times New Roman"/>
          <w:szCs w:val="24"/>
        </w:rPr>
        <w:t>se</w:t>
      </w:r>
      <w:r w:rsidRPr="00026AE6">
        <w:rPr>
          <w:rFonts w:ascii="Times New Roman" w:hAnsi="Times New Roman"/>
          <w:szCs w:val="24"/>
          <w:lang w:val="sr-Latn-CS"/>
        </w:rPr>
        <w:t xml:space="preserve"> </w:t>
      </w:r>
      <w:proofErr w:type="spellStart"/>
      <w:r w:rsidRPr="00026AE6">
        <w:rPr>
          <w:rFonts w:ascii="Times New Roman" w:hAnsi="Times New Roman"/>
          <w:szCs w:val="24"/>
        </w:rPr>
        <w:t>nalazi</w:t>
      </w:r>
      <w:proofErr w:type="spellEnd"/>
      <w:r w:rsidRPr="00026AE6">
        <w:rPr>
          <w:rFonts w:ascii="Times New Roman" w:hAnsi="Times New Roman"/>
          <w:szCs w:val="24"/>
          <w:lang w:val="sr-Latn-CS"/>
        </w:rPr>
        <w:t xml:space="preserve"> </w:t>
      </w:r>
      <w:r w:rsidRPr="00026AE6">
        <w:rPr>
          <w:rFonts w:ascii="Times New Roman" w:hAnsi="Times New Roman"/>
          <w:szCs w:val="24"/>
        </w:rPr>
        <w:t>u</w:t>
      </w:r>
      <w:r w:rsidRPr="00026AE6">
        <w:rPr>
          <w:rFonts w:ascii="Times New Roman" w:hAnsi="Times New Roman"/>
          <w:szCs w:val="24"/>
          <w:lang w:val="sr-Latn-CS"/>
        </w:rPr>
        <w:t xml:space="preserve"> </w:t>
      </w:r>
      <w:proofErr w:type="spellStart"/>
      <w:r w:rsidRPr="00026AE6">
        <w:rPr>
          <w:rFonts w:ascii="Times New Roman" w:hAnsi="Times New Roman"/>
          <w:szCs w:val="24"/>
        </w:rPr>
        <w:t>nebranjenom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delu</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odmah</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ispod</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mosta</w:t>
      </w:r>
      <w:proofErr w:type="spellEnd"/>
      <w:r w:rsidRPr="00026AE6">
        <w:rPr>
          <w:rFonts w:ascii="Times New Roman" w:hAnsi="Times New Roman"/>
          <w:szCs w:val="24"/>
          <w:lang w:val="sr-Latn-CS"/>
        </w:rPr>
        <w:t xml:space="preserve"> č</w:t>
      </w:r>
      <w:proofErr w:type="spellStart"/>
      <w:r w:rsidR="00EF4738" w:rsidRPr="00026AE6">
        <w:rPr>
          <w:rFonts w:ascii="Times New Roman" w:hAnsi="Times New Roman"/>
          <w:szCs w:val="24"/>
        </w:rPr>
        <w:t>ine</w:t>
      </w:r>
      <w:proofErr w:type="spellEnd"/>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proofErr w:type="spellStart"/>
      <w:r w:rsidRPr="00026AE6">
        <w:rPr>
          <w:rFonts w:ascii="Times New Roman" w:hAnsi="Times New Roman"/>
          <w:szCs w:val="24"/>
        </w:rPr>
        <w:t>Donj</w:t>
      </w:r>
      <w:r w:rsidR="00EF4738" w:rsidRPr="00026AE6">
        <w:rPr>
          <w:rFonts w:ascii="Times New Roman" w:hAnsi="Times New Roman"/>
          <w:szCs w:val="24"/>
        </w:rPr>
        <w:t>u</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adu</w:t>
      </w:r>
      <w:proofErr w:type="spellEnd"/>
      <w:r w:rsidR="00EF4738" w:rsidRPr="00026AE6">
        <w:rPr>
          <w:rFonts w:ascii="Times New Roman" w:hAnsi="Times New Roman"/>
          <w:szCs w:val="24"/>
          <w:lang w:val="sr-Latn-CS"/>
        </w:rPr>
        <w:t>”</w:t>
      </w:r>
      <w:r w:rsidRPr="00026AE6">
        <w:rPr>
          <w:rFonts w:ascii="Times New Roman" w:hAnsi="Times New Roman"/>
          <w:szCs w:val="24"/>
          <w:lang w:val="sr-Latn-CS"/>
        </w:rPr>
        <w:t>.</w:t>
      </w:r>
      <w:r w:rsidRPr="00026AE6">
        <w:rPr>
          <w:rFonts w:ascii="Times New Roman" w:hAnsi="Times New Roman"/>
          <w:szCs w:val="24"/>
          <w:lang w:val="sr-Latn-CS"/>
        </w:rPr>
        <w:cr/>
      </w:r>
      <w:proofErr w:type="spellStart"/>
      <w:r w:rsidRPr="00026AE6">
        <w:rPr>
          <w:rFonts w:ascii="Times New Roman" w:hAnsi="Times New Roman"/>
          <w:szCs w:val="24"/>
        </w:rPr>
        <w:t>Isto</w:t>
      </w:r>
      <w:proofErr w:type="spellEnd"/>
      <w:r w:rsidRPr="00026AE6">
        <w:rPr>
          <w:rFonts w:ascii="Times New Roman" w:hAnsi="Times New Roman"/>
          <w:szCs w:val="24"/>
          <w:lang w:val="sr-Latn-CS"/>
        </w:rPr>
        <w:t>č</w:t>
      </w:r>
      <w:r w:rsidRPr="00026AE6">
        <w:rPr>
          <w:rFonts w:ascii="Times New Roman" w:hAnsi="Times New Roman"/>
          <w:szCs w:val="24"/>
        </w:rPr>
        <w:t>no</w:t>
      </w:r>
      <w:r w:rsidRPr="00026AE6">
        <w:rPr>
          <w:rFonts w:ascii="Times New Roman" w:hAnsi="Times New Roman"/>
          <w:szCs w:val="24"/>
          <w:lang w:val="sr-Latn-CS"/>
        </w:rPr>
        <w:t xml:space="preserve"> </w:t>
      </w:r>
      <w:r w:rsidRPr="00026AE6">
        <w:rPr>
          <w:rFonts w:ascii="Times New Roman" w:hAnsi="Times New Roman"/>
          <w:szCs w:val="24"/>
        </w:rPr>
        <w:t>od</w:t>
      </w:r>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proofErr w:type="spellStart"/>
      <w:r w:rsidRPr="00026AE6">
        <w:rPr>
          <w:rFonts w:ascii="Times New Roman" w:hAnsi="Times New Roman"/>
          <w:szCs w:val="24"/>
        </w:rPr>
        <w:t>ke</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Palanke</w:t>
      </w:r>
      <w:proofErr w:type="spellEnd"/>
      <w:r w:rsidRPr="00026AE6">
        <w:rPr>
          <w:rFonts w:ascii="Times New Roman" w:hAnsi="Times New Roman"/>
          <w:szCs w:val="24"/>
          <w:lang w:val="sr-Latn-CS"/>
        </w:rPr>
        <w:t xml:space="preserve"> </w:t>
      </w:r>
      <w:r w:rsidRPr="00026AE6">
        <w:rPr>
          <w:rFonts w:ascii="Times New Roman" w:hAnsi="Times New Roman"/>
          <w:szCs w:val="24"/>
        </w:rPr>
        <w:t>pa</w:t>
      </w:r>
      <w:r w:rsidRPr="00026AE6">
        <w:rPr>
          <w:rFonts w:ascii="Times New Roman" w:hAnsi="Times New Roman"/>
          <w:szCs w:val="24"/>
          <w:lang w:val="sr-Latn-CS"/>
        </w:rPr>
        <w:t xml:space="preserve"> </w:t>
      </w:r>
      <w:proofErr w:type="spellStart"/>
      <w:r w:rsidRPr="00026AE6">
        <w:rPr>
          <w:rFonts w:ascii="Times New Roman" w:hAnsi="Times New Roman"/>
          <w:szCs w:val="24"/>
        </w:rPr>
        <w:t>sve</w:t>
      </w:r>
      <w:proofErr w:type="spellEnd"/>
      <w:r w:rsidRPr="00026AE6">
        <w:rPr>
          <w:rFonts w:ascii="Times New Roman" w:hAnsi="Times New Roman"/>
          <w:szCs w:val="24"/>
          <w:lang w:val="sr-Latn-CS"/>
        </w:rPr>
        <w:t xml:space="preserve"> </w:t>
      </w:r>
      <w:r w:rsidRPr="00026AE6">
        <w:rPr>
          <w:rFonts w:ascii="Times New Roman" w:hAnsi="Times New Roman"/>
          <w:szCs w:val="24"/>
        </w:rPr>
        <w:t>do</w:t>
      </w:r>
      <w:r w:rsidRPr="00026AE6">
        <w:rPr>
          <w:rFonts w:ascii="Times New Roman" w:hAnsi="Times New Roman"/>
          <w:szCs w:val="24"/>
          <w:lang w:val="sr-Latn-CS"/>
        </w:rPr>
        <w:t xml:space="preserve"> </w:t>
      </w:r>
      <w:r w:rsidR="00EF4738" w:rsidRPr="00026AE6">
        <w:rPr>
          <w:rFonts w:ascii="Times New Roman" w:hAnsi="Times New Roman"/>
          <w:szCs w:val="24"/>
          <w:lang w:val="sr-Latn-CS"/>
        </w:rPr>
        <w:t>Č</w:t>
      </w:r>
      <w:proofErr w:type="spellStart"/>
      <w:r w:rsidRPr="00026AE6">
        <w:rPr>
          <w:rFonts w:ascii="Times New Roman" w:hAnsi="Times New Roman"/>
          <w:szCs w:val="24"/>
        </w:rPr>
        <w:t>elareva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n</w:t>
      </w:r>
      <w:r w:rsidR="00EF4738" w:rsidRPr="00026AE6">
        <w:rPr>
          <w:rFonts w:ascii="Times New Roman" w:hAnsi="Times New Roman"/>
          <w:szCs w:val="24"/>
        </w:rPr>
        <w:t>a</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levoj</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obali</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Dunava</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nalazi</w:t>
      </w:r>
      <w:proofErr w:type="spellEnd"/>
      <w:r w:rsidR="00EF4738" w:rsidRPr="00026AE6">
        <w:rPr>
          <w:rFonts w:ascii="Times New Roman" w:hAnsi="Times New Roman"/>
          <w:szCs w:val="24"/>
          <w:lang w:val="sr-Latn-CS"/>
        </w:rPr>
        <w:t xml:space="preserve"> </w:t>
      </w:r>
      <w:r w:rsidR="00EF4738" w:rsidRPr="00026AE6">
        <w:rPr>
          <w:rFonts w:ascii="Times New Roman" w:hAnsi="Times New Roman"/>
          <w:szCs w:val="24"/>
        </w:rPr>
        <w:t>se</w:t>
      </w:r>
      <w:r w:rsidR="00EF4738" w:rsidRPr="00026AE6">
        <w:rPr>
          <w:rFonts w:ascii="Times New Roman" w:hAnsi="Times New Roman"/>
          <w:lang w:val="sr-Latn-CS"/>
        </w:rPr>
        <w:t>„</w:t>
      </w:r>
      <w:r w:rsidR="00EF4738" w:rsidRPr="00026AE6">
        <w:rPr>
          <w:rFonts w:ascii="Times New Roman" w:hAnsi="Times New Roman"/>
          <w:szCs w:val="24"/>
          <w:lang w:val="sr-Latn-CS"/>
        </w:rPr>
        <w:t xml:space="preserve"> Č</w:t>
      </w:r>
      <w:proofErr w:type="spellStart"/>
      <w:r w:rsidRPr="00026AE6">
        <w:rPr>
          <w:rFonts w:ascii="Times New Roman" w:hAnsi="Times New Roman"/>
          <w:szCs w:val="24"/>
        </w:rPr>
        <w:t>ipski</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poloj</w:t>
      </w:r>
      <w:proofErr w:type="spellEnd"/>
      <w:r w:rsidR="00EF4738" w:rsidRPr="00026AE6">
        <w:rPr>
          <w:rFonts w:ascii="Times New Roman" w:hAnsi="Times New Roman"/>
          <w:szCs w:val="24"/>
          <w:lang w:val="sr-Latn-CS"/>
        </w:rPr>
        <w:t>”</w:t>
      </w:r>
      <w:r w:rsidRPr="00026AE6">
        <w:rPr>
          <w:rFonts w:ascii="Times New Roman" w:hAnsi="Times New Roman"/>
          <w:szCs w:val="24"/>
          <w:lang w:val="sr-Latn-CS"/>
        </w:rPr>
        <w:t xml:space="preserve">. </w:t>
      </w:r>
      <w:proofErr w:type="spellStart"/>
      <w:r w:rsidRPr="00026AE6">
        <w:rPr>
          <w:rFonts w:ascii="Times New Roman" w:hAnsi="Times New Roman"/>
          <w:szCs w:val="24"/>
        </w:rPr>
        <w:t>Ovaj</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kompleks</w:t>
      </w:r>
      <w:proofErr w:type="spellEnd"/>
      <w:r w:rsidRPr="00026AE6">
        <w:rPr>
          <w:rFonts w:ascii="Times New Roman" w:hAnsi="Times New Roman"/>
          <w:szCs w:val="24"/>
          <w:lang w:val="sr-Latn-CS"/>
        </w:rPr>
        <w:t xml:space="preserve"> </w:t>
      </w:r>
      <w:r w:rsidRPr="00026AE6">
        <w:rPr>
          <w:rFonts w:ascii="Times New Roman" w:hAnsi="Times New Roman"/>
          <w:szCs w:val="24"/>
        </w:rPr>
        <w:t>je</w:t>
      </w:r>
      <w:r w:rsidRPr="00026AE6">
        <w:rPr>
          <w:rFonts w:ascii="Times New Roman" w:hAnsi="Times New Roman"/>
          <w:szCs w:val="24"/>
          <w:lang w:val="sr-Latn-CS"/>
        </w:rPr>
        <w:t xml:space="preserve"> </w:t>
      </w:r>
      <w:proofErr w:type="spellStart"/>
      <w:r w:rsidRPr="00026AE6">
        <w:rPr>
          <w:rFonts w:ascii="Times New Roman" w:hAnsi="Times New Roman"/>
          <w:szCs w:val="24"/>
        </w:rPr>
        <w:t>sa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ju</w:t>
      </w:r>
      <w:proofErr w:type="spellEnd"/>
      <w:r w:rsidR="00EF4738" w:rsidRPr="00026AE6">
        <w:rPr>
          <w:rFonts w:ascii="Times New Roman" w:hAnsi="Times New Roman"/>
          <w:szCs w:val="24"/>
          <w:lang w:val="sr-Latn-CS"/>
        </w:rPr>
        <w:t>ž</w:t>
      </w:r>
      <w:r w:rsidRPr="00026AE6">
        <w:rPr>
          <w:rFonts w:ascii="Times New Roman" w:hAnsi="Times New Roman"/>
          <w:szCs w:val="24"/>
        </w:rPr>
        <w:t>ne</w:t>
      </w:r>
      <w:r w:rsidRPr="00026AE6">
        <w:rPr>
          <w:rFonts w:ascii="Times New Roman" w:hAnsi="Times New Roman"/>
          <w:szCs w:val="24"/>
          <w:lang w:val="sr-Latn-CS"/>
        </w:rPr>
        <w:t xml:space="preserve"> </w:t>
      </w:r>
      <w:proofErr w:type="spellStart"/>
      <w:r w:rsidRPr="00026AE6">
        <w:rPr>
          <w:rFonts w:ascii="Times New Roman" w:hAnsi="Times New Roman"/>
          <w:szCs w:val="24"/>
        </w:rPr>
        <w:t>strane</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ograni</w:t>
      </w:r>
      <w:proofErr w:type="spellEnd"/>
      <w:r w:rsidRPr="00026AE6">
        <w:rPr>
          <w:rFonts w:ascii="Times New Roman" w:hAnsi="Times New Roman"/>
          <w:szCs w:val="24"/>
          <w:lang w:val="sr-Latn-CS"/>
        </w:rPr>
        <w:t>č</w:t>
      </w:r>
      <w:proofErr w:type="spellStart"/>
      <w:r w:rsidRPr="00026AE6">
        <w:rPr>
          <w:rFonts w:ascii="Times New Roman" w:hAnsi="Times New Roman"/>
          <w:szCs w:val="24"/>
        </w:rPr>
        <w:t>en</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rekom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Dunav</w:t>
      </w:r>
      <w:proofErr w:type="spellEnd"/>
      <w:r w:rsidRPr="00026AE6">
        <w:rPr>
          <w:rFonts w:ascii="Times New Roman" w:hAnsi="Times New Roman"/>
          <w:szCs w:val="24"/>
          <w:lang w:val="sr-Latn-CS"/>
        </w:rPr>
        <w:t xml:space="preserve">, </w:t>
      </w:r>
      <w:r w:rsidRPr="00026AE6">
        <w:rPr>
          <w:rFonts w:ascii="Times New Roman" w:hAnsi="Times New Roman"/>
          <w:szCs w:val="24"/>
        </w:rPr>
        <w:t>a</w:t>
      </w:r>
      <w:r w:rsidRPr="00026AE6">
        <w:rPr>
          <w:rFonts w:ascii="Times New Roman" w:hAnsi="Times New Roman"/>
          <w:szCs w:val="24"/>
          <w:lang w:val="sr-Latn-CS"/>
        </w:rPr>
        <w:t xml:space="preserve"> </w:t>
      </w:r>
      <w:proofErr w:type="spellStart"/>
      <w:r w:rsidRPr="00026AE6">
        <w:rPr>
          <w:rFonts w:ascii="Times New Roman" w:hAnsi="Times New Roman"/>
          <w:szCs w:val="24"/>
        </w:rPr>
        <w:t>sa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severne</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strane</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odbarambenim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nasipom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privatnim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posedima</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asfaltnim</w:t>
      </w:r>
      <w:proofErr w:type="spellEnd"/>
      <w:r w:rsidRPr="00026AE6">
        <w:rPr>
          <w:rFonts w:ascii="Times New Roman" w:hAnsi="Times New Roman"/>
          <w:szCs w:val="24"/>
          <w:lang w:val="sr-Latn-CS"/>
        </w:rPr>
        <w:t xml:space="preserve"> </w:t>
      </w:r>
      <w:proofErr w:type="spellStart"/>
      <w:r w:rsidRPr="00026AE6">
        <w:rPr>
          <w:rFonts w:ascii="Times New Roman" w:hAnsi="Times New Roman"/>
          <w:szCs w:val="24"/>
        </w:rPr>
        <w:t>putem</w:t>
      </w:r>
      <w:proofErr w:type="spellEnd"/>
      <w:r w:rsidRPr="00026AE6">
        <w:rPr>
          <w:rFonts w:ascii="Times New Roman" w:hAnsi="Times New Roman"/>
          <w:szCs w:val="24"/>
          <w:lang w:val="sr-Latn-CS"/>
        </w:rPr>
        <w:t xml:space="preserve"> </w:t>
      </w:r>
      <w:r w:rsidRPr="00026AE6">
        <w:rPr>
          <w:rFonts w:ascii="Times New Roman" w:hAnsi="Times New Roman"/>
          <w:szCs w:val="24"/>
        </w:rPr>
        <w:t>Ba</w:t>
      </w:r>
      <w:r w:rsidRPr="00026AE6">
        <w:rPr>
          <w:rFonts w:ascii="Times New Roman" w:hAnsi="Times New Roman"/>
          <w:szCs w:val="24"/>
          <w:lang w:val="sr-Latn-CS"/>
        </w:rPr>
        <w:t>č</w:t>
      </w:r>
      <w:r w:rsidRPr="00026AE6">
        <w:rPr>
          <w:rFonts w:ascii="Times New Roman" w:hAnsi="Times New Roman"/>
          <w:szCs w:val="24"/>
        </w:rPr>
        <w:t>ka</w:t>
      </w:r>
      <w:r w:rsidRPr="00026AE6">
        <w:rPr>
          <w:rFonts w:ascii="Times New Roman" w:hAnsi="Times New Roman"/>
          <w:szCs w:val="24"/>
          <w:lang w:val="sr-Latn-CS"/>
        </w:rPr>
        <w:t xml:space="preserve"> </w:t>
      </w:r>
      <w:proofErr w:type="spellStart"/>
      <w:r w:rsidRPr="00026AE6">
        <w:rPr>
          <w:rFonts w:ascii="Times New Roman" w:hAnsi="Times New Roman"/>
          <w:szCs w:val="24"/>
        </w:rPr>
        <w:t>Palanka</w:t>
      </w:r>
      <w:proofErr w:type="spellEnd"/>
      <w:r w:rsidR="00EF4738" w:rsidRPr="00026AE6">
        <w:rPr>
          <w:rFonts w:ascii="Times New Roman" w:hAnsi="Times New Roman"/>
          <w:szCs w:val="24"/>
          <w:lang w:val="sr-Latn-CS"/>
        </w:rPr>
        <w:t xml:space="preserve"> </w:t>
      </w:r>
      <w:r w:rsidR="00EF4738" w:rsidRPr="00026AE6">
        <w:rPr>
          <w:rFonts w:ascii="Times New Roman" w:hAnsi="Times New Roman"/>
          <w:lang w:val="sr-Latn-CS"/>
        </w:rPr>
        <w:t>–</w:t>
      </w:r>
      <w:r w:rsidRPr="00026AE6">
        <w:rPr>
          <w:rFonts w:ascii="Times New Roman" w:hAnsi="Times New Roman"/>
          <w:szCs w:val="24"/>
        </w:rPr>
        <w:t>Novi</w:t>
      </w:r>
      <w:r w:rsidRPr="00026AE6">
        <w:rPr>
          <w:rFonts w:ascii="Times New Roman" w:hAnsi="Times New Roman"/>
          <w:szCs w:val="24"/>
          <w:lang w:val="sr-Latn-CS"/>
        </w:rPr>
        <w:t xml:space="preserve"> </w:t>
      </w:r>
      <w:r w:rsidRPr="00026AE6">
        <w:rPr>
          <w:rFonts w:ascii="Times New Roman" w:hAnsi="Times New Roman"/>
          <w:szCs w:val="24"/>
        </w:rPr>
        <w:t>Sad</w:t>
      </w:r>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i</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ponovo</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odbrambenim</w:t>
      </w:r>
      <w:proofErr w:type="spellEnd"/>
      <w:r w:rsidR="00EF4738" w:rsidRPr="00026AE6">
        <w:rPr>
          <w:rFonts w:ascii="Times New Roman" w:hAnsi="Times New Roman"/>
          <w:szCs w:val="24"/>
          <w:lang w:val="sr-Latn-CS"/>
        </w:rPr>
        <w:t xml:space="preserve"> </w:t>
      </w:r>
      <w:proofErr w:type="spellStart"/>
      <w:r w:rsidR="00EF4738" w:rsidRPr="00026AE6">
        <w:rPr>
          <w:rFonts w:ascii="Times New Roman" w:hAnsi="Times New Roman"/>
          <w:szCs w:val="24"/>
        </w:rPr>
        <w:t>nasipom</w:t>
      </w:r>
      <w:proofErr w:type="spellEnd"/>
      <w:r w:rsidR="00EF4738" w:rsidRPr="00026AE6">
        <w:rPr>
          <w:rFonts w:ascii="Times New Roman" w:hAnsi="Times New Roman"/>
          <w:szCs w:val="24"/>
          <w:lang w:val="sr-Latn-CS"/>
        </w:rPr>
        <w:t>.</w:t>
      </w:r>
      <w:r w:rsidR="00EF4738" w:rsidRPr="00026AE6">
        <w:rPr>
          <w:rFonts w:ascii="Times New Roman" w:hAnsi="Times New Roman"/>
          <w:szCs w:val="24"/>
          <w:lang w:val="sr-Latn-CS"/>
        </w:rPr>
        <w:cr/>
      </w:r>
      <w:r w:rsidR="00EF4738" w:rsidRPr="00026AE6">
        <w:rPr>
          <w:rFonts w:ascii="Times New Roman" w:hAnsi="Times New Roman"/>
          <w:lang w:val="sr-Latn-CS"/>
        </w:rPr>
        <w:t>„</w:t>
      </w:r>
      <w:proofErr w:type="spellStart"/>
      <w:r w:rsidR="00EF4738" w:rsidRPr="00026AE6">
        <w:rPr>
          <w:rFonts w:ascii="Times New Roman" w:hAnsi="Times New Roman"/>
          <w:szCs w:val="24"/>
          <w:lang w:val="pt-PT"/>
        </w:rPr>
        <w:t>Neš</w:t>
      </w:r>
      <w:r w:rsidRPr="00026AE6">
        <w:rPr>
          <w:rFonts w:ascii="Times New Roman" w:hAnsi="Times New Roman"/>
          <w:szCs w:val="24"/>
          <w:lang w:val="pt-PT"/>
        </w:rPr>
        <w:t>tinske</w:t>
      </w:r>
      <w:proofErr w:type="spellEnd"/>
      <w:r w:rsidRPr="00026AE6">
        <w:rPr>
          <w:rFonts w:ascii="Times New Roman" w:hAnsi="Times New Roman"/>
          <w:szCs w:val="24"/>
          <w:lang w:val="pt-PT"/>
        </w:rPr>
        <w:t xml:space="preserve"> ade</w:t>
      </w:r>
      <w:r w:rsidR="00EF4738" w:rsidRPr="00026AE6">
        <w:rPr>
          <w:rFonts w:ascii="Times New Roman" w:hAnsi="Times New Roman"/>
          <w:szCs w:val="24"/>
          <w:lang w:val="pt-PT"/>
        </w:rPr>
        <w:t>”</w:t>
      </w:r>
      <w:r w:rsidRPr="00026AE6">
        <w:rPr>
          <w:rFonts w:ascii="Times New Roman" w:hAnsi="Times New Roman"/>
          <w:szCs w:val="24"/>
          <w:lang w:val="pt-PT"/>
        </w:rPr>
        <w:t xml:space="preserve"> se </w:t>
      </w:r>
      <w:proofErr w:type="spellStart"/>
      <w:r w:rsidRPr="00026AE6">
        <w:rPr>
          <w:rFonts w:ascii="Times New Roman" w:hAnsi="Times New Roman"/>
          <w:szCs w:val="24"/>
          <w:lang w:val="pt-PT"/>
        </w:rPr>
        <w:t>nalaze</w:t>
      </w:r>
      <w:proofErr w:type="spellEnd"/>
      <w:r w:rsidRPr="00026AE6">
        <w:rPr>
          <w:rFonts w:ascii="Times New Roman" w:hAnsi="Times New Roman"/>
          <w:szCs w:val="24"/>
          <w:lang w:val="pt-PT"/>
        </w:rPr>
        <w:t xml:space="preserve"> na </w:t>
      </w:r>
      <w:proofErr w:type="spellStart"/>
      <w:r w:rsidRPr="00026AE6">
        <w:rPr>
          <w:rFonts w:ascii="Times New Roman" w:hAnsi="Times New Roman"/>
          <w:szCs w:val="24"/>
          <w:lang w:val="pt-PT"/>
        </w:rPr>
        <w:t>desnoj</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obali</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reke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Dunav</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naspram</w:t>
      </w:r>
      <w:proofErr w:type="spellEnd"/>
      <w:r w:rsidRPr="00026AE6">
        <w:rPr>
          <w:rFonts w:ascii="Times New Roman" w:hAnsi="Times New Roman"/>
          <w:szCs w:val="24"/>
          <w:lang w:val="pt-PT"/>
        </w:rPr>
        <w:t xml:space="preserve"> sela </w:t>
      </w:r>
      <w:proofErr w:type="spellStart"/>
      <w:r w:rsidRPr="00026AE6">
        <w:rPr>
          <w:rFonts w:ascii="Times New Roman" w:hAnsi="Times New Roman"/>
          <w:szCs w:val="24"/>
          <w:lang w:val="pt-PT"/>
        </w:rPr>
        <w:t>Ne</w:t>
      </w:r>
      <w:r w:rsidR="00EF4738" w:rsidRPr="00026AE6">
        <w:rPr>
          <w:rFonts w:ascii="Times New Roman" w:hAnsi="Times New Roman"/>
          <w:szCs w:val="24"/>
          <w:lang w:val="pt-PT"/>
        </w:rPr>
        <w:t>š</w:t>
      </w:r>
      <w:r w:rsidRPr="00026AE6">
        <w:rPr>
          <w:rFonts w:ascii="Times New Roman" w:hAnsi="Times New Roman"/>
          <w:szCs w:val="24"/>
          <w:lang w:val="pt-PT"/>
        </w:rPr>
        <w:t>tin</w:t>
      </w:r>
      <w:proofErr w:type="spellEnd"/>
      <w:r w:rsidRPr="00026AE6">
        <w:rPr>
          <w:rFonts w:ascii="Times New Roman" w:hAnsi="Times New Roman"/>
          <w:szCs w:val="24"/>
          <w:lang w:val="pt-PT"/>
        </w:rPr>
        <w:t xml:space="preserve"> i na adama </w:t>
      </w:r>
      <w:proofErr w:type="spellStart"/>
      <w:r w:rsidRPr="00026AE6">
        <w:rPr>
          <w:rFonts w:ascii="Times New Roman" w:hAnsi="Times New Roman"/>
          <w:szCs w:val="24"/>
          <w:lang w:val="pt-PT"/>
        </w:rPr>
        <w:t>pored</w:t>
      </w:r>
      <w:proofErr w:type="spellEnd"/>
      <w:r w:rsidRPr="00026AE6">
        <w:rPr>
          <w:rFonts w:ascii="Times New Roman" w:hAnsi="Times New Roman"/>
          <w:szCs w:val="24"/>
          <w:lang w:val="pt-PT"/>
        </w:rPr>
        <w:t xml:space="preserve"> sela </w:t>
      </w:r>
      <w:proofErr w:type="spellStart"/>
      <w:r w:rsidRPr="00026AE6">
        <w:rPr>
          <w:rFonts w:ascii="Times New Roman" w:hAnsi="Times New Roman"/>
          <w:szCs w:val="24"/>
          <w:lang w:val="pt-PT"/>
        </w:rPr>
        <w:t>nizvodno</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Granica</w:t>
      </w:r>
      <w:proofErr w:type="spellEnd"/>
      <w:r w:rsidRPr="00026AE6">
        <w:rPr>
          <w:rFonts w:ascii="Times New Roman" w:hAnsi="Times New Roman"/>
          <w:szCs w:val="24"/>
          <w:lang w:val="pt-PT"/>
        </w:rPr>
        <w:t xml:space="preserve"> </w:t>
      </w:r>
      <w:r w:rsidR="00EF4738" w:rsidRPr="00026AE6">
        <w:rPr>
          <w:rFonts w:ascii="Times New Roman" w:hAnsi="Times New Roman"/>
          <w:lang w:val="sr-Latn-CS"/>
        </w:rPr>
        <w:t>„</w:t>
      </w:r>
      <w:proofErr w:type="spellStart"/>
      <w:r w:rsidR="00EF4738" w:rsidRPr="00026AE6">
        <w:rPr>
          <w:rFonts w:ascii="Times New Roman" w:hAnsi="Times New Roman"/>
          <w:szCs w:val="24"/>
          <w:lang w:val="pt-PT"/>
        </w:rPr>
        <w:t>Neš</w:t>
      </w:r>
      <w:r w:rsidRPr="00026AE6">
        <w:rPr>
          <w:rFonts w:ascii="Times New Roman" w:hAnsi="Times New Roman"/>
          <w:szCs w:val="24"/>
          <w:lang w:val="pt-PT"/>
        </w:rPr>
        <w:t>tinskih</w:t>
      </w:r>
      <w:proofErr w:type="spellEnd"/>
      <w:r w:rsidRPr="00026AE6">
        <w:rPr>
          <w:rFonts w:ascii="Times New Roman" w:hAnsi="Times New Roman"/>
          <w:szCs w:val="24"/>
          <w:lang w:val="pt-PT"/>
        </w:rPr>
        <w:t xml:space="preserve"> ada</w:t>
      </w:r>
      <w:r w:rsidR="00EF4738" w:rsidRPr="00026AE6">
        <w:rPr>
          <w:rFonts w:ascii="Times New Roman" w:hAnsi="Times New Roman"/>
          <w:szCs w:val="24"/>
          <w:lang w:val="pt-PT"/>
        </w:rPr>
        <w:t>”</w:t>
      </w:r>
      <w:r w:rsidRPr="00026AE6">
        <w:rPr>
          <w:rFonts w:ascii="Times New Roman" w:hAnsi="Times New Roman"/>
          <w:szCs w:val="24"/>
          <w:lang w:val="pt-PT"/>
        </w:rPr>
        <w:t xml:space="preserve"> </w:t>
      </w:r>
      <w:proofErr w:type="spellStart"/>
      <w:r w:rsidRPr="00026AE6">
        <w:rPr>
          <w:rFonts w:ascii="Times New Roman" w:hAnsi="Times New Roman"/>
          <w:szCs w:val="24"/>
          <w:lang w:val="pt-PT"/>
        </w:rPr>
        <w:t>naspram</w:t>
      </w:r>
      <w:proofErr w:type="spellEnd"/>
      <w:r w:rsidRPr="00026AE6">
        <w:rPr>
          <w:rFonts w:ascii="Times New Roman" w:hAnsi="Times New Roman"/>
          <w:szCs w:val="24"/>
          <w:lang w:val="pt-PT"/>
        </w:rPr>
        <w:t xml:space="preserve"> sela </w:t>
      </w:r>
      <w:proofErr w:type="spellStart"/>
      <w:r w:rsidRPr="00026AE6">
        <w:rPr>
          <w:rFonts w:ascii="Times New Roman" w:hAnsi="Times New Roman"/>
          <w:szCs w:val="24"/>
          <w:lang w:val="pt-PT"/>
        </w:rPr>
        <w:t>Ne</w:t>
      </w:r>
      <w:r w:rsidR="00EF4738" w:rsidRPr="00026AE6">
        <w:rPr>
          <w:rFonts w:ascii="Times New Roman" w:hAnsi="Times New Roman"/>
          <w:szCs w:val="24"/>
          <w:lang w:val="pt-PT"/>
        </w:rPr>
        <w:t>š</w:t>
      </w:r>
      <w:r w:rsidRPr="00026AE6">
        <w:rPr>
          <w:rFonts w:ascii="Times New Roman" w:hAnsi="Times New Roman"/>
          <w:szCs w:val="24"/>
          <w:lang w:val="pt-PT"/>
        </w:rPr>
        <w:t>tin</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su</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privatni</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posedi</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dok</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su</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same</w:t>
      </w:r>
      <w:proofErr w:type="spellEnd"/>
      <w:r w:rsidRPr="00026AE6">
        <w:rPr>
          <w:rFonts w:ascii="Times New Roman" w:hAnsi="Times New Roman"/>
          <w:szCs w:val="24"/>
          <w:lang w:val="pt-PT"/>
        </w:rPr>
        <w:t xml:space="preserve"> ade </w:t>
      </w:r>
      <w:proofErr w:type="spellStart"/>
      <w:r w:rsidRPr="00026AE6">
        <w:rPr>
          <w:rFonts w:ascii="Times New Roman" w:hAnsi="Times New Roman"/>
          <w:szCs w:val="24"/>
          <w:lang w:val="pt-PT"/>
        </w:rPr>
        <w:t>sa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svih</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strana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okru</w:t>
      </w:r>
      <w:r w:rsidR="00EF4738" w:rsidRPr="00026AE6">
        <w:rPr>
          <w:rFonts w:ascii="Times New Roman" w:hAnsi="Times New Roman"/>
          <w:szCs w:val="24"/>
          <w:lang w:val="pt-PT"/>
        </w:rPr>
        <w:t>ž</w:t>
      </w:r>
      <w:r w:rsidRPr="00026AE6">
        <w:rPr>
          <w:rFonts w:ascii="Times New Roman" w:hAnsi="Times New Roman"/>
          <w:szCs w:val="24"/>
          <w:lang w:val="pt-PT"/>
        </w:rPr>
        <w:t>ene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rekom</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Dunav</w:t>
      </w:r>
      <w:proofErr w:type="spellEnd"/>
      <w:r w:rsidRPr="00026AE6">
        <w:rPr>
          <w:rFonts w:ascii="Times New Roman" w:hAnsi="Times New Roman"/>
          <w:szCs w:val="24"/>
          <w:lang w:val="pt-PT"/>
        </w:rPr>
        <w:t>.</w:t>
      </w:r>
      <w:r w:rsidRPr="00026AE6">
        <w:rPr>
          <w:rFonts w:ascii="Times New Roman" w:hAnsi="Times New Roman"/>
          <w:szCs w:val="24"/>
          <w:lang w:val="pt-PT"/>
        </w:rPr>
        <w:cr/>
        <w:t xml:space="preserve">Tamo </w:t>
      </w:r>
      <w:proofErr w:type="spellStart"/>
      <w:r w:rsidRPr="00026AE6">
        <w:rPr>
          <w:rFonts w:ascii="Times New Roman" w:hAnsi="Times New Roman"/>
          <w:szCs w:val="24"/>
          <w:lang w:val="pt-PT"/>
        </w:rPr>
        <w:t>gde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je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granica</w:t>
      </w:r>
      <w:proofErr w:type="spellEnd"/>
      <w:r w:rsidRPr="00026AE6">
        <w:rPr>
          <w:rFonts w:ascii="Times New Roman" w:hAnsi="Times New Roman"/>
          <w:szCs w:val="24"/>
          <w:lang w:val="pt-PT"/>
        </w:rPr>
        <w:t xml:space="preserve"> </w:t>
      </w:r>
      <w:proofErr w:type="spellStart"/>
      <w:r w:rsidR="00EF4738" w:rsidRPr="00026AE6">
        <w:rPr>
          <w:rFonts w:ascii="Times New Roman" w:hAnsi="Times New Roman"/>
          <w:szCs w:val="24"/>
          <w:lang w:val="pt-PT"/>
        </w:rPr>
        <w:t>š</w:t>
      </w:r>
      <w:r w:rsidRPr="00026AE6">
        <w:rPr>
          <w:rFonts w:ascii="Times New Roman" w:hAnsi="Times New Roman"/>
          <w:szCs w:val="24"/>
          <w:lang w:val="pt-PT"/>
        </w:rPr>
        <w:t>ume</w:t>
      </w:r>
      <w:proofErr w:type="spellEnd"/>
      <w:r w:rsidR="00EF4738" w:rsidRPr="00026AE6">
        <w:rPr>
          <w:rFonts w:ascii="Times New Roman" w:hAnsi="Times New Roman"/>
          <w:szCs w:val="24"/>
          <w:lang w:val="pt-PT"/>
        </w:rPr>
        <w:t>,</w:t>
      </w:r>
      <w:r w:rsidRPr="00026AE6">
        <w:rPr>
          <w:rFonts w:ascii="Times New Roman" w:hAnsi="Times New Roman"/>
          <w:szCs w:val="24"/>
          <w:lang w:val="pt-PT"/>
        </w:rPr>
        <w:t xml:space="preserve"> </w:t>
      </w:r>
      <w:proofErr w:type="spellStart"/>
      <w:r w:rsidRPr="00026AE6">
        <w:rPr>
          <w:rFonts w:ascii="Times New Roman" w:hAnsi="Times New Roman"/>
          <w:szCs w:val="24"/>
          <w:lang w:val="pt-PT"/>
        </w:rPr>
        <w:t>tok</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reke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Dunav</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de</w:t>
      </w:r>
      <w:r w:rsidR="00EF4738" w:rsidRPr="00026AE6">
        <w:rPr>
          <w:rFonts w:ascii="Times New Roman" w:hAnsi="Times New Roman"/>
          <w:szCs w:val="24"/>
          <w:lang w:val="pt-PT"/>
        </w:rPr>
        <w:t>šavaju</w:t>
      </w:r>
      <w:proofErr w:type="spellEnd"/>
      <w:r w:rsidR="00EF4738" w:rsidRPr="00026AE6">
        <w:rPr>
          <w:rFonts w:ascii="Times New Roman" w:hAnsi="Times New Roman"/>
          <w:szCs w:val="24"/>
          <w:lang w:val="pt-PT"/>
        </w:rPr>
        <w:t xml:space="preserve"> se </w:t>
      </w:r>
      <w:proofErr w:type="spellStart"/>
      <w:r w:rsidR="00EF4738" w:rsidRPr="00026AE6">
        <w:rPr>
          <w:rFonts w:ascii="Times New Roman" w:hAnsi="Times New Roman"/>
          <w:szCs w:val="24"/>
          <w:lang w:val="pt-PT"/>
        </w:rPr>
        <w:t>svakog</w:t>
      </w:r>
      <w:proofErr w:type="spellEnd"/>
      <w:r w:rsidR="00EF4738" w:rsidRPr="00026AE6">
        <w:rPr>
          <w:rFonts w:ascii="Times New Roman" w:hAnsi="Times New Roman"/>
          <w:szCs w:val="24"/>
          <w:lang w:val="pt-PT"/>
        </w:rPr>
        <w:t xml:space="preserve"> </w:t>
      </w:r>
      <w:proofErr w:type="spellStart"/>
      <w:r w:rsidR="00EF4738" w:rsidRPr="00026AE6">
        <w:rPr>
          <w:rFonts w:ascii="Times New Roman" w:hAnsi="Times New Roman"/>
          <w:szCs w:val="24"/>
          <w:lang w:val="pt-PT"/>
        </w:rPr>
        <w:t>uređ</w:t>
      </w:r>
      <w:r w:rsidRPr="00026AE6">
        <w:rPr>
          <w:rFonts w:ascii="Times New Roman" w:hAnsi="Times New Roman"/>
          <w:szCs w:val="24"/>
          <w:lang w:val="pt-PT"/>
        </w:rPr>
        <w:t>ajnog</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razdoblja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promene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jer</w:t>
      </w:r>
      <w:proofErr w:type="spellEnd"/>
      <w:r w:rsidRPr="00026AE6">
        <w:rPr>
          <w:rFonts w:ascii="Times New Roman" w:hAnsi="Times New Roman"/>
          <w:szCs w:val="24"/>
          <w:lang w:val="pt-PT"/>
        </w:rPr>
        <w:t xml:space="preserve"> u </w:t>
      </w:r>
      <w:proofErr w:type="spellStart"/>
      <w:r w:rsidRPr="00026AE6">
        <w:rPr>
          <w:rFonts w:ascii="Times New Roman" w:hAnsi="Times New Roman"/>
          <w:szCs w:val="24"/>
          <w:lang w:val="pt-PT"/>
        </w:rPr>
        <w:t>nekim</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delovima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dolazi</w:t>
      </w:r>
      <w:proofErr w:type="spellEnd"/>
      <w:r w:rsidRPr="00026AE6">
        <w:rPr>
          <w:rFonts w:ascii="Times New Roman" w:hAnsi="Times New Roman"/>
          <w:szCs w:val="24"/>
          <w:lang w:val="pt-PT"/>
        </w:rPr>
        <w:t xml:space="preserve"> do </w:t>
      </w:r>
      <w:proofErr w:type="spellStart"/>
      <w:r w:rsidRPr="00026AE6">
        <w:rPr>
          <w:rFonts w:ascii="Times New Roman" w:hAnsi="Times New Roman"/>
          <w:szCs w:val="24"/>
          <w:lang w:val="pt-PT"/>
        </w:rPr>
        <w:t>odno</w:t>
      </w:r>
      <w:r w:rsidR="00EF4738" w:rsidRPr="00026AE6">
        <w:rPr>
          <w:rFonts w:ascii="Times New Roman" w:hAnsi="Times New Roman"/>
          <w:szCs w:val="24"/>
          <w:lang w:val="pt-PT"/>
        </w:rPr>
        <w:t>š</w:t>
      </w:r>
      <w:r w:rsidRPr="00026AE6">
        <w:rPr>
          <w:rFonts w:ascii="Times New Roman" w:hAnsi="Times New Roman"/>
          <w:szCs w:val="24"/>
          <w:lang w:val="pt-PT"/>
        </w:rPr>
        <w:t>enja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obale</w:t>
      </w:r>
      <w:proofErr w:type="spellEnd"/>
      <w:r w:rsidRPr="00026AE6">
        <w:rPr>
          <w:rFonts w:ascii="Times New Roman" w:hAnsi="Times New Roman"/>
          <w:szCs w:val="24"/>
          <w:lang w:val="pt-PT"/>
        </w:rPr>
        <w:t xml:space="preserve">, a u </w:t>
      </w:r>
      <w:proofErr w:type="spellStart"/>
      <w:r w:rsidRPr="00026AE6">
        <w:rPr>
          <w:rFonts w:ascii="Times New Roman" w:hAnsi="Times New Roman"/>
          <w:szCs w:val="24"/>
          <w:lang w:val="pt-PT"/>
        </w:rPr>
        <w:t>drugim</w:t>
      </w:r>
      <w:proofErr w:type="spellEnd"/>
      <w:r w:rsidRPr="00026AE6">
        <w:rPr>
          <w:rFonts w:ascii="Times New Roman" w:hAnsi="Times New Roman"/>
          <w:szCs w:val="24"/>
          <w:lang w:val="pt-PT"/>
        </w:rPr>
        <w:t xml:space="preserve"> do </w:t>
      </w:r>
      <w:proofErr w:type="spellStart"/>
      <w:r w:rsidRPr="00026AE6">
        <w:rPr>
          <w:rFonts w:ascii="Times New Roman" w:hAnsi="Times New Roman"/>
          <w:szCs w:val="24"/>
          <w:lang w:val="pt-PT"/>
        </w:rPr>
        <w:t>stvaranja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nanosa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Granica</w:t>
      </w:r>
      <w:proofErr w:type="spellEnd"/>
      <w:r w:rsidRPr="00026AE6">
        <w:rPr>
          <w:rFonts w:ascii="Times New Roman" w:hAnsi="Times New Roman"/>
          <w:szCs w:val="24"/>
          <w:lang w:val="pt-PT"/>
        </w:rPr>
        <w:t xml:space="preserve"> prema </w:t>
      </w:r>
      <w:proofErr w:type="spellStart"/>
      <w:r w:rsidRPr="00026AE6">
        <w:rPr>
          <w:rFonts w:ascii="Times New Roman" w:hAnsi="Times New Roman"/>
          <w:szCs w:val="24"/>
          <w:lang w:val="pt-PT"/>
        </w:rPr>
        <w:t>za</w:t>
      </w:r>
      <w:r w:rsidR="00EF4738" w:rsidRPr="00026AE6">
        <w:rPr>
          <w:rFonts w:ascii="Times New Roman" w:hAnsi="Times New Roman"/>
          <w:szCs w:val="24"/>
          <w:lang w:val="pt-PT"/>
        </w:rPr>
        <w:t>š</w:t>
      </w:r>
      <w:r w:rsidRPr="00026AE6">
        <w:rPr>
          <w:rFonts w:ascii="Times New Roman" w:hAnsi="Times New Roman"/>
          <w:szCs w:val="24"/>
          <w:lang w:val="pt-PT"/>
        </w:rPr>
        <w:t>titnom</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pojasu</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odbrambenog</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nasipa</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je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jasna</w:t>
      </w:r>
      <w:proofErr w:type="spellEnd"/>
      <w:r w:rsidR="00925429" w:rsidRPr="00026AE6">
        <w:rPr>
          <w:rFonts w:ascii="Times New Roman" w:hAnsi="Times New Roman"/>
          <w:szCs w:val="24"/>
          <w:lang w:val="pt-PT"/>
        </w:rPr>
        <w:t>, a</w:t>
      </w:r>
      <w:r w:rsidRPr="00026AE6">
        <w:rPr>
          <w:rFonts w:ascii="Times New Roman" w:hAnsi="Times New Roman"/>
          <w:szCs w:val="24"/>
          <w:lang w:val="pt-PT"/>
        </w:rPr>
        <w:t xml:space="preserve"> na </w:t>
      </w:r>
      <w:proofErr w:type="spellStart"/>
      <w:r w:rsidR="00E1432B" w:rsidRPr="00026AE6">
        <w:rPr>
          <w:rFonts w:ascii="Times New Roman" w:hAnsi="Times New Roman"/>
          <w:szCs w:val="24"/>
          <w:lang w:val="pt-PT"/>
        </w:rPr>
        <w:t>pojedinim</w:t>
      </w:r>
      <w:proofErr w:type="spellEnd"/>
      <w:r w:rsidR="00E1432B" w:rsidRPr="00026AE6">
        <w:rPr>
          <w:rFonts w:ascii="Times New Roman" w:hAnsi="Times New Roman"/>
          <w:szCs w:val="24"/>
          <w:lang w:val="pt-PT"/>
        </w:rPr>
        <w:t xml:space="preserve"> </w:t>
      </w:r>
      <w:proofErr w:type="spellStart"/>
      <w:r w:rsidR="00E1432B" w:rsidRPr="00026AE6">
        <w:rPr>
          <w:rFonts w:ascii="Times New Roman" w:hAnsi="Times New Roman"/>
          <w:szCs w:val="24"/>
          <w:lang w:val="pt-PT"/>
        </w:rPr>
        <w:t>mestima</w:t>
      </w:r>
      <w:proofErr w:type="spellEnd"/>
      <w:r w:rsidR="00E1432B" w:rsidRPr="00026AE6">
        <w:rPr>
          <w:rFonts w:ascii="Times New Roman" w:hAnsi="Times New Roman"/>
          <w:szCs w:val="24"/>
          <w:lang w:val="pt-PT"/>
        </w:rPr>
        <w:t xml:space="preserve"> </w:t>
      </w:r>
      <w:proofErr w:type="spellStart"/>
      <w:r w:rsidR="00925429" w:rsidRPr="00026AE6">
        <w:rPr>
          <w:rFonts w:ascii="Times New Roman" w:hAnsi="Times New Roman"/>
          <w:szCs w:val="24"/>
          <w:lang w:val="pt-PT"/>
        </w:rPr>
        <w:t>prelomne</w:t>
      </w:r>
      <w:proofErr w:type="spellEnd"/>
      <w:r w:rsidR="00925429" w:rsidRPr="00026AE6">
        <w:rPr>
          <w:rFonts w:ascii="Times New Roman" w:hAnsi="Times New Roman"/>
          <w:szCs w:val="24"/>
          <w:lang w:val="pt-PT"/>
        </w:rPr>
        <w:t xml:space="preserve"> </w:t>
      </w:r>
      <w:proofErr w:type="spellStart"/>
      <w:r w:rsidR="00925429" w:rsidRPr="00026AE6">
        <w:rPr>
          <w:rFonts w:ascii="Times New Roman" w:hAnsi="Times New Roman"/>
          <w:szCs w:val="24"/>
          <w:lang w:val="pt-PT"/>
        </w:rPr>
        <w:t>tačke</w:t>
      </w:r>
      <w:proofErr w:type="spellEnd"/>
      <w:r w:rsidR="00925429" w:rsidRPr="00026AE6">
        <w:rPr>
          <w:rFonts w:ascii="Times New Roman" w:hAnsi="Times New Roman"/>
          <w:szCs w:val="24"/>
          <w:lang w:val="pt-PT"/>
        </w:rPr>
        <w:t xml:space="preserve"> </w:t>
      </w:r>
      <w:proofErr w:type="spellStart"/>
      <w:r w:rsidR="00925429" w:rsidRPr="00026AE6">
        <w:rPr>
          <w:rFonts w:ascii="Times New Roman" w:hAnsi="Times New Roman"/>
          <w:szCs w:val="24"/>
          <w:lang w:val="pt-PT"/>
        </w:rPr>
        <w:t>su</w:t>
      </w:r>
      <w:proofErr w:type="spellEnd"/>
      <w:r w:rsidR="00925429" w:rsidRPr="00026AE6">
        <w:rPr>
          <w:rFonts w:ascii="Times New Roman" w:hAnsi="Times New Roman"/>
          <w:szCs w:val="24"/>
          <w:lang w:val="pt-PT"/>
        </w:rPr>
        <w:t xml:space="preserve"> </w:t>
      </w:r>
      <w:proofErr w:type="spellStart"/>
      <w:r w:rsidRPr="00026AE6">
        <w:rPr>
          <w:rFonts w:ascii="Times New Roman" w:hAnsi="Times New Roman"/>
          <w:szCs w:val="24"/>
          <w:lang w:val="pt-PT"/>
        </w:rPr>
        <w:t>obele</w:t>
      </w:r>
      <w:r w:rsidR="00EF4738" w:rsidRPr="00026AE6">
        <w:rPr>
          <w:rFonts w:ascii="Times New Roman" w:hAnsi="Times New Roman"/>
          <w:szCs w:val="24"/>
          <w:lang w:val="pt-PT"/>
        </w:rPr>
        <w:t>ž</w:t>
      </w:r>
      <w:r w:rsidRPr="00026AE6">
        <w:rPr>
          <w:rFonts w:ascii="Times New Roman" w:hAnsi="Times New Roman"/>
          <w:szCs w:val="24"/>
          <w:lang w:val="pt-PT"/>
        </w:rPr>
        <w:t>en</w:t>
      </w:r>
      <w:r w:rsidR="00925429" w:rsidRPr="00026AE6">
        <w:rPr>
          <w:rFonts w:ascii="Times New Roman" w:hAnsi="Times New Roman"/>
          <w:szCs w:val="24"/>
          <w:lang w:val="pt-PT"/>
        </w:rPr>
        <w:t>e</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bagremovim</w:t>
      </w:r>
      <w:proofErr w:type="spellEnd"/>
      <w:r w:rsidR="0028067D" w:rsidRPr="00026AE6">
        <w:rPr>
          <w:rFonts w:ascii="Times New Roman" w:hAnsi="Times New Roman"/>
          <w:szCs w:val="24"/>
          <w:lang w:val="pt-PT"/>
        </w:rPr>
        <w:t xml:space="preserve"> </w:t>
      </w:r>
      <w:proofErr w:type="spellStart"/>
      <w:r w:rsidR="0028067D" w:rsidRPr="00026AE6">
        <w:rPr>
          <w:rFonts w:ascii="Times New Roman" w:hAnsi="Times New Roman"/>
          <w:szCs w:val="24"/>
          <w:lang w:val="pt-PT"/>
        </w:rPr>
        <w:t>ili</w:t>
      </w:r>
      <w:proofErr w:type="spellEnd"/>
      <w:r w:rsidR="0028067D" w:rsidRPr="00026AE6">
        <w:rPr>
          <w:rFonts w:ascii="Times New Roman" w:hAnsi="Times New Roman"/>
          <w:szCs w:val="24"/>
          <w:lang w:val="pt-PT"/>
        </w:rPr>
        <w:t xml:space="preserve"> </w:t>
      </w:r>
      <w:proofErr w:type="spellStart"/>
      <w:r w:rsidR="0028067D" w:rsidRPr="00026AE6">
        <w:rPr>
          <w:rFonts w:ascii="Times New Roman" w:hAnsi="Times New Roman"/>
          <w:szCs w:val="24"/>
          <w:lang w:val="pt-PT"/>
        </w:rPr>
        <w:t>betonskim</w:t>
      </w:r>
      <w:proofErr w:type="spellEnd"/>
      <w:r w:rsidRPr="00026AE6">
        <w:rPr>
          <w:rFonts w:ascii="Times New Roman" w:hAnsi="Times New Roman"/>
          <w:szCs w:val="24"/>
          <w:lang w:val="pt-PT"/>
        </w:rPr>
        <w:t xml:space="preserve"> </w:t>
      </w:r>
      <w:proofErr w:type="spellStart"/>
      <w:r w:rsidRPr="00026AE6">
        <w:rPr>
          <w:rFonts w:ascii="Times New Roman" w:hAnsi="Times New Roman"/>
          <w:szCs w:val="24"/>
          <w:lang w:val="pt-PT"/>
        </w:rPr>
        <w:t>stubovima</w:t>
      </w:r>
      <w:bookmarkStart w:id="19" w:name="_Hlk170988137"/>
      <w:proofErr w:type="spellEnd"/>
      <w:r w:rsidRPr="00437CA1">
        <w:rPr>
          <w:rFonts w:ascii="Times New Roman" w:hAnsi="Times New Roman"/>
          <w:szCs w:val="24"/>
          <w:lang w:val="pt-PT"/>
        </w:rPr>
        <w:t xml:space="preserve">. Prema </w:t>
      </w:r>
      <w:proofErr w:type="spellStart"/>
      <w:r w:rsidRPr="00437CA1">
        <w:rPr>
          <w:rFonts w:ascii="Times New Roman" w:hAnsi="Times New Roman"/>
          <w:szCs w:val="24"/>
          <w:lang w:val="pt-PT"/>
        </w:rPr>
        <w:t>privatnim</w:t>
      </w:r>
      <w:proofErr w:type="spellEnd"/>
      <w:r w:rsidRPr="00437CA1">
        <w:rPr>
          <w:rFonts w:ascii="Times New Roman" w:hAnsi="Times New Roman"/>
          <w:szCs w:val="24"/>
          <w:lang w:val="pt-PT"/>
        </w:rPr>
        <w:t xml:space="preserve"> </w:t>
      </w:r>
      <w:proofErr w:type="spellStart"/>
      <w:r w:rsidR="00EF4738" w:rsidRPr="00437CA1">
        <w:rPr>
          <w:rFonts w:ascii="Times New Roman" w:hAnsi="Times New Roman"/>
          <w:szCs w:val="24"/>
          <w:lang w:val="pt-PT"/>
        </w:rPr>
        <w:t>vlasnicima</w:t>
      </w:r>
      <w:proofErr w:type="spellEnd"/>
      <w:r w:rsidR="00EF4738" w:rsidRPr="00437CA1">
        <w:rPr>
          <w:rFonts w:ascii="Times New Roman" w:hAnsi="Times New Roman"/>
          <w:szCs w:val="24"/>
          <w:lang w:val="pt-PT"/>
        </w:rPr>
        <w:t xml:space="preserve"> </w:t>
      </w:r>
      <w:proofErr w:type="spellStart"/>
      <w:r w:rsidR="00EF4738" w:rsidRPr="00437CA1">
        <w:rPr>
          <w:rFonts w:ascii="Times New Roman" w:hAnsi="Times New Roman"/>
          <w:szCs w:val="24"/>
          <w:lang w:val="pt-PT"/>
        </w:rPr>
        <w:t>granice</w:t>
      </w:r>
      <w:proofErr w:type="spellEnd"/>
      <w:r w:rsidR="00EF4738" w:rsidRPr="00437CA1">
        <w:rPr>
          <w:rFonts w:ascii="Times New Roman" w:hAnsi="Times New Roman"/>
          <w:szCs w:val="24"/>
          <w:lang w:val="pt-PT"/>
        </w:rPr>
        <w:t xml:space="preserve"> </w:t>
      </w:r>
      <w:proofErr w:type="spellStart"/>
      <w:r w:rsidR="00EF4738" w:rsidRPr="00437CA1">
        <w:rPr>
          <w:rFonts w:ascii="Times New Roman" w:hAnsi="Times New Roman"/>
          <w:szCs w:val="24"/>
          <w:lang w:val="pt-PT"/>
        </w:rPr>
        <w:t>su</w:t>
      </w:r>
      <w:proofErr w:type="spellEnd"/>
      <w:r w:rsidR="00EF4738" w:rsidRPr="00437CA1">
        <w:rPr>
          <w:rFonts w:ascii="Times New Roman" w:hAnsi="Times New Roman"/>
          <w:szCs w:val="24"/>
          <w:lang w:val="pt-PT"/>
        </w:rPr>
        <w:t xml:space="preserve"> </w:t>
      </w:r>
      <w:proofErr w:type="spellStart"/>
      <w:r w:rsidR="00EF4738" w:rsidRPr="00437CA1">
        <w:rPr>
          <w:rFonts w:ascii="Times New Roman" w:hAnsi="Times New Roman"/>
          <w:szCs w:val="24"/>
          <w:lang w:val="pt-PT"/>
        </w:rPr>
        <w:t>određ</w:t>
      </w:r>
      <w:r w:rsidRPr="00437CA1">
        <w:rPr>
          <w:rFonts w:ascii="Times New Roman" w:hAnsi="Times New Roman"/>
          <w:szCs w:val="24"/>
          <w:lang w:val="pt-PT"/>
        </w:rPr>
        <w:t>ene</w:t>
      </w:r>
      <w:proofErr w:type="spellEnd"/>
      <w:r w:rsidRPr="00437CA1">
        <w:rPr>
          <w:rFonts w:ascii="Times New Roman" w:hAnsi="Times New Roman"/>
          <w:szCs w:val="24"/>
          <w:lang w:val="pt-PT"/>
        </w:rPr>
        <w:t xml:space="preserve"> </w:t>
      </w:r>
      <w:proofErr w:type="spellStart"/>
      <w:r w:rsidRPr="00437CA1">
        <w:rPr>
          <w:rFonts w:ascii="Times New Roman" w:hAnsi="Times New Roman"/>
          <w:szCs w:val="24"/>
          <w:lang w:val="pt-PT"/>
        </w:rPr>
        <w:t>katastarskim</w:t>
      </w:r>
      <w:proofErr w:type="spellEnd"/>
      <w:r w:rsidRPr="00437CA1">
        <w:rPr>
          <w:rFonts w:ascii="Times New Roman" w:hAnsi="Times New Roman"/>
          <w:szCs w:val="24"/>
          <w:lang w:val="pt-PT"/>
        </w:rPr>
        <w:t xml:space="preserve"> </w:t>
      </w:r>
      <w:proofErr w:type="spellStart"/>
      <w:r w:rsidRPr="00437CA1">
        <w:rPr>
          <w:rFonts w:ascii="Times New Roman" w:hAnsi="Times New Roman"/>
          <w:szCs w:val="24"/>
          <w:lang w:val="pt-PT"/>
        </w:rPr>
        <w:t>premerom</w:t>
      </w:r>
      <w:proofErr w:type="spellEnd"/>
      <w:r w:rsidRPr="00437CA1">
        <w:rPr>
          <w:rFonts w:ascii="Times New Roman" w:hAnsi="Times New Roman"/>
          <w:szCs w:val="24"/>
          <w:lang w:val="pt-PT"/>
        </w:rPr>
        <w:t xml:space="preserve"> i </w:t>
      </w:r>
      <w:proofErr w:type="spellStart"/>
      <w:r w:rsidRPr="00437CA1">
        <w:rPr>
          <w:rFonts w:ascii="Times New Roman" w:hAnsi="Times New Roman"/>
          <w:szCs w:val="24"/>
          <w:lang w:val="pt-PT"/>
        </w:rPr>
        <w:t>identične</w:t>
      </w:r>
      <w:proofErr w:type="spellEnd"/>
      <w:r w:rsidRPr="00437CA1">
        <w:rPr>
          <w:rFonts w:ascii="Times New Roman" w:hAnsi="Times New Roman"/>
          <w:szCs w:val="24"/>
          <w:lang w:val="pt-PT"/>
        </w:rPr>
        <w:t xml:space="preserve"> </w:t>
      </w:r>
      <w:proofErr w:type="spellStart"/>
      <w:r w:rsidRPr="00437CA1">
        <w:rPr>
          <w:rFonts w:ascii="Times New Roman" w:hAnsi="Times New Roman"/>
          <w:szCs w:val="24"/>
          <w:lang w:val="pt-PT"/>
        </w:rPr>
        <w:t>su</w:t>
      </w:r>
      <w:proofErr w:type="spellEnd"/>
      <w:r w:rsidRPr="00437CA1">
        <w:rPr>
          <w:rFonts w:ascii="Times New Roman" w:hAnsi="Times New Roman"/>
          <w:szCs w:val="24"/>
          <w:lang w:val="pt-PT"/>
        </w:rPr>
        <w:t xml:space="preserve"> </w:t>
      </w:r>
      <w:proofErr w:type="spellStart"/>
      <w:r w:rsidRPr="00437CA1">
        <w:rPr>
          <w:rFonts w:ascii="Times New Roman" w:hAnsi="Times New Roman"/>
          <w:szCs w:val="24"/>
          <w:lang w:val="pt-PT"/>
        </w:rPr>
        <w:t>sa</w:t>
      </w:r>
      <w:proofErr w:type="spellEnd"/>
      <w:r w:rsidRPr="00437CA1">
        <w:rPr>
          <w:rFonts w:ascii="Times New Roman" w:hAnsi="Times New Roman"/>
          <w:szCs w:val="24"/>
          <w:lang w:val="pt-PT"/>
        </w:rPr>
        <w:t xml:space="preserve"> </w:t>
      </w:r>
      <w:proofErr w:type="spellStart"/>
      <w:r w:rsidRPr="00437CA1">
        <w:rPr>
          <w:rFonts w:ascii="Times New Roman" w:hAnsi="Times New Roman"/>
          <w:szCs w:val="24"/>
          <w:lang w:val="pt-PT"/>
        </w:rPr>
        <w:t>stanjem</w:t>
      </w:r>
      <w:proofErr w:type="spellEnd"/>
      <w:r w:rsidRPr="00437CA1">
        <w:rPr>
          <w:rFonts w:ascii="Times New Roman" w:hAnsi="Times New Roman"/>
          <w:szCs w:val="24"/>
          <w:lang w:val="pt-PT"/>
        </w:rPr>
        <w:t xml:space="preserve"> na </w:t>
      </w:r>
      <w:proofErr w:type="spellStart"/>
      <w:r w:rsidRPr="00437CA1">
        <w:rPr>
          <w:rFonts w:ascii="Times New Roman" w:hAnsi="Times New Roman"/>
          <w:szCs w:val="24"/>
          <w:lang w:val="pt-PT"/>
        </w:rPr>
        <w:t>terenu</w:t>
      </w:r>
      <w:proofErr w:type="spellEnd"/>
      <w:r w:rsidRPr="00437CA1">
        <w:rPr>
          <w:rFonts w:ascii="Times New Roman" w:hAnsi="Times New Roman"/>
          <w:szCs w:val="24"/>
          <w:lang w:val="pt-PT"/>
        </w:rPr>
        <w:t>.</w:t>
      </w:r>
      <w:bookmarkEnd w:id="19"/>
      <w:r w:rsidR="002F0CD0" w:rsidRPr="00172691">
        <w:rPr>
          <w:rFonts w:ascii="Times New Roman" w:hAnsi="Times New Roman"/>
          <w:lang w:val="sr-Latn-CS"/>
        </w:rPr>
        <w:tab/>
      </w:r>
    </w:p>
    <w:p w14:paraId="1B0DDF8D" w14:textId="239C606D" w:rsidR="002F0CD0" w:rsidRPr="0052392B" w:rsidRDefault="002F0CD0" w:rsidP="003E536E">
      <w:pPr>
        <w:pStyle w:val="Heading3"/>
        <w:numPr>
          <w:ilvl w:val="2"/>
          <w:numId w:val="57"/>
        </w:numPr>
      </w:pPr>
      <w:bookmarkStart w:id="20" w:name="_Toc249950436"/>
      <w:bookmarkStart w:id="21" w:name="_Toc399066005"/>
      <w:r w:rsidRPr="004C6218">
        <w:t xml:space="preserve">    </w:t>
      </w:r>
      <w:bookmarkStart w:id="22" w:name="_Toc170990185"/>
      <w:r w:rsidRPr="004C6218">
        <w:t>Granice</w:t>
      </w:r>
      <w:bookmarkEnd w:id="20"/>
      <w:bookmarkEnd w:id="21"/>
      <w:bookmarkEnd w:id="22"/>
    </w:p>
    <w:p w14:paraId="7E45E75B" w14:textId="623B5954" w:rsidR="00ED7BB8" w:rsidRPr="00676BE8" w:rsidRDefault="002F0CD0" w:rsidP="00A61C69">
      <w:pPr>
        <w:ind w:right="-29" w:firstLine="709"/>
        <w:jc w:val="both"/>
        <w:rPr>
          <w:rFonts w:ascii="Times New Roman" w:hAnsi="Times New Roman"/>
          <w:lang w:val="it-IT"/>
        </w:rPr>
      </w:pPr>
      <w:proofErr w:type="spellStart"/>
      <w:r w:rsidRPr="00676BE8">
        <w:rPr>
          <w:rFonts w:ascii="Times New Roman" w:hAnsi="Times New Roman"/>
          <w:lang w:val="it-IT"/>
        </w:rPr>
        <w:t>Granice</w:t>
      </w:r>
      <w:proofErr w:type="spellEnd"/>
      <w:r w:rsidRPr="00676BE8">
        <w:rPr>
          <w:rFonts w:ascii="Times New Roman" w:hAnsi="Times New Roman"/>
          <w:lang w:val="it-IT"/>
        </w:rPr>
        <w:t xml:space="preserve"> GJ </w:t>
      </w:r>
      <w:proofErr w:type="spellStart"/>
      <w:r w:rsidRPr="00676BE8">
        <w:rPr>
          <w:rFonts w:ascii="Times New Roman" w:hAnsi="Times New Roman"/>
          <w:lang w:val="it-IT"/>
        </w:rPr>
        <w:t>mogu</w:t>
      </w:r>
      <w:proofErr w:type="spellEnd"/>
      <w:r w:rsidRPr="00676BE8">
        <w:rPr>
          <w:rFonts w:ascii="Times New Roman" w:hAnsi="Times New Roman"/>
          <w:lang w:val="it-IT"/>
        </w:rPr>
        <w:t xml:space="preserve"> </w:t>
      </w:r>
      <w:r w:rsidR="00ED7BB8" w:rsidRPr="00676BE8">
        <w:rPr>
          <w:rFonts w:ascii="Times New Roman" w:hAnsi="Times New Roman"/>
          <w:lang w:val="it-IT"/>
        </w:rPr>
        <w:t xml:space="preserve">se </w:t>
      </w:r>
      <w:proofErr w:type="spellStart"/>
      <w:r w:rsidRPr="00676BE8">
        <w:rPr>
          <w:rFonts w:ascii="Times New Roman" w:hAnsi="Times New Roman"/>
          <w:lang w:val="it-IT"/>
        </w:rPr>
        <w:t>očitati</w:t>
      </w:r>
      <w:proofErr w:type="spellEnd"/>
      <w:r w:rsidRPr="00676BE8">
        <w:rPr>
          <w:rFonts w:ascii="Times New Roman" w:hAnsi="Times New Roman"/>
          <w:lang w:val="it-IT"/>
        </w:rPr>
        <w:t xml:space="preserve"> </w:t>
      </w:r>
      <w:proofErr w:type="spellStart"/>
      <w:r w:rsidRPr="00676BE8">
        <w:rPr>
          <w:rFonts w:ascii="Times New Roman" w:hAnsi="Times New Roman"/>
          <w:lang w:val="it-IT"/>
        </w:rPr>
        <w:t>po</w:t>
      </w:r>
      <w:proofErr w:type="spellEnd"/>
      <w:r w:rsidRPr="00676BE8">
        <w:rPr>
          <w:rFonts w:ascii="Times New Roman" w:hAnsi="Times New Roman"/>
          <w:lang w:val="it-IT"/>
        </w:rPr>
        <w:t xml:space="preserve"> </w:t>
      </w:r>
      <w:proofErr w:type="spellStart"/>
      <w:r w:rsidRPr="00676BE8">
        <w:rPr>
          <w:rFonts w:ascii="Times New Roman" w:hAnsi="Times New Roman"/>
          <w:lang w:val="it-IT"/>
        </w:rPr>
        <w:t>svim</w:t>
      </w:r>
      <w:proofErr w:type="spellEnd"/>
      <w:r w:rsidRPr="00676BE8">
        <w:rPr>
          <w:rFonts w:ascii="Times New Roman" w:hAnsi="Times New Roman"/>
          <w:lang w:val="it-IT"/>
        </w:rPr>
        <w:t xml:space="preserve"> </w:t>
      </w:r>
      <w:proofErr w:type="spellStart"/>
      <w:r w:rsidRPr="00676BE8">
        <w:rPr>
          <w:rFonts w:ascii="Times New Roman" w:hAnsi="Times New Roman"/>
          <w:lang w:val="it-IT"/>
        </w:rPr>
        <w:t>segmentima</w:t>
      </w:r>
      <w:proofErr w:type="spellEnd"/>
      <w:r w:rsidRPr="00676BE8">
        <w:rPr>
          <w:rFonts w:ascii="Times New Roman" w:hAnsi="Times New Roman"/>
          <w:lang w:val="it-IT"/>
        </w:rPr>
        <w:t xml:space="preserve"> sa </w:t>
      </w:r>
      <w:proofErr w:type="spellStart"/>
      <w:r w:rsidRPr="00676BE8">
        <w:rPr>
          <w:rFonts w:ascii="Times New Roman" w:hAnsi="Times New Roman"/>
          <w:lang w:val="it-IT"/>
        </w:rPr>
        <w:t>osnovne</w:t>
      </w:r>
      <w:proofErr w:type="spellEnd"/>
      <w:r w:rsidRPr="00676BE8">
        <w:rPr>
          <w:rFonts w:ascii="Times New Roman" w:hAnsi="Times New Roman"/>
          <w:lang w:val="it-IT"/>
        </w:rPr>
        <w:t xml:space="preserve"> </w:t>
      </w:r>
      <w:proofErr w:type="spellStart"/>
      <w:r w:rsidRPr="00676BE8">
        <w:rPr>
          <w:rFonts w:ascii="Times New Roman" w:hAnsi="Times New Roman"/>
          <w:lang w:val="it-IT"/>
        </w:rPr>
        <w:t>karte</w:t>
      </w:r>
      <w:proofErr w:type="spellEnd"/>
      <w:r w:rsidRPr="00676BE8">
        <w:rPr>
          <w:rFonts w:ascii="Times New Roman" w:hAnsi="Times New Roman"/>
          <w:lang w:val="it-IT"/>
        </w:rPr>
        <w:t xml:space="preserve"> </w:t>
      </w:r>
      <w:proofErr w:type="spellStart"/>
      <w:r w:rsidRPr="00676BE8">
        <w:rPr>
          <w:rFonts w:ascii="Times New Roman" w:hAnsi="Times New Roman"/>
          <w:lang w:val="it-IT"/>
        </w:rPr>
        <w:t>koja</w:t>
      </w:r>
      <w:proofErr w:type="spellEnd"/>
      <w:r w:rsidRPr="00676BE8">
        <w:rPr>
          <w:rFonts w:ascii="Times New Roman" w:hAnsi="Times New Roman"/>
          <w:lang w:val="it-IT"/>
        </w:rPr>
        <w:t xml:space="preserve"> je </w:t>
      </w:r>
      <w:proofErr w:type="spellStart"/>
      <w:r w:rsidRPr="00676BE8">
        <w:rPr>
          <w:rFonts w:ascii="Times New Roman" w:hAnsi="Times New Roman"/>
          <w:lang w:val="it-IT"/>
        </w:rPr>
        <w:t>ucrtana</w:t>
      </w:r>
      <w:proofErr w:type="spellEnd"/>
      <w:r w:rsidRPr="00676BE8">
        <w:rPr>
          <w:rFonts w:ascii="Times New Roman" w:hAnsi="Times New Roman"/>
          <w:lang w:val="it-IT"/>
        </w:rPr>
        <w:t xml:space="preserve"> </w:t>
      </w:r>
      <w:proofErr w:type="spellStart"/>
      <w:r w:rsidRPr="00676BE8">
        <w:rPr>
          <w:rFonts w:ascii="Times New Roman" w:hAnsi="Times New Roman"/>
          <w:lang w:val="it-IT"/>
        </w:rPr>
        <w:t>preko</w:t>
      </w:r>
      <w:proofErr w:type="spellEnd"/>
      <w:r w:rsidRPr="00676BE8">
        <w:rPr>
          <w:rFonts w:ascii="Times New Roman" w:hAnsi="Times New Roman"/>
          <w:lang w:val="it-IT"/>
        </w:rPr>
        <w:t xml:space="preserve"> </w:t>
      </w:r>
      <w:proofErr w:type="spellStart"/>
      <w:r w:rsidRPr="00676BE8">
        <w:rPr>
          <w:rFonts w:ascii="Times New Roman" w:hAnsi="Times New Roman"/>
          <w:lang w:val="it-IT"/>
        </w:rPr>
        <w:t>katastarske</w:t>
      </w:r>
      <w:proofErr w:type="spellEnd"/>
      <w:r w:rsidRPr="00676BE8">
        <w:rPr>
          <w:rFonts w:ascii="Times New Roman" w:hAnsi="Times New Roman"/>
          <w:lang w:val="it-IT"/>
        </w:rPr>
        <w:t xml:space="preserve"> </w:t>
      </w:r>
      <w:proofErr w:type="spellStart"/>
      <w:r w:rsidRPr="00676BE8">
        <w:rPr>
          <w:rFonts w:ascii="Times New Roman" w:hAnsi="Times New Roman"/>
          <w:lang w:val="it-IT"/>
        </w:rPr>
        <w:t>podloge</w:t>
      </w:r>
      <w:proofErr w:type="spellEnd"/>
      <w:r w:rsidRPr="00676BE8">
        <w:rPr>
          <w:rFonts w:ascii="Times New Roman" w:hAnsi="Times New Roman"/>
          <w:lang w:val="it-IT"/>
        </w:rPr>
        <w:t>.</w:t>
      </w:r>
      <w:r w:rsidR="00A61C69" w:rsidRPr="00676BE8">
        <w:rPr>
          <w:rFonts w:ascii="Times New Roman" w:hAnsi="Times New Roman"/>
          <w:lang w:val="it-IT"/>
        </w:rPr>
        <w:t xml:space="preserve"> </w:t>
      </w:r>
      <w:r w:rsidR="00A61C69" w:rsidRPr="00825356">
        <w:rPr>
          <w:rFonts w:ascii="Times New Roman" w:hAnsi="Times New Roman"/>
          <w:szCs w:val="24"/>
          <w:lang w:val="sr-Latn-RS"/>
        </w:rPr>
        <w:t>Spoljne granice GJ i granice odeljenja su na terenu utvrđene i obeležene</w:t>
      </w:r>
      <w:r w:rsidR="00A61C69" w:rsidRPr="00676BE8">
        <w:rPr>
          <w:rFonts w:ascii="Times New Roman" w:hAnsi="Times New Roman"/>
          <w:lang w:val="it-IT"/>
        </w:rPr>
        <w:t>.</w:t>
      </w:r>
      <w:r w:rsidRPr="00676BE8">
        <w:rPr>
          <w:rFonts w:ascii="Times New Roman" w:hAnsi="Times New Roman"/>
          <w:lang w:val="it-IT"/>
        </w:rPr>
        <w:t xml:space="preserve">  </w:t>
      </w:r>
    </w:p>
    <w:p w14:paraId="7F79285B" w14:textId="6AB037D6" w:rsidR="004469B7" w:rsidRPr="00600D28" w:rsidRDefault="004469B7" w:rsidP="00A61C69">
      <w:pPr>
        <w:ind w:firstLine="709"/>
        <w:jc w:val="both"/>
        <w:rPr>
          <w:rFonts w:ascii="Times New Roman" w:hAnsi="Times New Roman"/>
          <w:lang w:val="sr-Latn-CS"/>
        </w:rPr>
      </w:pPr>
      <w:r w:rsidRPr="00825356">
        <w:rPr>
          <w:rFonts w:ascii="Times New Roman" w:hAnsi="Times New Roman"/>
          <w:lang w:val="nb-NO"/>
        </w:rPr>
        <w:t>Unutrašnja podela šuma po odeljenjima izvršena je tokom ranijih ure</w:t>
      </w:r>
      <w:r w:rsidRPr="00825356">
        <w:rPr>
          <w:rFonts w:ascii="Times New Roman" w:hAnsi="Times New Roman"/>
          <w:lang w:val="sr-Latn-CS"/>
        </w:rPr>
        <w:t>đivanja i uglavnom zadržana u ovom uređivanju.</w:t>
      </w:r>
      <w:r w:rsidRPr="004469B7">
        <w:rPr>
          <w:rFonts w:ascii="Times New Roman" w:hAnsi="Times New Roman"/>
          <w:lang w:val="sr-Latn-CS"/>
        </w:rPr>
        <w:t xml:space="preserve"> </w:t>
      </w:r>
      <w:r w:rsidR="00A054F2" w:rsidRPr="00825356">
        <w:rPr>
          <w:rFonts w:ascii="Times New Roman" w:hAnsi="Times New Roman"/>
          <w:lang w:val="sr-Latn-CS"/>
        </w:rPr>
        <w:t xml:space="preserve">Od novih nadodeljenih površina formirana su dva nova odeljenja (27 i 28). </w:t>
      </w:r>
      <w:r w:rsidRPr="00825356">
        <w:rPr>
          <w:rFonts w:ascii="Times New Roman" w:hAnsi="Times New Roman"/>
          <w:lang w:val="sr-Latn-CS"/>
        </w:rPr>
        <w:t xml:space="preserve">Do manjih promena granica odeljenja </w:t>
      </w:r>
      <w:r w:rsidR="009E6B76" w:rsidRPr="00825356">
        <w:rPr>
          <w:rFonts w:ascii="Times New Roman" w:hAnsi="Times New Roman"/>
          <w:lang w:val="sr-Latn-CS"/>
        </w:rPr>
        <w:t>dosadašnje podele je došlo u odeljenju 22, odsek v, koj</w:t>
      </w:r>
      <w:r w:rsidR="0001645D" w:rsidRPr="00825356">
        <w:rPr>
          <w:rFonts w:ascii="Times New Roman" w:hAnsi="Times New Roman"/>
          <w:lang w:val="sr-Latn-CS"/>
        </w:rPr>
        <w:t>i je sada odeljenje 27, odsek d, jer se parcela nalazi bli</w:t>
      </w:r>
      <w:r w:rsidR="00C87C67" w:rsidRPr="00825356">
        <w:rPr>
          <w:rFonts w:ascii="Times New Roman" w:hAnsi="Times New Roman"/>
          <w:lang w:val="sr-Latn-CS"/>
        </w:rPr>
        <w:t>že</w:t>
      </w:r>
      <w:r w:rsidR="0001645D" w:rsidRPr="00825356">
        <w:rPr>
          <w:rFonts w:ascii="Times New Roman" w:hAnsi="Times New Roman"/>
          <w:lang w:val="sr-Latn-CS"/>
        </w:rPr>
        <w:t xml:space="preserve"> novoformirano</w:t>
      </w:r>
      <w:r w:rsidR="00C87C67" w:rsidRPr="00825356">
        <w:rPr>
          <w:rFonts w:ascii="Times New Roman" w:hAnsi="Times New Roman"/>
          <w:lang w:val="sr-Latn-CS"/>
        </w:rPr>
        <w:t>m</w:t>
      </w:r>
      <w:r w:rsidR="0001645D" w:rsidRPr="00825356">
        <w:rPr>
          <w:rFonts w:ascii="Times New Roman" w:hAnsi="Times New Roman"/>
          <w:lang w:val="sr-Latn-CS"/>
        </w:rPr>
        <w:t xml:space="preserve"> odeljenj</w:t>
      </w:r>
      <w:r w:rsidR="00C87C67" w:rsidRPr="00825356">
        <w:rPr>
          <w:rFonts w:ascii="Times New Roman" w:hAnsi="Times New Roman"/>
          <w:lang w:val="sr-Latn-CS"/>
        </w:rPr>
        <w:t>u</w:t>
      </w:r>
      <w:r w:rsidR="00806EE5" w:rsidRPr="00825356">
        <w:rPr>
          <w:rFonts w:ascii="Times New Roman" w:hAnsi="Times New Roman"/>
          <w:lang w:val="sr-Latn-CS"/>
        </w:rPr>
        <w:t xml:space="preserve"> 27.</w:t>
      </w:r>
      <w:r w:rsidRPr="00825356">
        <w:rPr>
          <w:rFonts w:ascii="Times New Roman" w:hAnsi="Times New Roman"/>
          <w:lang w:val="sr-Latn-CS"/>
        </w:rPr>
        <w:t xml:space="preserve"> </w:t>
      </w:r>
    </w:p>
    <w:p w14:paraId="5AC984AB" w14:textId="43292B5F" w:rsidR="002F0CD0" w:rsidRDefault="002F0CD0" w:rsidP="002F0CD0">
      <w:pPr>
        <w:ind w:firstLine="720"/>
        <w:jc w:val="both"/>
        <w:rPr>
          <w:rFonts w:ascii="Times New Roman" w:hAnsi="Times New Roman"/>
          <w:lang w:val="sr-Latn-CS"/>
        </w:rPr>
      </w:pPr>
      <w:r w:rsidRPr="00A61C69">
        <w:rPr>
          <w:rFonts w:ascii="Times New Roman" w:hAnsi="Times New Roman"/>
          <w:lang w:val="sr-Latn-CS"/>
        </w:rPr>
        <w:lastRenderedPageBreak/>
        <w:t>O</w:t>
      </w:r>
      <w:r w:rsidRPr="00A61C69">
        <w:rPr>
          <w:rFonts w:ascii="Times New Roman" w:hAnsi="Times New Roman"/>
          <w:lang w:val="nb-NO"/>
        </w:rPr>
        <w:t xml:space="preserve">beležavanje </w:t>
      </w:r>
      <w:r w:rsidR="009F540B" w:rsidRPr="00A61C69">
        <w:rPr>
          <w:rFonts w:ascii="Times New Roman" w:hAnsi="Times New Roman"/>
          <w:lang w:val="nb-NO"/>
        </w:rPr>
        <w:t xml:space="preserve">spoljnih granica i granica odeljenja </w:t>
      </w:r>
      <w:r w:rsidRPr="00A61C69">
        <w:rPr>
          <w:rFonts w:ascii="Times New Roman" w:hAnsi="Times New Roman"/>
          <w:lang w:val="nb-NO"/>
        </w:rPr>
        <w:t xml:space="preserve">izvršeno je po važećem pravilniku i propisanom standardu za </w:t>
      </w:r>
      <w:r w:rsidRPr="00825356">
        <w:rPr>
          <w:rFonts w:ascii="Times New Roman" w:hAnsi="Times New Roman"/>
          <w:lang w:val="nb-NO"/>
        </w:rPr>
        <w:t xml:space="preserve">obeležavanje granica. </w:t>
      </w:r>
      <w:r w:rsidR="009F540B" w:rsidRPr="00825356">
        <w:rPr>
          <w:rFonts w:ascii="Times New Roman" w:hAnsi="Times New Roman"/>
          <w:szCs w:val="24"/>
          <w:lang w:val="sr-Latn-RS"/>
        </w:rPr>
        <w:t xml:space="preserve">Granice odseka  nisu obeležene jer su </w:t>
      </w:r>
      <w:r w:rsidR="000854C8" w:rsidRPr="00825356">
        <w:rPr>
          <w:rFonts w:ascii="Times New Roman" w:hAnsi="Times New Roman"/>
          <w:szCs w:val="24"/>
          <w:lang w:val="sr-Latn-RS"/>
        </w:rPr>
        <w:t xml:space="preserve">na terenu </w:t>
      </w:r>
      <w:r w:rsidR="009F540B" w:rsidRPr="00825356">
        <w:rPr>
          <w:rFonts w:ascii="Times New Roman" w:hAnsi="Times New Roman"/>
          <w:szCs w:val="24"/>
          <w:lang w:val="sr-Latn-RS"/>
        </w:rPr>
        <w:t>jasn</w:t>
      </w:r>
      <w:r w:rsidR="000854C8" w:rsidRPr="00825356">
        <w:rPr>
          <w:rFonts w:ascii="Times New Roman" w:hAnsi="Times New Roman"/>
          <w:szCs w:val="24"/>
          <w:lang w:val="sr-Latn-RS"/>
        </w:rPr>
        <w:t>o uočljive, a</w:t>
      </w:r>
      <w:r w:rsidR="009F540B" w:rsidRPr="00825356">
        <w:rPr>
          <w:rFonts w:ascii="Times New Roman" w:hAnsi="Times New Roman"/>
          <w:szCs w:val="24"/>
          <w:lang w:val="sr-Latn-RS"/>
        </w:rPr>
        <w:t xml:space="preserve"> i lako se mogu odrediti prema osnovnoj i sastojinskoj karti.</w:t>
      </w:r>
      <w:r w:rsidR="009F540B" w:rsidRPr="001A1ACE">
        <w:rPr>
          <w:rFonts w:ascii="Times New Roman" w:hAnsi="Times New Roman"/>
          <w:lang w:val="nb-NO"/>
        </w:rPr>
        <w:t xml:space="preserve"> </w:t>
      </w:r>
      <w:r w:rsidRPr="001A1ACE">
        <w:rPr>
          <w:rFonts w:ascii="Times New Roman" w:hAnsi="Times New Roman"/>
          <w:lang w:val="nb-NO"/>
        </w:rPr>
        <w:t xml:space="preserve">Za određivanje granice poseda korišćeni su katastarski pregledni planovi </w:t>
      </w:r>
      <w:r w:rsidR="00A61C69" w:rsidRPr="001A1ACE">
        <w:rPr>
          <w:rFonts w:ascii="Times New Roman" w:hAnsi="Times New Roman"/>
          <w:lang w:val="nb-NO"/>
        </w:rPr>
        <w:t xml:space="preserve">R 1 : 10000 </w:t>
      </w:r>
      <w:r w:rsidRPr="001A1ACE">
        <w:rPr>
          <w:rFonts w:ascii="Times New Roman" w:hAnsi="Times New Roman"/>
          <w:lang w:val="nb-NO"/>
        </w:rPr>
        <w:t>koje poseduje ŠG „Novi Sad</w:t>
      </w:r>
      <w:r w:rsidRPr="00825356">
        <w:rPr>
          <w:rFonts w:ascii="Times New Roman" w:hAnsi="Times New Roman"/>
          <w:lang w:val="sr-Latn-CS"/>
        </w:rPr>
        <w:t>“.</w:t>
      </w:r>
    </w:p>
    <w:p w14:paraId="7D8C5D10" w14:textId="13B166D0" w:rsidR="009F540B" w:rsidRPr="00825356" w:rsidRDefault="009F540B" w:rsidP="009F540B">
      <w:pPr>
        <w:tabs>
          <w:tab w:val="center" w:pos="4320"/>
          <w:tab w:val="right" w:pos="8640"/>
        </w:tabs>
        <w:jc w:val="both"/>
        <w:rPr>
          <w:rFonts w:ascii="Times New Roman" w:hAnsi="Times New Roman"/>
          <w:szCs w:val="24"/>
          <w:lang w:val="sr-Latn-RS"/>
        </w:rPr>
      </w:pPr>
      <w:r>
        <w:rPr>
          <w:rFonts w:ascii="Times New Roman" w:hAnsi="Times New Roman"/>
          <w:szCs w:val="24"/>
          <w:lang w:val="sr-Latn-RS"/>
        </w:rPr>
        <w:t xml:space="preserve">            </w:t>
      </w:r>
      <w:r w:rsidRPr="00825356">
        <w:rPr>
          <w:rFonts w:ascii="Times New Roman" w:hAnsi="Times New Roman"/>
          <w:szCs w:val="24"/>
          <w:lang w:val="sr-Latn-RS"/>
        </w:rPr>
        <w:t>Odlukom Vlade Republike Srbije iz 2016. godine JP „Vojvodinašume“ su na korištenje dodeljene parcele, a deo tih parcela je pridodat GJ „</w:t>
      </w:r>
      <w:r w:rsidR="007F3CB0" w:rsidRPr="00825356">
        <w:rPr>
          <w:rFonts w:ascii="Times New Roman" w:hAnsi="Times New Roman"/>
          <w:szCs w:val="24"/>
          <w:lang w:val="sr-Latn-RS"/>
        </w:rPr>
        <w:t>Palanačke ade – Čipski poloj</w:t>
      </w:r>
      <w:r w:rsidRPr="00825356">
        <w:rPr>
          <w:rFonts w:ascii="Times New Roman" w:hAnsi="Times New Roman"/>
          <w:szCs w:val="24"/>
          <w:lang w:val="sr-Latn-RS"/>
        </w:rPr>
        <w:t xml:space="preserve">“. Zbog izfragmentiranosti i dislociranosti parcela od ostatka GJ teško je opisati granice svake čestice posebno. Granice ovih </w:t>
      </w:r>
      <w:r w:rsidR="00825356" w:rsidRPr="00825356">
        <w:rPr>
          <w:rFonts w:ascii="Times New Roman" w:hAnsi="Times New Roman"/>
          <w:szCs w:val="24"/>
          <w:lang w:val="sr-Latn-RS"/>
        </w:rPr>
        <w:t>katastarskih parcela</w:t>
      </w:r>
      <w:r w:rsidRPr="00825356">
        <w:rPr>
          <w:rFonts w:ascii="Times New Roman" w:hAnsi="Times New Roman"/>
          <w:szCs w:val="24"/>
          <w:lang w:val="sr-Latn-RS"/>
        </w:rPr>
        <w:t xml:space="preserve"> su ucrtane na kartama koje se nalaze u prilogu, a sastavni deo su i GIS projekta za ovu GJ. Sve granice prema drugim vlasnicima, osim prema nekim vodenim površinama su preuzete iz katastarskih planova pa su one identične na terenu i na svim pripadajućim kartama.</w:t>
      </w:r>
    </w:p>
    <w:p w14:paraId="0CDB37B6" w14:textId="665FBD51" w:rsidR="009F540B" w:rsidRPr="009F540B" w:rsidRDefault="009F540B" w:rsidP="009F540B">
      <w:pPr>
        <w:tabs>
          <w:tab w:val="center" w:pos="4320"/>
          <w:tab w:val="right" w:pos="8640"/>
        </w:tabs>
        <w:jc w:val="both"/>
        <w:rPr>
          <w:rFonts w:ascii="Times New Roman" w:hAnsi="Times New Roman"/>
          <w:szCs w:val="24"/>
          <w:lang w:val="sr-Latn-RS"/>
        </w:rPr>
      </w:pPr>
      <w:r w:rsidRPr="00825356">
        <w:rPr>
          <w:rFonts w:ascii="Times New Roman" w:hAnsi="Times New Roman"/>
          <w:szCs w:val="24"/>
          <w:lang w:val="sr-Latn-RS"/>
        </w:rPr>
        <w:t>Prema živom toku rek</w:t>
      </w:r>
      <w:r w:rsidR="007F3CB0" w:rsidRPr="00825356">
        <w:rPr>
          <w:rFonts w:ascii="Times New Roman" w:hAnsi="Times New Roman"/>
          <w:szCs w:val="24"/>
          <w:lang w:val="sr-Latn-RS"/>
        </w:rPr>
        <w:t>e</w:t>
      </w:r>
      <w:r w:rsidR="009E6B76" w:rsidRPr="00825356">
        <w:rPr>
          <w:rFonts w:ascii="Times New Roman" w:hAnsi="Times New Roman"/>
          <w:szCs w:val="24"/>
          <w:lang w:val="sr-Latn-RS"/>
        </w:rPr>
        <w:t xml:space="preserve"> Dunav</w:t>
      </w:r>
      <w:r w:rsidRPr="00825356">
        <w:rPr>
          <w:rFonts w:ascii="Times New Roman" w:hAnsi="Times New Roman"/>
          <w:szCs w:val="24"/>
          <w:lang w:val="sr-Latn-RS"/>
        </w:rPr>
        <w:t>, zbog nekih promena koje su nastale, izvršen je novi premer, pa sve granice u ovim slučajevima odgovaraju faktičkom stanju na terenu.</w:t>
      </w:r>
      <w:r w:rsidRPr="009F540B">
        <w:rPr>
          <w:rFonts w:ascii="Times New Roman" w:hAnsi="Times New Roman"/>
          <w:szCs w:val="24"/>
          <w:lang w:val="sr-Latn-RS"/>
        </w:rPr>
        <w:t xml:space="preserve"> </w:t>
      </w:r>
      <w:bookmarkStart w:id="23" w:name="_Hlk125792044"/>
    </w:p>
    <w:bookmarkEnd w:id="23"/>
    <w:p w14:paraId="25FA5FFF" w14:textId="0C263D46" w:rsidR="005505D1" w:rsidRDefault="005505D1" w:rsidP="009F53F1">
      <w:pPr>
        <w:ind w:right="-29"/>
        <w:rPr>
          <w:rFonts w:ascii="Times New Roman" w:hAnsi="Times New Roman"/>
          <w:b/>
          <w:i/>
          <w:lang w:val="sr-Latn-CS"/>
        </w:rPr>
      </w:pPr>
    </w:p>
    <w:p w14:paraId="320970C2" w14:textId="77777777" w:rsidR="00E9257B" w:rsidRDefault="00E9257B" w:rsidP="009F53F1">
      <w:pPr>
        <w:ind w:right="-29"/>
        <w:rPr>
          <w:rFonts w:ascii="Times New Roman" w:hAnsi="Times New Roman"/>
          <w:b/>
          <w:i/>
          <w:lang w:val="sr-Latn-CS"/>
        </w:rPr>
      </w:pPr>
    </w:p>
    <w:p w14:paraId="228E1979" w14:textId="5C8DA527" w:rsidR="00ED7BB8" w:rsidRPr="00ED7BB8" w:rsidRDefault="002F0CD0" w:rsidP="003E536E">
      <w:pPr>
        <w:pStyle w:val="Heading3"/>
        <w:numPr>
          <w:ilvl w:val="2"/>
          <w:numId w:val="57"/>
        </w:numPr>
      </w:pPr>
      <w:bookmarkStart w:id="24" w:name="_Toc249950437"/>
      <w:bookmarkStart w:id="25" w:name="_Toc399066006"/>
      <w:bookmarkStart w:id="26" w:name="_Toc170464560"/>
      <w:r w:rsidRPr="00132508">
        <w:t xml:space="preserve">    </w:t>
      </w:r>
      <w:bookmarkStart w:id="27" w:name="_Toc170990186"/>
      <w:r w:rsidRPr="00132508">
        <w:t>Površina</w:t>
      </w:r>
      <w:bookmarkEnd w:id="24"/>
      <w:bookmarkEnd w:id="25"/>
      <w:bookmarkEnd w:id="26"/>
      <w:bookmarkEnd w:id="27"/>
    </w:p>
    <w:p w14:paraId="7F1BC883" w14:textId="77777777" w:rsidR="00E758F0" w:rsidRDefault="00E758F0" w:rsidP="002F0CD0">
      <w:pPr>
        <w:ind w:right="-29" w:firstLine="709"/>
        <w:jc w:val="both"/>
        <w:rPr>
          <w:rFonts w:ascii="Times New Roman" w:hAnsi="Times New Roman"/>
          <w:highlight w:val="yellow"/>
          <w:lang w:val="sr-Latn-CS"/>
        </w:rPr>
      </w:pPr>
    </w:p>
    <w:p w14:paraId="509F3C37" w14:textId="3D68ADD7" w:rsidR="00E758F0" w:rsidRPr="005726C3" w:rsidRDefault="00E758F0" w:rsidP="003C47A1">
      <w:pPr>
        <w:ind w:firstLine="720"/>
        <w:jc w:val="both"/>
        <w:rPr>
          <w:rFonts w:ascii="Times New Roman" w:hAnsi="Times New Roman"/>
          <w:bCs/>
          <w:szCs w:val="24"/>
          <w:lang w:val="sr-Latn-RS"/>
        </w:rPr>
      </w:pPr>
      <w:r w:rsidRPr="004E0D91">
        <w:rPr>
          <w:rFonts w:ascii="Times New Roman" w:hAnsi="Times New Roman"/>
          <w:szCs w:val="24"/>
          <w:lang w:val="sr-Latn-RS"/>
        </w:rPr>
        <w:t xml:space="preserve">Po najnovijim podacima Republičkog geodetskog zavoda, površina katastarskih parcela koje pripadaju ovoj gazdinskoj jedinici je 1.297,97 ha. </w:t>
      </w:r>
      <w:r w:rsidR="003C47A1" w:rsidRPr="004E0D91">
        <w:rPr>
          <w:rFonts w:ascii="Times New Roman" w:hAnsi="Times New Roman"/>
          <w:szCs w:val="24"/>
          <w:lang w:val="sr-Latn-RS"/>
        </w:rPr>
        <w:t xml:space="preserve">Važno je ovde napomenuti da JP </w:t>
      </w:r>
      <w:r w:rsidRPr="004E0D91">
        <w:rPr>
          <w:rFonts w:ascii="Times New Roman" w:hAnsi="Times New Roman"/>
          <w:szCs w:val="24"/>
          <w:lang w:val="sr-Latn-CS"/>
        </w:rPr>
        <w:t>,,</w:t>
      </w:r>
      <w:r w:rsidRPr="004E0D91">
        <w:rPr>
          <w:rFonts w:ascii="Times New Roman" w:hAnsi="Times New Roman"/>
          <w:szCs w:val="24"/>
          <w:lang w:val="sr-Latn-RS"/>
        </w:rPr>
        <w:t>Vojvodinašume“ Petrovarad</w:t>
      </w:r>
      <w:r w:rsidR="003C47A1" w:rsidRPr="004E0D91">
        <w:rPr>
          <w:rFonts w:ascii="Times New Roman" w:hAnsi="Times New Roman"/>
          <w:szCs w:val="24"/>
          <w:lang w:val="sr-Latn-RS"/>
        </w:rPr>
        <w:t xml:space="preserve">in, ŠG </w:t>
      </w:r>
      <w:r w:rsidR="003C47A1" w:rsidRPr="004E0D91">
        <w:rPr>
          <w:rFonts w:ascii="Times New Roman" w:hAnsi="Times New Roman"/>
          <w:szCs w:val="24"/>
          <w:lang w:val="sr-Latn-CS"/>
        </w:rPr>
        <w:t>,,</w:t>
      </w:r>
      <w:r w:rsidRPr="004E0D91">
        <w:rPr>
          <w:rFonts w:ascii="Times New Roman" w:hAnsi="Times New Roman"/>
          <w:szCs w:val="24"/>
          <w:lang w:val="sr-Latn-RS"/>
        </w:rPr>
        <w:t>Novi Sad</w:t>
      </w:r>
      <w:r w:rsidRPr="004E0D91">
        <w:rPr>
          <w:rFonts w:ascii="Times New Roman" w:hAnsi="Times New Roman"/>
          <w:szCs w:val="24"/>
          <w:lang w:val="sr-Latn-RS"/>
        </w:rPr>
        <w:sym w:font="Symbol" w:char="F0B2"/>
      </w:r>
      <w:r w:rsidRPr="004E0D91">
        <w:rPr>
          <w:rFonts w:ascii="Times New Roman" w:hAnsi="Times New Roman"/>
          <w:szCs w:val="24"/>
          <w:lang w:val="sr-Latn-RS"/>
        </w:rPr>
        <w:t xml:space="preserve"> Novi Sad nije katastarski korisnik svih površina obuhvaćenih ovom osnovom, što je detaljnije objašnjeno u narednim poglavljima</w:t>
      </w:r>
      <w:r w:rsidRPr="004E0D91">
        <w:rPr>
          <w:rFonts w:ascii="Times New Roman" w:hAnsi="Times New Roman"/>
          <w:b/>
          <w:szCs w:val="24"/>
          <w:lang w:val="sr-Latn-RS"/>
        </w:rPr>
        <w:t xml:space="preserve"> </w:t>
      </w:r>
      <w:r w:rsidR="00E66978" w:rsidRPr="005726C3">
        <w:rPr>
          <w:rFonts w:ascii="Times New Roman" w:hAnsi="Times New Roman"/>
          <w:bCs/>
          <w:szCs w:val="24"/>
          <w:lang w:val="sr-Latn-RS"/>
        </w:rPr>
        <w:t xml:space="preserve">1.3.2. </w:t>
      </w:r>
      <w:r w:rsidRPr="005726C3">
        <w:rPr>
          <w:rFonts w:ascii="Times New Roman" w:hAnsi="Times New Roman"/>
          <w:bCs/>
          <w:szCs w:val="24"/>
          <w:lang w:val="sr-Latn-RS"/>
        </w:rPr>
        <w:t xml:space="preserve">Posedovno stanje i </w:t>
      </w:r>
      <w:r w:rsidRPr="005726C3">
        <w:rPr>
          <w:rFonts w:ascii="Times New Roman" w:hAnsi="Times New Roman"/>
          <w:bCs/>
          <w:color w:val="FF0000"/>
          <w:szCs w:val="24"/>
          <w:lang w:val="sr-Latn-RS"/>
        </w:rPr>
        <w:t xml:space="preserve"> </w:t>
      </w:r>
      <w:r w:rsidR="00E66978" w:rsidRPr="005726C3">
        <w:rPr>
          <w:rFonts w:ascii="Times New Roman" w:hAnsi="Times New Roman"/>
          <w:bCs/>
          <w:szCs w:val="24"/>
          <w:lang w:val="sr-Latn-RS"/>
        </w:rPr>
        <w:t xml:space="preserve">Prilogu </w:t>
      </w:r>
      <w:r w:rsidRPr="005726C3">
        <w:rPr>
          <w:rFonts w:ascii="Times New Roman" w:hAnsi="Times New Roman"/>
          <w:bCs/>
          <w:szCs w:val="24"/>
          <w:lang w:val="sr-Latn-RS"/>
        </w:rPr>
        <w:t>Spisak</w:t>
      </w:r>
      <w:r w:rsidR="005726C3" w:rsidRPr="005726C3">
        <w:rPr>
          <w:rFonts w:ascii="Times New Roman" w:hAnsi="Times New Roman"/>
          <w:bCs/>
          <w:szCs w:val="24"/>
          <w:lang w:val="sr-Latn-RS"/>
        </w:rPr>
        <w:t>a</w:t>
      </w:r>
      <w:r w:rsidRPr="005726C3">
        <w:rPr>
          <w:rFonts w:ascii="Times New Roman" w:hAnsi="Times New Roman"/>
          <w:bCs/>
          <w:szCs w:val="24"/>
          <w:lang w:val="sr-Latn-RS"/>
        </w:rPr>
        <w:t xml:space="preserve"> katstarskih parcela.</w:t>
      </w:r>
    </w:p>
    <w:p w14:paraId="07D5E446" w14:textId="77777777" w:rsidR="00E758F0" w:rsidRPr="00E758F0" w:rsidRDefault="00E758F0" w:rsidP="003C47A1">
      <w:pPr>
        <w:ind w:firstLine="720"/>
        <w:jc w:val="both"/>
        <w:rPr>
          <w:rFonts w:ascii="Times New Roman" w:hAnsi="Times New Roman"/>
          <w:i/>
          <w:szCs w:val="24"/>
          <w:lang w:val="sr-Latn-RS"/>
        </w:rPr>
      </w:pPr>
      <w:r w:rsidRPr="005726C3">
        <w:rPr>
          <w:rFonts w:ascii="Times New Roman" w:hAnsi="Times New Roman"/>
          <w:bCs/>
          <w:szCs w:val="24"/>
          <w:lang w:val="sr-Latn-RS"/>
        </w:rPr>
        <w:t>Celokupna struktura površina po načinu korišćenja zemljišta</w:t>
      </w:r>
      <w:r w:rsidRPr="00E758F0">
        <w:rPr>
          <w:rFonts w:ascii="Times New Roman" w:hAnsi="Times New Roman"/>
          <w:szCs w:val="24"/>
          <w:lang w:val="sr-Latn-RS"/>
        </w:rPr>
        <w:t xml:space="preserve"> je prikazana u </w:t>
      </w:r>
      <w:r w:rsidRPr="00E758F0">
        <w:rPr>
          <w:rFonts w:ascii="Times New Roman" w:hAnsi="Times New Roman"/>
          <w:i/>
          <w:szCs w:val="24"/>
          <w:lang w:val="sr-Latn-RS"/>
        </w:rPr>
        <w:t>tabeli 1.1.</w:t>
      </w:r>
    </w:p>
    <w:p w14:paraId="33A30030" w14:textId="77777777" w:rsidR="00E758F0" w:rsidRPr="00E758F0" w:rsidRDefault="00E758F0" w:rsidP="00AA3B44">
      <w:pPr>
        <w:ind w:firstLine="720"/>
        <w:jc w:val="both"/>
        <w:rPr>
          <w:rFonts w:ascii="Times New Roman" w:hAnsi="Times New Roman"/>
          <w:i/>
          <w:szCs w:val="24"/>
          <w:lang w:val="sr-Latn-RS"/>
        </w:rPr>
      </w:pPr>
    </w:p>
    <w:p w14:paraId="0F4AF21B" w14:textId="77777777" w:rsidR="00E758F0" w:rsidRDefault="00E758F0" w:rsidP="00411D2B">
      <w:pPr>
        <w:jc w:val="both"/>
        <w:rPr>
          <w:rFonts w:ascii="Times New Roman" w:hAnsi="Times New Roman"/>
          <w:b/>
          <w:bCs/>
          <w:i/>
          <w:iCs/>
          <w:szCs w:val="24"/>
          <w:lang w:val="sr-Latn-RS"/>
        </w:rPr>
      </w:pPr>
      <w:r w:rsidRPr="00E758F0">
        <w:rPr>
          <w:rFonts w:ascii="Times New Roman" w:hAnsi="Times New Roman"/>
          <w:b/>
          <w:i/>
          <w:szCs w:val="24"/>
          <w:lang w:val="sr-Latn-RS"/>
        </w:rPr>
        <w:t xml:space="preserve">Tabela  1.1. – </w:t>
      </w:r>
      <w:r w:rsidRPr="00E758F0">
        <w:rPr>
          <w:rFonts w:ascii="Times New Roman" w:hAnsi="Times New Roman"/>
          <w:b/>
          <w:bCs/>
          <w:i/>
          <w:iCs/>
          <w:szCs w:val="24"/>
          <w:lang w:val="sr-Latn-RS"/>
        </w:rPr>
        <w:t>Struktura površina</w:t>
      </w:r>
    </w:p>
    <w:tbl>
      <w:tblPr>
        <w:tblW w:w="9810" w:type="dxa"/>
        <w:tblInd w:w="1458" w:type="dxa"/>
        <w:tblLayout w:type="fixed"/>
        <w:tblLook w:val="04A0" w:firstRow="1" w:lastRow="0" w:firstColumn="1" w:lastColumn="0" w:noHBand="0" w:noVBand="1"/>
      </w:tblPr>
      <w:tblGrid>
        <w:gridCol w:w="990"/>
        <w:gridCol w:w="810"/>
        <w:gridCol w:w="990"/>
        <w:gridCol w:w="1080"/>
        <w:gridCol w:w="810"/>
        <w:gridCol w:w="990"/>
        <w:gridCol w:w="990"/>
        <w:gridCol w:w="900"/>
        <w:gridCol w:w="1080"/>
        <w:gridCol w:w="1170"/>
      </w:tblGrid>
      <w:tr w:rsidR="00411D2B" w:rsidRPr="00411D2B" w14:paraId="460020C5" w14:textId="77777777" w:rsidTr="00411D2B">
        <w:trPr>
          <w:trHeight w:val="330"/>
        </w:trPr>
        <w:tc>
          <w:tcPr>
            <w:tcW w:w="1800" w:type="dxa"/>
            <w:gridSpan w:val="2"/>
            <w:vMerge w:val="restart"/>
            <w:tcBorders>
              <w:top w:val="single" w:sz="12" w:space="0" w:color="auto"/>
              <w:left w:val="single" w:sz="12" w:space="0" w:color="auto"/>
              <w:bottom w:val="single" w:sz="8" w:space="0" w:color="000000"/>
              <w:right w:val="single" w:sz="8" w:space="0" w:color="000000"/>
            </w:tcBorders>
            <w:shd w:val="clear" w:color="000000" w:fill="BFBFBF"/>
            <w:vAlign w:val="center"/>
            <w:hideMark/>
          </w:tcPr>
          <w:p w14:paraId="15E92BA9"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Vrsta zemljišta</w:t>
            </w:r>
          </w:p>
        </w:tc>
        <w:tc>
          <w:tcPr>
            <w:tcW w:w="990" w:type="dxa"/>
            <w:vMerge w:val="restart"/>
            <w:tcBorders>
              <w:top w:val="single" w:sz="12" w:space="0" w:color="auto"/>
              <w:left w:val="single" w:sz="8" w:space="0" w:color="auto"/>
              <w:bottom w:val="single" w:sz="8" w:space="0" w:color="000000"/>
              <w:right w:val="single" w:sz="8" w:space="0" w:color="auto"/>
            </w:tcBorders>
            <w:shd w:val="clear" w:color="000000" w:fill="BFBFBF"/>
            <w:vAlign w:val="center"/>
            <w:hideMark/>
          </w:tcPr>
          <w:p w14:paraId="2D3CABB7"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 Ukupna površina</w:t>
            </w:r>
          </w:p>
        </w:tc>
        <w:tc>
          <w:tcPr>
            <w:tcW w:w="3870" w:type="dxa"/>
            <w:gridSpan w:val="4"/>
            <w:tcBorders>
              <w:top w:val="single" w:sz="12" w:space="0" w:color="auto"/>
              <w:left w:val="nil"/>
              <w:bottom w:val="single" w:sz="8" w:space="0" w:color="auto"/>
              <w:right w:val="single" w:sz="8" w:space="0" w:color="000000"/>
            </w:tcBorders>
            <w:shd w:val="clear" w:color="000000" w:fill="BFBFBF"/>
            <w:vAlign w:val="center"/>
            <w:hideMark/>
          </w:tcPr>
          <w:p w14:paraId="0B94639A"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ŠUME I ŠUMSKO ZEMLJIŠTE</w:t>
            </w:r>
          </w:p>
        </w:tc>
        <w:tc>
          <w:tcPr>
            <w:tcW w:w="3150" w:type="dxa"/>
            <w:gridSpan w:val="3"/>
            <w:tcBorders>
              <w:top w:val="single" w:sz="12" w:space="0" w:color="auto"/>
              <w:left w:val="nil"/>
              <w:bottom w:val="single" w:sz="8" w:space="0" w:color="auto"/>
              <w:right w:val="single" w:sz="12" w:space="0" w:color="auto"/>
            </w:tcBorders>
            <w:shd w:val="clear" w:color="000000" w:fill="BFBFBF"/>
            <w:vAlign w:val="center"/>
            <w:hideMark/>
          </w:tcPr>
          <w:p w14:paraId="56BDAF6F"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OSTALO ZEMLJIŠTE</w:t>
            </w:r>
          </w:p>
        </w:tc>
      </w:tr>
      <w:tr w:rsidR="00411D2B" w:rsidRPr="00411D2B" w14:paraId="24211582" w14:textId="77777777" w:rsidTr="00411D2B">
        <w:trPr>
          <w:trHeight w:val="537"/>
        </w:trPr>
        <w:tc>
          <w:tcPr>
            <w:tcW w:w="1800" w:type="dxa"/>
            <w:gridSpan w:val="2"/>
            <w:vMerge/>
            <w:tcBorders>
              <w:top w:val="single" w:sz="8" w:space="0" w:color="auto"/>
              <w:left w:val="single" w:sz="12" w:space="0" w:color="auto"/>
              <w:bottom w:val="single" w:sz="8" w:space="0" w:color="000000"/>
              <w:right w:val="single" w:sz="8" w:space="0" w:color="000000"/>
            </w:tcBorders>
            <w:vAlign w:val="center"/>
            <w:hideMark/>
          </w:tcPr>
          <w:p w14:paraId="0DF6118B" w14:textId="77777777" w:rsidR="00411D2B" w:rsidRPr="00411D2B" w:rsidRDefault="00411D2B" w:rsidP="00411D2B">
            <w:pPr>
              <w:rPr>
                <w:rFonts w:ascii="Times New Roman" w:hAnsi="Times New Roman"/>
                <w:b/>
                <w:bCs/>
                <w:color w:val="000000"/>
                <w:sz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340BAB28" w14:textId="77777777" w:rsidR="00411D2B" w:rsidRPr="00411D2B" w:rsidRDefault="00411D2B" w:rsidP="00411D2B">
            <w:pPr>
              <w:rPr>
                <w:rFonts w:ascii="Times New Roman" w:hAnsi="Times New Roman"/>
                <w:b/>
                <w:bCs/>
                <w:color w:val="000000"/>
                <w:sz w:val="20"/>
              </w:rPr>
            </w:pPr>
          </w:p>
        </w:tc>
        <w:tc>
          <w:tcPr>
            <w:tcW w:w="108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EB1F712"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Svega</w:t>
            </w:r>
          </w:p>
        </w:tc>
        <w:tc>
          <w:tcPr>
            <w:tcW w:w="81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C6049B3"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Šuma</w:t>
            </w:r>
          </w:p>
        </w:tc>
        <w:tc>
          <w:tcPr>
            <w:tcW w:w="99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4F841E7"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Šumske kulture</w:t>
            </w:r>
          </w:p>
        </w:tc>
        <w:tc>
          <w:tcPr>
            <w:tcW w:w="99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30507A5"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Šumsko zemljište</w:t>
            </w:r>
          </w:p>
        </w:tc>
        <w:tc>
          <w:tcPr>
            <w:tcW w:w="9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3031EC8"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Svega</w:t>
            </w:r>
          </w:p>
        </w:tc>
        <w:tc>
          <w:tcPr>
            <w:tcW w:w="108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9C0B054"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Neplodno</w:t>
            </w:r>
          </w:p>
        </w:tc>
        <w:tc>
          <w:tcPr>
            <w:tcW w:w="1170" w:type="dxa"/>
            <w:vMerge w:val="restart"/>
            <w:tcBorders>
              <w:top w:val="nil"/>
              <w:left w:val="single" w:sz="8" w:space="0" w:color="auto"/>
              <w:bottom w:val="single" w:sz="8" w:space="0" w:color="000000"/>
              <w:right w:val="single" w:sz="12" w:space="0" w:color="auto"/>
            </w:tcBorders>
            <w:shd w:val="clear" w:color="000000" w:fill="BFBFBF"/>
            <w:vAlign w:val="center"/>
            <w:hideMark/>
          </w:tcPr>
          <w:p w14:paraId="30395FE8" w14:textId="77777777" w:rsidR="00411D2B" w:rsidRPr="00411D2B" w:rsidRDefault="00411D2B" w:rsidP="00411D2B">
            <w:pPr>
              <w:jc w:val="center"/>
              <w:rPr>
                <w:rFonts w:ascii="Times New Roman" w:hAnsi="Times New Roman"/>
                <w:b/>
                <w:bCs/>
                <w:color w:val="000000"/>
                <w:sz w:val="20"/>
              </w:rPr>
            </w:pPr>
            <w:r w:rsidRPr="00411D2B">
              <w:rPr>
                <w:rFonts w:ascii="Times New Roman" w:hAnsi="Times New Roman"/>
                <w:b/>
                <w:bCs/>
                <w:color w:val="000000"/>
                <w:sz w:val="20"/>
                <w:lang w:val="sr-Latn-RS"/>
              </w:rPr>
              <w:t>Za ostale svrhe</w:t>
            </w:r>
          </w:p>
        </w:tc>
      </w:tr>
      <w:tr w:rsidR="00411D2B" w:rsidRPr="00411D2B" w14:paraId="39B4A5C0" w14:textId="77777777" w:rsidTr="00411D2B">
        <w:trPr>
          <w:trHeight w:val="537"/>
        </w:trPr>
        <w:tc>
          <w:tcPr>
            <w:tcW w:w="1800" w:type="dxa"/>
            <w:gridSpan w:val="2"/>
            <w:vMerge/>
            <w:tcBorders>
              <w:top w:val="single" w:sz="8" w:space="0" w:color="auto"/>
              <w:left w:val="single" w:sz="12" w:space="0" w:color="auto"/>
              <w:bottom w:val="single" w:sz="12" w:space="0" w:color="auto"/>
              <w:right w:val="single" w:sz="8" w:space="0" w:color="000000"/>
            </w:tcBorders>
            <w:vAlign w:val="center"/>
            <w:hideMark/>
          </w:tcPr>
          <w:p w14:paraId="2442E7FB" w14:textId="77777777" w:rsidR="00411D2B" w:rsidRPr="00411D2B" w:rsidRDefault="00411D2B" w:rsidP="00411D2B">
            <w:pPr>
              <w:rPr>
                <w:rFonts w:ascii="Times New Roman" w:hAnsi="Times New Roman"/>
                <w:b/>
                <w:bCs/>
                <w:color w:val="000000"/>
                <w:sz w:val="20"/>
              </w:rPr>
            </w:pPr>
          </w:p>
        </w:tc>
        <w:tc>
          <w:tcPr>
            <w:tcW w:w="990" w:type="dxa"/>
            <w:vMerge/>
            <w:tcBorders>
              <w:top w:val="single" w:sz="8" w:space="0" w:color="auto"/>
              <w:left w:val="single" w:sz="8" w:space="0" w:color="auto"/>
              <w:bottom w:val="single" w:sz="12" w:space="0" w:color="auto"/>
              <w:right w:val="single" w:sz="8" w:space="0" w:color="auto"/>
            </w:tcBorders>
            <w:vAlign w:val="center"/>
            <w:hideMark/>
          </w:tcPr>
          <w:p w14:paraId="35CA5429" w14:textId="77777777" w:rsidR="00411D2B" w:rsidRPr="00411D2B" w:rsidRDefault="00411D2B" w:rsidP="00411D2B">
            <w:pPr>
              <w:rPr>
                <w:rFonts w:ascii="Times New Roman" w:hAnsi="Times New Roman"/>
                <w:b/>
                <w:bCs/>
                <w:color w:val="000000"/>
                <w:sz w:val="20"/>
              </w:rPr>
            </w:pPr>
          </w:p>
        </w:tc>
        <w:tc>
          <w:tcPr>
            <w:tcW w:w="1080" w:type="dxa"/>
            <w:vMerge/>
            <w:tcBorders>
              <w:top w:val="nil"/>
              <w:left w:val="single" w:sz="8" w:space="0" w:color="auto"/>
              <w:bottom w:val="single" w:sz="12" w:space="0" w:color="auto"/>
              <w:right w:val="single" w:sz="8" w:space="0" w:color="auto"/>
            </w:tcBorders>
            <w:vAlign w:val="center"/>
            <w:hideMark/>
          </w:tcPr>
          <w:p w14:paraId="2E0B89C7" w14:textId="77777777" w:rsidR="00411D2B" w:rsidRPr="00411D2B" w:rsidRDefault="00411D2B" w:rsidP="00411D2B">
            <w:pPr>
              <w:rPr>
                <w:rFonts w:ascii="Times New Roman" w:hAnsi="Times New Roman"/>
                <w:b/>
                <w:bCs/>
                <w:color w:val="000000"/>
                <w:sz w:val="20"/>
              </w:rPr>
            </w:pPr>
          </w:p>
        </w:tc>
        <w:tc>
          <w:tcPr>
            <w:tcW w:w="810" w:type="dxa"/>
            <w:vMerge/>
            <w:tcBorders>
              <w:top w:val="nil"/>
              <w:left w:val="single" w:sz="8" w:space="0" w:color="auto"/>
              <w:bottom w:val="single" w:sz="12" w:space="0" w:color="auto"/>
              <w:right w:val="single" w:sz="8" w:space="0" w:color="auto"/>
            </w:tcBorders>
            <w:vAlign w:val="center"/>
            <w:hideMark/>
          </w:tcPr>
          <w:p w14:paraId="0BB16BD1" w14:textId="77777777" w:rsidR="00411D2B" w:rsidRPr="00411D2B" w:rsidRDefault="00411D2B" w:rsidP="00411D2B">
            <w:pPr>
              <w:rPr>
                <w:rFonts w:ascii="Times New Roman" w:hAnsi="Times New Roman"/>
                <w:b/>
                <w:bCs/>
                <w:color w:val="000000"/>
                <w:sz w:val="20"/>
              </w:rPr>
            </w:pPr>
          </w:p>
        </w:tc>
        <w:tc>
          <w:tcPr>
            <w:tcW w:w="990" w:type="dxa"/>
            <w:vMerge/>
            <w:tcBorders>
              <w:top w:val="nil"/>
              <w:left w:val="single" w:sz="8" w:space="0" w:color="auto"/>
              <w:bottom w:val="single" w:sz="12" w:space="0" w:color="auto"/>
              <w:right w:val="single" w:sz="8" w:space="0" w:color="auto"/>
            </w:tcBorders>
            <w:vAlign w:val="center"/>
            <w:hideMark/>
          </w:tcPr>
          <w:p w14:paraId="3081E035" w14:textId="77777777" w:rsidR="00411D2B" w:rsidRPr="00411D2B" w:rsidRDefault="00411D2B" w:rsidP="00411D2B">
            <w:pPr>
              <w:rPr>
                <w:rFonts w:ascii="Times New Roman" w:hAnsi="Times New Roman"/>
                <w:b/>
                <w:bCs/>
                <w:color w:val="000000"/>
                <w:sz w:val="20"/>
              </w:rPr>
            </w:pPr>
          </w:p>
        </w:tc>
        <w:tc>
          <w:tcPr>
            <w:tcW w:w="990" w:type="dxa"/>
            <w:vMerge/>
            <w:tcBorders>
              <w:top w:val="nil"/>
              <w:left w:val="single" w:sz="8" w:space="0" w:color="auto"/>
              <w:bottom w:val="single" w:sz="12" w:space="0" w:color="auto"/>
              <w:right w:val="single" w:sz="8" w:space="0" w:color="auto"/>
            </w:tcBorders>
            <w:vAlign w:val="center"/>
            <w:hideMark/>
          </w:tcPr>
          <w:p w14:paraId="01831C56" w14:textId="77777777" w:rsidR="00411D2B" w:rsidRPr="00411D2B" w:rsidRDefault="00411D2B" w:rsidP="00411D2B">
            <w:pPr>
              <w:rPr>
                <w:rFonts w:ascii="Times New Roman" w:hAnsi="Times New Roman"/>
                <w:b/>
                <w:bCs/>
                <w:color w:val="000000"/>
                <w:sz w:val="20"/>
              </w:rPr>
            </w:pPr>
          </w:p>
        </w:tc>
        <w:tc>
          <w:tcPr>
            <w:tcW w:w="900" w:type="dxa"/>
            <w:vMerge/>
            <w:tcBorders>
              <w:top w:val="nil"/>
              <w:left w:val="single" w:sz="8" w:space="0" w:color="auto"/>
              <w:bottom w:val="single" w:sz="12" w:space="0" w:color="auto"/>
              <w:right w:val="single" w:sz="8" w:space="0" w:color="auto"/>
            </w:tcBorders>
            <w:vAlign w:val="center"/>
            <w:hideMark/>
          </w:tcPr>
          <w:p w14:paraId="1DE2C2DF" w14:textId="77777777" w:rsidR="00411D2B" w:rsidRPr="00411D2B" w:rsidRDefault="00411D2B" w:rsidP="00411D2B">
            <w:pPr>
              <w:rPr>
                <w:rFonts w:ascii="Times New Roman" w:hAnsi="Times New Roman"/>
                <w:b/>
                <w:bCs/>
                <w:color w:val="000000"/>
                <w:sz w:val="20"/>
              </w:rPr>
            </w:pPr>
          </w:p>
        </w:tc>
        <w:tc>
          <w:tcPr>
            <w:tcW w:w="1080" w:type="dxa"/>
            <w:vMerge/>
            <w:tcBorders>
              <w:top w:val="nil"/>
              <w:left w:val="single" w:sz="8" w:space="0" w:color="auto"/>
              <w:bottom w:val="single" w:sz="12" w:space="0" w:color="auto"/>
              <w:right w:val="single" w:sz="8" w:space="0" w:color="auto"/>
            </w:tcBorders>
            <w:vAlign w:val="center"/>
            <w:hideMark/>
          </w:tcPr>
          <w:p w14:paraId="1F5A9E43" w14:textId="77777777" w:rsidR="00411D2B" w:rsidRPr="00411D2B" w:rsidRDefault="00411D2B" w:rsidP="00411D2B">
            <w:pPr>
              <w:rPr>
                <w:rFonts w:ascii="Times New Roman" w:hAnsi="Times New Roman"/>
                <w:b/>
                <w:bCs/>
                <w:color w:val="000000"/>
                <w:sz w:val="20"/>
              </w:rPr>
            </w:pPr>
          </w:p>
        </w:tc>
        <w:tc>
          <w:tcPr>
            <w:tcW w:w="1170" w:type="dxa"/>
            <w:vMerge/>
            <w:tcBorders>
              <w:top w:val="nil"/>
              <w:left w:val="single" w:sz="8" w:space="0" w:color="auto"/>
              <w:bottom w:val="single" w:sz="12" w:space="0" w:color="auto"/>
              <w:right w:val="single" w:sz="12" w:space="0" w:color="auto"/>
            </w:tcBorders>
            <w:vAlign w:val="center"/>
            <w:hideMark/>
          </w:tcPr>
          <w:p w14:paraId="7276269F" w14:textId="77777777" w:rsidR="00411D2B" w:rsidRPr="00411D2B" w:rsidRDefault="00411D2B" w:rsidP="00411D2B">
            <w:pPr>
              <w:rPr>
                <w:rFonts w:ascii="Times New Roman" w:hAnsi="Times New Roman"/>
                <w:b/>
                <w:bCs/>
                <w:color w:val="000000"/>
                <w:sz w:val="20"/>
              </w:rPr>
            </w:pPr>
          </w:p>
        </w:tc>
      </w:tr>
      <w:tr w:rsidR="00411D2B" w:rsidRPr="00411D2B" w14:paraId="6C98A4FF" w14:textId="77777777" w:rsidTr="00411D2B">
        <w:trPr>
          <w:trHeight w:val="330"/>
        </w:trPr>
        <w:tc>
          <w:tcPr>
            <w:tcW w:w="990"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62477BE8" w14:textId="77777777" w:rsidR="00411D2B" w:rsidRPr="00411D2B" w:rsidRDefault="00411D2B" w:rsidP="00411D2B">
            <w:pPr>
              <w:jc w:val="center"/>
              <w:rPr>
                <w:rFonts w:ascii="Times New Roman" w:hAnsi="Times New Roman"/>
                <w:color w:val="000000"/>
                <w:sz w:val="20"/>
              </w:rPr>
            </w:pPr>
            <w:r w:rsidRPr="00411D2B">
              <w:rPr>
                <w:rFonts w:ascii="Times New Roman" w:hAnsi="Times New Roman"/>
                <w:color w:val="000000"/>
                <w:sz w:val="20"/>
                <w:lang w:val="sr-Latn-RS"/>
              </w:rPr>
              <w:t>Površina</w:t>
            </w:r>
          </w:p>
        </w:tc>
        <w:tc>
          <w:tcPr>
            <w:tcW w:w="810" w:type="dxa"/>
            <w:tcBorders>
              <w:top w:val="single" w:sz="12" w:space="0" w:color="auto"/>
              <w:left w:val="nil"/>
              <w:bottom w:val="single" w:sz="8" w:space="0" w:color="auto"/>
              <w:right w:val="single" w:sz="8" w:space="0" w:color="auto"/>
            </w:tcBorders>
            <w:shd w:val="clear" w:color="auto" w:fill="auto"/>
            <w:vAlign w:val="center"/>
            <w:hideMark/>
          </w:tcPr>
          <w:p w14:paraId="6B696638" w14:textId="77777777" w:rsidR="00411D2B" w:rsidRPr="00411D2B" w:rsidRDefault="00411D2B" w:rsidP="00411D2B">
            <w:pPr>
              <w:jc w:val="center"/>
              <w:rPr>
                <w:rFonts w:ascii="Times New Roman" w:hAnsi="Times New Roman"/>
                <w:color w:val="000000"/>
                <w:sz w:val="20"/>
              </w:rPr>
            </w:pPr>
            <w:r w:rsidRPr="00411D2B">
              <w:rPr>
                <w:rFonts w:ascii="Times New Roman" w:hAnsi="Times New Roman"/>
                <w:color w:val="000000"/>
                <w:sz w:val="20"/>
                <w:lang w:val="sr-Latn-RS"/>
              </w:rPr>
              <w:t xml:space="preserve">ha </w:t>
            </w:r>
          </w:p>
        </w:tc>
        <w:tc>
          <w:tcPr>
            <w:tcW w:w="990" w:type="dxa"/>
            <w:tcBorders>
              <w:top w:val="single" w:sz="12" w:space="0" w:color="auto"/>
              <w:left w:val="nil"/>
              <w:bottom w:val="single" w:sz="8" w:space="0" w:color="auto"/>
              <w:right w:val="single" w:sz="8" w:space="0" w:color="auto"/>
            </w:tcBorders>
            <w:shd w:val="clear" w:color="auto" w:fill="auto"/>
            <w:noWrap/>
            <w:vAlign w:val="center"/>
            <w:hideMark/>
          </w:tcPr>
          <w:p w14:paraId="4583649C"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1.297,97</w:t>
            </w:r>
          </w:p>
        </w:tc>
        <w:tc>
          <w:tcPr>
            <w:tcW w:w="1080" w:type="dxa"/>
            <w:tcBorders>
              <w:top w:val="single" w:sz="12" w:space="0" w:color="auto"/>
              <w:left w:val="nil"/>
              <w:bottom w:val="single" w:sz="8" w:space="0" w:color="auto"/>
              <w:right w:val="single" w:sz="8" w:space="0" w:color="auto"/>
            </w:tcBorders>
            <w:shd w:val="clear" w:color="auto" w:fill="auto"/>
            <w:noWrap/>
            <w:vAlign w:val="center"/>
            <w:hideMark/>
          </w:tcPr>
          <w:p w14:paraId="5CB78EA9"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1.134,82</w:t>
            </w:r>
          </w:p>
        </w:tc>
        <w:tc>
          <w:tcPr>
            <w:tcW w:w="810" w:type="dxa"/>
            <w:tcBorders>
              <w:top w:val="single" w:sz="12" w:space="0" w:color="auto"/>
              <w:left w:val="nil"/>
              <w:bottom w:val="single" w:sz="8" w:space="0" w:color="auto"/>
              <w:right w:val="single" w:sz="8" w:space="0" w:color="auto"/>
            </w:tcBorders>
            <w:shd w:val="clear" w:color="auto" w:fill="auto"/>
            <w:noWrap/>
            <w:vAlign w:val="center"/>
            <w:hideMark/>
          </w:tcPr>
          <w:p w14:paraId="08E8C902"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82,51</w:t>
            </w:r>
          </w:p>
        </w:tc>
        <w:tc>
          <w:tcPr>
            <w:tcW w:w="990" w:type="dxa"/>
            <w:tcBorders>
              <w:top w:val="single" w:sz="12" w:space="0" w:color="auto"/>
              <w:left w:val="nil"/>
              <w:bottom w:val="single" w:sz="8" w:space="0" w:color="auto"/>
              <w:right w:val="single" w:sz="8" w:space="0" w:color="auto"/>
            </w:tcBorders>
            <w:shd w:val="clear" w:color="auto" w:fill="auto"/>
            <w:vAlign w:val="center"/>
            <w:hideMark/>
          </w:tcPr>
          <w:p w14:paraId="6573FC82"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1.007,27</w:t>
            </w:r>
          </w:p>
        </w:tc>
        <w:tc>
          <w:tcPr>
            <w:tcW w:w="990" w:type="dxa"/>
            <w:tcBorders>
              <w:top w:val="single" w:sz="12" w:space="0" w:color="auto"/>
              <w:left w:val="nil"/>
              <w:bottom w:val="single" w:sz="8" w:space="0" w:color="auto"/>
              <w:right w:val="single" w:sz="8" w:space="0" w:color="auto"/>
            </w:tcBorders>
            <w:shd w:val="clear" w:color="auto" w:fill="auto"/>
            <w:noWrap/>
            <w:vAlign w:val="center"/>
            <w:hideMark/>
          </w:tcPr>
          <w:p w14:paraId="2DAAFC91"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45,04</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14:paraId="13A80B63"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163,15</w:t>
            </w:r>
          </w:p>
        </w:tc>
        <w:tc>
          <w:tcPr>
            <w:tcW w:w="1080" w:type="dxa"/>
            <w:tcBorders>
              <w:top w:val="single" w:sz="12" w:space="0" w:color="auto"/>
              <w:left w:val="nil"/>
              <w:bottom w:val="single" w:sz="8" w:space="0" w:color="auto"/>
              <w:right w:val="single" w:sz="8" w:space="0" w:color="auto"/>
            </w:tcBorders>
            <w:shd w:val="clear" w:color="auto" w:fill="auto"/>
            <w:noWrap/>
            <w:vAlign w:val="center"/>
            <w:hideMark/>
          </w:tcPr>
          <w:p w14:paraId="30C99E19"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148,9</w:t>
            </w:r>
          </w:p>
        </w:tc>
        <w:tc>
          <w:tcPr>
            <w:tcW w:w="1170" w:type="dxa"/>
            <w:tcBorders>
              <w:top w:val="single" w:sz="12" w:space="0" w:color="auto"/>
              <w:left w:val="nil"/>
              <w:bottom w:val="single" w:sz="8" w:space="0" w:color="auto"/>
              <w:right w:val="single" w:sz="12" w:space="0" w:color="auto"/>
            </w:tcBorders>
            <w:shd w:val="clear" w:color="auto" w:fill="auto"/>
            <w:noWrap/>
            <w:vAlign w:val="center"/>
            <w:hideMark/>
          </w:tcPr>
          <w:p w14:paraId="41C2E359"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14,25</w:t>
            </w:r>
          </w:p>
        </w:tc>
      </w:tr>
      <w:tr w:rsidR="00411D2B" w:rsidRPr="00411D2B" w14:paraId="6FA75CDF" w14:textId="77777777" w:rsidTr="00411D2B">
        <w:trPr>
          <w:trHeight w:val="227"/>
        </w:trPr>
        <w:tc>
          <w:tcPr>
            <w:tcW w:w="990" w:type="dxa"/>
            <w:vMerge/>
            <w:tcBorders>
              <w:top w:val="nil"/>
              <w:left w:val="single" w:sz="12" w:space="0" w:color="auto"/>
              <w:bottom w:val="single" w:sz="8" w:space="0" w:color="000000"/>
              <w:right w:val="single" w:sz="8" w:space="0" w:color="auto"/>
            </w:tcBorders>
            <w:vAlign w:val="center"/>
            <w:hideMark/>
          </w:tcPr>
          <w:p w14:paraId="36FEB868" w14:textId="77777777" w:rsidR="00411D2B" w:rsidRPr="00411D2B" w:rsidRDefault="00411D2B" w:rsidP="00411D2B">
            <w:pPr>
              <w:rPr>
                <w:rFonts w:ascii="Times New Roman" w:hAnsi="Times New Roman"/>
                <w:color w:val="000000"/>
                <w:sz w:val="20"/>
              </w:rPr>
            </w:pP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64F54BAA" w14:textId="77777777" w:rsidR="00411D2B" w:rsidRPr="00411D2B" w:rsidRDefault="00411D2B" w:rsidP="00411D2B">
            <w:pPr>
              <w:jc w:val="center"/>
              <w:rPr>
                <w:rFonts w:ascii="Times New Roman" w:hAnsi="Times New Roman"/>
                <w:color w:val="000000"/>
                <w:sz w:val="20"/>
              </w:rPr>
            </w:pPr>
            <w:r w:rsidRPr="00411D2B">
              <w:rPr>
                <w:rFonts w:ascii="Times New Roman" w:hAnsi="Times New Roman"/>
                <w:color w:val="000000"/>
                <w:sz w:val="20"/>
                <w:lang w:val="sr-Latn-RS"/>
              </w:rPr>
              <w:t>%</w:t>
            </w:r>
          </w:p>
        </w:tc>
        <w:tc>
          <w:tcPr>
            <w:tcW w:w="990" w:type="dxa"/>
            <w:tcBorders>
              <w:top w:val="nil"/>
              <w:left w:val="nil"/>
              <w:bottom w:val="single" w:sz="8" w:space="0" w:color="auto"/>
              <w:right w:val="single" w:sz="8" w:space="0" w:color="auto"/>
            </w:tcBorders>
            <w:shd w:val="clear" w:color="auto" w:fill="auto"/>
            <w:vAlign w:val="center"/>
            <w:hideMark/>
          </w:tcPr>
          <w:p w14:paraId="3164A974"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100,00</w:t>
            </w:r>
          </w:p>
        </w:tc>
        <w:tc>
          <w:tcPr>
            <w:tcW w:w="1080" w:type="dxa"/>
            <w:tcBorders>
              <w:top w:val="nil"/>
              <w:left w:val="nil"/>
              <w:bottom w:val="single" w:sz="8" w:space="0" w:color="auto"/>
              <w:right w:val="single" w:sz="8" w:space="0" w:color="auto"/>
            </w:tcBorders>
            <w:shd w:val="clear" w:color="auto" w:fill="auto"/>
            <w:vAlign w:val="center"/>
            <w:hideMark/>
          </w:tcPr>
          <w:p w14:paraId="7DC581CE"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87,43</w:t>
            </w:r>
          </w:p>
        </w:tc>
        <w:tc>
          <w:tcPr>
            <w:tcW w:w="810" w:type="dxa"/>
            <w:tcBorders>
              <w:top w:val="nil"/>
              <w:left w:val="nil"/>
              <w:bottom w:val="single" w:sz="8" w:space="0" w:color="auto"/>
              <w:right w:val="single" w:sz="8" w:space="0" w:color="auto"/>
            </w:tcBorders>
            <w:shd w:val="clear" w:color="auto" w:fill="auto"/>
            <w:vAlign w:val="center"/>
            <w:hideMark/>
          </w:tcPr>
          <w:p w14:paraId="1D11C4A8"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 </w:t>
            </w:r>
          </w:p>
        </w:tc>
        <w:tc>
          <w:tcPr>
            <w:tcW w:w="990" w:type="dxa"/>
            <w:tcBorders>
              <w:top w:val="nil"/>
              <w:left w:val="nil"/>
              <w:bottom w:val="single" w:sz="8" w:space="0" w:color="auto"/>
              <w:right w:val="single" w:sz="8" w:space="0" w:color="auto"/>
            </w:tcBorders>
            <w:shd w:val="clear" w:color="auto" w:fill="auto"/>
            <w:vAlign w:val="center"/>
            <w:hideMark/>
          </w:tcPr>
          <w:p w14:paraId="4DB22E95"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 </w:t>
            </w:r>
          </w:p>
        </w:tc>
        <w:tc>
          <w:tcPr>
            <w:tcW w:w="990" w:type="dxa"/>
            <w:tcBorders>
              <w:top w:val="nil"/>
              <w:left w:val="nil"/>
              <w:bottom w:val="single" w:sz="8" w:space="0" w:color="auto"/>
              <w:right w:val="single" w:sz="8" w:space="0" w:color="auto"/>
            </w:tcBorders>
            <w:shd w:val="clear" w:color="auto" w:fill="auto"/>
            <w:vAlign w:val="center"/>
            <w:hideMark/>
          </w:tcPr>
          <w:p w14:paraId="47B1E3E5"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 </w:t>
            </w:r>
          </w:p>
        </w:tc>
        <w:tc>
          <w:tcPr>
            <w:tcW w:w="900" w:type="dxa"/>
            <w:tcBorders>
              <w:top w:val="nil"/>
              <w:left w:val="nil"/>
              <w:bottom w:val="single" w:sz="8" w:space="0" w:color="auto"/>
              <w:right w:val="single" w:sz="8" w:space="0" w:color="auto"/>
            </w:tcBorders>
            <w:shd w:val="clear" w:color="auto" w:fill="auto"/>
            <w:vAlign w:val="center"/>
            <w:hideMark/>
          </w:tcPr>
          <w:p w14:paraId="0E8092E6"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12,57</w:t>
            </w:r>
          </w:p>
        </w:tc>
        <w:tc>
          <w:tcPr>
            <w:tcW w:w="1080" w:type="dxa"/>
            <w:tcBorders>
              <w:top w:val="nil"/>
              <w:left w:val="nil"/>
              <w:bottom w:val="single" w:sz="8" w:space="0" w:color="auto"/>
              <w:right w:val="single" w:sz="8" w:space="0" w:color="auto"/>
            </w:tcBorders>
            <w:shd w:val="clear" w:color="auto" w:fill="auto"/>
            <w:vAlign w:val="center"/>
            <w:hideMark/>
          </w:tcPr>
          <w:p w14:paraId="759038B3"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 </w:t>
            </w:r>
          </w:p>
        </w:tc>
        <w:tc>
          <w:tcPr>
            <w:tcW w:w="1170" w:type="dxa"/>
            <w:tcBorders>
              <w:top w:val="nil"/>
              <w:left w:val="nil"/>
              <w:bottom w:val="single" w:sz="8" w:space="0" w:color="auto"/>
              <w:right w:val="single" w:sz="12" w:space="0" w:color="auto"/>
            </w:tcBorders>
            <w:shd w:val="clear" w:color="auto" w:fill="auto"/>
            <w:vAlign w:val="center"/>
            <w:hideMark/>
          </w:tcPr>
          <w:p w14:paraId="38DC1F3E" w14:textId="77777777" w:rsidR="00411D2B" w:rsidRPr="00411D2B" w:rsidRDefault="00411D2B" w:rsidP="00411D2B">
            <w:pPr>
              <w:rPr>
                <w:rFonts w:ascii="Calibri" w:hAnsi="Calibri" w:cs="Calibri"/>
                <w:color w:val="000000"/>
                <w:sz w:val="22"/>
                <w:szCs w:val="22"/>
              </w:rPr>
            </w:pPr>
            <w:r w:rsidRPr="00411D2B">
              <w:rPr>
                <w:rFonts w:ascii="Calibri" w:hAnsi="Calibri" w:cs="Calibri"/>
                <w:color w:val="000000"/>
                <w:sz w:val="22"/>
                <w:szCs w:val="22"/>
              </w:rPr>
              <w:t> </w:t>
            </w:r>
          </w:p>
        </w:tc>
      </w:tr>
      <w:tr w:rsidR="00411D2B" w:rsidRPr="00411D2B" w14:paraId="15270976" w14:textId="77777777" w:rsidTr="00411D2B">
        <w:trPr>
          <w:trHeight w:val="254"/>
        </w:trPr>
        <w:tc>
          <w:tcPr>
            <w:tcW w:w="990" w:type="dxa"/>
            <w:vMerge/>
            <w:tcBorders>
              <w:top w:val="nil"/>
              <w:left w:val="single" w:sz="12" w:space="0" w:color="auto"/>
              <w:bottom w:val="single" w:sz="8" w:space="0" w:color="000000"/>
              <w:right w:val="single" w:sz="8" w:space="0" w:color="auto"/>
            </w:tcBorders>
            <w:vAlign w:val="center"/>
            <w:hideMark/>
          </w:tcPr>
          <w:p w14:paraId="02A2BE91" w14:textId="77777777" w:rsidR="00411D2B" w:rsidRPr="00411D2B" w:rsidRDefault="00411D2B" w:rsidP="00411D2B">
            <w:pPr>
              <w:rPr>
                <w:rFonts w:ascii="Times New Roman" w:hAnsi="Times New Roman"/>
                <w:color w:val="000000"/>
                <w:sz w:val="20"/>
              </w:rPr>
            </w:pPr>
          </w:p>
        </w:tc>
        <w:tc>
          <w:tcPr>
            <w:tcW w:w="810" w:type="dxa"/>
            <w:vMerge/>
            <w:tcBorders>
              <w:top w:val="nil"/>
              <w:left w:val="single" w:sz="8" w:space="0" w:color="auto"/>
              <w:bottom w:val="single" w:sz="8" w:space="0" w:color="000000"/>
              <w:right w:val="single" w:sz="8" w:space="0" w:color="auto"/>
            </w:tcBorders>
            <w:vAlign w:val="center"/>
            <w:hideMark/>
          </w:tcPr>
          <w:p w14:paraId="3875755A" w14:textId="77777777" w:rsidR="00411D2B" w:rsidRPr="00411D2B" w:rsidRDefault="00411D2B" w:rsidP="00411D2B">
            <w:pPr>
              <w:rPr>
                <w:rFonts w:ascii="Times New Roman" w:hAnsi="Times New Roman"/>
                <w:color w:val="000000"/>
                <w:sz w:val="20"/>
              </w:rPr>
            </w:pPr>
          </w:p>
        </w:tc>
        <w:tc>
          <w:tcPr>
            <w:tcW w:w="990" w:type="dxa"/>
            <w:tcBorders>
              <w:top w:val="nil"/>
              <w:left w:val="nil"/>
              <w:bottom w:val="single" w:sz="8" w:space="0" w:color="auto"/>
              <w:right w:val="single" w:sz="8" w:space="0" w:color="auto"/>
            </w:tcBorders>
            <w:shd w:val="clear" w:color="auto" w:fill="auto"/>
            <w:vAlign w:val="center"/>
            <w:hideMark/>
          </w:tcPr>
          <w:p w14:paraId="0D23CBC7"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100,00</w:t>
            </w:r>
          </w:p>
        </w:tc>
        <w:tc>
          <w:tcPr>
            <w:tcW w:w="1080" w:type="dxa"/>
            <w:tcBorders>
              <w:top w:val="nil"/>
              <w:left w:val="nil"/>
              <w:bottom w:val="single" w:sz="8" w:space="0" w:color="auto"/>
              <w:right w:val="single" w:sz="8" w:space="0" w:color="auto"/>
            </w:tcBorders>
            <w:shd w:val="clear" w:color="auto" w:fill="auto"/>
            <w:vAlign w:val="center"/>
            <w:hideMark/>
          </w:tcPr>
          <w:p w14:paraId="314D3FC0" w14:textId="77777777" w:rsidR="00411D2B" w:rsidRPr="00411D2B" w:rsidRDefault="00411D2B" w:rsidP="00411D2B">
            <w:pPr>
              <w:rPr>
                <w:rFonts w:ascii="Calibri" w:hAnsi="Calibri" w:cs="Calibri"/>
                <w:color w:val="000000"/>
                <w:sz w:val="22"/>
                <w:szCs w:val="22"/>
              </w:rPr>
            </w:pPr>
            <w:r w:rsidRPr="00411D2B">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vAlign w:val="center"/>
            <w:hideMark/>
          </w:tcPr>
          <w:p w14:paraId="7B9373E6"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6,36</w:t>
            </w:r>
          </w:p>
        </w:tc>
        <w:tc>
          <w:tcPr>
            <w:tcW w:w="990" w:type="dxa"/>
            <w:tcBorders>
              <w:top w:val="nil"/>
              <w:left w:val="nil"/>
              <w:bottom w:val="single" w:sz="8" w:space="0" w:color="auto"/>
              <w:right w:val="single" w:sz="8" w:space="0" w:color="auto"/>
            </w:tcBorders>
            <w:shd w:val="clear" w:color="auto" w:fill="auto"/>
            <w:vAlign w:val="center"/>
            <w:hideMark/>
          </w:tcPr>
          <w:p w14:paraId="62D245E0"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77,60</w:t>
            </w:r>
          </w:p>
        </w:tc>
        <w:tc>
          <w:tcPr>
            <w:tcW w:w="990" w:type="dxa"/>
            <w:tcBorders>
              <w:top w:val="nil"/>
              <w:left w:val="nil"/>
              <w:bottom w:val="single" w:sz="8" w:space="0" w:color="auto"/>
              <w:right w:val="single" w:sz="8" w:space="0" w:color="auto"/>
            </w:tcBorders>
            <w:shd w:val="clear" w:color="auto" w:fill="auto"/>
            <w:vAlign w:val="center"/>
            <w:hideMark/>
          </w:tcPr>
          <w:p w14:paraId="37CF7E03"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3,47</w:t>
            </w:r>
          </w:p>
        </w:tc>
        <w:tc>
          <w:tcPr>
            <w:tcW w:w="900" w:type="dxa"/>
            <w:tcBorders>
              <w:top w:val="nil"/>
              <w:left w:val="nil"/>
              <w:bottom w:val="single" w:sz="8" w:space="0" w:color="auto"/>
              <w:right w:val="single" w:sz="8" w:space="0" w:color="auto"/>
            </w:tcBorders>
            <w:shd w:val="clear" w:color="auto" w:fill="auto"/>
            <w:vAlign w:val="center"/>
            <w:hideMark/>
          </w:tcPr>
          <w:p w14:paraId="2E22188D"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rPr>
              <w:t> </w:t>
            </w:r>
          </w:p>
        </w:tc>
        <w:tc>
          <w:tcPr>
            <w:tcW w:w="1080" w:type="dxa"/>
            <w:tcBorders>
              <w:top w:val="nil"/>
              <w:left w:val="nil"/>
              <w:bottom w:val="single" w:sz="8" w:space="0" w:color="auto"/>
              <w:right w:val="single" w:sz="8" w:space="0" w:color="auto"/>
            </w:tcBorders>
            <w:shd w:val="clear" w:color="auto" w:fill="auto"/>
            <w:vAlign w:val="center"/>
            <w:hideMark/>
          </w:tcPr>
          <w:p w14:paraId="6D149C6E"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11,47</w:t>
            </w:r>
          </w:p>
        </w:tc>
        <w:tc>
          <w:tcPr>
            <w:tcW w:w="1170" w:type="dxa"/>
            <w:tcBorders>
              <w:top w:val="nil"/>
              <w:left w:val="nil"/>
              <w:bottom w:val="single" w:sz="8" w:space="0" w:color="auto"/>
              <w:right w:val="single" w:sz="12" w:space="0" w:color="auto"/>
            </w:tcBorders>
            <w:shd w:val="clear" w:color="auto" w:fill="auto"/>
            <w:vAlign w:val="center"/>
            <w:hideMark/>
          </w:tcPr>
          <w:p w14:paraId="4AC2258A"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1,10</w:t>
            </w:r>
          </w:p>
        </w:tc>
      </w:tr>
      <w:tr w:rsidR="00411D2B" w:rsidRPr="00411D2B" w14:paraId="12D90608" w14:textId="77777777" w:rsidTr="00411D2B">
        <w:trPr>
          <w:trHeight w:val="281"/>
        </w:trPr>
        <w:tc>
          <w:tcPr>
            <w:tcW w:w="990" w:type="dxa"/>
            <w:vMerge/>
            <w:tcBorders>
              <w:top w:val="nil"/>
              <w:left w:val="single" w:sz="12" w:space="0" w:color="auto"/>
              <w:bottom w:val="single" w:sz="12" w:space="0" w:color="auto"/>
              <w:right w:val="single" w:sz="8" w:space="0" w:color="auto"/>
            </w:tcBorders>
            <w:vAlign w:val="center"/>
            <w:hideMark/>
          </w:tcPr>
          <w:p w14:paraId="15A29DAE" w14:textId="77777777" w:rsidR="00411D2B" w:rsidRPr="00411D2B" w:rsidRDefault="00411D2B" w:rsidP="00411D2B">
            <w:pPr>
              <w:rPr>
                <w:rFonts w:ascii="Times New Roman" w:hAnsi="Times New Roman"/>
                <w:color w:val="000000"/>
                <w:sz w:val="20"/>
              </w:rPr>
            </w:pPr>
          </w:p>
        </w:tc>
        <w:tc>
          <w:tcPr>
            <w:tcW w:w="810" w:type="dxa"/>
            <w:vMerge/>
            <w:tcBorders>
              <w:top w:val="nil"/>
              <w:left w:val="single" w:sz="8" w:space="0" w:color="auto"/>
              <w:bottom w:val="single" w:sz="12" w:space="0" w:color="auto"/>
              <w:right w:val="single" w:sz="8" w:space="0" w:color="auto"/>
            </w:tcBorders>
            <w:vAlign w:val="center"/>
            <w:hideMark/>
          </w:tcPr>
          <w:p w14:paraId="1A87DD54" w14:textId="77777777" w:rsidR="00411D2B" w:rsidRPr="00411D2B" w:rsidRDefault="00411D2B" w:rsidP="00411D2B">
            <w:pPr>
              <w:rPr>
                <w:rFonts w:ascii="Times New Roman" w:hAnsi="Times New Roman"/>
                <w:color w:val="000000"/>
                <w:sz w:val="20"/>
              </w:rPr>
            </w:pPr>
          </w:p>
        </w:tc>
        <w:tc>
          <w:tcPr>
            <w:tcW w:w="990" w:type="dxa"/>
            <w:tcBorders>
              <w:top w:val="nil"/>
              <w:left w:val="nil"/>
              <w:bottom w:val="single" w:sz="12" w:space="0" w:color="auto"/>
              <w:right w:val="single" w:sz="8" w:space="0" w:color="auto"/>
            </w:tcBorders>
            <w:shd w:val="clear" w:color="auto" w:fill="auto"/>
            <w:vAlign w:val="center"/>
            <w:hideMark/>
          </w:tcPr>
          <w:p w14:paraId="69428D12"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 </w:t>
            </w:r>
          </w:p>
        </w:tc>
        <w:tc>
          <w:tcPr>
            <w:tcW w:w="1080" w:type="dxa"/>
            <w:tcBorders>
              <w:top w:val="nil"/>
              <w:left w:val="nil"/>
              <w:bottom w:val="single" w:sz="12" w:space="0" w:color="auto"/>
              <w:right w:val="single" w:sz="8" w:space="0" w:color="auto"/>
            </w:tcBorders>
            <w:shd w:val="clear" w:color="auto" w:fill="auto"/>
            <w:vAlign w:val="center"/>
            <w:hideMark/>
          </w:tcPr>
          <w:p w14:paraId="392AD62A"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100,00</w:t>
            </w:r>
          </w:p>
        </w:tc>
        <w:tc>
          <w:tcPr>
            <w:tcW w:w="810" w:type="dxa"/>
            <w:tcBorders>
              <w:top w:val="nil"/>
              <w:left w:val="nil"/>
              <w:bottom w:val="single" w:sz="12" w:space="0" w:color="auto"/>
              <w:right w:val="single" w:sz="8" w:space="0" w:color="auto"/>
            </w:tcBorders>
            <w:shd w:val="clear" w:color="auto" w:fill="auto"/>
            <w:vAlign w:val="center"/>
            <w:hideMark/>
          </w:tcPr>
          <w:p w14:paraId="3B66CEF1"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7,27</w:t>
            </w:r>
          </w:p>
        </w:tc>
        <w:tc>
          <w:tcPr>
            <w:tcW w:w="990" w:type="dxa"/>
            <w:tcBorders>
              <w:top w:val="nil"/>
              <w:left w:val="nil"/>
              <w:bottom w:val="single" w:sz="12" w:space="0" w:color="auto"/>
              <w:right w:val="single" w:sz="8" w:space="0" w:color="auto"/>
            </w:tcBorders>
            <w:shd w:val="clear" w:color="auto" w:fill="auto"/>
            <w:vAlign w:val="center"/>
            <w:hideMark/>
          </w:tcPr>
          <w:p w14:paraId="721DCA8A"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88,76</w:t>
            </w:r>
          </w:p>
        </w:tc>
        <w:tc>
          <w:tcPr>
            <w:tcW w:w="990" w:type="dxa"/>
            <w:tcBorders>
              <w:top w:val="nil"/>
              <w:left w:val="nil"/>
              <w:bottom w:val="single" w:sz="12" w:space="0" w:color="auto"/>
              <w:right w:val="single" w:sz="8" w:space="0" w:color="auto"/>
            </w:tcBorders>
            <w:shd w:val="clear" w:color="auto" w:fill="auto"/>
            <w:vAlign w:val="center"/>
            <w:hideMark/>
          </w:tcPr>
          <w:p w14:paraId="7BF00BE9"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3,97</w:t>
            </w:r>
          </w:p>
        </w:tc>
        <w:tc>
          <w:tcPr>
            <w:tcW w:w="900" w:type="dxa"/>
            <w:tcBorders>
              <w:top w:val="nil"/>
              <w:left w:val="nil"/>
              <w:bottom w:val="single" w:sz="12" w:space="0" w:color="auto"/>
              <w:right w:val="single" w:sz="8" w:space="0" w:color="auto"/>
            </w:tcBorders>
            <w:shd w:val="clear" w:color="auto" w:fill="auto"/>
            <w:vAlign w:val="center"/>
            <w:hideMark/>
          </w:tcPr>
          <w:p w14:paraId="4305EC8B"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100,00</w:t>
            </w:r>
          </w:p>
        </w:tc>
        <w:tc>
          <w:tcPr>
            <w:tcW w:w="1080" w:type="dxa"/>
            <w:tcBorders>
              <w:top w:val="nil"/>
              <w:left w:val="nil"/>
              <w:bottom w:val="single" w:sz="12" w:space="0" w:color="auto"/>
              <w:right w:val="single" w:sz="8" w:space="0" w:color="auto"/>
            </w:tcBorders>
            <w:shd w:val="clear" w:color="auto" w:fill="auto"/>
            <w:vAlign w:val="center"/>
            <w:hideMark/>
          </w:tcPr>
          <w:p w14:paraId="555076EC"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91,27</w:t>
            </w:r>
          </w:p>
        </w:tc>
        <w:tc>
          <w:tcPr>
            <w:tcW w:w="1170" w:type="dxa"/>
            <w:tcBorders>
              <w:top w:val="nil"/>
              <w:left w:val="nil"/>
              <w:bottom w:val="single" w:sz="12" w:space="0" w:color="auto"/>
              <w:right w:val="single" w:sz="12" w:space="0" w:color="auto"/>
            </w:tcBorders>
            <w:shd w:val="clear" w:color="auto" w:fill="auto"/>
            <w:vAlign w:val="center"/>
            <w:hideMark/>
          </w:tcPr>
          <w:p w14:paraId="0AEF2131" w14:textId="77777777" w:rsidR="00411D2B" w:rsidRPr="00411D2B" w:rsidRDefault="00411D2B" w:rsidP="00411D2B">
            <w:pPr>
              <w:jc w:val="right"/>
              <w:rPr>
                <w:rFonts w:ascii="Times New Roman" w:hAnsi="Times New Roman"/>
                <w:color w:val="000000"/>
                <w:sz w:val="20"/>
              </w:rPr>
            </w:pPr>
            <w:r w:rsidRPr="00411D2B">
              <w:rPr>
                <w:rFonts w:ascii="Times New Roman" w:hAnsi="Times New Roman"/>
                <w:color w:val="000000"/>
                <w:sz w:val="20"/>
                <w:lang w:val="sr-Latn-RS"/>
              </w:rPr>
              <w:t>8,73</w:t>
            </w:r>
          </w:p>
        </w:tc>
      </w:tr>
    </w:tbl>
    <w:p w14:paraId="4B4CBDD4" w14:textId="77777777" w:rsidR="00411D2B" w:rsidRDefault="00411D2B" w:rsidP="00AA3B44">
      <w:pPr>
        <w:ind w:left="720" w:firstLine="720"/>
        <w:jc w:val="both"/>
        <w:rPr>
          <w:rFonts w:ascii="Times New Roman" w:hAnsi="Times New Roman"/>
          <w:b/>
          <w:bCs/>
          <w:i/>
          <w:iCs/>
          <w:szCs w:val="24"/>
          <w:lang w:val="sr-Latn-RS"/>
        </w:rPr>
      </w:pPr>
    </w:p>
    <w:p w14:paraId="081FA310" w14:textId="5E0FB0D7" w:rsidR="00822A1A" w:rsidRDefault="00822A1A" w:rsidP="00822A1A">
      <w:pPr>
        <w:ind w:firstLine="720"/>
        <w:jc w:val="both"/>
        <w:rPr>
          <w:rFonts w:ascii="Times New Roman" w:hAnsi="Times New Roman"/>
          <w:lang w:val="sr-Latn-CS"/>
        </w:rPr>
      </w:pPr>
      <w:r w:rsidRPr="000656C8">
        <w:rPr>
          <w:rFonts w:ascii="Times New Roman" w:hAnsi="Times New Roman"/>
          <w:lang w:val="sr-Latn-RS"/>
        </w:rPr>
        <w:t>G</w:t>
      </w:r>
      <w:r w:rsidRPr="007751C9">
        <w:rPr>
          <w:rFonts w:ascii="Times New Roman" w:hAnsi="Times New Roman"/>
          <w:lang w:val="sr-Latn-CS"/>
        </w:rPr>
        <w:t xml:space="preserve">azdinska jedinica </w:t>
      </w:r>
      <w:r w:rsidR="007751C9" w:rsidRPr="007751C9">
        <w:rPr>
          <w:rFonts w:ascii="Times New Roman" w:hAnsi="Times New Roman"/>
          <w:szCs w:val="24"/>
          <w:lang w:val="sr-Latn-RS"/>
        </w:rPr>
        <w:t xml:space="preserve">„Palanačke ade – Čipski poloj“ </w:t>
      </w:r>
      <w:r w:rsidRPr="007751C9">
        <w:rPr>
          <w:rFonts w:ascii="Times New Roman" w:hAnsi="Times New Roman"/>
          <w:lang w:val="sr-Latn-CS"/>
        </w:rPr>
        <w:t>podeljena je na 28 odeljenja čije se površine kreću od 11,26 ha</w:t>
      </w:r>
      <w:r w:rsidRPr="000B4826">
        <w:rPr>
          <w:rFonts w:ascii="Times New Roman" w:hAnsi="Times New Roman"/>
          <w:lang w:val="sr-Latn-CS"/>
        </w:rPr>
        <w:t xml:space="preserve"> (odeljenje 28) do 120,73 ha (odeljenje 26),</w:t>
      </w:r>
      <w:r w:rsidRPr="00DA2287">
        <w:rPr>
          <w:rFonts w:ascii="Times New Roman" w:hAnsi="Times New Roman"/>
          <w:lang w:val="sr-Latn-CS"/>
        </w:rPr>
        <w:t xml:space="preserve"> a prosečna površina odeljenja je </w:t>
      </w:r>
      <w:r>
        <w:rPr>
          <w:rFonts w:ascii="Times New Roman" w:hAnsi="Times New Roman"/>
          <w:lang w:val="sr-Latn-CS"/>
        </w:rPr>
        <w:t>46,36</w:t>
      </w:r>
      <w:r w:rsidRPr="00DA2287">
        <w:rPr>
          <w:rFonts w:ascii="Times New Roman" w:hAnsi="Times New Roman"/>
          <w:lang w:val="sr-Latn-CS"/>
        </w:rPr>
        <w:t xml:space="preserve"> ha.</w:t>
      </w:r>
    </w:p>
    <w:p w14:paraId="1B7334DA" w14:textId="288ABC0E" w:rsidR="00CA669C" w:rsidRPr="005912AB" w:rsidRDefault="00CA669C" w:rsidP="00CA669C">
      <w:pPr>
        <w:ind w:right="-29" w:firstLine="720"/>
        <w:jc w:val="both"/>
        <w:rPr>
          <w:rFonts w:ascii="Times New Roman" w:hAnsi="Times New Roman"/>
          <w:lang w:val="sr-Latn-CS"/>
        </w:rPr>
      </w:pPr>
      <w:r w:rsidRPr="00940446">
        <w:rPr>
          <w:rFonts w:ascii="Times New Roman" w:hAnsi="Times New Roman"/>
          <w:lang w:val="nb-NO"/>
        </w:rPr>
        <w:t>Iz prethodnog pregleda se vidi da 8</w:t>
      </w:r>
      <w:r w:rsidR="00FA0A00" w:rsidRPr="00940446">
        <w:rPr>
          <w:rFonts w:ascii="Times New Roman" w:hAnsi="Times New Roman"/>
          <w:lang w:val="nb-NO"/>
        </w:rPr>
        <w:t>7,43</w:t>
      </w:r>
      <w:r w:rsidRPr="00940446">
        <w:rPr>
          <w:rFonts w:ascii="Times New Roman" w:hAnsi="Times New Roman"/>
          <w:lang w:val="nb-NO"/>
        </w:rPr>
        <w:t xml:space="preserve">% površine ove gazdinske jedinice čine šume, šumske kulture i šumsko zemljište. </w:t>
      </w:r>
      <w:r w:rsidRPr="00940446">
        <w:rPr>
          <w:rFonts w:ascii="Times New Roman" w:hAnsi="Times New Roman"/>
          <w:lang w:val="sr-Latn-CS"/>
        </w:rPr>
        <w:t xml:space="preserve">Najveći deo šuma ove gazdinske jedinice čine </w:t>
      </w:r>
      <w:r w:rsidRPr="000656C8">
        <w:rPr>
          <w:rFonts w:ascii="Times New Roman" w:hAnsi="Times New Roman"/>
          <w:lang w:val="nb-NO"/>
        </w:rPr>
        <w:t>šumske kulture 7</w:t>
      </w:r>
      <w:r w:rsidR="00FA0A00" w:rsidRPr="000656C8">
        <w:rPr>
          <w:rFonts w:ascii="Times New Roman" w:hAnsi="Times New Roman"/>
          <w:lang w:val="nb-NO"/>
        </w:rPr>
        <w:t>7,60</w:t>
      </w:r>
      <w:r w:rsidRPr="000656C8">
        <w:rPr>
          <w:rFonts w:ascii="Times New Roman" w:hAnsi="Times New Roman"/>
          <w:lang w:val="nb-NO"/>
        </w:rPr>
        <w:t xml:space="preserve">%, dok </w:t>
      </w:r>
      <w:r w:rsidRPr="00940446">
        <w:rPr>
          <w:rFonts w:ascii="Times New Roman" w:hAnsi="Times New Roman"/>
          <w:lang w:val="sr-Latn-CS"/>
        </w:rPr>
        <w:t xml:space="preserve">prirodne šume zauzimaju </w:t>
      </w:r>
      <w:r w:rsidR="00FA0A00" w:rsidRPr="00940446">
        <w:rPr>
          <w:rFonts w:ascii="Times New Roman" w:hAnsi="Times New Roman"/>
          <w:lang w:val="sr-Latn-CS"/>
        </w:rPr>
        <w:t>6,36</w:t>
      </w:r>
      <w:r w:rsidRPr="00940446">
        <w:rPr>
          <w:rFonts w:ascii="Times New Roman" w:hAnsi="Times New Roman"/>
          <w:lang w:val="sr-Latn-CS"/>
        </w:rPr>
        <w:t>%</w:t>
      </w:r>
      <w:r w:rsidRPr="00940446">
        <w:rPr>
          <w:rFonts w:ascii="Times New Roman" w:hAnsi="Times New Roman"/>
          <w:b/>
          <w:lang w:val="sr-Latn-CS"/>
        </w:rPr>
        <w:t xml:space="preserve"> </w:t>
      </w:r>
      <w:r w:rsidR="00940446">
        <w:rPr>
          <w:rFonts w:ascii="Times New Roman" w:hAnsi="Times New Roman"/>
          <w:b/>
          <w:lang w:val="sr-Latn-CS"/>
        </w:rPr>
        <w:t xml:space="preserve">od </w:t>
      </w:r>
      <w:r w:rsidRPr="00940446">
        <w:rPr>
          <w:rFonts w:ascii="Times New Roman" w:hAnsi="Times New Roman"/>
          <w:lang w:val="sr-Latn-CS"/>
        </w:rPr>
        <w:t>ukupne površine. Šumskog zemljišta, koje bi potencijalno moglo biti pošumljeno ima u ovoj gazdinskoj jedinici (</w:t>
      </w:r>
      <w:r w:rsidR="00FA0A00" w:rsidRPr="00940446">
        <w:rPr>
          <w:rFonts w:ascii="Times New Roman" w:hAnsi="Times New Roman"/>
          <w:lang w:val="sr-Latn-CS"/>
        </w:rPr>
        <w:t>45,04</w:t>
      </w:r>
      <w:r w:rsidRPr="00940446">
        <w:rPr>
          <w:rFonts w:ascii="Times New Roman" w:hAnsi="Times New Roman"/>
          <w:lang w:val="sr-Latn-CS"/>
        </w:rPr>
        <w:t xml:space="preserve"> ha ili </w:t>
      </w:r>
      <w:r w:rsidR="00FA0A00" w:rsidRPr="00940446">
        <w:rPr>
          <w:rFonts w:ascii="Times New Roman" w:hAnsi="Times New Roman"/>
          <w:lang w:val="sr-Latn-CS"/>
        </w:rPr>
        <w:t>3,47</w:t>
      </w:r>
      <w:r w:rsidRPr="00940446">
        <w:rPr>
          <w:rFonts w:ascii="Times New Roman" w:hAnsi="Times New Roman"/>
          <w:lang w:val="sr-Latn-CS"/>
        </w:rPr>
        <w:t xml:space="preserve">%). Od ove ukupne površine šumskog zemljišta, </w:t>
      </w:r>
      <w:r w:rsidR="00FA0A00" w:rsidRPr="00940446">
        <w:rPr>
          <w:rFonts w:ascii="Times New Roman" w:hAnsi="Times New Roman"/>
          <w:lang w:val="sr-Latn-CS"/>
        </w:rPr>
        <w:t>8,97</w:t>
      </w:r>
      <w:r w:rsidRPr="00940446">
        <w:rPr>
          <w:rFonts w:ascii="Times New Roman" w:hAnsi="Times New Roman"/>
          <w:lang w:val="sr-Latn-CS"/>
        </w:rPr>
        <w:t xml:space="preserve"> ha čine sečine. Ostalo zemljište zauzima </w:t>
      </w:r>
      <w:r w:rsidR="00FA0A00" w:rsidRPr="00940446">
        <w:rPr>
          <w:rFonts w:ascii="Times New Roman" w:hAnsi="Times New Roman"/>
          <w:lang w:val="sr-Latn-CS"/>
        </w:rPr>
        <w:t>12,57</w:t>
      </w:r>
      <w:r w:rsidRPr="00940446">
        <w:rPr>
          <w:rFonts w:ascii="Times New Roman" w:hAnsi="Times New Roman"/>
          <w:lang w:val="sr-Latn-CS"/>
        </w:rPr>
        <w:t>% površine gazdinske jedinice i čine ga</w:t>
      </w:r>
      <w:r w:rsidR="00FA0A00" w:rsidRPr="00940446">
        <w:rPr>
          <w:rFonts w:ascii="Times New Roman" w:hAnsi="Times New Roman"/>
          <w:lang w:val="sr-Latn-CS"/>
        </w:rPr>
        <w:t>:</w:t>
      </w:r>
      <w:r w:rsidRPr="00940446">
        <w:rPr>
          <w:rFonts w:ascii="Times New Roman" w:hAnsi="Times New Roman"/>
          <w:lang w:val="sr-Latn-CS"/>
        </w:rPr>
        <w:t xml:space="preserve"> </w:t>
      </w:r>
      <w:r w:rsidR="00FA0A00" w:rsidRPr="00940446">
        <w:rPr>
          <w:rFonts w:ascii="Times New Roman" w:hAnsi="Times New Roman"/>
          <w:lang w:val="sr-Latn-CS"/>
        </w:rPr>
        <w:t xml:space="preserve">neobraslo zemljište koje nije pogodno za pošumljavanje, zabareno zemljište, </w:t>
      </w:r>
      <w:r w:rsidRPr="00940446">
        <w:rPr>
          <w:rFonts w:ascii="Times New Roman" w:hAnsi="Times New Roman"/>
          <w:lang w:val="sr-Latn-CS"/>
        </w:rPr>
        <w:t xml:space="preserve">reka, trstici, bare, proseke, putevi, </w:t>
      </w:r>
      <w:r w:rsidR="006E3458" w:rsidRPr="00940446">
        <w:rPr>
          <w:rFonts w:ascii="Times New Roman" w:hAnsi="Times New Roman"/>
          <w:lang w:val="sr-Latn-CS"/>
        </w:rPr>
        <w:t>kanali</w:t>
      </w:r>
      <w:r w:rsidR="00FA0A00" w:rsidRPr="00940446">
        <w:rPr>
          <w:rFonts w:ascii="Times New Roman" w:hAnsi="Times New Roman"/>
          <w:lang w:val="sr-Latn-CS"/>
        </w:rPr>
        <w:t xml:space="preserve">, </w:t>
      </w:r>
      <w:r w:rsidR="00940446" w:rsidRPr="00940446">
        <w:rPr>
          <w:rFonts w:ascii="Times New Roman" w:hAnsi="Times New Roman"/>
          <w:lang w:val="sr-Latn-CS"/>
        </w:rPr>
        <w:t>dalekovod,</w:t>
      </w:r>
      <w:r w:rsidR="006E3458" w:rsidRPr="00940446">
        <w:rPr>
          <w:rFonts w:ascii="Times New Roman" w:hAnsi="Times New Roman"/>
          <w:szCs w:val="24"/>
          <w:lang w:val="sr-Latn-RS"/>
        </w:rPr>
        <w:t xml:space="preserve"> </w:t>
      </w:r>
      <w:r w:rsidRPr="00940446">
        <w:rPr>
          <w:rFonts w:ascii="Times New Roman" w:hAnsi="Times New Roman"/>
          <w:szCs w:val="24"/>
          <w:lang w:val="sr-Latn-RS"/>
        </w:rPr>
        <w:t>zgrade i drugi objekti sa okućnicom</w:t>
      </w:r>
      <w:r w:rsidRPr="00940446">
        <w:rPr>
          <w:rFonts w:ascii="Times New Roman" w:hAnsi="Times New Roman"/>
          <w:lang w:val="sr-Latn-CS"/>
        </w:rPr>
        <w:t>.</w:t>
      </w:r>
      <w:r w:rsidRPr="005912AB">
        <w:rPr>
          <w:rFonts w:ascii="Times New Roman" w:hAnsi="Times New Roman"/>
          <w:lang w:val="sr-Latn-CS"/>
        </w:rPr>
        <w:t xml:space="preserve"> </w:t>
      </w:r>
    </w:p>
    <w:p w14:paraId="063C413C" w14:textId="77777777" w:rsidR="00E758F0" w:rsidRDefault="00E758F0" w:rsidP="002F0CD0">
      <w:pPr>
        <w:ind w:right="-29" w:firstLine="709"/>
        <w:jc w:val="both"/>
        <w:rPr>
          <w:rFonts w:ascii="Times New Roman" w:hAnsi="Times New Roman"/>
          <w:highlight w:val="yellow"/>
          <w:lang w:val="sr-Latn-CS"/>
        </w:rPr>
      </w:pPr>
    </w:p>
    <w:p w14:paraId="1FB0BBBD" w14:textId="77777777" w:rsidR="002F0CD0" w:rsidRPr="00883522" w:rsidRDefault="002F0CD0" w:rsidP="002F0CD0">
      <w:pPr>
        <w:ind w:right="-29" w:firstLine="720"/>
        <w:jc w:val="both"/>
        <w:rPr>
          <w:rFonts w:ascii="Times New Roman" w:hAnsi="Times New Roman"/>
          <w:lang w:val="nb-NO"/>
        </w:rPr>
      </w:pPr>
    </w:p>
    <w:p w14:paraId="0C2CE839" w14:textId="1FC315F2" w:rsidR="002F0CD0" w:rsidRDefault="002F0CD0" w:rsidP="003E536E">
      <w:pPr>
        <w:pStyle w:val="Heading2"/>
        <w:numPr>
          <w:ilvl w:val="1"/>
          <w:numId w:val="57"/>
        </w:numPr>
      </w:pPr>
      <w:bookmarkStart w:id="28" w:name="_Toc170464561"/>
      <w:bookmarkStart w:id="29" w:name="_Toc170990187"/>
      <w:r w:rsidRPr="004C6218">
        <w:lastRenderedPageBreak/>
        <w:t>IMOVINSKO – PRAVNO STANJE</w:t>
      </w:r>
      <w:bookmarkEnd w:id="28"/>
      <w:bookmarkEnd w:id="29"/>
    </w:p>
    <w:p w14:paraId="31D57972" w14:textId="77777777" w:rsidR="002F0CD0" w:rsidRPr="00B42916" w:rsidRDefault="002F0CD0" w:rsidP="002F0CD0">
      <w:pPr>
        <w:rPr>
          <w:sz w:val="16"/>
          <w:szCs w:val="16"/>
          <w:lang w:val="de-DE"/>
        </w:rPr>
      </w:pPr>
    </w:p>
    <w:p w14:paraId="65A0E0BB" w14:textId="77777777" w:rsidR="002F0CD0" w:rsidRDefault="002F0CD0" w:rsidP="003E536E">
      <w:pPr>
        <w:numPr>
          <w:ilvl w:val="2"/>
          <w:numId w:val="57"/>
        </w:numPr>
        <w:jc w:val="both"/>
        <w:rPr>
          <w:rFonts w:ascii="Times New Roman" w:hAnsi="Times New Roman"/>
          <w:b/>
        </w:rPr>
      </w:pPr>
      <w:proofErr w:type="spellStart"/>
      <w:r w:rsidRPr="003E4076">
        <w:rPr>
          <w:rFonts w:ascii="Times New Roman" w:hAnsi="Times New Roman"/>
          <w:b/>
        </w:rPr>
        <w:t>Biografski</w:t>
      </w:r>
      <w:proofErr w:type="spellEnd"/>
      <w:r w:rsidRPr="003E4076">
        <w:rPr>
          <w:rFonts w:ascii="Times New Roman" w:hAnsi="Times New Roman"/>
          <w:b/>
        </w:rPr>
        <w:t xml:space="preserve"> </w:t>
      </w:r>
      <w:proofErr w:type="spellStart"/>
      <w:r w:rsidRPr="003E4076">
        <w:rPr>
          <w:rFonts w:ascii="Times New Roman" w:hAnsi="Times New Roman"/>
          <w:b/>
        </w:rPr>
        <w:t>podaci</w:t>
      </w:r>
      <w:proofErr w:type="spellEnd"/>
    </w:p>
    <w:p w14:paraId="6A825957" w14:textId="77777777" w:rsidR="00E214F3" w:rsidRPr="003E4076" w:rsidRDefault="00E214F3" w:rsidP="00E214F3">
      <w:pPr>
        <w:ind w:left="1560"/>
        <w:jc w:val="both"/>
        <w:rPr>
          <w:rFonts w:ascii="Times New Roman" w:hAnsi="Times New Roman"/>
          <w:b/>
        </w:rPr>
      </w:pPr>
    </w:p>
    <w:p w14:paraId="67DA495D" w14:textId="4128B914" w:rsidR="002F0CD0" w:rsidRPr="001F3954" w:rsidRDefault="002F0CD0" w:rsidP="002F0CD0">
      <w:pPr>
        <w:ind w:firstLine="720"/>
        <w:jc w:val="both"/>
        <w:rPr>
          <w:rFonts w:ascii="Times New Roman" w:hAnsi="Times New Roman"/>
        </w:rPr>
      </w:pPr>
      <w:r w:rsidRPr="006A44B6">
        <w:rPr>
          <w:rFonts w:ascii="Times New Roman" w:hAnsi="Times New Roman"/>
        </w:rPr>
        <w:t xml:space="preserve">Pre </w:t>
      </w:r>
      <w:proofErr w:type="spellStart"/>
      <w:r w:rsidRPr="006A44B6">
        <w:rPr>
          <w:rFonts w:ascii="Times New Roman" w:hAnsi="Times New Roman"/>
        </w:rPr>
        <w:t>drugog</w:t>
      </w:r>
      <w:proofErr w:type="spellEnd"/>
      <w:r w:rsidRPr="006A44B6">
        <w:rPr>
          <w:rFonts w:ascii="Times New Roman" w:hAnsi="Times New Roman"/>
        </w:rPr>
        <w:t xml:space="preserve"> </w:t>
      </w:r>
      <w:proofErr w:type="spellStart"/>
      <w:r w:rsidRPr="006A44B6">
        <w:rPr>
          <w:rFonts w:ascii="Times New Roman" w:hAnsi="Times New Roman"/>
        </w:rPr>
        <w:t>svetskog</w:t>
      </w:r>
      <w:proofErr w:type="spellEnd"/>
      <w:r w:rsidRPr="006A44B6">
        <w:rPr>
          <w:rFonts w:ascii="Times New Roman" w:hAnsi="Times New Roman"/>
        </w:rPr>
        <w:t xml:space="preserve"> rata </w:t>
      </w:r>
      <w:proofErr w:type="spellStart"/>
      <w:r w:rsidRPr="006A44B6">
        <w:rPr>
          <w:rFonts w:ascii="Times New Roman" w:hAnsi="Times New Roman"/>
        </w:rPr>
        <w:t>ve</w:t>
      </w:r>
      <w:r>
        <w:rPr>
          <w:rFonts w:ascii="Times New Roman" w:hAnsi="Times New Roman"/>
        </w:rPr>
        <w:t>ć</w:t>
      </w:r>
      <w:r w:rsidRPr="006A44B6">
        <w:rPr>
          <w:rFonts w:ascii="Times New Roman" w:hAnsi="Times New Roman"/>
        </w:rPr>
        <w:t>i</w:t>
      </w:r>
      <w:proofErr w:type="spellEnd"/>
      <w:r w:rsidRPr="006A44B6">
        <w:rPr>
          <w:rFonts w:ascii="Times New Roman" w:hAnsi="Times New Roman"/>
        </w:rPr>
        <w:t xml:space="preserve"> deo </w:t>
      </w:r>
      <w:proofErr w:type="spellStart"/>
      <w:r>
        <w:rPr>
          <w:rFonts w:ascii="Times New Roman" w:hAnsi="Times New Roman"/>
        </w:rPr>
        <w:t>š</w:t>
      </w:r>
      <w:r w:rsidRPr="006A44B6">
        <w:rPr>
          <w:rFonts w:ascii="Times New Roman" w:hAnsi="Times New Roman"/>
        </w:rPr>
        <w:t>uma</w:t>
      </w:r>
      <w:proofErr w:type="spellEnd"/>
      <w:r w:rsidRPr="006A44B6">
        <w:rPr>
          <w:rFonts w:ascii="Times New Roman" w:hAnsi="Times New Roman"/>
        </w:rPr>
        <w:t xml:space="preserve"> </w:t>
      </w:r>
      <w:proofErr w:type="spellStart"/>
      <w:r w:rsidRPr="006A44B6">
        <w:rPr>
          <w:rFonts w:ascii="Times New Roman" w:hAnsi="Times New Roman"/>
        </w:rPr>
        <w:t>ove</w:t>
      </w:r>
      <w:proofErr w:type="spellEnd"/>
      <w:r w:rsidRPr="006A44B6">
        <w:rPr>
          <w:rFonts w:ascii="Times New Roman" w:hAnsi="Times New Roman"/>
        </w:rPr>
        <w:t xml:space="preserve"> </w:t>
      </w:r>
      <w:proofErr w:type="spellStart"/>
      <w:r w:rsidRPr="006A44B6">
        <w:rPr>
          <w:rFonts w:ascii="Times New Roman" w:hAnsi="Times New Roman"/>
        </w:rPr>
        <w:t>gazdinske</w:t>
      </w:r>
      <w:proofErr w:type="spellEnd"/>
      <w:r w:rsidRPr="006A44B6">
        <w:rPr>
          <w:rFonts w:ascii="Times New Roman" w:hAnsi="Times New Roman"/>
        </w:rPr>
        <w:t xml:space="preserve"> </w:t>
      </w:r>
      <w:proofErr w:type="spellStart"/>
      <w:r w:rsidRPr="006A44B6">
        <w:rPr>
          <w:rFonts w:ascii="Times New Roman" w:hAnsi="Times New Roman"/>
        </w:rPr>
        <w:t>jedinice</w:t>
      </w:r>
      <w:proofErr w:type="spellEnd"/>
      <w:r w:rsidRPr="006A44B6">
        <w:rPr>
          <w:rFonts w:ascii="Times New Roman" w:hAnsi="Times New Roman"/>
        </w:rPr>
        <w:t xml:space="preserve"> je </w:t>
      </w:r>
      <w:proofErr w:type="spellStart"/>
      <w:r w:rsidRPr="006A44B6">
        <w:rPr>
          <w:rFonts w:ascii="Times New Roman" w:hAnsi="Times New Roman"/>
        </w:rPr>
        <w:t>pripadao</w:t>
      </w:r>
      <w:proofErr w:type="spellEnd"/>
      <w:r w:rsidRPr="006A44B6">
        <w:rPr>
          <w:rFonts w:ascii="Times New Roman" w:hAnsi="Times New Roman"/>
        </w:rPr>
        <w:t xml:space="preserve"> </w:t>
      </w:r>
      <w:proofErr w:type="spellStart"/>
      <w:r w:rsidRPr="006A44B6">
        <w:rPr>
          <w:rFonts w:ascii="Times New Roman" w:hAnsi="Times New Roman"/>
        </w:rPr>
        <w:t>dr</w:t>
      </w:r>
      <w:r>
        <w:rPr>
          <w:rFonts w:ascii="Times New Roman" w:hAnsi="Times New Roman"/>
        </w:rPr>
        <w:t>ž</w:t>
      </w:r>
      <w:r w:rsidRPr="006A44B6">
        <w:rPr>
          <w:rFonts w:ascii="Times New Roman" w:hAnsi="Times New Roman"/>
        </w:rPr>
        <w:t>avnom</w:t>
      </w:r>
      <w:proofErr w:type="spellEnd"/>
      <w:r w:rsidRPr="006A44B6">
        <w:rPr>
          <w:rFonts w:ascii="Times New Roman" w:hAnsi="Times New Roman"/>
        </w:rPr>
        <w:t xml:space="preserve"> </w:t>
      </w:r>
      <w:proofErr w:type="spellStart"/>
      <w:r>
        <w:rPr>
          <w:rFonts w:ascii="Times New Roman" w:hAnsi="Times New Roman"/>
        </w:rPr>
        <w:t>posedu</w:t>
      </w:r>
      <w:proofErr w:type="spellEnd"/>
      <w:r w:rsidRPr="006A44B6">
        <w:rPr>
          <w:rFonts w:ascii="Times New Roman" w:hAnsi="Times New Roman"/>
        </w:rPr>
        <w:t xml:space="preserve">, pod </w:t>
      </w:r>
      <w:proofErr w:type="spellStart"/>
      <w:r w:rsidRPr="006A44B6">
        <w:rPr>
          <w:rFonts w:ascii="Times New Roman" w:hAnsi="Times New Roman"/>
        </w:rPr>
        <w:t>upravom</w:t>
      </w:r>
      <w:proofErr w:type="spellEnd"/>
      <w:r w:rsidRPr="006A44B6">
        <w:rPr>
          <w:rFonts w:ascii="Times New Roman" w:hAnsi="Times New Roman"/>
        </w:rPr>
        <w:t xml:space="preserve"> </w:t>
      </w:r>
      <w:proofErr w:type="spellStart"/>
      <w:r>
        <w:rPr>
          <w:rFonts w:ascii="Times New Roman" w:hAnsi="Times New Roman"/>
        </w:rPr>
        <w:t>š</w:t>
      </w:r>
      <w:r w:rsidRPr="006A44B6">
        <w:rPr>
          <w:rFonts w:ascii="Times New Roman" w:hAnsi="Times New Roman"/>
        </w:rPr>
        <w:t>umske</w:t>
      </w:r>
      <w:proofErr w:type="spellEnd"/>
      <w:r w:rsidRPr="006A44B6">
        <w:rPr>
          <w:rFonts w:ascii="Times New Roman" w:hAnsi="Times New Roman"/>
        </w:rPr>
        <w:t xml:space="preserve"> </w:t>
      </w:r>
      <w:proofErr w:type="spellStart"/>
      <w:r w:rsidRPr="006A44B6">
        <w:rPr>
          <w:rFonts w:ascii="Times New Roman" w:hAnsi="Times New Roman"/>
        </w:rPr>
        <w:t>uprave</w:t>
      </w:r>
      <w:proofErr w:type="spellEnd"/>
      <w:r w:rsidRPr="006A44B6">
        <w:rPr>
          <w:rFonts w:ascii="Times New Roman" w:hAnsi="Times New Roman"/>
        </w:rPr>
        <w:t xml:space="preserve"> u </w:t>
      </w:r>
      <w:proofErr w:type="spellStart"/>
      <w:r w:rsidRPr="006A44B6">
        <w:rPr>
          <w:rFonts w:ascii="Times New Roman" w:hAnsi="Times New Roman"/>
        </w:rPr>
        <w:t>Ba</w:t>
      </w:r>
      <w:r>
        <w:rPr>
          <w:rFonts w:ascii="Times New Roman" w:hAnsi="Times New Roman"/>
        </w:rPr>
        <w:t>č</w:t>
      </w:r>
      <w:r w:rsidRPr="006A44B6">
        <w:rPr>
          <w:rFonts w:ascii="Times New Roman" w:hAnsi="Times New Roman"/>
        </w:rPr>
        <w:t>koj</w:t>
      </w:r>
      <w:proofErr w:type="spellEnd"/>
      <w:r w:rsidRPr="006A44B6">
        <w:rPr>
          <w:rFonts w:ascii="Times New Roman" w:hAnsi="Times New Roman"/>
        </w:rPr>
        <w:t xml:space="preserve"> </w:t>
      </w:r>
      <w:proofErr w:type="spellStart"/>
      <w:r w:rsidRPr="006A44B6">
        <w:rPr>
          <w:rFonts w:ascii="Times New Roman" w:hAnsi="Times New Roman"/>
        </w:rPr>
        <w:t>Palanci</w:t>
      </w:r>
      <w:proofErr w:type="spellEnd"/>
      <w:r w:rsidRPr="006A44B6">
        <w:rPr>
          <w:rFonts w:ascii="Times New Roman" w:hAnsi="Times New Roman"/>
        </w:rPr>
        <w:t xml:space="preserve">, </w:t>
      </w:r>
      <w:proofErr w:type="spellStart"/>
      <w:r w:rsidRPr="006A44B6">
        <w:rPr>
          <w:rFonts w:ascii="Times New Roman" w:hAnsi="Times New Roman"/>
        </w:rPr>
        <w:t>dok</w:t>
      </w:r>
      <w:proofErr w:type="spellEnd"/>
      <w:r w:rsidRPr="006A44B6">
        <w:rPr>
          <w:rFonts w:ascii="Times New Roman" w:hAnsi="Times New Roman"/>
        </w:rPr>
        <w:t xml:space="preserve"> je </w:t>
      </w:r>
      <w:proofErr w:type="spellStart"/>
      <w:r w:rsidRPr="006A44B6">
        <w:rPr>
          <w:rFonts w:ascii="Times New Roman" w:hAnsi="Times New Roman"/>
        </w:rPr>
        <w:t>ma</w:t>
      </w:r>
      <w:r>
        <w:rPr>
          <w:rFonts w:ascii="Times New Roman" w:hAnsi="Times New Roman"/>
        </w:rPr>
        <w:t>nj</w:t>
      </w:r>
      <w:r w:rsidRPr="006A44B6">
        <w:rPr>
          <w:rFonts w:ascii="Times New Roman" w:hAnsi="Times New Roman"/>
        </w:rPr>
        <w:t>i</w:t>
      </w:r>
      <w:proofErr w:type="spellEnd"/>
      <w:r w:rsidRPr="006A44B6">
        <w:rPr>
          <w:rFonts w:ascii="Times New Roman" w:hAnsi="Times New Roman"/>
        </w:rPr>
        <w:t xml:space="preserve"> deo u </w:t>
      </w:r>
      <w:proofErr w:type="spellStart"/>
      <w:r w:rsidRPr="006A44B6">
        <w:rPr>
          <w:rFonts w:ascii="Times New Roman" w:hAnsi="Times New Roman"/>
        </w:rPr>
        <w:t>istom</w:t>
      </w:r>
      <w:proofErr w:type="spellEnd"/>
      <w:r w:rsidRPr="006A44B6">
        <w:rPr>
          <w:rFonts w:ascii="Times New Roman" w:hAnsi="Times New Roman"/>
        </w:rPr>
        <w:t xml:space="preserve"> </w:t>
      </w:r>
      <w:proofErr w:type="spellStart"/>
      <w:r w:rsidRPr="006A44B6">
        <w:rPr>
          <w:rFonts w:ascii="Times New Roman" w:hAnsi="Times New Roman"/>
        </w:rPr>
        <w:t>periodu</w:t>
      </w:r>
      <w:proofErr w:type="spellEnd"/>
      <w:r w:rsidRPr="006A44B6">
        <w:rPr>
          <w:rFonts w:ascii="Times New Roman" w:hAnsi="Times New Roman"/>
        </w:rPr>
        <w:t xml:space="preserve"> </w:t>
      </w:r>
      <w:proofErr w:type="spellStart"/>
      <w:r w:rsidRPr="006A44B6">
        <w:rPr>
          <w:rFonts w:ascii="Times New Roman" w:hAnsi="Times New Roman"/>
        </w:rPr>
        <w:t>pripadao</w:t>
      </w:r>
      <w:proofErr w:type="spellEnd"/>
      <w:r w:rsidRPr="006A44B6">
        <w:rPr>
          <w:rFonts w:ascii="Times New Roman" w:hAnsi="Times New Roman"/>
        </w:rPr>
        <w:t xml:space="preserve"> </w:t>
      </w:r>
      <w:proofErr w:type="spellStart"/>
      <w:r w:rsidRPr="006A44B6">
        <w:rPr>
          <w:rFonts w:ascii="Times New Roman" w:hAnsi="Times New Roman"/>
        </w:rPr>
        <w:t>veleposedniku</w:t>
      </w:r>
      <w:proofErr w:type="spellEnd"/>
      <w:r w:rsidRPr="006A44B6">
        <w:rPr>
          <w:rFonts w:ascii="Times New Roman" w:hAnsi="Times New Roman"/>
        </w:rPr>
        <w:t xml:space="preserve"> </w:t>
      </w:r>
      <w:proofErr w:type="spellStart"/>
      <w:r w:rsidRPr="006A44B6">
        <w:rPr>
          <w:rFonts w:ascii="Times New Roman" w:hAnsi="Times New Roman"/>
        </w:rPr>
        <w:t>Dun</w:t>
      </w:r>
      <w:r>
        <w:rPr>
          <w:rFonts w:ascii="Times New Roman" w:hAnsi="Times New Roman"/>
        </w:rPr>
        <w:t>đ</w:t>
      </w:r>
      <w:r w:rsidRPr="006A44B6">
        <w:rPr>
          <w:rFonts w:ascii="Times New Roman" w:hAnsi="Times New Roman"/>
        </w:rPr>
        <w:t>erskom</w:t>
      </w:r>
      <w:proofErr w:type="spellEnd"/>
      <w:r w:rsidRPr="006A44B6">
        <w:rPr>
          <w:rFonts w:ascii="Times New Roman" w:hAnsi="Times New Roman"/>
        </w:rPr>
        <w:t xml:space="preserve">, </w:t>
      </w:r>
      <w:proofErr w:type="spellStart"/>
      <w:r w:rsidRPr="006A44B6">
        <w:rPr>
          <w:rFonts w:ascii="Times New Roman" w:hAnsi="Times New Roman"/>
        </w:rPr>
        <w:t>imovnoj</w:t>
      </w:r>
      <w:proofErr w:type="spellEnd"/>
      <w:r w:rsidRPr="006A44B6">
        <w:rPr>
          <w:rFonts w:ascii="Times New Roman" w:hAnsi="Times New Roman"/>
        </w:rPr>
        <w:t xml:space="preserve"> </w:t>
      </w:r>
      <w:proofErr w:type="spellStart"/>
      <w:r w:rsidRPr="006A44B6">
        <w:rPr>
          <w:rFonts w:ascii="Times New Roman" w:hAnsi="Times New Roman"/>
        </w:rPr>
        <w:t>op</w:t>
      </w:r>
      <w:r>
        <w:rPr>
          <w:rFonts w:ascii="Times New Roman" w:hAnsi="Times New Roman"/>
        </w:rPr>
        <w:t>š</w:t>
      </w:r>
      <w:r w:rsidRPr="006A44B6">
        <w:rPr>
          <w:rFonts w:ascii="Times New Roman" w:hAnsi="Times New Roman"/>
        </w:rPr>
        <w:t>tini</w:t>
      </w:r>
      <w:proofErr w:type="spellEnd"/>
      <w:r w:rsidRPr="006A44B6">
        <w:rPr>
          <w:rFonts w:ascii="Times New Roman" w:hAnsi="Times New Roman"/>
        </w:rPr>
        <w:t xml:space="preserve"> </w:t>
      </w:r>
      <w:proofErr w:type="spellStart"/>
      <w:r w:rsidRPr="006A44B6">
        <w:rPr>
          <w:rFonts w:ascii="Times New Roman" w:hAnsi="Times New Roman"/>
        </w:rPr>
        <w:t>Ne</w:t>
      </w:r>
      <w:r>
        <w:rPr>
          <w:rFonts w:ascii="Times New Roman" w:hAnsi="Times New Roman"/>
        </w:rPr>
        <w:t>š</w:t>
      </w:r>
      <w:r w:rsidRPr="006A44B6">
        <w:rPr>
          <w:rFonts w:ascii="Times New Roman" w:hAnsi="Times New Roman"/>
        </w:rPr>
        <w:t>tin</w:t>
      </w:r>
      <w:proofErr w:type="spellEnd"/>
      <w:r w:rsidRPr="006A44B6">
        <w:rPr>
          <w:rFonts w:ascii="Times New Roman" w:hAnsi="Times New Roman"/>
        </w:rPr>
        <w:t xml:space="preserve"> </w:t>
      </w:r>
      <w:proofErr w:type="spellStart"/>
      <w:r w:rsidRPr="006A44B6">
        <w:rPr>
          <w:rFonts w:ascii="Times New Roman" w:hAnsi="Times New Roman"/>
        </w:rPr>
        <w:t>i</w:t>
      </w:r>
      <w:proofErr w:type="spellEnd"/>
      <w:r w:rsidRPr="006A44B6">
        <w:rPr>
          <w:rFonts w:ascii="Times New Roman" w:hAnsi="Times New Roman"/>
        </w:rPr>
        <w:t xml:space="preserve"> </w:t>
      </w:r>
      <w:proofErr w:type="spellStart"/>
      <w:r w:rsidRPr="006A44B6">
        <w:rPr>
          <w:rFonts w:ascii="Times New Roman" w:hAnsi="Times New Roman"/>
        </w:rPr>
        <w:t>jo</w:t>
      </w:r>
      <w:r>
        <w:rPr>
          <w:rFonts w:ascii="Times New Roman" w:hAnsi="Times New Roman"/>
        </w:rPr>
        <w:t>š</w:t>
      </w:r>
      <w:proofErr w:type="spellEnd"/>
      <w:r w:rsidRPr="006A44B6">
        <w:rPr>
          <w:rFonts w:ascii="Times New Roman" w:hAnsi="Times New Roman"/>
        </w:rPr>
        <w:t xml:space="preserve"> </w:t>
      </w:r>
      <w:proofErr w:type="spellStart"/>
      <w:r w:rsidRPr="006A44B6">
        <w:rPr>
          <w:rFonts w:ascii="Times New Roman" w:hAnsi="Times New Roman"/>
        </w:rPr>
        <w:t>nekim</w:t>
      </w:r>
      <w:proofErr w:type="spellEnd"/>
      <w:r w:rsidRPr="006A44B6">
        <w:rPr>
          <w:rFonts w:ascii="Times New Roman" w:hAnsi="Times New Roman"/>
        </w:rPr>
        <w:t xml:space="preserve"> </w:t>
      </w:r>
      <w:proofErr w:type="spellStart"/>
      <w:r w:rsidRPr="006A44B6">
        <w:rPr>
          <w:rFonts w:ascii="Times New Roman" w:hAnsi="Times New Roman"/>
        </w:rPr>
        <w:t>posednicima</w:t>
      </w:r>
      <w:proofErr w:type="spellEnd"/>
      <w:r>
        <w:rPr>
          <w:rFonts w:ascii="Times New Roman" w:hAnsi="Times New Roman"/>
        </w:rPr>
        <w:t xml:space="preserve"> koji </w:t>
      </w:r>
      <w:proofErr w:type="spellStart"/>
      <w:r>
        <w:rPr>
          <w:rFonts w:ascii="Times New Roman" w:hAnsi="Times New Roman"/>
        </w:rPr>
        <w:t>su</w:t>
      </w:r>
      <w:proofErr w:type="spellEnd"/>
      <w:r>
        <w:rPr>
          <w:rFonts w:ascii="Times New Roman" w:hAnsi="Times New Roman"/>
        </w:rPr>
        <w:t xml:space="preserve"> </w:t>
      </w:r>
      <w:proofErr w:type="spellStart"/>
      <w:r>
        <w:rPr>
          <w:rFonts w:ascii="Times New Roman" w:hAnsi="Times New Roman"/>
        </w:rPr>
        <w:t>posedovali</w:t>
      </w:r>
      <w:proofErr w:type="spellEnd"/>
      <w:r>
        <w:rPr>
          <w:rFonts w:ascii="Times New Roman" w:hAnsi="Times New Roman"/>
        </w:rPr>
        <w:t xml:space="preserve"> </w:t>
      </w:r>
      <w:proofErr w:type="spellStart"/>
      <w:r>
        <w:rPr>
          <w:rFonts w:ascii="Times New Roman" w:hAnsi="Times New Roman"/>
        </w:rPr>
        <w:t>manje</w:t>
      </w:r>
      <w:proofErr w:type="spellEnd"/>
      <w:r>
        <w:rPr>
          <w:rFonts w:ascii="Times New Roman" w:hAnsi="Times New Roman"/>
        </w:rPr>
        <w:t xml:space="preserve"> </w:t>
      </w:r>
      <w:proofErr w:type="spellStart"/>
      <w:r>
        <w:rPr>
          <w:rFonts w:ascii="Times New Roman" w:hAnsi="Times New Roman"/>
        </w:rPr>
        <w:t>posede</w:t>
      </w:r>
      <w:proofErr w:type="spellEnd"/>
      <w:r w:rsidRPr="006A44B6">
        <w:rPr>
          <w:rFonts w:ascii="Times New Roman" w:hAnsi="Times New Roman"/>
        </w:rPr>
        <w:t xml:space="preserve">. </w:t>
      </w:r>
      <w:proofErr w:type="spellStart"/>
      <w:r w:rsidRPr="006A44B6">
        <w:rPr>
          <w:rFonts w:ascii="Times New Roman" w:hAnsi="Times New Roman"/>
        </w:rPr>
        <w:t>Posle</w:t>
      </w:r>
      <w:proofErr w:type="spellEnd"/>
      <w:r w:rsidRPr="006A44B6">
        <w:rPr>
          <w:rFonts w:ascii="Times New Roman" w:hAnsi="Times New Roman"/>
        </w:rPr>
        <w:t xml:space="preserve"> </w:t>
      </w:r>
      <w:proofErr w:type="spellStart"/>
      <w:r w:rsidRPr="006A44B6">
        <w:rPr>
          <w:rFonts w:ascii="Times New Roman" w:hAnsi="Times New Roman"/>
        </w:rPr>
        <w:t>drugog</w:t>
      </w:r>
      <w:proofErr w:type="spellEnd"/>
      <w:r w:rsidRPr="006A44B6">
        <w:rPr>
          <w:rFonts w:ascii="Times New Roman" w:hAnsi="Times New Roman"/>
        </w:rPr>
        <w:t xml:space="preserve"> </w:t>
      </w:r>
      <w:proofErr w:type="spellStart"/>
      <w:r w:rsidRPr="006A44B6">
        <w:rPr>
          <w:rFonts w:ascii="Times New Roman" w:hAnsi="Times New Roman"/>
        </w:rPr>
        <w:t>svetskog</w:t>
      </w:r>
      <w:proofErr w:type="spellEnd"/>
      <w:r w:rsidRPr="006A44B6">
        <w:rPr>
          <w:rFonts w:ascii="Times New Roman" w:hAnsi="Times New Roman"/>
        </w:rPr>
        <w:t xml:space="preserve"> rata </w:t>
      </w:r>
      <w:proofErr w:type="spellStart"/>
      <w:r w:rsidRPr="006A44B6">
        <w:rPr>
          <w:rFonts w:ascii="Times New Roman" w:hAnsi="Times New Roman"/>
        </w:rPr>
        <w:t>privatne</w:t>
      </w:r>
      <w:proofErr w:type="spellEnd"/>
      <w:r w:rsidRPr="006A44B6">
        <w:rPr>
          <w:rFonts w:ascii="Times New Roman" w:hAnsi="Times New Roman"/>
        </w:rPr>
        <w:t xml:space="preserve"> </w:t>
      </w:r>
      <w:proofErr w:type="spellStart"/>
      <w:r>
        <w:rPr>
          <w:rFonts w:ascii="Times New Roman" w:hAnsi="Times New Roman"/>
        </w:rPr>
        <w:t>š</w:t>
      </w:r>
      <w:r w:rsidRPr="006A44B6">
        <w:rPr>
          <w:rFonts w:ascii="Times New Roman" w:hAnsi="Times New Roman"/>
        </w:rPr>
        <w:t>ume</w:t>
      </w:r>
      <w:proofErr w:type="spellEnd"/>
      <w:r w:rsidRPr="006A44B6">
        <w:rPr>
          <w:rFonts w:ascii="Times New Roman" w:hAnsi="Times New Roman"/>
        </w:rPr>
        <w:t xml:space="preserve"> </w:t>
      </w:r>
      <w:proofErr w:type="spellStart"/>
      <w:r w:rsidRPr="006A44B6">
        <w:rPr>
          <w:rFonts w:ascii="Times New Roman" w:hAnsi="Times New Roman"/>
        </w:rPr>
        <w:t>su</w:t>
      </w:r>
      <w:proofErr w:type="spellEnd"/>
      <w:r w:rsidRPr="006A44B6">
        <w:rPr>
          <w:rFonts w:ascii="Times New Roman" w:hAnsi="Times New Roman"/>
        </w:rPr>
        <w:t xml:space="preserve"> </w:t>
      </w:r>
      <w:proofErr w:type="spellStart"/>
      <w:r w:rsidRPr="006A44B6">
        <w:rPr>
          <w:rFonts w:ascii="Times New Roman" w:hAnsi="Times New Roman"/>
        </w:rPr>
        <w:t>nacionalizovane</w:t>
      </w:r>
      <w:proofErr w:type="spellEnd"/>
      <w:r w:rsidRPr="006A44B6">
        <w:rPr>
          <w:rFonts w:ascii="Times New Roman" w:hAnsi="Times New Roman"/>
        </w:rPr>
        <w:t xml:space="preserve">, </w:t>
      </w:r>
      <w:proofErr w:type="spellStart"/>
      <w:r w:rsidRPr="006A44B6">
        <w:rPr>
          <w:rFonts w:ascii="Times New Roman" w:hAnsi="Times New Roman"/>
        </w:rPr>
        <w:t>progla</w:t>
      </w:r>
      <w:r>
        <w:rPr>
          <w:rFonts w:ascii="Times New Roman" w:hAnsi="Times New Roman"/>
        </w:rPr>
        <w:t>š</w:t>
      </w:r>
      <w:r w:rsidRPr="006A44B6">
        <w:rPr>
          <w:rFonts w:ascii="Times New Roman" w:hAnsi="Times New Roman"/>
        </w:rPr>
        <w:t>ene</w:t>
      </w:r>
      <w:proofErr w:type="spellEnd"/>
      <w:r w:rsidRPr="006A44B6">
        <w:rPr>
          <w:rFonts w:ascii="Times New Roman" w:hAnsi="Times New Roman"/>
        </w:rPr>
        <w:t xml:space="preserve"> za </w:t>
      </w:r>
      <w:proofErr w:type="spellStart"/>
      <w:r w:rsidRPr="006A44B6">
        <w:rPr>
          <w:rFonts w:ascii="Times New Roman" w:hAnsi="Times New Roman"/>
        </w:rPr>
        <w:t>op</w:t>
      </w:r>
      <w:r>
        <w:rPr>
          <w:rFonts w:ascii="Times New Roman" w:hAnsi="Times New Roman"/>
        </w:rPr>
        <w:t>š</w:t>
      </w:r>
      <w:r w:rsidRPr="006A44B6">
        <w:rPr>
          <w:rFonts w:ascii="Times New Roman" w:hAnsi="Times New Roman"/>
        </w:rPr>
        <w:t>tenarodnu</w:t>
      </w:r>
      <w:proofErr w:type="spellEnd"/>
      <w:r w:rsidRPr="006A44B6">
        <w:rPr>
          <w:rFonts w:ascii="Times New Roman" w:hAnsi="Times New Roman"/>
        </w:rPr>
        <w:t xml:space="preserve"> </w:t>
      </w:r>
      <w:proofErr w:type="spellStart"/>
      <w:r w:rsidRPr="006A44B6">
        <w:rPr>
          <w:rFonts w:ascii="Times New Roman" w:hAnsi="Times New Roman"/>
        </w:rPr>
        <w:t>imovinu</w:t>
      </w:r>
      <w:proofErr w:type="spellEnd"/>
      <w:r w:rsidRPr="006A44B6">
        <w:rPr>
          <w:rFonts w:ascii="Times New Roman" w:hAnsi="Times New Roman"/>
        </w:rPr>
        <w:t xml:space="preserve"> </w:t>
      </w:r>
      <w:proofErr w:type="spellStart"/>
      <w:r w:rsidRPr="006A44B6">
        <w:rPr>
          <w:rFonts w:ascii="Times New Roman" w:hAnsi="Times New Roman"/>
        </w:rPr>
        <w:t>i</w:t>
      </w:r>
      <w:proofErr w:type="spellEnd"/>
      <w:r w:rsidRPr="006A44B6">
        <w:rPr>
          <w:rFonts w:ascii="Times New Roman" w:hAnsi="Times New Roman"/>
        </w:rPr>
        <w:t xml:space="preserve"> predate </w:t>
      </w:r>
      <w:proofErr w:type="spellStart"/>
      <w:r w:rsidRPr="006A44B6">
        <w:rPr>
          <w:rFonts w:ascii="Times New Roman" w:hAnsi="Times New Roman"/>
        </w:rPr>
        <w:t>na</w:t>
      </w:r>
      <w:proofErr w:type="spellEnd"/>
      <w:r w:rsidRPr="006A44B6">
        <w:rPr>
          <w:rFonts w:ascii="Times New Roman" w:hAnsi="Times New Roman"/>
        </w:rPr>
        <w:t xml:space="preserve"> </w:t>
      </w:r>
      <w:proofErr w:type="spellStart"/>
      <w:r w:rsidRPr="006A44B6">
        <w:rPr>
          <w:rFonts w:ascii="Times New Roman" w:hAnsi="Times New Roman"/>
        </w:rPr>
        <w:t>uprav</w:t>
      </w:r>
      <w:r>
        <w:rPr>
          <w:rFonts w:ascii="Times New Roman" w:hAnsi="Times New Roman"/>
        </w:rPr>
        <w:t>lj</w:t>
      </w:r>
      <w:r w:rsidRPr="006A44B6">
        <w:rPr>
          <w:rFonts w:ascii="Times New Roman" w:hAnsi="Times New Roman"/>
        </w:rPr>
        <w:t>a</w:t>
      </w:r>
      <w:r>
        <w:rPr>
          <w:rFonts w:ascii="Times New Roman" w:hAnsi="Times New Roman"/>
        </w:rPr>
        <w:t>nj</w:t>
      </w:r>
      <w:r w:rsidRPr="006A44B6">
        <w:rPr>
          <w:rFonts w:ascii="Times New Roman" w:hAnsi="Times New Roman"/>
        </w:rPr>
        <w:t>e</w:t>
      </w:r>
      <w:proofErr w:type="spellEnd"/>
      <w:r w:rsidRPr="006A44B6">
        <w:rPr>
          <w:rFonts w:ascii="Times New Roman" w:hAnsi="Times New Roman"/>
        </w:rPr>
        <w:t xml:space="preserve"> </w:t>
      </w:r>
      <w:proofErr w:type="spellStart"/>
      <w:r>
        <w:rPr>
          <w:rFonts w:ascii="Times New Roman" w:hAnsi="Times New Roman"/>
        </w:rPr>
        <w:t>š</w:t>
      </w:r>
      <w:r w:rsidRPr="006A44B6">
        <w:rPr>
          <w:rFonts w:ascii="Times New Roman" w:hAnsi="Times New Roman"/>
        </w:rPr>
        <w:t>umskoj</w:t>
      </w:r>
      <w:proofErr w:type="spellEnd"/>
      <w:r w:rsidRPr="006A44B6">
        <w:rPr>
          <w:rFonts w:ascii="Times New Roman" w:hAnsi="Times New Roman"/>
        </w:rPr>
        <w:t xml:space="preserve"> </w:t>
      </w:r>
      <w:proofErr w:type="spellStart"/>
      <w:r w:rsidRPr="006A44B6">
        <w:rPr>
          <w:rFonts w:ascii="Times New Roman" w:hAnsi="Times New Roman"/>
        </w:rPr>
        <w:t>upravi</w:t>
      </w:r>
      <w:proofErr w:type="spellEnd"/>
      <w:r w:rsidRPr="006A44B6">
        <w:rPr>
          <w:rFonts w:ascii="Times New Roman" w:hAnsi="Times New Roman"/>
        </w:rPr>
        <w:t xml:space="preserve"> u </w:t>
      </w:r>
      <w:proofErr w:type="spellStart"/>
      <w:r w:rsidRPr="006A44B6">
        <w:rPr>
          <w:rFonts w:ascii="Times New Roman" w:hAnsi="Times New Roman"/>
        </w:rPr>
        <w:t>Ba</w:t>
      </w:r>
      <w:r>
        <w:rPr>
          <w:rFonts w:ascii="Times New Roman" w:hAnsi="Times New Roman"/>
        </w:rPr>
        <w:t>č</w:t>
      </w:r>
      <w:r w:rsidRPr="006A44B6">
        <w:rPr>
          <w:rFonts w:ascii="Times New Roman" w:hAnsi="Times New Roman"/>
        </w:rPr>
        <w:t>koj</w:t>
      </w:r>
      <w:proofErr w:type="spellEnd"/>
      <w:r w:rsidRPr="006A44B6">
        <w:rPr>
          <w:rFonts w:ascii="Times New Roman" w:hAnsi="Times New Roman"/>
        </w:rPr>
        <w:t xml:space="preserve"> </w:t>
      </w:r>
      <w:proofErr w:type="spellStart"/>
      <w:r w:rsidRPr="006A44B6">
        <w:rPr>
          <w:rFonts w:ascii="Times New Roman" w:hAnsi="Times New Roman"/>
        </w:rPr>
        <w:t>Palanci</w:t>
      </w:r>
      <w:proofErr w:type="spellEnd"/>
      <w:r w:rsidRPr="006A44B6">
        <w:rPr>
          <w:rFonts w:ascii="Times New Roman" w:hAnsi="Times New Roman"/>
        </w:rPr>
        <w:t xml:space="preserve">, </w:t>
      </w:r>
      <w:proofErr w:type="spellStart"/>
      <w:r w:rsidRPr="006A44B6">
        <w:rPr>
          <w:rFonts w:ascii="Times New Roman" w:hAnsi="Times New Roman"/>
        </w:rPr>
        <w:t>koja</w:t>
      </w:r>
      <w:proofErr w:type="spellEnd"/>
      <w:r w:rsidRPr="006A44B6">
        <w:rPr>
          <w:rFonts w:ascii="Times New Roman" w:hAnsi="Times New Roman"/>
        </w:rPr>
        <w:t xml:space="preserve"> je </w:t>
      </w:r>
      <w:proofErr w:type="spellStart"/>
      <w:r w:rsidRPr="006A44B6">
        <w:rPr>
          <w:rFonts w:ascii="Times New Roman" w:hAnsi="Times New Roman"/>
        </w:rPr>
        <w:t>ve</w:t>
      </w:r>
      <w:r>
        <w:rPr>
          <w:rFonts w:ascii="Times New Roman" w:hAnsi="Times New Roman"/>
        </w:rPr>
        <w:t>ć</w:t>
      </w:r>
      <w:proofErr w:type="spellEnd"/>
      <w:r w:rsidRPr="006A44B6">
        <w:rPr>
          <w:rFonts w:ascii="Times New Roman" w:hAnsi="Times New Roman"/>
        </w:rPr>
        <w:t xml:space="preserve"> </w:t>
      </w:r>
      <w:proofErr w:type="spellStart"/>
      <w:r w:rsidRPr="006A44B6">
        <w:rPr>
          <w:rFonts w:ascii="Times New Roman" w:hAnsi="Times New Roman"/>
        </w:rPr>
        <w:t>uprav</w:t>
      </w:r>
      <w:r>
        <w:rPr>
          <w:rFonts w:ascii="Times New Roman" w:hAnsi="Times New Roman"/>
        </w:rPr>
        <w:t>lj</w:t>
      </w:r>
      <w:r w:rsidRPr="006A44B6">
        <w:rPr>
          <w:rFonts w:ascii="Times New Roman" w:hAnsi="Times New Roman"/>
        </w:rPr>
        <w:t>ala</w:t>
      </w:r>
      <w:proofErr w:type="spellEnd"/>
      <w:r w:rsidRPr="006A44B6">
        <w:rPr>
          <w:rFonts w:ascii="Times New Roman" w:hAnsi="Times New Roman"/>
        </w:rPr>
        <w:t xml:space="preserve"> </w:t>
      </w:r>
      <w:proofErr w:type="spellStart"/>
      <w:r w:rsidRPr="006A44B6">
        <w:rPr>
          <w:rFonts w:ascii="Times New Roman" w:hAnsi="Times New Roman"/>
        </w:rPr>
        <w:t>dr</w:t>
      </w:r>
      <w:r>
        <w:rPr>
          <w:rFonts w:ascii="Times New Roman" w:hAnsi="Times New Roman"/>
        </w:rPr>
        <w:t>ž</w:t>
      </w:r>
      <w:r w:rsidRPr="006A44B6">
        <w:rPr>
          <w:rFonts w:ascii="Times New Roman" w:hAnsi="Times New Roman"/>
        </w:rPr>
        <w:t>avnim</w:t>
      </w:r>
      <w:proofErr w:type="spellEnd"/>
      <w:r w:rsidRPr="006A44B6">
        <w:rPr>
          <w:rFonts w:ascii="Times New Roman" w:hAnsi="Times New Roman"/>
        </w:rPr>
        <w:t xml:space="preserve"> </w:t>
      </w:r>
      <w:proofErr w:type="spellStart"/>
      <w:r>
        <w:rPr>
          <w:rFonts w:ascii="Times New Roman" w:hAnsi="Times New Roman"/>
        </w:rPr>
        <w:t>š</w:t>
      </w:r>
      <w:r w:rsidRPr="006A44B6">
        <w:rPr>
          <w:rFonts w:ascii="Times New Roman" w:hAnsi="Times New Roman"/>
        </w:rPr>
        <w:t>umama</w:t>
      </w:r>
      <w:proofErr w:type="spellEnd"/>
      <w:r w:rsidRPr="006A44B6">
        <w:rPr>
          <w:rFonts w:ascii="Times New Roman" w:hAnsi="Times New Roman"/>
        </w:rPr>
        <w:t xml:space="preserve">. </w:t>
      </w:r>
      <w:proofErr w:type="spellStart"/>
      <w:r>
        <w:rPr>
          <w:rFonts w:ascii="Times New Roman" w:hAnsi="Times New Roman"/>
        </w:rPr>
        <w:t>Š</w:t>
      </w:r>
      <w:r w:rsidRPr="006A44B6">
        <w:rPr>
          <w:rFonts w:ascii="Times New Roman" w:hAnsi="Times New Roman"/>
        </w:rPr>
        <w:t>umska</w:t>
      </w:r>
      <w:proofErr w:type="spellEnd"/>
      <w:r w:rsidRPr="006A44B6">
        <w:rPr>
          <w:rFonts w:ascii="Times New Roman" w:hAnsi="Times New Roman"/>
        </w:rPr>
        <w:t xml:space="preserve"> </w:t>
      </w:r>
      <w:proofErr w:type="spellStart"/>
      <w:r w:rsidRPr="006A44B6">
        <w:rPr>
          <w:rFonts w:ascii="Times New Roman" w:hAnsi="Times New Roman"/>
        </w:rPr>
        <w:t>uprava</w:t>
      </w:r>
      <w:proofErr w:type="spellEnd"/>
      <w:r w:rsidRPr="006A44B6">
        <w:rPr>
          <w:rFonts w:ascii="Times New Roman" w:hAnsi="Times New Roman"/>
        </w:rPr>
        <w:t xml:space="preserve"> </w:t>
      </w:r>
      <w:proofErr w:type="spellStart"/>
      <w:r w:rsidRPr="006A44B6">
        <w:rPr>
          <w:rFonts w:ascii="Times New Roman" w:hAnsi="Times New Roman"/>
        </w:rPr>
        <w:t>Ba</w:t>
      </w:r>
      <w:r>
        <w:rPr>
          <w:rFonts w:ascii="Times New Roman" w:hAnsi="Times New Roman"/>
        </w:rPr>
        <w:t>č</w:t>
      </w:r>
      <w:r w:rsidRPr="006A44B6">
        <w:rPr>
          <w:rFonts w:ascii="Times New Roman" w:hAnsi="Times New Roman"/>
        </w:rPr>
        <w:t>ka</w:t>
      </w:r>
      <w:proofErr w:type="spellEnd"/>
      <w:r w:rsidRPr="006A44B6">
        <w:rPr>
          <w:rFonts w:ascii="Times New Roman" w:hAnsi="Times New Roman"/>
        </w:rPr>
        <w:t xml:space="preserve"> </w:t>
      </w:r>
      <w:proofErr w:type="spellStart"/>
      <w:r w:rsidRPr="006A44B6">
        <w:rPr>
          <w:rFonts w:ascii="Times New Roman" w:hAnsi="Times New Roman"/>
        </w:rPr>
        <w:t>Palanka</w:t>
      </w:r>
      <w:proofErr w:type="spellEnd"/>
      <w:r w:rsidRPr="006A44B6">
        <w:rPr>
          <w:rFonts w:ascii="Times New Roman" w:hAnsi="Times New Roman"/>
        </w:rPr>
        <w:t xml:space="preserve"> se </w:t>
      </w:r>
      <w:proofErr w:type="spellStart"/>
      <w:r w:rsidRPr="006A44B6">
        <w:rPr>
          <w:rFonts w:ascii="Times New Roman" w:hAnsi="Times New Roman"/>
        </w:rPr>
        <w:t>nalazila</w:t>
      </w:r>
      <w:proofErr w:type="spellEnd"/>
      <w:r w:rsidRPr="006A44B6">
        <w:rPr>
          <w:rFonts w:ascii="Times New Roman" w:hAnsi="Times New Roman"/>
        </w:rPr>
        <w:t xml:space="preserve"> u </w:t>
      </w:r>
      <w:proofErr w:type="spellStart"/>
      <w:r w:rsidRPr="006A44B6">
        <w:rPr>
          <w:rFonts w:ascii="Times New Roman" w:hAnsi="Times New Roman"/>
        </w:rPr>
        <w:t>sastavu</w:t>
      </w:r>
      <w:proofErr w:type="spellEnd"/>
      <w:r w:rsidRPr="006A44B6">
        <w:rPr>
          <w:rFonts w:ascii="Times New Roman" w:hAnsi="Times New Roman"/>
        </w:rPr>
        <w:t xml:space="preserve"> </w:t>
      </w:r>
      <w:r>
        <w:rPr>
          <w:rFonts w:ascii="Times New Roman" w:hAnsi="Times New Roman"/>
        </w:rPr>
        <w:t>Š</w:t>
      </w:r>
      <w:r w:rsidRPr="006A44B6">
        <w:rPr>
          <w:rFonts w:ascii="Times New Roman" w:hAnsi="Times New Roman"/>
        </w:rPr>
        <w:t xml:space="preserve">G </w:t>
      </w:r>
      <w:proofErr w:type="spellStart"/>
      <w:r w:rsidRPr="006A44B6">
        <w:rPr>
          <w:rFonts w:ascii="Times New Roman" w:hAnsi="Times New Roman"/>
        </w:rPr>
        <w:t>Sombor</w:t>
      </w:r>
      <w:proofErr w:type="spellEnd"/>
      <w:r w:rsidRPr="006A44B6">
        <w:rPr>
          <w:rFonts w:ascii="Times New Roman" w:hAnsi="Times New Roman"/>
        </w:rPr>
        <w:t xml:space="preserve"> u </w:t>
      </w:r>
      <w:proofErr w:type="spellStart"/>
      <w:r w:rsidRPr="006A44B6">
        <w:rPr>
          <w:rFonts w:ascii="Times New Roman" w:hAnsi="Times New Roman"/>
        </w:rPr>
        <w:t>periodu</w:t>
      </w:r>
      <w:proofErr w:type="spellEnd"/>
      <w:r w:rsidRPr="006A44B6">
        <w:rPr>
          <w:rFonts w:ascii="Times New Roman" w:hAnsi="Times New Roman"/>
        </w:rPr>
        <w:t xml:space="preserve"> 1945</w:t>
      </w:r>
      <w:r>
        <w:rPr>
          <w:rFonts w:ascii="Times New Roman" w:hAnsi="Times New Roman"/>
        </w:rPr>
        <w:t>.</w:t>
      </w:r>
      <w:r w:rsidRPr="006A44B6">
        <w:rPr>
          <w:rFonts w:ascii="Times New Roman" w:hAnsi="Times New Roman"/>
        </w:rPr>
        <w:t>-1965</w:t>
      </w:r>
      <w:r>
        <w:rPr>
          <w:rFonts w:ascii="Times New Roman" w:hAnsi="Times New Roman"/>
        </w:rPr>
        <w:t>.</w:t>
      </w:r>
      <w:r w:rsidRPr="006A44B6">
        <w:rPr>
          <w:rFonts w:ascii="Times New Roman" w:hAnsi="Times New Roman"/>
        </w:rPr>
        <w:t xml:space="preserve"> </w:t>
      </w:r>
      <w:proofErr w:type="spellStart"/>
      <w:r w:rsidRPr="006A44B6">
        <w:rPr>
          <w:rFonts w:ascii="Times New Roman" w:hAnsi="Times New Roman"/>
        </w:rPr>
        <w:t>godine</w:t>
      </w:r>
      <w:proofErr w:type="spellEnd"/>
      <w:r w:rsidRPr="006A44B6">
        <w:rPr>
          <w:rFonts w:ascii="Times New Roman" w:hAnsi="Times New Roman"/>
        </w:rPr>
        <w:t>. Od 1965</w:t>
      </w:r>
      <w:r>
        <w:rPr>
          <w:rFonts w:ascii="Times New Roman" w:hAnsi="Times New Roman"/>
        </w:rPr>
        <w:t>.</w:t>
      </w:r>
      <w:r w:rsidRPr="006A44B6">
        <w:rPr>
          <w:rFonts w:ascii="Times New Roman" w:hAnsi="Times New Roman"/>
        </w:rPr>
        <w:t xml:space="preserve"> </w:t>
      </w:r>
      <w:proofErr w:type="spellStart"/>
      <w:r w:rsidRPr="006A44B6">
        <w:rPr>
          <w:rFonts w:ascii="Times New Roman" w:hAnsi="Times New Roman"/>
        </w:rPr>
        <w:t>godine</w:t>
      </w:r>
      <w:proofErr w:type="spellEnd"/>
      <w:r w:rsidRPr="006A44B6">
        <w:rPr>
          <w:rFonts w:ascii="Times New Roman" w:hAnsi="Times New Roman"/>
        </w:rPr>
        <w:t xml:space="preserve"> se </w:t>
      </w:r>
      <w:proofErr w:type="spellStart"/>
      <w:r w:rsidRPr="006A44B6">
        <w:rPr>
          <w:rFonts w:ascii="Times New Roman" w:hAnsi="Times New Roman"/>
        </w:rPr>
        <w:t>pripaja</w:t>
      </w:r>
      <w:proofErr w:type="spellEnd"/>
      <w:r w:rsidRPr="006A44B6">
        <w:rPr>
          <w:rFonts w:ascii="Times New Roman" w:hAnsi="Times New Roman"/>
        </w:rPr>
        <w:t xml:space="preserve"> </w:t>
      </w:r>
      <w:r w:rsidR="008B77A9">
        <w:rPr>
          <w:rFonts w:ascii="Times New Roman" w:hAnsi="Times New Roman"/>
        </w:rPr>
        <w:t xml:space="preserve">ŠG </w:t>
      </w:r>
      <w:r w:rsidR="008B77A9" w:rsidRPr="00FB7D20">
        <w:rPr>
          <w:rFonts w:ascii="Times New Roman" w:hAnsi="Times New Roman"/>
          <w:lang w:val="sr-Latn-CS"/>
        </w:rPr>
        <w:t>„</w:t>
      </w:r>
      <w:proofErr w:type="spellStart"/>
      <w:r w:rsidRPr="006A44B6">
        <w:rPr>
          <w:rFonts w:ascii="Times New Roman" w:hAnsi="Times New Roman"/>
        </w:rPr>
        <w:t>Ba</w:t>
      </w:r>
      <w:r>
        <w:rPr>
          <w:rFonts w:ascii="Times New Roman" w:hAnsi="Times New Roman"/>
        </w:rPr>
        <w:t>č</w:t>
      </w:r>
      <w:r w:rsidRPr="006A44B6">
        <w:rPr>
          <w:rFonts w:ascii="Times New Roman" w:hAnsi="Times New Roman"/>
        </w:rPr>
        <w:t>ka</w:t>
      </w:r>
      <w:proofErr w:type="spellEnd"/>
      <w:r>
        <w:rPr>
          <w:rFonts w:ascii="Times New Roman" w:hAnsi="Times New Roman"/>
        </w:rPr>
        <w:t>”</w:t>
      </w:r>
      <w:r w:rsidRPr="006A44B6">
        <w:rPr>
          <w:rFonts w:ascii="Times New Roman" w:hAnsi="Times New Roman"/>
        </w:rPr>
        <w:t xml:space="preserve"> Novi Sad</w:t>
      </w:r>
      <w:r>
        <w:rPr>
          <w:rFonts w:ascii="Times New Roman" w:hAnsi="Times New Roman"/>
        </w:rPr>
        <w:t xml:space="preserve">, </w:t>
      </w:r>
      <w:proofErr w:type="spellStart"/>
      <w:r>
        <w:rPr>
          <w:rFonts w:ascii="Times New Roman" w:hAnsi="Times New Roman"/>
        </w:rPr>
        <w:t>gde</w:t>
      </w:r>
      <w:proofErr w:type="spellEnd"/>
      <w:r>
        <w:rPr>
          <w:rFonts w:ascii="Times New Roman" w:hAnsi="Times New Roman"/>
        </w:rPr>
        <w:t xml:space="preserve"> se </w:t>
      </w:r>
      <w:proofErr w:type="spellStart"/>
      <w:r>
        <w:rPr>
          <w:rFonts w:ascii="Times New Roman" w:hAnsi="Times New Roman"/>
        </w:rPr>
        <w:t>i</w:t>
      </w:r>
      <w:proofErr w:type="spellEnd"/>
      <w:r>
        <w:rPr>
          <w:rFonts w:ascii="Times New Roman" w:hAnsi="Times New Roman"/>
        </w:rPr>
        <w:t xml:space="preserve"> sad </w:t>
      </w:r>
      <w:proofErr w:type="spellStart"/>
      <w:r>
        <w:rPr>
          <w:rFonts w:ascii="Times New Roman" w:hAnsi="Times New Roman"/>
        </w:rPr>
        <w:t>nalazi</w:t>
      </w:r>
      <w:proofErr w:type="spellEnd"/>
      <w:r>
        <w:rPr>
          <w:rFonts w:ascii="Times New Roman" w:hAnsi="Times New Roman"/>
        </w:rPr>
        <w:t xml:space="preserve">. </w:t>
      </w:r>
      <w:proofErr w:type="spellStart"/>
      <w:r w:rsidRPr="006A44B6">
        <w:rPr>
          <w:rFonts w:ascii="Times New Roman" w:hAnsi="Times New Roman"/>
        </w:rPr>
        <w:t>Dono</w:t>
      </w:r>
      <w:r>
        <w:rPr>
          <w:rFonts w:ascii="Times New Roman" w:hAnsi="Times New Roman"/>
        </w:rPr>
        <w:t>š</w:t>
      </w:r>
      <w:r w:rsidRPr="006A44B6">
        <w:rPr>
          <w:rFonts w:ascii="Times New Roman" w:hAnsi="Times New Roman"/>
        </w:rPr>
        <w:t>e</w:t>
      </w:r>
      <w:r>
        <w:rPr>
          <w:rFonts w:ascii="Times New Roman" w:hAnsi="Times New Roman"/>
        </w:rPr>
        <w:t>nj</w:t>
      </w:r>
      <w:r w:rsidRPr="006A44B6">
        <w:rPr>
          <w:rFonts w:ascii="Times New Roman" w:hAnsi="Times New Roman"/>
        </w:rPr>
        <w:t>em</w:t>
      </w:r>
      <w:proofErr w:type="spellEnd"/>
      <w:r w:rsidRPr="006A44B6">
        <w:rPr>
          <w:rFonts w:ascii="Times New Roman" w:hAnsi="Times New Roman"/>
        </w:rPr>
        <w:t xml:space="preserve"> </w:t>
      </w:r>
      <w:proofErr w:type="spellStart"/>
      <w:r w:rsidRPr="006A44B6">
        <w:rPr>
          <w:rFonts w:ascii="Times New Roman" w:hAnsi="Times New Roman"/>
        </w:rPr>
        <w:t>Zakona</w:t>
      </w:r>
      <w:proofErr w:type="spellEnd"/>
      <w:r w:rsidRPr="006A44B6">
        <w:rPr>
          <w:rFonts w:ascii="Times New Roman" w:hAnsi="Times New Roman"/>
        </w:rPr>
        <w:t xml:space="preserve"> o </w:t>
      </w:r>
      <w:proofErr w:type="spellStart"/>
      <w:r>
        <w:rPr>
          <w:rFonts w:ascii="Times New Roman" w:hAnsi="Times New Roman"/>
        </w:rPr>
        <w:t>š</w:t>
      </w:r>
      <w:r w:rsidRPr="006A44B6">
        <w:rPr>
          <w:rFonts w:ascii="Times New Roman" w:hAnsi="Times New Roman"/>
        </w:rPr>
        <w:t>umama</w:t>
      </w:r>
      <w:proofErr w:type="spellEnd"/>
      <w:r w:rsidRPr="006A44B6">
        <w:rPr>
          <w:rFonts w:ascii="Times New Roman" w:hAnsi="Times New Roman"/>
        </w:rPr>
        <w:t xml:space="preserve"> RS (</w:t>
      </w:r>
      <w:r w:rsidR="00AE6800" w:rsidRPr="00FB7D20">
        <w:rPr>
          <w:rFonts w:ascii="Times New Roman" w:hAnsi="Times New Roman"/>
          <w:lang w:val="sr-Latn-CS"/>
        </w:rPr>
        <w:t>„</w:t>
      </w:r>
      <w:r w:rsidRPr="006A44B6">
        <w:rPr>
          <w:rFonts w:ascii="Times New Roman" w:hAnsi="Times New Roman"/>
        </w:rPr>
        <w:t xml:space="preserve">Sl. </w:t>
      </w:r>
      <w:proofErr w:type="spellStart"/>
      <w:r w:rsidRPr="006A44B6">
        <w:rPr>
          <w:rFonts w:ascii="Times New Roman" w:hAnsi="Times New Roman"/>
        </w:rPr>
        <w:t>glasnik</w:t>
      </w:r>
      <w:proofErr w:type="spellEnd"/>
      <w:r w:rsidRPr="006A44B6">
        <w:rPr>
          <w:rFonts w:ascii="Times New Roman" w:hAnsi="Times New Roman"/>
        </w:rPr>
        <w:t xml:space="preserve"> RS</w:t>
      </w:r>
      <w:r w:rsidR="00AE6800">
        <w:rPr>
          <w:rFonts w:ascii="Times New Roman" w:hAnsi="Times New Roman"/>
        </w:rPr>
        <w:t>”</w:t>
      </w:r>
      <w:r w:rsidRPr="006A44B6">
        <w:rPr>
          <w:rFonts w:ascii="Times New Roman" w:hAnsi="Times New Roman"/>
        </w:rPr>
        <w:t xml:space="preserve"> br. 46/91) </w:t>
      </w:r>
      <w:r>
        <w:rPr>
          <w:rFonts w:ascii="Times New Roman" w:hAnsi="Times New Roman"/>
        </w:rPr>
        <w:t>Š</w:t>
      </w:r>
      <w:r w:rsidRPr="006A44B6">
        <w:rPr>
          <w:rFonts w:ascii="Times New Roman" w:hAnsi="Times New Roman"/>
        </w:rPr>
        <w:t xml:space="preserve">G </w:t>
      </w:r>
      <w:r w:rsidR="00AE6800" w:rsidRPr="00FB7D20">
        <w:rPr>
          <w:rFonts w:ascii="Times New Roman" w:hAnsi="Times New Roman"/>
          <w:lang w:val="sr-Latn-CS"/>
        </w:rPr>
        <w:t>„</w:t>
      </w:r>
      <w:proofErr w:type="spellStart"/>
      <w:r w:rsidRPr="006A44B6">
        <w:rPr>
          <w:rFonts w:ascii="Times New Roman" w:hAnsi="Times New Roman"/>
        </w:rPr>
        <w:t>Ba</w:t>
      </w:r>
      <w:r>
        <w:rPr>
          <w:rFonts w:ascii="Times New Roman" w:hAnsi="Times New Roman"/>
        </w:rPr>
        <w:t>č</w:t>
      </w:r>
      <w:r w:rsidRPr="006A44B6">
        <w:rPr>
          <w:rFonts w:ascii="Times New Roman" w:hAnsi="Times New Roman"/>
        </w:rPr>
        <w:t>ka</w:t>
      </w:r>
      <w:proofErr w:type="spellEnd"/>
      <w:r>
        <w:rPr>
          <w:rFonts w:ascii="Times New Roman" w:hAnsi="Times New Roman"/>
        </w:rPr>
        <w:t>”</w:t>
      </w:r>
      <w:r w:rsidRPr="006A44B6">
        <w:rPr>
          <w:rFonts w:ascii="Times New Roman" w:hAnsi="Times New Roman"/>
        </w:rPr>
        <w:t xml:space="preserve"> Novi Sad </w:t>
      </w:r>
      <w:proofErr w:type="spellStart"/>
      <w:r w:rsidRPr="006A44B6">
        <w:rPr>
          <w:rFonts w:ascii="Times New Roman" w:hAnsi="Times New Roman"/>
        </w:rPr>
        <w:t>ulazi</w:t>
      </w:r>
      <w:proofErr w:type="spellEnd"/>
      <w:r w:rsidRPr="006A44B6">
        <w:rPr>
          <w:rFonts w:ascii="Times New Roman" w:hAnsi="Times New Roman"/>
        </w:rPr>
        <w:t xml:space="preserve"> u </w:t>
      </w:r>
      <w:proofErr w:type="spellStart"/>
      <w:r w:rsidRPr="006A44B6">
        <w:rPr>
          <w:rFonts w:ascii="Times New Roman" w:hAnsi="Times New Roman"/>
        </w:rPr>
        <w:t>sastav</w:t>
      </w:r>
      <w:proofErr w:type="spellEnd"/>
      <w:r w:rsidRPr="006A44B6">
        <w:rPr>
          <w:rFonts w:ascii="Times New Roman" w:hAnsi="Times New Roman"/>
        </w:rPr>
        <w:t xml:space="preserve"> JP </w:t>
      </w:r>
      <w:r w:rsidR="008B77A9" w:rsidRPr="00FB7D20">
        <w:rPr>
          <w:rFonts w:ascii="Times New Roman" w:hAnsi="Times New Roman"/>
          <w:lang w:val="sr-Latn-CS"/>
        </w:rPr>
        <w:t>„</w:t>
      </w:r>
      <w:proofErr w:type="spellStart"/>
      <w:r w:rsidRPr="006A44B6">
        <w:rPr>
          <w:rFonts w:ascii="Times New Roman" w:hAnsi="Times New Roman"/>
        </w:rPr>
        <w:t>Srbija</w:t>
      </w:r>
      <w:r>
        <w:rPr>
          <w:rFonts w:ascii="Times New Roman" w:hAnsi="Times New Roman"/>
        </w:rPr>
        <w:t>š</w:t>
      </w:r>
      <w:r w:rsidRPr="006A44B6">
        <w:rPr>
          <w:rFonts w:ascii="Times New Roman" w:hAnsi="Times New Roman"/>
        </w:rPr>
        <w:t>ume</w:t>
      </w:r>
      <w:proofErr w:type="spellEnd"/>
      <w:r>
        <w:rPr>
          <w:rFonts w:ascii="Times New Roman" w:hAnsi="Times New Roman"/>
        </w:rPr>
        <w:t>”</w:t>
      </w:r>
      <w:r w:rsidRPr="006A44B6">
        <w:rPr>
          <w:rFonts w:ascii="Times New Roman" w:hAnsi="Times New Roman"/>
        </w:rPr>
        <w:t xml:space="preserve"> Beograd, </w:t>
      </w:r>
      <w:proofErr w:type="spellStart"/>
      <w:r w:rsidRPr="006A44B6">
        <w:rPr>
          <w:rFonts w:ascii="Times New Roman" w:hAnsi="Times New Roman"/>
        </w:rPr>
        <w:t>kao</w:t>
      </w:r>
      <w:proofErr w:type="spellEnd"/>
      <w:r w:rsidRPr="006A44B6">
        <w:rPr>
          <w:rFonts w:ascii="Times New Roman" w:hAnsi="Times New Roman"/>
        </w:rPr>
        <w:t xml:space="preserve"> deo </w:t>
      </w:r>
      <w:proofErr w:type="spellStart"/>
      <w:r w:rsidRPr="006A44B6">
        <w:rPr>
          <w:rFonts w:ascii="Times New Roman" w:hAnsi="Times New Roman"/>
        </w:rPr>
        <w:t>javnog</w:t>
      </w:r>
      <w:proofErr w:type="spellEnd"/>
      <w:r w:rsidRPr="006A44B6">
        <w:rPr>
          <w:rFonts w:ascii="Times New Roman" w:hAnsi="Times New Roman"/>
        </w:rPr>
        <w:t xml:space="preserve"> </w:t>
      </w:r>
      <w:proofErr w:type="spellStart"/>
      <w:proofErr w:type="gramStart"/>
      <w:r w:rsidRPr="006A44B6">
        <w:rPr>
          <w:rFonts w:ascii="Times New Roman" w:hAnsi="Times New Roman"/>
        </w:rPr>
        <w:t>preduze</w:t>
      </w:r>
      <w:r>
        <w:rPr>
          <w:rFonts w:ascii="Times New Roman" w:hAnsi="Times New Roman"/>
        </w:rPr>
        <w:t>ća</w:t>
      </w:r>
      <w:proofErr w:type="spellEnd"/>
      <w:r w:rsidRPr="006A44B6">
        <w:rPr>
          <w:rFonts w:ascii="Times New Roman" w:hAnsi="Times New Roman"/>
        </w:rPr>
        <w:t xml:space="preserve">  pod</w:t>
      </w:r>
      <w:proofErr w:type="gramEnd"/>
      <w:r w:rsidRPr="006A44B6">
        <w:rPr>
          <w:rFonts w:ascii="Times New Roman" w:hAnsi="Times New Roman"/>
        </w:rPr>
        <w:t xml:space="preserve"> </w:t>
      </w:r>
      <w:proofErr w:type="spellStart"/>
      <w:r w:rsidRPr="006A44B6">
        <w:rPr>
          <w:rFonts w:ascii="Times New Roman" w:hAnsi="Times New Roman"/>
        </w:rPr>
        <w:t>nazivom</w:t>
      </w:r>
      <w:proofErr w:type="spellEnd"/>
      <w:r w:rsidRPr="006A44B6">
        <w:rPr>
          <w:rFonts w:ascii="Times New Roman" w:hAnsi="Times New Roman"/>
        </w:rPr>
        <w:t xml:space="preserve"> </w:t>
      </w:r>
      <w:r>
        <w:rPr>
          <w:rFonts w:ascii="Times New Roman" w:hAnsi="Times New Roman"/>
        </w:rPr>
        <w:t>Š</w:t>
      </w:r>
      <w:r w:rsidRPr="006A44B6">
        <w:rPr>
          <w:rFonts w:ascii="Times New Roman" w:hAnsi="Times New Roman"/>
        </w:rPr>
        <w:t xml:space="preserve">G </w:t>
      </w:r>
      <w:r w:rsidR="008B77A9" w:rsidRPr="00FB7D20">
        <w:rPr>
          <w:rFonts w:ascii="Times New Roman" w:hAnsi="Times New Roman"/>
          <w:lang w:val="sr-Latn-CS"/>
        </w:rPr>
        <w:t>„</w:t>
      </w:r>
      <w:r w:rsidRPr="006A44B6">
        <w:rPr>
          <w:rFonts w:ascii="Times New Roman" w:hAnsi="Times New Roman"/>
        </w:rPr>
        <w:t>Novi Sad</w:t>
      </w:r>
      <w:r>
        <w:rPr>
          <w:rFonts w:ascii="Times New Roman" w:hAnsi="Times New Roman"/>
        </w:rPr>
        <w:t>”</w:t>
      </w:r>
      <w:r w:rsidRPr="006A44B6">
        <w:rPr>
          <w:rFonts w:ascii="Times New Roman" w:hAnsi="Times New Roman"/>
        </w:rPr>
        <w:t xml:space="preserve"> Novi Sad.</w:t>
      </w:r>
    </w:p>
    <w:p w14:paraId="4C71D519" w14:textId="4AB5D9C3" w:rsidR="00BA5792" w:rsidRPr="00BA5792" w:rsidRDefault="00BA5792" w:rsidP="00BA5792">
      <w:pPr>
        <w:jc w:val="both"/>
        <w:rPr>
          <w:rFonts w:ascii="Times New Roman" w:hAnsi="Times New Roman"/>
        </w:rPr>
      </w:pPr>
      <w:r w:rsidRPr="00BA5792">
        <w:rPr>
          <w:rFonts w:ascii="Times New Roman" w:hAnsi="Times New Roman"/>
        </w:rPr>
        <w:t xml:space="preserve">           </w:t>
      </w:r>
      <w:proofErr w:type="spellStart"/>
      <w:r w:rsidRPr="00BA5792">
        <w:rPr>
          <w:rFonts w:ascii="Times New Roman" w:hAnsi="Times New Roman"/>
        </w:rPr>
        <w:t>Godine</w:t>
      </w:r>
      <w:proofErr w:type="spellEnd"/>
      <w:r w:rsidRPr="00BA5792">
        <w:rPr>
          <w:rFonts w:ascii="Times New Roman" w:hAnsi="Times New Roman"/>
        </w:rPr>
        <w:t xml:space="preserve"> 2002. </w:t>
      </w:r>
      <w:proofErr w:type="spellStart"/>
      <w:r w:rsidRPr="00BA5792">
        <w:rPr>
          <w:rFonts w:ascii="Times New Roman" w:hAnsi="Times New Roman"/>
        </w:rPr>
        <w:t>donešen</w:t>
      </w:r>
      <w:proofErr w:type="spellEnd"/>
      <w:r w:rsidRPr="00BA5792">
        <w:rPr>
          <w:rFonts w:ascii="Times New Roman" w:hAnsi="Times New Roman"/>
        </w:rPr>
        <w:t xml:space="preserve"> je </w:t>
      </w:r>
      <w:proofErr w:type="spellStart"/>
      <w:r w:rsidRPr="00BA5792">
        <w:rPr>
          <w:rFonts w:ascii="Times New Roman" w:hAnsi="Times New Roman"/>
        </w:rPr>
        <w:t>Zakon</w:t>
      </w:r>
      <w:proofErr w:type="spellEnd"/>
      <w:r w:rsidRPr="00BA5792">
        <w:rPr>
          <w:rFonts w:ascii="Times New Roman" w:hAnsi="Times New Roman"/>
        </w:rPr>
        <w:t xml:space="preserve"> o </w:t>
      </w:r>
      <w:proofErr w:type="spellStart"/>
      <w:r w:rsidRPr="00BA5792">
        <w:rPr>
          <w:rFonts w:ascii="Times New Roman" w:hAnsi="Times New Roman"/>
        </w:rPr>
        <w:t>utvrđivanju</w:t>
      </w:r>
      <w:proofErr w:type="spellEnd"/>
      <w:r w:rsidRPr="00BA5792">
        <w:rPr>
          <w:rFonts w:ascii="Times New Roman" w:hAnsi="Times New Roman"/>
        </w:rPr>
        <w:t xml:space="preserve"> </w:t>
      </w:r>
      <w:proofErr w:type="spellStart"/>
      <w:r w:rsidRPr="00BA5792">
        <w:rPr>
          <w:rFonts w:ascii="Times New Roman" w:hAnsi="Times New Roman"/>
        </w:rPr>
        <w:t>određenih</w:t>
      </w:r>
      <w:proofErr w:type="spellEnd"/>
      <w:r w:rsidRPr="00BA5792">
        <w:rPr>
          <w:rFonts w:ascii="Times New Roman" w:hAnsi="Times New Roman"/>
        </w:rPr>
        <w:t xml:space="preserve"> </w:t>
      </w:r>
      <w:proofErr w:type="spellStart"/>
      <w:r w:rsidRPr="00BA5792">
        <w:rPr>
          <w:rFonts w:ascii="Times New Roman" w:hAnsi="Times New Roman"/>
        </w:rPr>
        <w:t>nadležnosti</w:t>
      </w:r>
      <w:proofErr w:type="spellEnd"/>
      <w:r w:rsidRPr="00BA5792">
        <w:rPr>
          <w:rFonts w:ascii="Times New Roman" w:hAnsi="Times New Roman"/>
        </w:rPr>
        <w:t xml:space="preserve"> </w:t>
      </w:r>
      <w:proofErr w:type="spellStart"/>
      <w:r w:rsidRPr="00BA5792">
        <w:rPr>
          <w:rFonts w:ascii="Times New Roman" w:hAnsi="Times New Roman"/>
        </w:rPr>
        <w:t>Autonomne</w:t>
      </w:r>
      <w:proofErr w:type="spellEnd"/>
      <w:r w:rsidRPr="00BA5792">
        <w:rPr>
          <w:rFonts w:ascii="Times New Roman" w:hAnsi="Times New Roman"/>
        </w:rPr>
        <w:t xml:space="preserve"> </w:t>
      </w:r>
      <w:proofErr w:type="spellStart"/>
      <w:r w:rsidRPr="00BA5792">
        <w:rPr>
          <w:rFonts w:ascii="Times New Roman" w:hAnsi="Times New Roman"/>
        </w:rPr>
        <w:t>Pokrajine</w:t>
      </w:r>
      <w:proofErr w:type="spellEnd"/>
      <w:r w:rsidRPr="00BA5792">
        <w:rPr>
          <w:rFonts w:ascii="Times New Roman" w:hAnsi="Times New Roman"/>
        </w:rPr>
        <w:t xml:space="preserve"> </w:t>
      </w:r>
      <w:proofErr w:type="spellStart"/>
      <w:r w:rsidRPr="00BA5792">
        <w:rPr>
          <w:rFonts w:ascii="Times New Roman" w:hAnsi="Times New Roman"/>
        </w:rPr>
        <w:t>Vojvodine</w:t>
      </w:r>
      <w:proofErr w:type="spellEnd"/>
      <w:r w:rsidRPr="00BA5792">
        <w:rPr>
          <w:rFonts w:ascii="Times New Roman" w:hAnsi="Times New Roman"/>
        </w:rPr>
        <w:t>, (</w:t>
      </w:r>
      <w:r w:rsidR="00CC55B0" w:rsidRPr="001A1ACE">
        <w:rPr>
          <w:rFonts w:ascii="Times New Roman" w:hAnsi="Times New Roman"/>
        </w:rPr>
        <w:t>„</w:t>
      </w:r>
      <w:r w:rsidRPr="00BA5792">
        <w:rPr>
          <w:rFonts w:ascii="Times New Roman" w:hAnsi="Times New Roman"/>
        </w:rPr>
        <w:t>Sl.</w:t>
      </w:r>
      <w:r w:rsidR="00CC55B0">
        <w:rPr>
          <w:rFonts w:ascii="Times New Roman" w:hAnsi="Times New Roman"/>
        </w:rPr>
        <w:t xml:space="preserve"> </w:t>
      </w:r>
      <w:proofErr w:type="spellStart"/>
      <w:r w:rsidRPr="00BA5792">
        <w:rPr>
          <w:rFonts w:ascii="Times New Roman" w:hAnsi="Times New Roman"/>
        </w:rPr>
        <w:t>g</w:t>
      </w:r>
      <w:r w:rsidR="00CC55B0">
        <w:rPr>
          <w:rFonts w:ascii="Times New Roman" w:hAnsi="Times New Roman"/>
        </w:rPr>
        <w:t>lasnik</w:t>
      </w:r>
      <w:proofErr w:type="spellEnd"/>
      <w:r w:rsidRPr="00BA5792">
        <w:rPr>
          <w:rFonts w:ascii="Times New Roman" w:hAnsi="Times New Roman"/>
        </w:rPr>
        <w:t xml:space="preserve"> RS</w:t>
      </w:r>
      <w:r w:rsidR="00CC55B0">
        <w:rPr>
          <w:rFonts w:ascii="Times New Roman" w:hAnsi="Times New Roman"/>
        </w:rPr>
        <w:t>”</w:t>
      </w:r>
      <w:r w:rsidRPr="00BA5792">
        <w:rPr>
          <w:rFonts w:ascii="Times New Roman" w:hAnsi="Times New Roman"/>
        </w:rPr>
        <w:t xml:space="preserve"> br.  6/2002), </w:t>
      </w:r>
      <w:proofErr w:type="spellStart"/>
      <w:r w:rsidRPr="00BA5792">
        <w:rPr>
          <w:rFonts w:ascii="Times New Roman" w:hAnsi="Times New Roman"/>
        </w:rPr>
        <w:t>gde</w:t>
      </w:r>
      <w:proofErr w:type="spellEnd"/>
      <w:r w:rsidRPr="00BA5792">
        <w:rPr>
          <w:rFonts w:ascii="Times New Roman" w:hAnsi="Times New Roman"/>
        </w:rPr>
        <w:t xml:space="preserve"> je </w:t>
      </w:r>
      <w:proofErr w:type="spellStart"/>
      <w:r w:rsidRPr="00BA5792">
        <w:rPr>
          <w:rFonts w:ascii="Times New Roman" w:hAnsi="Times New Roman"/>
        </w:rPr>
        <w:t>članom</w:t>
      </w:r>
      <w:proofErr w:type="spellEnd"/>
      <w:r w:rsidRPr="00BA5792">
        <w:rPr>
          <w:rFonts w:ascii="Times New Roman" w:hAnsi="Times New Roman"/>
        </w:rPr>
        <w:t xml:space="preserve"> 46</w:t>
      </w:r>
      <w:r w:rsidR="002E39C1">
        <w:rPr>
          <w:rFonts w:ascii="Times New Roman" w:hAnsi="Times New Roman"/>
        </w:rPr>
        <w:t>.</w:t>
      </w:r>
      <w:r w:rsidRPr="00BA5792">
        <w:rPr>
          <w:rFonts w:ascii="Times New Roman" w:hAnsi="Times New Roman"/>
        </w:rPr>
        <w:t xml:space="preserve"> </w:t>
      </w:r>
      <w:proofErr w:type="spellStart"/>
      <w:r w:rsidRPr="00BA5792">
        <w:rPr>
          <w:rFonts w:ascii="Times New Roman" w:hAnsi="Times New Roman"/>
        </w:rPr>
        <w:t>stav</w:t>
      </w:r>
      <w:proofErr w:type="spellEnd"/>
      <w:r w:rsidRPr="00BA5792">
        <w:rPr>
          <w:rFonts w:ascii="Times New Roman" w:hAnsi="Times New Roman"/>
        </w:rPr>
        <w:t xml:space="preserve"> 1</w:t>
      </w:r>
      <w:r w:rsidR="002E39C1">
        <w:rPr>
          <w:rFonts w:ascii="Times New Roman" w:hAnsi="Times New Roman"/>
        </w:rPr>
        <w:t>,</w:t>
      </w:r>
      <w:r w:rsidRPr="00BA5792">
        <w:rPr>
          <w:rFonts w:ascii="Times New Roman" w:hAnsi="Times New Roman"/>
        </w:rPr>
        <w:t xml:space="preserve"> </w:t>
      </w:r>
      <w:proofErr w:type="spellStart"/>
      <w:r w:rsidRPr="00BA5792">
        <w:rPr>
          <w:rFonts w:ascii="Times New Roman" w:hAnsi="Times New Roman"/>
        </w:rPr>
        <w:t>tačka</w:t>
      </w:r>
      <w:proofErr w:type="spellEnd"/>
      <w:r w:rsidRPr="00BA5792">
        <w:rPr>
          <w:rFonts w:ascii="Times New Roman" w:hAnsi="Times New Roman"/>
        </w:rPr>
        <w:t xml:space="preserve"> 3</w:t>
      </w:r>
      <w:r w:rsidR="002E39C1">
        <w:rPr>
          <w:rFonts w:ascii="Times New Roman" w:hAnsi="Times New Roman"/>
        </w:rPr>
        <w:t>,</w:t>
      </w:r>
      <w:r w:rsidRPr="00BA5792">
        <w:rPr>
          <w:rFonts w:ascii="Times New Roman" w:hAnsi="Times New Roman"/>
        </w:rPr>
        <w:t xml:space="preserve"> </w:t>
      </w:r>
      <w:proofErr w:type="spellStart"/>
      <w:r w:rsidRPr="00BA5792">
        <w:rPr>
          <w:rFonts w:ascii="Times New Roman" w:hAnsi="Times New Roman"/>
        </w:rPr>
        <w:t>definisano</w:t>
      </w:r>
      <w:proofErr w:type="spellEnd"/>
      <w:r w:rsidRPr="00BA5792">
        <w:rPr>
          <w:rFonts w:ascii="Times New Roman" w:hAnsi="Times New Roman"/>
        </w:rPr>
        <w:t xml:space="preserve"> da </w:t>
      </w:r>
      <w:proofErr w:type="spellStart"/>
      <w:r w:rsidRPr="00BA5792">
        <w:rPr>
          <w:rFonts w:ascii="Times New Roman" w:hAnsi="Times New Roman"/>
        </w:rPr>
        <w:t>Autonomna</w:t>
      </w:r>
      <w:proofErr w:type="spellEnd"/>
      <w:r w:rsidRPr="00BA5792">
        <w:rPr>
          <w:rFonts w:ascii="Times New Roman" w:hAnsi="Times New Roman"/>
        </w:rPr>
        <w:t xml:space="preserve"> </w:t>
      </w:r>
      <w:proofErr w:type="spellStart"/>
      <w:r w:rsidR="002E39C1">
        <w:rPr>
          <w:rFonts w:ascii="Times New Roman" w:hAnsi="Times New Roman"/>
        </w:rPr>
        <w:t>pokrajina</w:t>
      </w:r>
      <w:proofErr w:type="spellEnd"/>
      <w:r w:rsidR="002E39C1">
        <w:rPr>
          <w:rFonts w:ascii="Times New Roman" w:hAnsi="Times New Roman"/>
        </w:rPr>
        <w:t>,</w:t>
      </w:r>
      <w:r w:rsidRPr="00BA5792">
        <w:rPr>
          <w:rFonts w:ascii="Times New Roman" w:hAnsi="Times New Roman"/>
        </w:rPr>
        <w:t xml:space="preserve"> </w:t>
      </w:r>
      <w:proofErr w:type="spellStart"/>
      <w:r w:rsidRPr="00BA5792">
        <w:rPr>
          <w:rFonts w:ascii="Times New Roman" w:hAnsi="Times New Roman"/>
        </w:rPr>
        <w:t>preko</w:t>
      </w:r>
      <w:proofErr w:type="spellEnd"/>
      <w:r w:rsidRPr="00BA5792">
        <w:rPr>
          <w:rFonts w:ascii="Times New Roman" w:hAnsi="Times New Roman"/>
        </w:rPr>
        <w:t xml:space="preserve"> </w:t>
      </w:r>
      <w:proofErr w:type="spellStart"/>
      <w:r w:rsidRPr="00BA5792">
        <w:rPr>
          <w:rFonts w:ascii="Times New Roman" w:hAnsi="Times New Roman"/>
        </w:rPr>
        <w:t>svojih</w:t>
      </w:r>
      <w:proofErr w:type="spellEnd"/>
      <w:r w:rsidRPr="00BA5792">
        <w:rPr>
          <w:rFonts w:ascii="Times New Roman" w:hAnsi="Times New Roman"/>
        </w:rPr>
        <w:t xml:space="preserve"> organa</w:t>
      </w:r>
      <w:r w:rsidR="002E39C1">
        <w:rPr>
          <w:rFonts w:ascii="Times New Roman" w:hAnsi="Times New Roman"/>
        </w:rPr>
        <w:t>,</w:t>
      </w:r>
      <w:r w:rsidRPr="00BA5792">
        <w:rPr>
          <w:rFonts w:ascii="Times New Roman" w:hAnsi="Times New Roman"/>
        </w:rPr>
        <w:t xml:space="preserve"> u </w:t>
      </w:r>
      <w:proofErr w:type="spellStart"/>
      <w:r w:rsidRPr="00BA5792">
        <w:rPr>
          <w:rFonts w:ascii="Times New Roman" w:hAnsi="Times New Roman"/>
        </w:rPr>
        <w:t>skladu</w:t>
      </w:r>
      <w:proofErr w:type="spellEnd"/>
      <w:r w:rsidRPr="00BA5792">
        <w:rPr>
          <w:rFonts w:ascii="Times New Roman" w:hAnsi="Times New Roman"/>
        </w:rPr>
        <w:t xml:space="preserve"> </w:t>
      </w:r>
      <w:proofErr w:type="spellStart"/>
      <w:r w:rsidRPr="00BA5792">
        <w:rPr>
          <w:rFonts w:ascii="Times New Roman" w:hAnsi="Times New Roman"/>
        </w:rPr>
        <w:t>sa</w:t>
      </w:r>
      <w:proofErr w:type="spellEnd"/>
      <w:r w:rsidRPr="00BA5792">
        <w:rPr>
          <w:rFonts w:ascii="Times New Roman" w:hAnsi="Times New Roman"/>
        </w:rPr>
        <w:t xml:space="preserve"> </w:t>
      </w:r>
      <w:proofErr w:type="spellStart"/>
      <w:r w:rsidRPr="00BA5792">
        <w:rPr>
          <w:rFonts w:ascii="Times New Roman" w:hAnsi="Times New Roman"/>
        </w:rPr>
        <w:t>zakonom</w:t>
      </w:r>
      <w:proofErr w:type="spellEnd"/>
      <w:r w:rsidRPr="00BA5792">
        <w:rPr>
          <w:rFonts w:ascii="Times New Roman" w:hAnsi="Times New Roman"/>
        </w:rPr>
        <w:t xml:space="preserve">, </w:t>
      </w:r>
      <w:proofErr w:type="spellStart"/>
      <w:r w:rsidRPr="00BA5792">
        <w:rPr>
          <w:rFonts w:ascii="Times New Roman" w:hAnsi="Times New Roman"/>
        </w:rPr>
        <w:t>osniva</w:t>
      </w:r>
      <w:proofErr w:type="spellEnd"/>
      <w:r w:rsidRPr="00BA5792">
        <w:rPr>
          <w:rFonts w:ascii="Times New Roman" w:hAnsi="Times New Roman"/>
        </w:rPr>
        <w:t xml:space="preserve"> </w:t>
      </w:r>
      <w:proofErr w:type="spellStart"/>
      <w:r w:rsidR="002E39C1" w:rsidRPr="002E39C1">
        <w:rPr>
          <w:rFonts w:ascii="Times New Roman" w:hAnsi="Times New Roman"/>
        </w:rPr>
        <w:t>javno</w:t>
      </w:r>
      <w:proofErr w:type="spellEnd"/>
      <w:r w:rsidR="002E39C1" w:rsidRPr="002E39C1">
        <w:rPr>
          <w:rFonts w:ascii="Times New Roman" w:hAnsi="Times New Roman"/>
        </w:rPr>
        <w:t xml:space="preserve"> </w:t>
      </w:r>
      <w:proofErr w:type="spellStart"/>
      <w:r w:rsidR="002E39C1" w:rsidRPr="002E39C1">
        <w:rPr>
          <w:rFonts w:ascii="Times New Roman" w:hAnsi="Times New Roman"/>
        </w:rPr>
        <w:t>preduzeće</w:t>
      </w:r>
      <w:proofErr w:type="spellEnd"/>
      <w:r w:rsidR="002E39C1" w:rsidRPr="002E39C1">
        <w:rPr>
          <w:rFonts w:ascii="Times New Roman" w:hAnsi="Times New Roman"/>
        </w:rPr>
        <w:t xml:space="preserve"> za </w:t>
      </w:r>
      <w:proofErr w:type="spellStart"/>
      <w:r w:rsidR="002E39C1" w:rsidRPr="002E39C1">
        <w:rPr>
          <w:rFonts w:ascii="Times New Roman" w:hAnsi="Times New Roman"/>
        </w:rPr>
        <w:t>gazdovanje</w:t>
      </w:r>
      <w:proofErr w:type="spellEnd"/>
      <w:r w:rsidR="002E39C1" w:rsidRPr="002E39C1">
        <w:rPr>
          <w:rFonts w:ascii="Times New Roman" w:hAnsi="Times New Roman"/>
        </w:rPr>
        <w:t xml:space="preserve"> </w:t>
      </w:r>
      <w:proofErr w:type="spellStart"/>
      <w:r w:rsidR="002E39C1" w:rsidRPr="002E39C1">
        <w:rPr>
          <w:rFonts w:ascii="Times New Roman" w:hAnsi="Times New Roman"/>
        </w:rPr>
        <w:t>šumama</w:t>
      </w:r>
      <w:proofErr w:type="spellEnd"/>
      <w:r w:rsidR="002E39C1" w:rsidRPr="002E39C1">
        <w:rPr>
          <w:rFonts w:ascii="Times New Roman" w:hAnsi="Times New Roman"/>
        </w:rPr>
        <w:t xml:space="preserve"> </w:t>
      </w:r>
      <w:proofErr w:type="spellStart"/>
      <w:r w:rsidR="002E39C1" w:rsidRPr="002E39C1">
        <w:rPr>
          <w:rFonts w:ascii="Times New Roman" w:hAnsi="Times New Roman"/>
        </w:rPr>
        <w:t>na</w:t>
      </w:r>
      <w:proofErr w:type="spellEnd"/>
      <w:r w:rsidR="002E39C1" w:rsidRPr="002E39C1">
        <w:rPr>
          <w:rFonts w:ascii="Times New Roman" w:hAnsi="Times New Roman"/>
        </w:rPr>
        <w:t xml:space="preserve"> </w:t>
      </w:r>
      <w:proofErr w:type="spellStart"/>
      <w:r w:rsidR="002E39C1" w:rsidRPr="002E39C1">
        <w:rPr>
          <w:rFonts w:ascii="Times New Roman" w:hAnsi="Times New Roman"/>
        </w:rPr>
        <w:t>teritoriji</w:t>
      </w:r>
      <w:proofErr w:type="spellEnd"/>
      <w:r w:rsidR="002E39C1" w:rsidRPr="002E39C1">
        <w:rPr>
          <w:rFonts w:ascii="Times New Roman" w:hAnsi="Times New Roman"/>
        </w:rPr>
        <w:t xml:space="preserve"> </w:t>
      </w:r>
      <w:proofErr w:type="spellStart"/>
      <w:r w:rsidR="002E39C1" w:rsidRPr="002E39C1">
        <w:rPr>
          <w:rFonts w:ascii="Times New Roman" w:hAnsi="Times New Roman"/>
        </w:rPr>
        <w:t>autonomne</w:t>
      </w:r>
      <w:proofErr w:type="spellEnd"/>
      <w:r w:rsidR="002E39C1" w:rsidRPr="002E39C1">
        <w:rPr>
          <w:rFonts w:ascii="Times New Roman" w:hAnsi="Times New Roman"/>
        </w:rPr>
        <w:t xml:space="preserve"> </w:t>
      </w:r>
      <w:proofErr w:type="spellStart"/>
      <w:r w:rsidR="002E39C1" w:rsidRPr="002E39C1">
        <w:rPr>
          <w:rFonts w:ascii="Times New Roman" w:hAnsi="Times New Roman"/>
        </w:rPr>
        <w:t>pokrajine</w:t>
      </w:r>
      <w:proofErr w:type="spellEnd"/>
      <w:r w:rsidR="002E39C1">
        <w:rPr>
          <w:rFonts w:ascii="Times New Roman" w:hAnsi="Times New Roman"/>
        </w:rPr>
        <w:t>.</w:t>
      </w:r>
      <w:r w:rsidR="002E39C1" w:rsidRPr="002E39C1">
        <w:rPr>
          <w:rFonts w:ascii="Times New Roman" w:hAnsi="Times New Roman"/>
        </w:rPr>
        <w:t xml:space="preserve"> </w:t>
      </w:r>
      <w:proofErr w:type="spellStart"/>
      <w:r w:rsidR="00CC55B0">
        <w:rPr>
          <w:rFonts w:ascii="Times New Roman" w:hAnsi="Times New Roman"/>
        </w:rPr>
        <w:t>Tako</w:t>
      </w:r>
      <w:proofErr w:type="spellEnd"/>
      <w:r w:rsidR="00CC55B0">
        <w:rPr>
          <w:rFonts w:ascii="Times New Roman" w:hAnsi="Times New Roman"/>
        </w:rPr>
        <w:t xml:space="preserve"> je </w:t>
      </w:r>
      <w:proofErr w:type="spellStart"/>
      <w:r w:rsidR="00CC55B0">
        <w:rPr>
          <w:rFonts w:ascii="Times New Roman" w:hAnsi="Times New Roman"/>
        </w:rPr>
        <w:t>osnovano</w:t>
      </w:r>
      <w:proofErr w:type="spellEnd"/>
      <w:r w:rsidR="00CC55B0">
        <w:rPr>
          <w:rFonts w:ascii="Times New Roman" w:hAnsi="Times New Roman"/>
        </w:rPr>
        <w:t xml:space="preserve"> </w:t>
      </w:r>
      <w:r w:rsidR="008457A7">
        <w:rPr>
          <w:rFonts w:ascii="Times New Roman" w:hAnsi="Times New Roman"/>
        </w:rPr>
        <w:t xml:space="preserve">JP </w:t>
      </w:r>
      <w:r w:rsidR="00CC55B0" w:rsidRPr="001A1ACE">
        <w:rPr>
          <w:rFonts w:ascii="Times New Roman" w:hAnsi="Times New Roman"/>
        </w:rPr>
        <w:t>„</w:t>
      </w:r>
      <w:proofErr w:type="spellStart"/>
      <w:r w:rsidRPr="00BA5792">
        <w:rPr>
          <w:rFonts w:ascii="Times New Roman" w:hAnsi="Times New Roman"/>
        </w:rPr>
        <w:t>Vojvodinašume</w:t>
      </w:r>
      <w:proofErr w:type="spellEnd"/>
      <w:r w:rsidRPr="00BA5792">
        <w:rPr>
          <w:rFonts w:ascii="Times New Roman" w:hAnsi="Times New Roman"/>
        </w:rPr>
        <w:t xml:space="preserve">” </w:t>
      </w:r>
      <w:proofErr w:type="spellStart"/>
      <w:r w:rsidR="00CC55B0">
        <w:rPr>
          <w:rFonts w:ascii="Times New Roman" w:hAnsi="Times New Roman"/>
        </w:rPr>
        <w:t>sa</w:t>
      </w:r>
      <w:proofErr w:type="spellEnd"/>
      <w:r w:rsidR="00CC55B0">
        <w:rPr>
          <w:rFonts w:ascii="Times New Roman" w:hAnsi="Times New Roman"/>
        </w:rPr>
        <w:t xml:space="preserve"> </w:t>
      </w:r>
      <w:proofErr w:type="spellStart"/>
      <w:r w:rsidR="00CC55B0">
        <w:rPr>
          <w:rFonts w:ascii="Times New Roman" w:hAnsi="Times New Roman"/>
        </w:rPr>
        <w:t>sedištem</w:t>
      </w:r>
      <w:proofErr w:type="spellEnd"/>
      <w:r w:rsidR="00CC55B0">
        <w:rPr>
          <w:rFonts w:ascii="Times New Roman" w:hAnsi="Times New Roman"/>
        </w:rPr>
        <w:t xml:space="preserve"> u </w:t>
      </w:r>
      <w:proofErr w:type="spellStart"/>
      <w:r w:rsidRPr="00BA5792">
        <w:rPr>
          <w:rFonts w:ascii="Times New Roman" w:hAnsi="Times New Roman"/>
        </w:rPr>
        <w:t>Petrovaradin</w:t>
      </w:r>
      <w:r w:rsidR="00CC55B0">
        <w:rPr>
          <w:rFonts w:ascii="Times New Roman" w:hAnsi="Times New Roman"/>
        </w:rPr>
        <w:t>u</w:t>
      </w:r>
      <w:proofErr w:type="spellEnd"/>
      <w:r w:rsidR="00CC55B0">
        <w:rPr>
          <w:rFonts w:ascii="Times New Roman" w:hAnsi="Times New Roman"/>
        </w:rPr>
        <w:t xml:space="preserve">, </w:t>
      </w:r>
      <w:r w:rsidR="00CC55B0" w:rsidRPr="00CC55B0">
        <w:rPr>
          <w:rFonts w:ascii="Times New Roman" w:hAnsi="Times New Roman"/>
        </w:rPr>
        <w:t xml:space="preserve">a ŠG </w:t>
      </w:r>
      <w:r w:rsidR="00CC55B0" w:rsidRPr="00CC55B0">
        <w:rPr>
          <w:rFonts w:ascii="Times New Roman" w:hAnsi="Times New Roman"/>
          <w:lang w:val="sr-Latn-CS"/>
        </w:rPr>
        <w:t>„</w:t>
      </w:r>
      <w:r w:rsidR="00CC55B0" w:rsidRPr="00CC55B0">
        <w:rPr>
          <w:rFonts w:ascii="Times New Roman" w:hAnsi="Times New Roman"/>
        </w:rPr>
        <w:t xml:space="preserve">Novi Sad” </w:t>
      </w:r>
      <w:proofErr w:type="spellStart"/>
      <w:r w:rsidR="00CC55B0" w:rsidRPr="00CC55B0">
        <w:rPr>
          <w:rFonts w:ascii="Times New Roman" w:hAnsi="Times New Roman"/>
        </w:rPr>
        <w:t>iz</w:t>
      </w:r>
      <w:proofErr w:type="spellEnd"/>
      <w:r w:rsidR="00CC55B0" w:rsidRPr="00CC55B0">
        <w:rPr>
          <w:rFonts w:ascii="Times New Roman" w:hAnsi="Times New Roman"/>
        </w:rPr>
        <w:t xml:space="preserve"> </w:t>
      </w:r>
      <w:proofErr w:type="spellStart"/>
      <w:r w:rsidR="00CC55B0" w:rsidRPr="00CC55B0">
        <w:rPr>
          <w:rFonts w:ascii="Times New Roman" w:hAnsi="Times New Roman"/>
        </w:rPr>
        <w:t>Novog</w:t>
      </w:r>
      <w:proofErr w:type="spellEnd"/>
      <w:r w:rsidR="00CC55B0" w:rsidRPr="00CC55B0">
        <w:rPr>
          <w:rFonts w:ascii="Times New Roman" w:hAnsi="Times New Roman"/>
        </w:rPr>
        <w:t xml:space="preserve"> </w:t>
      </w:r>
      <w:proofErr w:type="spellStart"/>
      <w:r w:rsidR="00CC55B0" w:rsidRPr="00CC55B0">
        <w:rPr>
          <w:rFonts w:ascii="Times New Roman" w:hAnsi="Times New Roman"/>
        </w:rPr>
        <w:t>Sada</w:t>
      </w:r>
      <w:proofErr w:type="spellEnd"/>
      <w:r w:rsidR="00CC55B0" w:rsidRPr="00CC55B0">
        <w:rPr>
          <w:rFonts w:ascii="Times New Roman" w:hAnsi="Times New Roman"/>
        </w:rPr>
        <w:t xml:space="preserve"> </w:t>
      </w:r>
      <w:proofErr w:type="spellStart"/>
      <w:r w:rsidR="00CC55B0">
        <w:rPr>
          <w:rFonts w:ascii="Times New Roman" w:hAnsi="Times New Roman"/>
        </w:rPr>
        <w:t>ušlo</w:t>
      </w:r>
      <w:proofErr w:type="spellEnd"/>
      <w:r w:rsidR="00CC55B0" w:rsidRPr="00CC55B0">
        <w:rPr>
          <w:rFonts w:ascii="Times New Roman" w:hAnsi="Times New Roman"/>
        </w:rPr>
        <w:t xml:space="preserve"> u </w:t>
      </w:r>
      <w:proofErr w:type="spellStart"/>
      <w:r w:rsidR="00CC55B0" w:rsidRPr="00CC55B0">
        <w:rPr>
          <w:rFonts w:ascii="Times New Roman" w:hAnsi="Times New Roman"/>
        </w:rPr>
        <w:t>sastav</w:t>
      </w:r>
      <w:proofErr w:type="spellEnd"/>
      <w:r w:rsidR="00CC55B0" w:rsidRPr="00CC55B0">
        <w:rPr>
          <w:rFonts w:ascii="Times New Roman" w:hAnsi="Times New Roman"/>
        </w:rPr>
        <w:t xml:space="preserve"> </w:t>
      </w:r>
      <w:proofErr w:type="spellStart"/>
      <w:r w:rsidR="00CC55B0" w:rsidRPr="00CC55B0">
        <w:rPr>
          <w:rFonts w:ascii="Times New Roman" w:hAnsi="Times New Roman"/>
        </w:rPr>
        <w:t>istoimenog</w:t>
      </w:r>
      <w:proofErr w:type="spellEnd"/>
      <w:r w:rsidR="00CC55B0" w:rsidRPr="00CC55B0">
        <w:rPr>
          <w:rFonts w:ascii="Times New Roman" w:hAnsi="Times New Roman"/>
        </w:rPr>
        <w:t xml:space="preserve"> </w:t>
      </w:r>
      <w:proofErr w:type="spellStart"/>
      <w:r w:rsidR="00CC55B0" w:rsidRPr="00CC55B0">
        <w:rPr>
          <w:rFonts w:ascii="Times New Roman" w:hAnsi="Times New Roman"/>
        </w:rPr>
        <w:t>preduzeća</w:t>
      </w:r>
      <w:proofErr w:type="spellEnd"/>
      <w:r w:rsidR="00CC55B0" w:rsidRPr="00CC55B0">
        <w:rPr>
          <w:rFonts w:ascii="Times New Roman" w:hAnsi="Times New Roman"/>
        </w:rPr>
        <w:t>.</w:t>
      </w:r>
      <w:r w:rsidRPr="00BA5792">
        <w:rPr>
          <w:rFonts w:ascii="Times New Roman" w:hAnsi="Times New Roman"/>
        </w:rPr>
        <w:t xml:space="preserve"> </w:t>
      </w:r>
    </w:p>
    <w:p w14:paraId="3C3D500C" w14:textId="35EC9E34" w:rsidR="002F0CD0" w:rsidRPr="00A36420" w:rsidRDefault="002F0CD0" w:rsidP="002F0CD0">
      <w:pPr>
        <w:jc w:val="both"/>
        <w:rPr>
          <w:rFonts w:ascii="Times New Roman" w:hAnsi="Times New Roman"/>
          <w:sz w:val="16"/>
          <w:szCs w:val="16"/>
        </w:rPr>
      </w:pPr>
    </w:p>
    <w:p w14:paraId="066D84B1" w14:textId="3D387B1E" w:rsidR="00593418" w:rsidRDefault="002F0CD0" w:rsidP="003E536E">
      <w:pPr>
        <w:numPr>
          <w:ilvl w:val="2"/>
          <w:numId w:val="57"/>
        </w:numPr>
        <w:jc w:val="both"/>
        <w:rPr>
          <w:rFonts w:ascii="Times New Roman" w:hAnsi="Times New Roman"/>
          <w:b/>
        </w:rPr>
      </w:pPr>
      <w:proofErr w:type="spellStart"/>
      <w:r w:rsidRPr="00562C08">
        <w:rPr>
          <w:rFonts w:ascii="Times New Roman" w:hAnsi="Times New Roman"/>
          <w:b/>
        </w:rPr>
        <w:t>Posedovno</w:t>
      </w:r>
      <w:proofErr w:type="spellEnd"/>
      <w:r w:rsidRPr="00562C08">
        <w:rPr>
          <w:rFonts w:ascii="Times New Roman" w:hAnsi="Times New Roman"/>
          <w:b/>
        </w:rPr>
        <w:t xml:space="preserve"> </w:t>
      </w:r>
      <w:proofErr w:type="spellStart"/>
      <w:r w:rsidRPr="00562C08">
        <w:rPr>
          <w:rFonts w:ascii="Times New Roman" w:hAnsi="Times New Roman"/>
          <w:b/>
        </w:rPr>
        <w:t>stanje</w:t>
      </w:r>
      <w:proofErr w:type="spellEnd"/>
      <w:r w:rsidRPr="00562C08">
        <w:rPr>
          <w:rFonts w:ascii="Times New Roman" w:hAnsi="Times New Roman"/>
          <w:b/>
        </w:rPr>
        <w:t xml:space="preserve"> </w:t>
      </w:r>
    </w:p>
    <w:p w14:paraId="2FF19EB4" w14:textId="0337BAC8" w:rsidR="00593418" w:rsidRDefault="00593418" w:rsidP="00593418">
      <w:pPr>
        <w:ind w:left="2370"/>
        <w:jc w:val="both"/>
        <w:rPr>
          <w:rFonts w:ascii="Times New Roman" w:hAnsi="Times New Roman"/>
          <w:b/>
        </w:rPr>
      </w:pPr>
    </w:p>
    <w:p w14:paraId="15D4B30A" w14:textId="26203644" w:rsidR="009B350B" w:rsidRPr="004E0D91" w:rsidRDefault="009B350B" w:rsidP="007662FD">
      <w:pPr>
        <w:tabs>
          <w:tab w:val="left" w:pos="720"/>
          <w:tab w:val="center" w:pos="4320"/>
          <w:tab w:val="right" w:pos="8640"/>
        </w:tabs>
        <w:ind w:firstLine="567"/>
        <w:jc w:val="both"/>
        <w:rPr>
          <w:rFonts w:ascii="Times New Roman" w:hAnsi="Times New Roman"/>
          <w:szCs w:val="24"/>
          <w:lang w:val="sr-Latn-RS"/>
        </w:rPr>
      </w:pPr>
      <w:r w:rsidRPr="004E0D91">
        <w:rPr>
          <w:rFonts w:ascii="Times New Roman" w:hAnsi="Times New Roman"/>
          <w:szCs w:val="24"/>
          <w:lang w:val="sr-Latn-RS"/>
        </w:rPr>
        <w:t xml:space="preserve">Površina gazdinske jedinice </w:t>
      </w:r>
      <w:r w:rsidR="007662FD" w:rsidRPr="004E0D91">
        <w:rPr>
          <w:rFonts w:ascii="Times New Roman" w:hAnsi="Times New Roman"/>
          <w:szCs w:val="24"/>
          <w:lang w:val="sr-Latn-RS"/>
        </w:rPr>
        <w:t xml:space="preserve">„Palanačke ade – Čipski poloj“ </w:t>
      </w:r>
      <w:r w:rsidRPr="004E0D91">
        <w:rPr>
          <w:rFonts w:ascii="Times New Roman" w:hAnsi="Times New Roman"/>
          <w:szCs w:val="24"/>
          <w:lang w:val="sr-Latn-RS"/>
        </w:rPr>
        <w:t xml:space="preserve">je  </w:t>
      </w:r>
      <w:r w:rsidR="007662FD" w:rsidRPr="004E0D91">
        <w:rPr>
          <w:rFonts w:ascii="Times New Roman" w:hAnsi="Times New Roman"/>
          <w:szCs w:val="24"/>
          <w:lang w:val="sr-Latn-RS"/>
        </w:rPr>
        <w:t>1.297</w:t>
      </w:r>
      <w:r w:rsidRPr="004E0D91">
        <w:rPr>
          <w:rFonts w:ascii="Times New Roman" w:hAnsi="Times New Roman"/>
          <w:szCs w:val="24"/>
          <w:lang w:val="sr-Latn-RS"/>
        </w:rPr>
        <w:t xml:space="preserve"> ha </w:t>
      </w:r>
      <w:r w:rsidR="007662FD" w:rsidRPr="004E0D91">
        <w:rPr>
          <w:rFonts w:ascii="Times New Roman" w:hAnsi="Times New Roman"/>
          <w:szCs w:val="24"/>
          <w:lang w:val="sr-Latn-RS"/>
        </w:rPr>
        <w:t>96</w:t>
      </w:r>
      <w:r w:rsidRPr="004E0D91">
        <w:rPr>
          <w:rFonts w:ascii="Times New Roman" w:hAnsi="Times New Roman"/>
          <w:szCs w:val="24"/>
          <w:lang w:val="sr-Latn-RS"/>
        </w:rPr>
        <w:t xml:space="preserve"> ari </w:t>
      </w:r>
      <w:r w:rsidR="007662FD" w:rsidRPr="004E0D91">
        <w:rPr>
          <w:rFonts w:ascii="Times New Roman" w:hAnsi="Times New Roman"/>
          <w:szCs w:val="24"/>
          <w:lang w:val="sr-Latn-RS"/>
        </w:rPr>
        <w:t>99</w:t>
      </w:r>
      <w:r w:rsidRPr="004E0D91">
        <w:rPr>
          <w:rFonts w:ascii="Times New Roman" w:hAnsi="Times New Roman"/>
          <w:szCs w:val="24"/>
          <w:lang w:val="sr-Latn-RS"/>
        </w:rPr>
        <w:t xml:space="preserve"> m</w:t>
      </w:r>
      <w:r w:rsidRPr="004E0D91">
        <w:rPr>
          <w:rFonts w:ascii="Times New Roman" w:hAnsi="Times New Roman"/>
          <w:szCs w:val="24"/>
          <w:vertAlign w:val="superscript"/>
          <w:lang w:val="sr-Latn-RS"/>
        </w:rPr>
        <w:t>2</w:t>
      </w:r>
      <w:r w:rsidRPr="004E0D91">
        <w:rPr>
          <w:rFonts w:ascii="Times New Roman" w:hAnsi="Times New Roman"/>
          <w:szCs w:val="24"/>
          <w:lang w:val="sr-Latn-RS"/>
        </w:rPr>
        <w:t>, a zaokružena površina u Osnovi je 1</w:t>
      </w:r>
      <w:r w:rsidR="007662FD" w:rsidRPr="004E0D91">
        <w:rPr>
          <w:rFonts w:ascii="Times New Roman" w:hAnsi="Times New Roman"/>
          <w:szCs w:val="24"/>
          <w:lang w:val="sr-Latn-RS"/>
        </w:rPr>
        <w:t>.297,</w:t>
      </w:r>
      <w:r w:rsidR="007662FD" w:rsidRPr="00437CA1">
        <w:rPr>
          <w:rFonts w:ascii="Times New Roman" w:hAnsi="Times New Roman"/>
        </w:rPr>
        <w:t>97</w:t>
      </w:r>
      <w:r w:rsidRPr="00437CA1">
        <w:rPr>
          <w:rFonts w:ascii="Times New Roman" w:hAnsi="Times New Roman"/>
        </w:rPr>
        <w:t xml:space="preserve"> ha. </w:t>
      </w:r>
      <w:proofErr w:type="spellStart"/>
      <w:r w:rsidRPr="00437CA1">
        <w:rPr>
          <w:rFonts w:ascii="Times New Roman" w:hAnsi="Times New Roman"/>
        </w:rPr>
        <w:t>Površina</w:t>
      </w:r>
      <w:proofErr w:type="spellEnd"/>
      <w:r w:rsidRPr="00437CA1">
        <w:rPr>
          <w:rFonts w:ascii="Times New Roman" w:hAnsi="Times New Roman"/>
        </w:rPr>
        <w:t xml:space="preserve"> </w:t>
      </w:r>
      <w:proofErr w:type="spellStart"/>
      <w:r w:rsidRPr="00437CA1">
        <w:rPr>
          <w:rFonts w:ascii="Times New Roman" w:hAnsi="Times New Roman"/>
        </w:rPr>
        <w:t>ove</w:t>
      </w:r>
      <w:proofErr w:type="spellEnd"/>
      <w:r w:rsidRPr="00437CA1">
        <w:rPr>
          <w:rFonts w:ascii="Times New Roman" w:hAnsi="Times New Roman"/>
        </w:rPr>
        <w:t xml:space="preserve"> GJ je </w:t>
      </w:r>
      <w:proofErr w:type="spellStart"/>
      <w:r w:rsidR="0016615F" w:rsidRPr="00437CA1">
        <w:rPr>
          <w:rFonts w:ascii="Times New Roman" w:hAnsi="Times New Roman"/>
        </w:rPr>
        <w:t>manja</w:t>
      </w:r>
      <w:proofErr w:type="spellEnd"/>
      <w:r w:rsidRPr="00437CA1">
        <w:rPr>
          <w:rFonts w:ascii="Times New Roman" w:hAnsi="Times New Roman"/>
        </w:rPr>
        <w:t xml:space="preserve"> za </w:t>
      </w:r>
      <w:r w:rsidR="0016615F" w:rsidRPr="00437CA1">
        <w:rPr>
          <w:rFonts w:ascii="Times New Roman" w:hAnsi="Times New Roman"/>
        </w:rPr>
        <w:t>45,39</w:t>
      </w:r>
      <w:r w:rsidRPr="00437CA1">
        <w:rPr>
          <w:rFonts w:ascii="Times New Roman" w:hAnsi="Times New Roman"/>
        </w:rPr>
        <w:t xml:space="preserve"> ha u </w:t>
      </w:r>
      <w:proofErr w:type="spellStart"/>
      <w:r w:rsidRPr="00437CA1">
        <w:rPr>
          <w:rFonts w:ascii="Times New Roman" w:hAnsi="Times New Roman"/>
        </w:rPr>
        <w:t>odnosu</w:t>
      </w:r>
      <w:proofErr w:type="spellEnd"/>
      <w:r w:rsidRPr="00437CA1">
        <w:rPr>
          <w:rFonts w:ascii="Times New Roman" w:hAnsi="Times New Roman"/>
        </w:rPr>
        <w:t xml:space="preserve"> </w:t>
      </w:r>
      <w:proofErr w:type="spellStart"/>
      <w:r w:rsidRPr="00437CA1">
        <w:rPr>
          <w:rFonts w:ascii="Times New Roman" w:hAnsi="Times New Roman"/>
        </w:rPr>
        <w:t>na</w:t>
      </w:r>
      <w:proofErr w:type="spellEnd"/>
      <w:r w:rsidRPr="00437CA1">
        <w:rPr>
          <w:rFonts w:ascii="Times New Roman" w:hAnsi="Times New Roman"/>
        </w:rPr>
        <w:t xml:space="preserve"> </w:t>
      </w:r>
      <w:proofErr w:type="spellStart"/>
      <w:r w:rsidRPr="00437CA1">
        <w:rPr>
          <w:rFonts w:ascii="Times New Roman" w:hAnsi="Times New Roman"/>
        </w:rPr>
        <w:t>prethodno</w:t>
      </w:r>
      <w:proofErr w:type="spellEnd"/>
      <w:r w:rsidRPr="00437CA1">
        <w:rPr>
          <w:rFonts w:ascii="Times New Roman" w:hAnsi="Times New Roman"/>
        </w:rPr>
        <w:t xml:space="preserve"> </w:t>
      </w:r>
      <w:proofErr w:type="spellStart"/>
      <w:r w:rsidRPr="00437CA1">
        <w:rPr>
          <w:rFonts w:ascii="Times New Roman" w:hAnsi="Times New Roman"/>
        </w:rPr>
        <w:t>uređajno</w:t>
      </w:r>
      <w:proofErr w:type="spellEnd"/>
      <w:r w:rsidRPr="00437CA1">
        <w:rPr>
          <w:rFonts w:ascii="Times New Roman" w:hAnsi="Times New Roman"/>
        </w:rPr>
        <w:t xml:space="preserve"> </w:t>
      </w:r>
      <w:proofErr w:type="spellStart"/>
      <w:r w:rsidRPr="00437CA1">
        <w:rPr>
          <w:rFonts w:ascii="Times New Roman" w:hAnsi="Times New Roman"/>
        </w:rPr>
        <w:t>razdoblje</w:t>
      </w:r>
      <w:proofErr w:type="spellEnd"/>
      <w:r w:rsidRPr="00437CA1">
        <w:rPr>
          <w:rFonts w:ascii="Times New Roman" w:hAnsi="Times New Roman"/>
        </w:rPr>
        <w:t>.</w:t>
      </w:r>
      <w:r w:rsidRPr="004E0D91">
        <w:rPr>
          <w:rFonts w:ascii="Times New Roman" w:hAnsi="Times New Roman"/>
          <w:szCs w:val="24"/>
          <w:lang w:val="sr-Latn-RS"/>
        </w:rPr>
        <w:t xml:space="preserve"> </w:t>
      </w:r>
    </w:p>
    <w:p w14:paraId="1BE544C0" w14:textId="5F925F6A" w:rsidR="009B350B" w:rsidRPr="004E0D91" w:rsidRDefault="009B350B" w:rsidP="007662FD">
      <w:pPr>
        <w:tabs>
          <w:tab w:val="left" w:pos="720"/>
          <w:tab w:val="center" w:pos="4320"/>
          <w:tab w:val="right" w:pos="8640"/>
        </w:tabs>
        <w:ind w:firstLine="567"/>
        <w:jc w:val="both"/>
        <w:rPr>
          <w:rFonts w:ascii="Times New Roman" w:hAnsi="Times New Roman"/>
          <w:szCs w:val="24"/>
          <w:lang w:val="sr-Latn-RS"/>
        </w:rPr>
      </w:pPr>
    </w:p>
    <w:p w14:paraId="458B437B" w14:textId="22AE5F12" w:rsidR="009B350B" w:rsidRPr="00224412" w:rsidRDefault="009B350B" w:rsidP="004D33D2">
      <w:pPr>
        <w:jc w:val="both"/>
        <w:rPr>
          <w:rFonts w:ascii="Times New Roman" w:hAnsi="Times New Roman"/>
          <w:b/>
          <w:sz w:val="22"/>
          <w:szCs w:val="22"/>
          <w:lang w:val="sr-Latn-RS"/>
        </w:rPr>
      </w:pPr>
      <w:r w:rsidRPr="00224412">
        <w:rPr>
          <w:rFonts w:ascii="Times New Roman" w:hAnsi="Times New Roman"/>
          <w:b/>
          <w:sz w:val="22"/>
          <w:szCs w:val="22"/>
          <w:lang w:val="sr-Latn-RS"/>
        </w:rPr>
        <w:t xml:space="preserve">   Tabela 1.2. - Stanje površina po katastarskim opštinama – uporedna analiza sa prethodnim uređajnim razobljem</w:t>
      </w:r>
    </w:p>
    <w:tbl>
      <w:tblPr>
        <w:tblW w:w="9585" w:type="dxa"/>
        <w:jc w:val="center"/>
        <w:tblLook w:val="04A0" w:firstRow="1" w:lastRow="0" w:firstColumn="1" w:lastColumn="0" w:noHBand="0" w:noVBand="1"/>
      </w:tblPr>
      <w:tblGrid>
        <w:gridCol w:w="2324"/>
        <w:gridCol w:w="1260"/>
        <w:gridCol w:w="1930"/>
        <w:gridCol w:w="994"/>
        <w:gridCol w:w="1260"/>
        <w:gridCol w:w="945"/>
        <w:gridCol w:w="872"/>
      </w:tblGrid>
      <w:tr w:rsidR="00CE6A6B" w:rsidRPr="00CE6A6B" w14:paraId="457F6923" w14:textId="77777777" w:rsidTr="00CE6A6B">
        <w:trPr>
          <w:trHeight w:val="765"/>
          <w:jc w:val="center"/>
        </w:trPr>
        <w:tc>
          <w:tcPr>
            <w:tcW w:w="232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472D8B6"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KO/OPŠTINA</w:t>
            </w:r>
          </w:p>
        </w:tc>
        <w:tc>
          <w:tcPr>
            <w:tcW w:w="4184"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64F07989" w14:textId="5678BF2B"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Stanje 2023. godine</w:t>
            </w:r>
          </w:p>
        </w:tc>
        <w:tc>
          <w:tcPr>
            <w:tcW w:w="2205" w:type="dxa"/>
            <w:gridSpan w:val="2"/>
            <w:tcBorders>
              <w:top w:val="single" w:sz="8" w:space="0" w:color="auto"/>
              <w:left w:val="nil"/>
              <w:bottom w:val="single" w:sz="8" w:space="0" w:color="auto"/>
              <w:right w:val="single" w:sz="8" w:space="0" w:color="000000"/>
            </w:tcBorders>
            <w:shd w:val="clear" w:color="000000" w:fill="BFBFBF"/>
            <w:vAlign w:val="center"/>
            <w:hideMark/>
          </w:tcPr>
          <w:p w14:paraId="7873582E"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 xml:space="preserve">Stanje 2013. godine </w:t>
            </w:r>
          </w:p>
        </w:tc>
        <w:tc>
          <w:tcPr>
            <w:tcW w:w="87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C0ACDA0"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Razlika između dve Osnove</w:t>
            </w:r>
          </w:p>
        </w:tc>
      </w:tr>
      <w:tr w:rsidR="00CE6A6B" w:rsidRPr="00CE6A6B" w14:paraId="4A6AC4AC" w14:textId="77777777" w:rsidTr="00CE6A6B">
        <w:trPr>
          <w:trHeight w:val="270"/>
          <w:jc w:val="center"/>
        </w:trPr>
        <w:tc>
          <w:tcPr>
            <w:tcW w:w="2324" w:type="dxa"/>
            <w:vMerge/>
            <w:tcBorders>
              <w:top w:val="single" w:sz="8" w:space="0" w:color="auto"/>
              <w:left w:val="single" w:sz="8" w:space="0" w:color="auto"/>
              <w:bottom w:val="single" w:sz="8" w:space="0" w:color="000000"/>
              <w:right w:val="single" w:sz="8" w:space="0" w:color="auto"/>
            </w:tcBorders>
            <w:vAlign w:val="center"/>
            <w:hideMark/>
          </w:tcPr>
          <w:p w14:paraId="43F140DA" w14:textId="77777777" w:rsidR="00CE6A6B" w:rsidRPr="00CE6A6B" w:rsidRDefault="00CE6A6B" w:rsidP="00CE6A6B">
            <w:pPr>
              <w:rPr>
                <w:rFonts w:ascii="Times New Roman" w:hAnsi="Times New Roman"/>
                <w:b/>
                <w:bCs/>
                <w:color w:val="000000"/>
                <w:sz w:val="20"/>
                <w:lang w:val="sr-Latn-RS" w:eastAsia="sr-Latn-RS"/>
              </w:rPr>
            </w:pPr>
          </w:p>
        </w:tc>
        <w:tc>
          <w:tcPr>
            <w:tcW w:w="1260" w:type="dxa"/>
            <w:tcBorders>
              <w:top w:val="nil"/>
              <w:left w:val="nil"/>
              <w:bottom w:val="single" w:sz="8" w:space="0" w:color="auto"/>
              <w:right w:val="single" w:sz="8" w:space="0" w:color="auto"/>
            </w:tcBorders>
            <w:shd w:val="clear" w:color="000000" w:fill="BFBFBF"/>
            <w:noWrap/>
            <w:vAlign w:val="center"/>
            <w:hideMark/>
          </w:tcPr>
          <w:p w14:paraId="1951BC92"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P celih parcela</w:t>
            </w:r>
          </w:p>
        </w:tc>
        <w:tc>
          <w:tcPr>
            <w:tcW w:w="1930" w:type="dxa"/>
            <w:tcBorders>
              <w:top w:val="nil"/>
              <w:left w:val="nil"/>
              <w:bottom w:val="single" w:sz="8" w:space="0" w:color="auto"/>
              <w:right w:val="single" w:sz="8" w:space="0" w:color="auto"/>
            </w:tcBorders>
            <w:shd w:val="clear" w:color="000000" w:fill="BFBFBF"/>
            <w:noWrap/>
            <w:vAlign w:val="center"/>
            <w:hideMark/>
          </w:tcPr>
          <w:p w14:paraId="6FBBEA8D" w14:textId="76F40E94"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Obuhvaćena Osnovom</w:t>
            </w:r>
          </w:p>
        </w:tc>
        <w:tc>
          <w:tcPr>
            <w:tcW w:w="994" w:type="dxa"/>
            <w:tcBorders>
              <w:top w:val="nil"/>
              <w:left w:val="nil"/>
              <w:bottom w:val="single" w:sz="8" w:space="0" w:color="auto"/>
              <w:right w:val="single" w:sz="8" w:space="0" w:color="auto"/>
            </w:tcBorders>
            <w:shd w:val="clear" w:color="000000" w:fill="BFBFBF"/>
            <w:noWrap/>
            <w:vAlign w:val="center"/>
            <w:hideMark/>
          </w:tcPr>
          <w:p w14:paraId="1722284C"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 xml:space="preserve"> P u Osnovi </w:t>
            </w:r>
          </w:p>
        </w:tc>
        <w:tc>
          <w:tcPr>
            <w:tcW w:w="1260" w:type="dxa"/>
            <w:tcBorders>
              <w:top w:val="nil"/>
              <w:left w:val="nil"/>
              <w:bottom w:val="single" w:sz="8" w:space="0" w:color="auto"/>
              <w:right w:val="single" w:sz="8" w:space="0" w:color="auto"/>
            </w:tcBorders>
            <w:shd w:val="clear" w:color="000000" w:fill="BFBFBF"/>
            <w:noWrap/>
            <w:vAlign w:val="center"/>
            <w:hideMark/>
          </w:tcPr>
          <w:p w14:paraId="1470B5DE"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P celih parcela</w:t>
            </w:r>
          </w:p>
        </w:tc>
        <w:tc>
          <w:tcPr>
            <w:tcW w:w="945" w:type="dxa"/>
            <w:tcBorders>
              <w:top w:val="nil"/>
              <w:left w:val="nil"/>
              <w:bottom w:val="single" w:sz="8" w:space="0" w:color="auto"/>
              <w:right w:val="single" w:sz="8" w:space="0" w:color="auto"/>
            </w:tcBorders>
            <w:shd w:val="clear" w:color="000000" w:fill="BFBFBF"/>
            <w:noWrap/>
            <w:vAlign w:val="center"/>
            <w:hideMark/>
          </w:tcPr>
          <w:p w14:paraId="42FDB959"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P u Osnovi</w:t>
            </w:r>
          </w:p>
        </w:tc>
        <w:tc>
          <w:tcPr>
            <w:tcW w:w="872" w:type="dxa"/>
            <w:vMerge/>
            <w:tcBorders>
              <w:top w:val="single" w:sz="8" w:space="0" w:color="auto"/>
              <w:left w:val="single" w:sz="8" w:space="0" w:color="auto"/>
              <w:bottom w:val="single" w:sz="8" w:space="0" w:color="000000"/>
              <w:right w:val="single" w:sz="8" w:space="0" w:color="auto"/>
            </w:tcBorders>
            <w:vAlign w:val="center"/>
            <w:hideMark/>
          </w:tcPr>
          <w:p w14:paraId="1ABC71E9" w14:textId="77777777" w:rsidR="00CE6A6B" w:rsidRPr="00CE6A6B" w:rsidRDefault="00CE6A6B" w:rsidP="00CE6A6B">
            <w:pPr>
              <w:rPr>
                <w:rFonts w:ascii="Times New Roman" w:hAnsi="Times New Roman"/>
                <w:b/>
                <w:bCs/>
                <w:color w:val="000000"/>
                <w:sz w:val="20"/>
                <w:lang w:val="sr-Latn-RS" w:eastAsia="sr-Latn-RS"/>
              </w:rPr>
            </w:pPr>
          </w:p>
        </w:tc>
      </w:tr>
      <w:tr w:rsidR="00CE6A6B" w:rsidRPr="00CE6A6B" w14:paraId="3D45263A" w14:textId="77777777" w:rsidTr="00CE6A6B">
        <w:trPr>
          <w:trHeight w:val="270"/>
          <w:jc w:val="center"/>
        </w:trPr>
        <w:tc>
          <w:tcPr>
            <w:tcW w:w="2324" w:type="dxa"/>
            <w:vMerge/>
            <w:tcBorders>
              <w:top w:val="single" w:sz="8" w:space="0" w:color="auto"/>
              <w:left w:val="single" w:sz="8" w:space="0" w:color="auto"/>
              <w:bottom w:val="single" w:sz="8" w:space="0" w:color="000000"/>
              <w:right w:val="single" w:sz="8" w:space="0" w:color="auto"/>
            </w:tcBorders>
            <w:vAlign w:val="center"/>
            <w:hideMark/>
          </w:tcPr>
          <w:p w14:paraId="7D07C9D4" w14:textId="77777777" w:rsidR="00CE6A6B" w:rsidRPr="00CE6A6B" w:rsidRDefault="00CE6A6B" w:rsidP="00CE6A6B">
            <w:pPr>
              <w:rPr>
                <w:rFonts w:ascii="Times New Roman" w:hAnsi="Times New Roman"/>
                <w:b/>
                <w:bCs/>
                <w:color w:val="000000"/>
                <w:sz w:val="20"/>
                <w:lang w:val="sr-Latn-RS" w:eastAsia="sr-Latn-RS"/>
              </w:rPr>
            </w:pPr>
          </w:p>
        </w:tc>
        <w:tc>
          <w:tcPr>
            <w:tcW w:w="1260" w:type="dxa"/>
            <w:tcBorders>
              <w:top w:val="nil"/>
              <w:left w:val="nil"/>
              <w:bottom w:val="single" w:sz="8" w:space="0" w:color="auto"/>
              <w:right w:val="single" w:sz="8" w:space="0" w:color="auto"/>
            </w:tcBorders>
            <w:shd w:val="clear" w:color="000000" w:fill="BFBFBF"/>
            <w:noWrap/>
            <w:vAlign w:val="center"/>
            <w:hideMark/>
          </w:tcPr>
          <w:p w14:paraId="2ED6D7EE"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ha a m2</w:t>
            </w:r>
          </w:p>
        </w:tc>
        <w:tc>
          <w:tcPr>
            <w:tcW w:w="1930" w:type="dxa"/>
            <w:tcBorders>
              <w:top w:val="nil"/>
              <w:left w:val="nil"/>
              <w:bottom w:val="single" w:sz="8" w:space="0" w:color="auto"/>
              <w:right w:val="single" w:sz="8" w:space="0" w:color="auto"/>
            </w:tcBorders>
            <w:shd w:val="clear" w:color="000000" w:fill="BFBFBF"/>
            <w:noWrap/>
            <w:vAlign w:val="center"/>
            <w:hideMark/>
          </w:tcPr>
          <w:p w14:paraId="0326A081" w14:textId="1B025535"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ha a m2</w:t>
            </w:r>
          </w:p>
        </w:tc>
        <w:tc>
          <w:tcPr>
            <w:tcW w:w="994" w:type="dxa"/>
            <w:tcBorders>
              <w:top w:val="nil"/>
              <w:left w:val="nil"/>
              <w:bottom w:val="single" w:sz="8" w:space="0" w:color="auto"/>
              <w:right w:val="single" w:sz="8" w:space="0" w:color="auto"/>
            </w:tcBorders>
            <w:shd w:val="clear" w:color="000000" w:fill="BFBFBF"/>
            <w:noWrap/>
            <w:vAlign w:val="center"/>
            <w:hideMark/>
          </w:tcPr>
          <w:p w14:paraId="7BE81C92"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 xml:space="preserve"> ha </w:t>
            </w:r>
          </w:p>
        </w:tc>
        <w:tc>
          <w:tcPr>
            <w:tcW w:w="1260" w:type="dxa"/>
            <w:tcBorders>
              <w:top w:val="nil"/>
              <w:left w:val="nil"/>
              <w:bottom w:val="single" w:sz="8" w:space="0" w:color="auto"/>
              <w:right w:val="single" w:sz="8" w:space="0" w:color="auto"/>
            </w:tcBorders>
            <w:shd w:val="clear" w:color="000000" w:fill="BFBFBF"/>
            <w:noWrap/>
            <w:vAlign w:val="center"/>
            <w:hideMark/>
          </w:tcPr>
          <w:p w14:paraId="129D1796"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ha a m2</w:t>
            </w:r>
          </w:p>
        </w:tc>
        <w:tc>
          <w:tcPr>
            <w:tcW w:w="945" w:type="dxa"/>
            <w:tcBorders>
              <w:top w:val="nil"/>
              <w:left w:val="nil"/>
              <w:bottom w:val="single" w:sz="8" w:space="0" w:color="auto"/>
              <w:right w:val="single" w:sz="8" w:space="0" w:color="auto"/>
            </w:tcBorders>
            <w:shd w:val="clear" w:color="000000" w:fill="BFBFBF"/>
            <w:noWrap/>
            <w:vAlign w:val="center"/>
            <w:hideMark/>
          </w:tcPr>
          <w:p w14:paraId="2F9E9A5A"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ha</w:t>
            </w:r>
          </w:p>
        </w:tc>
        <w:tc>
          <w:tcPr>
            <w:tcW w:w="872" w:type="dxa"/>
            <w:tcBorders>
              <w:top w:val="nil"/>
              <w:left w:val="nil"/>
              <w:bottom w:val="single" w:sz="8" w:space="0" w:color="auto"/>
              <w:right w:val="single" w:sz="8" w:space="0" w:color="auto"/>
            </w:tcBorders>
            <w:shd w:val="clear" w:color="000000" w:fill="BFBFBF"/>
            <w:noWrap/>
            <w:vAlign w:val="center"/>
            <w:hideMark/>
          </w:tcPr>
          <w:p w14:paraId="729445C2"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ha</w:t>
            </w:r>
          </w:p>
        </w:tc>
      </w:tr>
      <w:tr w:rsidR="00CE6A6B" w:rsidRPr="00CE6A6B" w14:paraId="42672112"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20D85790"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Bačka Palanka</w:t>
            </w:r>
          </w:p>
        </w:tc>
        <w:tc>
          <w:tcPr>
            <w:tcW w:w="1260" w:type="dxa"/>
            <w:tcBorders>
              <w:top w:val="nil"/>
              <w:left w:val="nil"/>
              <w:bottom w:val="single" w:sz="8" w:space="0" w:color="auto"/>
              <w:right w:val="single" w:sz="8" w:space="0" w:color="auto"/>
            </w:tcBorders>
            <w:shd w:val="clear" w:color="auto" w:fill="auto"/>
            <w:noWrap/>
            <w:vAlign w:val="center"/>
            <w:hideMark/>
          </w:tcPr>
          <w:p w14:paraId="26A3F6A5"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554 64 72</w:t>
            </w:r>
          </w:p>
        </w:tc>
        <w:tc>
          <w:tcPr>
            <w:tcW w:w="1930" w:type="dxa"/>
            <w:tcBorders>
              <w:top w:val="nil"/>
              <w:left w:val="nil"/>
              <w:bottom w:val="single" w:sz="8" w:space="0" w:color="auto"/>
              <w:right w:val="single" w:sz="8" w:space="0" w:color="auto"/>
            </w:tcBorders>
            <w:shd w:val="clear" w:color="auto" w:fill="auto"/>
            <w:noWrap/>
            <w:vAlign w:val="center"/>
            <w:hideMark/>
          </w:tcPr>
          <w:p w14:paraId="7B39EEC8" w14:textId="14E0794D"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429 18 01</w:t>
            </w:r>
          </w:p>
        </w:tc>
        <w:tc>
          <w:tcPr>
            <w:tcW w:w="994" w:type="dxa"/>
            <w:tcBorders>
              <w:top w:val="nil"/>
              <w:left w:val="nil"/>
              <w:bottom w:val="single" w:sz="8" w:space="0" w:color="auto"/>
              <w:right w:val="single" w:sz="8" w:space="0" w:color="auto"/>
            </w:tcBorders>
            <w:shd w:val="clear" w:color="auto" w:fill="auto"/>
            <w:noWrap/>
            <w:vAlign w:val="center"/>
            <w:hideMark/>
          </w:tcPr>
          <w:p w14:paraId="788A5C7F"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429.18</w:t>
            </w:r>
          </w:p>
        </w:tc>
        <w:tc>
          <w:tcPr>
            <w:tcW w:w="1260" w:type="dxa"/>
            <w:tcBorders>
              <w:top w:val="nil"/>
              <w:left w:val="nil"/>
              <w:bottom w:val="single" w:sz="8" w:space="0" w:color="auto"/>
              <w:right w:val="single" w:sz="8" w:space="0" w:color="auto"/>
            </w:tcBorders>
            <w:shd w:val="clear" w:color="auto" w:fill="auto"/>
            <w:noWrap/>
            <w:vAlign w:val="center"/>
            <w:hideMark/>
          </w:tcPr>
          <w:p w14:paraId="6F0B7F6D"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432 20 81</w:t>
            </w:r>
          </w:p>
        </w:tc>
        <w:tc>
          <w:tcPr>
            <w:tcW w:w="945" w:type="dxa"/>
            <w:tcBorders>
              <w:top w:val="nil"/>
              <w:left w:val="nil"/>
              <w:bottom w:val="single" w:sz="8" w:space="0" w:color="auto"/>
              <w:right w:val="single" w:sz="8" w:space="0" w:color="auto"/>
            </w:tcBorders>
            <w:shd w:val="clear" w:color="auto" w:fill="auto"/>
            <w:noWrap/>
            <w:vAlign w:val="center"/>
            <w:hideMark/>
          </w:tcPr>
          <w:p w14:paraId="27246C37" w14:textId="4F81E92A"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432.2</w:t>
            </w:r>
            <w:r w:rsidR="009A4FC8">
              <w:rPr>
                <w:rFonts w:ascii="Times New Roman" w:hAnsi="Times New Roman"/>
                <w:color w:val="000000"/>
                <w:sz w:val="20"/>
                <w:lang w:val="sr-Latn-RS" w:eastAsia="sr-Latn-RS"/>
              </w:rPr>
              <w:t>1</w:t>
            </w:r>
          </w:p>
        </w:tc>
        <w:tc>
          <w:tcPr>
            <w:tcW w:w="872" w:type="dxa"/>
            <w:tcBorders>
              <w:top w:val="nil"/>
              <w:left w:val="nil"/>
              <w:bottom w:val="single" w:sz="8" w:space="0" w:color="auto"/>
              <w:right w:val="single" w:sz="8" w:space="0" w:color="auto"/>
            </w:tcBorders>
            <w:shd w:val="clear" w:color="auto" w:fill="auto"/>
            <w:noWrap/>
            <w:vAlign w:val="center"/>
            <w:hideMark/>
          </w:tcPr>
          <w:p w14:paraId="3B5837F2"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-3.02</w:t>
            </w:r>
          </w:p>
        </w:tc>
      </w:tr>
      <w:tr w:rsidR="00CE6A6B" w:rsidRPr="00CE6A6B" w14:paraId="3824D170"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096C876F"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Bačka Palanka Grad</w:t>
            </w:r>
          </w:p>
        </w:tc>
        <w:tc>
          <w:tcPr>
            <w:tcW w:w="1260" w:type="dxa"/>
            <w:tcBorders>
              <w:top w:val="nil"/>
              <w:left w:val="nil"/>
              <w:bottom w:val="single" w:sz="8" w:space="0" w:color="auto"/>
              <w:right w:val="single" w:sz="8" w:space="0" w:color="auto"/>
            </w:tcBorders>
            <w:shd w:val="clear" w:color="auto" w:fill="auto"/>
            <w:noWrap/>
            <w:vAlign w:val="center"/>
            <w:hideMark/>
          </w:tcPr>
          <w:p w14:paraId="23946346" w14:textId="5A695B07" w:rsidR="00224412" w:rsidRPr="001A6ABD" w:rsidRDefault="005726C3" w:rsidP="005726C3">
            <w:pPr>
              <w:rPr>
                <w:rFonts w:ascii="Times New Roman" w:hAnsi="Times New Roman"/>
                <w:color w:val="000000"/>
                <w:sz w:val="20"/>
                <w:lang w:val="sr-Latn-RS" w:eastAsia="sr-Latn-RS"/>
              </w:rPr>
            </w:pPr>
            <w:r w:rsidRPr="001A6ABD">
              <w:rPr>
                <w:rFonts w:ascii="Times New Roman" w:hAnsi="Times New Roman"/>
                <w:sz w:val="20"/>
                <w:lang w:val="sr-Latn-RS" w:eastAsia="sr-Latn-RS"/>
              </w:rPr>
              <w:t xml:space="preserve">    </w:t>
            </w:r>
            <w:r w:rsidR="00224412" w:rsidRPr="001A6ABD">
              <w:rPr>
                <w:rFonts w:ascii="Times New Roman" w:hAnsi="Times New Roman"/>
                <w:sz w:val="20"/>
                <w:lang w:val="sr-Latn-RS" w:eastAsia="sr-Latn-RS"/>
              </w:rPr>
              <w:t>342 31 10</w:t>
            </w:r>
          </w:p>
        </w:tc>
        <w:tc>
          <w:tcPr>
            <w:tcW w:w="1930" w:type="dxa"/>
            <w:tcBorders>
              <w:top w:val="nil"/>
              <w:left w:val="nil"/>
              <w:bottom w:val="single" w:sz="8" w:space="0" w:color="auto"/>
              <w:right w:val="single" w:sz="8" w:space="0" w:color="auto"/>
            </w:tcBorders>
            <w:shd w:val="clear" w:color="auto" w:fill="auto"/>
            <w:noWrap/>
            <w:vAlign w:val="center"/>
            <w:hideMark/>
          </w:tcPr>
          <w:p w14:paraId="0EB145E1" w14:textId="6F4E5054" w:rsidR="00CE6A6B" w:rsidRPr="005A44F9" w:rsidRDefault="00CE6A6B" w:rsidP="00CE6A6B">
            <w:pPr>
              <w:jc w:val="right"/>
              <w:rPr>
                <w:rFonts w:ascii="Times New Roman" w:hAnsi="Times New Roman"/>
                <w:color w:val="000000"/>
                <w:sz w:val="20"/>
                <w:lang w:val="sr-Cyrl-RS" w:eastAsia="sr-Latn-RS"/>
              </w:rPr>
            </w:pPr>
            <w:r w:rsidRPr="00CE6A6B">
              <w:rPr>
                <w:rFonts w:ascii="Times New Roman" w:hAnsi="Times New Roman"/>
                <w:color w:val="000000"/>
                <w:sz w:val="20"/>
                <w:lang w:val="sr-Latn-RS" w:eastAsia="sr-Latn-RS"/>
              </w:rPr>
              <w:t>231 20 3</w:t>
            </w:r>
            <w:r w:rsidR="005A44F9">
              <w:rPr>
                <w:rFonts w:ascii="Times New Roman" w:hAnsi="Times New Roman"/>
                <w:color w:val="000000"/>
                <w:sz w:val="20"/>
                <w:lang w:val="sr-Cyrl-RS" w:eastAsia="sr-Latn-RS"/>
              </w:rPr>
              <w:t>7</w:t>
            </w:r>
          </w:p>
        </w:tc>
        <w:tc>
          <w:tcPr>
            <w:tcW w:w="994" w:type="dxa"/>
            <w:tcBorders>
              <w:top w:val="nil"/>
              <w:left w:val="nil"/>
              <w:bottom w:val="single" w:sz="8" w:space="0" w:color="auto"/>
              <w:right w:val="single" w:sz="8" w:space="0" w:color="auto"/>
            </w:tcBorders>
            <w:shd w:val="clear" w:color="auto" w:fill="auto"/>
            <w:noWrap/>
            <w:vAlign w:val="center"/>
            <w:hideMark/>
          </w:tcPr>
          <w:p w14:paraId="41D28D39" w14:textId="058FDD80"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231.2</w:t>
            </w:r>
            <w:r w:rsidR="00C16284">
              <w:rPr>
                <w:rFonts w:ascii="Times New Roman" w:hAnsi="Times New Roman"/>
                <w:color w:val="000000"/>
                <w:sz w:val="20"/>
                <w:lang w:val="sr-Latn-RS" w:eastAsia="sr-Latn-RS"/>
              </w:rPr>
              <w:t>1</w:t>
            </w:r>
          </w:p>
        </w:tc>
        <w:tc>
          <w:tcPr>
            <w:tcW w:w="1260" w:type="dxa"/>
            <w:tcBorders>
              <w:top w:val="nil"/>
              <w:left w:val="nil"/>
              <w:bottom w:val="single" w:sz="8" w:space="0" w:color="auto"/>
              <w:right w:val="single" w:sz="8" w:space="0" w:color="auto"/>
            </w:tcBorders>
            <w:shd w:val="clear" w:color="auto" w:fill="auto"/>
            <w:noWrap/>
            <w:vAlign w:val="center"/>
            <w:hideMark/>
          </w:tcPr>
          <w:p w14:paraId="45809E4C"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313 24 72</w:t>
            </w:r>
          </w:p>
        </w:tc>
        <w:tc>
          <w:tcPr>
            <w:tcW w:w="945" w:type="dxa"/>
            <w:tcBorders>
              <w:top w:val="nil"/>
              <w:left w:val="nil"/>
              <w:bottom w:val="single" w:sz="8" w:space="0" w:color="auto"/>
              <w:right w:val="single" w:sz="8" w:space="0" w:color="auto"/>
            </w:tcBorders>
            <w:shd w:val="clear" w:color="auto" w:fill="auto"/>
            <w:noWrap/>
            <w:vAlign w:val="center"/>
            <w:hideMark/>
          </w:tcPr>
          <w:p w14:paraId="7245943C"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313.25</w:t>
            </w:r>
          </w:p>
        </w:tc>
        <w:tc>
          <w:tcPr>
            <w:tcW w:w="872" w:type="dxa"/>
            <w:tcBorders>
              <w:top w:val="nil"/>
              <w:left w:val="nil"/>
              <w:bottom w:val="single" w:sz="8" w:space="0" w:color="auto"/>
              <w:right w:val="single" w:sz="8" w:space="0" w:color="auto"/>
            </w:tcBorders>
            <w:shd w:val="clear" w:color="auto" w:fill="auto"/>
            <w:noWrap/>
            <w:vAlign w:val="center"/>
            <w:hideMark/>
          </w:tcPr>
          <w:p w14:paraId="7254BEB3"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-82.05</w:t>
            </w:r>
          </w:p>
        </w:tc>
      </w:tr>
      <w:tr w:rsidR="00CE6A6B" w:rsidRPr="00CE6A6B" w14:paraId="7523194B"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77838BA1"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Vizić</w:t>
            </w:r>
          </w:p>
        </w:tc>
        <w:tc>
          <w:tcPr>
            <w:tcW w:w="1260" w:type="dxa"/>
            <w:tcBorders>
              <w:top w:val="nil"/>
              <w:left w:val="nil"/>
              <w:bottom w:val="single" w:sz="8" w:space="0" w:color="auto"/>
              <w:right w:val="single" w:sz="8" w:space="0" w:color="auto"/>
            </w:tcBorders>
            <w:shd w:val="clear" w:color="auto" w:fill="auto"/>
            <w:noWrap/>
            <w:vAlign w:val="center"/>
            <w:hideMark/>
          </w:tcPr>
          <w:p w14:paraId="0C908671" w14:textId="3B18B145" w:rsidR="00CE6A6B" w:rsidRPr="001A6ABD" w:rsidRDefault="00CE6A6B" w:rsidP="00CE6A6B">
            <w:pPr>
              <w:jc w:val="right"/>
              <w:rPr>
                <w:rFonts w:ascii="Times New Roman" w:hAnsi="Times New Roman"/>
                <w:color w:val="000000"/>
                <w:sz w:val="20"/>
                <w:lang w:val="sr-Latn-RS" w:eastAsia="sr-Latn-RS"/>
              </w:rPr>
            </w:pPr>
            <w:r w:rsidRPr="001A6ABD">
              <w:rPr>
                <w:rFonts w:ascii="Times New Roman" w:hAnsi="Times New Roman"/>
                <w:color w:val="000000"/>
                <w:sz w:val="20"/>
                <w:lang w:val="sr-Latn-RS" w:eastAsia="sr-Latn-RS"/>
              </w:rPr>
              <w:t>01 58 10</w:t>
            </w:r>
          </w:p>
        </w:tc>
        <w:tc>
          <w:tcPr>
            <w:tcW w:w="1930" w:type="dxa"/>
            <w:tcBorders>
              <w:top w:val="nil"/>
              <w:left w:val="nil"/>
              <w:bottom w:val="single" w:sz="8" w:space="0" w:color="auto"/>
              <w:right w:val="single" w:sz="8" w:space="0" w:color="auto"/>
            </w:tcBorders>
            <w:shd w:val="clear" w:color="auto" w:fill="auto"/>
            <w:noWrap/>
            <w:vAlign w:val="center"/>
            <w:hideMark/>
          </w:tcPr>
          <w:p w14:paraId="1F8266B5" w14:textId="7B08AE16"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01 58 10</w:t>
            </w:r>
          </w:p>
        </w:tc>
        <w:tc>
          <w:tcPr>
            <w:tcW w:w="994" w:type="dxa"/>
            <w:tcBorders>
              <w:top w:val="nil"/>
              <w:left w:val="nil"/>
              <w:bottom w:val="single" w:sz="8" w:space="0" w:color="auto"/>
              <w:right w:val="single" w:sz="8" w:space="0" w:color="auto"/>
            </w:tcBorders>
            <w:shd w:val="clear" w:color="auto" w:fill="auto"/>
            <w:noWrap/>
            <w:vAlign w:val="center"/>
            <w:hideMark/>
          </w:tcPr>
          <w:p w14:paraId="68AAF66F"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1.58</w:t>
            </w:r>
          </w:p>
        </w:tc>
        <w:tc>
          <w:tcPr>
            <w:tcW w:w="1260" w:type="dxa"/>
            <w:tcBorders>
              <w:top w:val="nil"/>
              <w:left w:val="nil"/>
              <w:bottom w:val="single" w:sz="8" w:space="0" w:color="auto"/>
              <w:right w:val="single" w:sz="8" w:space="0" w:color="auto"/>
            </w:tcBorders>
            <w:shd w:val="clear" w:color="auto" w:fill="auto"/>
            <w:noWrap/>
            <w:vAlign w:val="center"/>
            <w:hideMark/>
          </w:tcPr>
          <w:p w14:paraId="01BCE183"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00 00 00</w:t>
            </w:r>
          </w:p>
        </w:tc>
        <w:tc>
          <w:tcPr>
            <w:tcW w:w="945" w:type="dxa"/>
            <w:tcBorders>
              <w:top w:val="nil"/>
              <w:left w:val="nil"/>
              <w:bottom w:val="single" w:sz="8" w:space="0" w:color="auto"/>
              <w:right w:val="single" w:sz="8" w:space="0" w:color="auto"/>
            </w:tcBorders>
            <w:shd w:val="clear" w:color="auto" w:fill="auto"/>
            <w:noWrap/>
            <w:vAlign w:val="center"/>
            <w:hideMark/>
          </w:tcPr>
          <w:p w14:paraId="46240241"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w:t>
            </w:r>
          </w:p>
        </w:tc>
        <w:tc>
          <w:tcPr>
            <w:tcW w:w="872" w:type="dxa"/>
            <w:tcBorders>
              <w:top w:val="nil"/>
              <w:left w:val="nil"/>
              <w:bottom w:val="single" w:sz="8" w:space="0" w:color="auto"/>
              <w:right w:val="single" w:sz="8" w:space="0" w:color="auto"/>
            </w:tcBorders>
            <w:shd w:val="clear" w:color="auto" w:fill="auto"/>
            <w:noWrap/>
            <w:vAlign w:val="center"/>
            <w:hideMark/>
          </w:tcPr>
          <w:p w14:paraId="6E776323"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1.58</w:t>
            </w:r>
          </w:p>
        </w:tc>
      </w:tr>
      <w:tr w:rsidR="00CE6A6B" w:rsidRPr="00CE6A6B" w14:paraId="6DE95B64"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5E8E3B85"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Neštin</w:t>
            </w:r>
          </w:p>
        </w:tc>
        <w:tc>
          <w:tcPr>
            <w:tcW w:w="1260" w:type="dxa"/>
            <w:tcBorders>
              <w:top w:val="nil"/>
              <w:left w:val="nil"/>
              <w:bottom w:val="single" w:sz="8" w:space="0" w:color="auto"/>
              <w:right w:val="single" w:sz="8" w:space="0" w:color="auto"/>
            </w:tcBorders>
            <w:shd w:val="clear" w:color="auto" w:fill="auto"/>
            <w:noWrap/>
            <w:vAlign w:val="center"/>
            <w:hideMark/>
          </w:tcPr>
          <w:p w14:paraId="118E3F1A" w14:textId="69715807" w:rsidR="00224412" w:rsidRPr="001A6ABD" w:rsidRDefault="00224412" w:rsidP="005726C3">
            <w:pPr>
              <w:jc w:val="right"/>
              <w:rPr>
                <w:rFonts w:ascii="Times New Roman" w:hAnsi="Times New Roman"/>
                <w:strike/>
                <w:color w:val="FF0000"/>
                <w:sz w:val="20"/>
                <w:lang w:val="sr-Latn-RS" w:eastAsia="sr-Latn-RS"/>
              </w:rPr>
            </w:pPr>
            <w:r w:rsidRPr="001A6ABD">
              <w:rPr>
                <w:rFonts w:ascii="Times New Roman" w:hAnsi="Times New Roman"/>
                <w:color w:val="000000"/>
                <w:sz w:val="20"/>
                <w:lang w:val="sr-Latn-RS" w:eastAsia="sr-Latn-RS"/>
              </w:rPr>
              <w:t>499 81 11</w:t>
            </w:r>
          </w:p>
        </w:tc>
        <w:tc>
          <w:tcPr>
            <w:tcW w:w="1930" w:type="dxa"/>
            <w:tcBorders>
              <w:top w:val="nil"/>
              <w:left w:val="nil"/>
              <w:bottom w:val="single" w:sz="8" w:space="0" w:color="auto"/>
              <w:right w:val="single" w:sz="8" w:space="0" w:color="auto"/>
            </w:tcBorders>
            <w:shd w:val="clear" w:color="auto" w:fill="auto"/>
            <w:noWrap/>
            <w:vAlign w:val="center"/>
            <w:hideMark/>
          </w:tcPr>
          <w:p w14:paraId="19177D7F" w14:textId="74C4047B"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257 74 22</w:t>
            </w:r>
          </w:p>
        </w:tc>
        <w:tc>
          <w:tcPr>
            <w:tcW w:w="994" w:type="dxa"/>
            <w:tcBorders>
              <w:top w:val="nil"/>
              <w:left w:val="nil"/>
              <w:bottom w:val="single" w:sz="8" w:space="0" w:color="auto"/>
              <w:right w:val="single" w:sz="8" w:space="0" w:color="auto"/>
            </w:tcBorders>
            <w:shd w:val="clear" w:color="auto" w:fill="auto"/>
            <w:noWrap/>
            <w:vAlign w:val="center"/>
            <w:hideMark/>
          </w:tcPr>
          <w:p w14:paraId="35363BB1"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257.74</w:t>
            </w:r>
          </w:p>
        </w:tc>
        <w:tc>
          <w:tcPr>
            <w:tcW w:w="1260" w:type="dxa"/>
            <w:tcBorders>
              <w:top w:val="nil"/>
              <w:left w:val="nil"/>
              <w:bottom w:val="single" w:sz="8" w:space="0" w:color="auto"/>
              <w:right w:val="single" w:sz="8" w:space="0" w:color="auto"/>
            </w:tcBorders>
            <w:shd w:val="clear" w:color="auto" w:fill="auto"/>
            <w:noWrap/>
            <w:vAlign w:val="center"/>
            <w:hideMark/>
          </w:tcPr>
          <w:p w14:paraId="7C9CC4DF"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261 49 57</w:t>
            </w:r>
          </w:p>
        </w:tc>
        <w:tc>
          <w:tcPr>
            <w:tcW w:w="945" w:type="dxa"/>
            <w:tcBorders>
              <w:top w:val="nil"/>
              <w:left w:val="nil"/>
              <w:bottom w:val="single" w:sz="8" w:space="0" w:color="auto"/>
              <w:right w:val="single" w:sz="8" w:space="0" w:color="auto"/>
            </w:tcBorders>
            <w:shd w:val="clear" w:color="auto" w:fill="auto"/>
            <w:noWrap/>
            <w:vAlign w:val="center"/>
            <w:hideMark/>
          </w:tcPr>
          <w:p w14:paraId="25399B78" w14:textId="45DADF14"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261.5</w:t>
            </w:r>
            <w:r w:rsidR="009A4FC8">
              <w:rPr>
                <w:rFonts w:ascii="Times New Roman" w:hAnsi="Times New Roman"/>
                <w:color w:val="000000"/>
                <w:sz w:val="20"/>
                <w:lang w:val="sr-Latn-RS" w:eastAsia="sr-Latn-RS"/>
              </w:rPr>
              <w:t>0</w:t>
            </w:r>
          </w:p>
        </w:tc>
        <w:tc>
          <w:tcPr>
            <w:tcW w:w="872" w:type="dxa"/>
            <w:tcBorders>
              <w:top w:val="nil"/>
              <w:left w:val="nil"/>
              <w:bottom w:val="single" w:sz="8" w:space="0" w:color="auto"/>
              <w:right w:val="single" w:sz="8" w:space="0" w:color="auto"/>
            </w:tcBorders>
            <w:shd w:val="clear" w:color="auto" w:fill="auto"/>
            <w:noWrap/>
            <w:vAlign w:val="center"/>
            <w:hideMark/>
          </w:tcPr>
          <w:p w14:paraId="2E0E1932"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-3.76</w:t>
            </w:r>
          </w:p>
        </w:tc>
      </w:tr>
      <w:tr w:rsidR="00CE6A6B" w:rsidRPr="00CE6A6B" w14:paraId="23FAD797"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2C640F6E"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Nova Palanka</w:t>
            </w:r>
          </w:p>
        </w:tc>
        <w:tc>
          <w:tcPr>
            <w:tcW w:w="1260" w:type="dxa"/>
            <w:tcBorders>
              <w:top w:val="nil"/>
              <w:left w:val="nil"/>
              <w:bottom w:val="single" w:sz="8" w:space="0" w:color="auto"/>
              <w:right w:val="single" w:sz="8" w:space="0" w:color="auto"/>
            </w:tcBorders>
            <w:shd w:val="clear" w:color="auto" w:fill="auto"/>
            <w:noWrap/>
            <w:vAlign w:val="center"/>
            <w:hideMark/>
          </w:tcPr>
          <w:p w14:paraId="15B0AB6E" w14:textId="478542F6" w:rsidR="00CE6A6B" w:rsidRPr="001A6ABD" w:rsidRDefault="00CE6A6B" w:rsidP="00CE6A6B">
            <w:pPr>
              <w:jc w:val="right"/>
              <w:rPr>
                <w:rFonts w:ascii="Times New Roman" w:hAnsi="Times New Roman"/>
                <w:color w:val="000000"/>
                <w:sz w:val="20"/>
                <w:lang w:val="sr-Latn-RS" w:eastAsia="sr-Latn-RS"/>
              </w:rPr>
            </w:pPr>
            <w:r w:rsidRPr="001A6ABD">
              <w:rPr>
                <w:rFonts w:ascii="Times New Roman" w:hAnsi="Times New Roman"/>
                <w:color w:val="000000"/>
                <w:sz w:val="20"/>
                <w:lang w:val="sr-Latn-RS" w:eastAsia="sr-Latn-RS"/>
              </w:rPr>
              <w:t>295 27 75</w:t>
            </w:r>
          </w:p>
        </w:tc>
        <w:tc>
          <w:tcPr>
            <w:tcW w:w="1930" w:type="dxa"/>
            <w:tcBorders>
              <w:top w:val="nil"/>
              <w:left w:val="nil"/>
              <w:bottom w:val="single" w:sz="8" w:space="0" w:color="auto"/>
              <w:right w:val="single" w:sz="8" w:space="0" w:color="auto"/>
            </w:tcBorders>
            <w:shd w:val="clear" w:color="auto" w:fill="auto"/>
            <w:noWrap/>
            <w:vAlign w:val="center"/>
            <w:hideMark/>
          </w:tcPr>
          <w:p w14:paraId="35AD64D7" w14:textId="1DFA8D7C"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295 27 75</w:t>
            </w:r>
          </w:p>
        </w:tc>
        <w:tc>
          <w:tcPr>
            <w:tcW w:w="994" w:type="dxa"/>
            <w:tcBorders>
              <w:top w:val="nil"/>
              <w:left w:val="nil"/>
              <w:bottom w:val="single" w:sz="8" w:space="0" w:color="auto"/>
              <w:right w:val="single" w:sz="8" w:space="0" w:color="auto"/>
            </w:tcBorders>
            <w:shd w:val="clear" w:color="auto" w:fill="auto"/>
            <w:noWrap/>
            <w:vAlign w:val="center"/>
            <w:hideMark/>
          </w:tcPr>
          <w:p w14:paraId="580269B1"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295.28</w:t>
            </w:r>
          </w:p>
        </w:tc>
        <w:tc>
          <w:tcPr>
            <w:tcW w:w="1260" w:type="dxa"/>
            <w:tcBorders>
              <w:top w:val="nil"/>
              <w:left w:val="nil"/>
              <w:bottom w:val="single" w:sz="8" w:space="0" w:color="auto"/>
              <w:right w:val="single" w:sz="8" w:space="0" w:color="auto"/>
            </w:tcBorders>
            <w:shd w:val="clear" w:color="auto" w:fill="auto"/>
            <w:noWrap/>
            <w:vAlign w:val="center"/>
            <w:hideMark/>
          </w:tcPr>
          <w:p w14:paraId="6F9D801E"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295 68 75</w:t>
            </w:r>
          </w:p>
        </w:tc>
        <w:tc>
          <w:tcPr>
            <w:tcW w:w="945" w:type="dxa"/>
            <w:tcBorders>
              <w:top w:val="nil"/>
              <w:left w:val="nil"/>
              <w:bottom w:val="single" w:sz="8" w:space="0" w:color="auto"/>
              <w:right w:val="single" w:sz="8" w:space="0" w:color="auto"/>
            </w:tcBorders>
            <w:shd w:val="clear" w:color="auto" w:fill="auto"/>
            <w:noWrap/>
            <w:vAlign w:val="center"/>
            <w:hideMark/>
          </w:tcPr>
          <w:p w14:paraId="0848F06B"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295.69</w:t>
            </w:r>
          </w:p>
        </w:tc>
        <w:tc>
          <w:tcPr>
            <w:tcW w:w="872" w:type="dxa"/>
            <w:tcBorders>
              <w:top w:val="nil"/>
              <w:left w:val="nil"/>
              <w:bottom w:val="single" w:sz="8" w:space="0" w:color="auto"/>
              <w:right w:val="single" w:sz="8" w:space="0" w:color="auto"/>
            </w:tcBorders>
            <w:shd w:val="clear" w:color="auto" w:fill="auto"/>
            <w:noWrap/>
            <w:vAlign w:val="center"/>
            <w:hideMark/>
          </w:tcPr>
          <w:p w14:paraId="713BF38A"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-0.41</w:t>
            </w:r>
          </w:p>
        </w:tc>
      </w:tr>
      <w:tr w:rsidR="00CE6A6B" w:rsidRPr="00CE6A6B" w14:paraId="50D49B9E"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692D8967"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Čelarevo</w:t>
            </w:r>
          </w:p>
        </w:tc>
        <w:tc>
          <w:tcPr>
            <w:tcW w:w="1260" w:type="dxa"/>
            <w:tcBorders>
              <w:top w:val="nil"/>
              <w:left w:val="nil"/>
              <w:bottom w:val="single" w:sz="8" w:space="0" w:color="auto"/>
              <w:right w:val="single" w:sz="8" w:space="0" w:color="auto"/>
            </w:tcBorders>
            <w:shd w:val="clear" w:color="auto" w:fill="auto"/>
            <w:noWrap/>
            <w:vAlign w:val="center"/>
            <w:hideMark/>
          </w:tcPr>
          <w:p w14:paraId="12FD348C" w14:textId="77777777" w:rsidR="00CE6A6B" w:rsidRPr="001A6ABD" w:rsidRDefault="00CE6A6B" w:rsidP="00CE6A6B">
            <w:pPr>
              <w:jc w:val="right"/>
              <w:rPr>
                <w:rFonts w:ascii="Times New Roman" w:hAnsi="Times New Roman"/>
                <w:color w:val="000000"/>
                <w:sz w:val="20"/>
                <w:lang w:val="sr-Latn-RS" w:eastAsia="sr-Latn-RS"/>
              </w:rPr>
            </w:pPr>
            <w:r w:rsidRPr="001A6ABD">
              <w:rPr>
                <w:rFonts w:ascii="Times New Roman" w:hAnsi="Times New Roman"/>
                <w:color w:val="000000"/>
                <w:sz w:val="20"/>
                <w:lang w:val="sr-Latn-RS" w:eastAsia="sr-Latn-RS"/>
              </w:rPr>
              <w:t>81 73 88</w:t>
            </w:r>
          </w:p>
        </w:tc>
        <w:tc>
          <w:tcPr>
            <w:tcW w:w="1930" w:type="dxa"/>
            <w:tcBorders>
              <w:top w:val="nil"/>
              <w:left w:val="nil"/>
              <w:bottom w:val="single" w:sz="8" w:space="0" w:color="auto"/>
              <w:right w:val="single" w:sz="8" w:space="0" w:color="auto"/>
            </w:tcBorders>
            <w:shd w:val="clear" w:color="auto" w:fill="auto"/>
            <w:noWrap/>
            <w:vAlign w:val="center"/>
            <w:hideMark/>
          </w:tcPr>
          <w:p w14:paraId="16D5A991" w14:textId="6DF86841"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71 78 63</w:t>
            </w:r>
          </w:p>
        </w:tc>
        <w:tc>
          <w:tcPr>
            <w:tcW w:w="994" w:type="dxa"/>
            <w:tcBorders>
              <w:top w:val="nil"/>
              <w:left w:val="nil"/>
              <w:bottom w:val="single" w:sz="8" w:space="0" w:color="auto"/>
              <w:right w:val="single" w:sz="8" w:space="0" w:color="auto"/>
            </w:tcBorders>
            <w:shd w:val="clear" w:color="auto" w:fill="auto"/>
            <w:noWrap/>
            <w:vAlign w:val="center"/>
            <w:hideMark/>
          </w:tcPr>
          <w:p w14:paraId="1DD6D6D3"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71.79</w:t>
            </w:r>
          </w:p>
        </w:tc>
        <w:tc>
          <w:tcPr>
            <w:tcW w:w="1260" w:type="dxa"/>
            <w:tcBorders>
              <w:top w:val="nil"/>
              <w:left w:val="nil"/>
              <w:bottom w:val="single" w:sz="8" w:space="0" w:color="auto"/>
              <w:right w:val="single" w:sz="8" w:space="0" w:color="auto"/>
            </w:tcBorders>
            <w:shd w:val="clear" w:color="auto" w:fill="auto"/>
            <w:noWrap/>
            <w:vAlign w:val="center"/>
            <w:hideMark/>
          </w:tcPr>
          <w:p w14:paraId="55FC2A80" w14:textId="2CB38E20"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39 19 99</w:t>
            </w:r>
          </w:p>
        </w:tc>
        <w:tc>
          <w:tcPr>
            <w:tcW w:w="945" w:type="dxa"/>
            <w:tcBorders>
              <w:top w:val="nil"/>
              <w:left w:val="nil"/>
              <w:bottom w:val="single" w:sz="8" w:space="0" w:color="auto"/>
              <w:right w:val="single" w:sz="8" w:space="0" w:color="auto"/>
            </w:tcBorders>
            <w:shd w:val="clear" w:color="auto" w:fill="auto"/>
            <w:noWrap/>
            <w:vAlign w:val="center"/>
            <w:hideMark/>
          </w:tcPr>
          <w:p w14:paraId="45F76623" w14:textId="78ACCE8A"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39.2</w:t>
            </w:r>
            <w:r w:rsidR="009A4FC8">
              <w:rPr>
                <w:rFonts w:ascii="Times New Roman" w:hAnsi="Times New Roman"/>
                <w:color w:val="000000"/>
                <w:sz w:val="20"/>
                <w:lang w:val="sr-Latn-RS" w:eastAsia="sr-Latn-RS"/>
              </w:rPr>
              <w:t>0</w:t>
            </w:r>
          </w:p>
        </w:tc>
        <w:tc>
          <w:tcPr>
            <w:tcW w:w="872" w:type="dxa"/>
            <w:tcBorders>
              <w:top w:val="nil"/>
              <w:left w:val="nil"/>
              <w:bottom w:val="single" w:sz="8" w:space="0" w:color="auto"/>
              <w:right w:val="single" w:sz="8" w:space="0" w:color="auto"/>
            </w:tcBorders>
            <w:shd w:val="clear" w:color="auto" w:fill="auto"/>
            <w:noWrap/>
            <w:vAlign w:val="center"/>
            <w:hideMark/>
          </w:tcPr>
          <w:p w14:paraId="3F162D4C"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32.59</w:t>
            </w:r>
          </w:p>
        </w:tc>
      </w:tr>
      <w:tr w:rsidR="00CE6A6B" w:rsidRPr="00CE6A6B" w14:paraId="7554322A" w14:textId="77777777" w:rsidTr="00CE6A6B">
        <w:trPr>
          <w:trHeight w:val="285"/>
          <w:jc w:val="center"/>
        </w:trPr>
        <w:tc>
          <w:tcPr>
            <w:tcW w:w="2324" w:type="dxa"/>
            <w:tcBorders>
              <w:top w:val="nil"/>
              <w:left w:val="single" w:sz="8" w:space="0" w:color="auto"/>
              <w:bottom w:val="single" w:sz="8" w:space="0" w:color="auto"/>
              <w:right w:val="single" w:sz="8" w:space="0" w:color="auto"/>
            </w:tcBorders>
            <w:shd w:val="clear" w:color="000000" w:fill="F2F2F2"/>
            <w:noWrap/>
            <w:vAlign w:val="center"/>
            <w:hideMark/>
          </w:tcPr>
          <w:p w14:paraId="0762E288" w14:textId="77777777" w:rsidR="00CE6A6B" w:rsidRPr="00CE6A6B" w:rsidRDefault="00CE6A6B" w:rsidP="00CE6A6B">
            <w:pPr>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Opština Bačka Palanka</w:t>
            </w:r>
          </w:p>
        </w:tc>
        <w:tc>
          <w:tcPr>
            <w:tcW w:w="1260" w:type="dxa"/>
            <w:tcBorders>
              <w:top w:val="nil"/>
              <w:left w:val="nil"/>
              <w:bottom w:val="single" w:sz="8" w:space="0" w:color="auto"/>
              <w:right w:val="single" w:sz="8" w:space="0" w:color="auto"/>
            </w:tcBorders>
            <w:shd w:val="clear" w:color="000000" w:fill="F2F2F2"/>
            <w:noWrap/>
            <w:vAlign w:val="center"/>
            <w:hideMark/>
          </w:tcPr>
          <w:p w14:paraId="77991E9F" w14:textId="2986C322" w:rsidR="00224412" w:rsidRPr="001A6ABD" w:rsidRDefault="00224412" w:rsidP="005726C3">
            <w:pPr>
              <w:jc w:val="right"/>
              <w:rPr>
                <w:rFonts w:ascii="Times New Roman" w:hAnsi="Times New Roman"/>
                <w:b/>
                <w:bCs/>
                <w:i/>
                <w:iCs/>
                <w:strike/>
                <w:color w:val="FF0000"/>
                <w:sz w:val="20"/>
                <w:lang w:val="sr-Latn-RS" w:eastAsia="sr-Latn-RS"/>
              </w:rPr>
            </w:pPr>
            <w:r w:rsidRPr="001A6ABD">
              <w:rPr>
                <w:rFonts w:ascii="Times New Roman" w:hAnsi="Times New Roman"/>
                <w:b/>
                <w:bCs/>
                <w:i/>
                <w:iCs/>
                <w:color w:val="000000"/>
                <w:sz w:val="20"/>
                <w:lang w:val="sr-Latn-RS" w:eastAsia="sr-Latn-RS"/>
              </w:rPr>
              <w:t>1775 36 66</w:t>
            </w:r>
          </w:p>
        </w:tc>
        <w:tc>
          <w:tcPr>
            <w:tcW w:w="1930" w:type="dxa"/>
            <w:tcBorders>
              <w:top w:val="nil"/>
              <w:left w:val="nil"/>
              <w:bottom w:val="single" w:sz="8" w:space="0" w:color="auto"/>
              <w:right w:val="single" w:sz="8" w:space="0" w:color="auto"/>
            </w:tcBorders>
            <w:shd w:val="clear" w:color="000000" w:fill="F2F2F2"/>
            <w:noWrap/>
            <w:vAlign w:val="center"/>
            <w:hideMark/>
          </w:tcPr>
          <w:p w14:paraId="4838A1D6" w14:textId="15E1AACE" w:rsidR="00CE6A6B" w:rsidRPr="005A44F9" w:rsidRDefault="00CE6A6B" w:rsidP="00CE6A6B">
            <w:pPr>
              <w:jc w:val="right"/>
              <w:rPr>
                <w:rFonts w:ascii="Times New Roman" w:hAnsi="Times New Roman"/>
                <w:b/>
                <w:bCs/>
                <w:i/>
                <w:iCs/>
                <w:color w:val="000000"/>
                <w:sz w:val="20"/>
                <w:lang w:val="sr-Cyrl-RS" w:eastAsia="sr-Latn-RS"/>
              </w:rPr>
            </w:pPr>
            <w:r w:rsidRPr="00CE6A6B">
              <w:rPr>
                <w:rFonts w:ascii="Times New Roman" w:hAnsi="Times New Roman"/>
                <w:b/>
                <w:bCs/>
                <w:i/>
                <w:iCs/>
                <w:color w:val="000000"/>
                <w:sz w:val="20"/>
                <w:lang w:val="sr-Latn-RS" w:eastAsia="sr-Latn-RS"/>
              </w:rPr>
              <w:t>1286 77 0</w:t>
            </w:r>
            <w:r w:rsidR="005A44F9">
              <w:rPr>
                <w:rFonts w:ascii="Times New Roman" w:hAnsi="Times New Roman"/>
                <w:b/>
                <w:bCs/>
                <w:i/>
                <w:iCs/>
                <w:color w:val="000000"/>
                <w:sz w:val="20"/>
                <w:lang w:val="sr-Cyrl-RS" w:eastAsia="sr-Latn-RS"/>
              </w:rPr>
              <w:t>8</w:t>
            </w:r>
          </w:p>
        </w:tc>
        <w:tc>
          <w:tcPr>
            <w:tcW w:w="994" w:type="dxa"/>
            <w:tcBorders>
              <w:top w:val="nil"/>
              <w:left w:val="nil"/>
              <w:bottom w:val="single" w:sz="8" w:space="0" w:color="auto"/>
              <w:right w:val="single" w:sz="8" w:space="0" w:color="auto"/>
            </w:tcBorders>
            <w:shd w:val="clear" w:color="000000" w:fill="F2F2F2"/>
            <w:noWrap/>
            <w:vAlign w:val="center"/>
            <w:hideMark/>
          </w:tcPr>
          <w:p w14:paraId="3FA5741F"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1,286.77</w:t>
            </w:r>
          </w:p>
        </w:tc>
        <w:tc>
          <w:tcPr>
            <w:tcW w:w="1260" w:type="dxa"/>
            <w:tcBorders>
              <w:top w:val="nil"/>
              <w:left w:val="nil"/>
              <w:bottom w:val="single" w:sz="8" w:space="0" w:color="auto"/>
              <w:right w:val="single" w:sz="8" w:space="0" w:color="auto"/>
            </w:tcBorders>
            <w:shd w:val="clear" w:color="000000" w:fill="F2F2F2"/>
            <w:noWrap/>
            <w:vAlign w:val="center"/>
            <w:hideMark/>
          </w:tcPr>
          <w:p w14:paraId="496499E2"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1341 83 84</w:t>
            </w:r>
          </w:p>
        </w:tc>
        <w:tc>
          <w:tcPr>
            <w:tcW w:w="945" w:type="dxa"/>
            <w:tcBorders>
              <w:top w:val="nil"/>
              <w:left w:val="nil"/>
              <w:bottom w:val="single" w:sz="8" w:space="0" w:color="auto"/>
              <w:right w:val="single" w:sz="8" w:space="0" w:color="auto"/>
            </w:tcBorders>
            <w:shd w:val="clear" w:color="000000" w:fill="F2F2F2"/>
            <w:noWrap/>
            <w:vAlign w:val="center"/>
            <w:hideMark/>
          </w:tcPr>
          <w:p w14:paraId="33705E06" w14:textId="42502492"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1341.84</w:t>
            </w:r>
          </w:p>
        </w:tc>
        <w:tc>
          <w:tcPr>
            <w:tcW w:w="872" w:type="dxa"/>
            <w:tcBorders>
              <w:top w:val="nil"/>
              <w:left w:val="nil"/>
              <w:bottom w:val="single" w:sz="8" w:space="0" w:color="auto"/>
              <w:right w:val="single" w:sz="8" w:space="0" w:color="auto"/>
            </w:tcBorders>
            <w:shd w:val="clear" w:color="000000" w:fill="F2F2F2"/>
            <w:noWrap/>
            <w:vAlign w:val="center"/>
            <w:hideMark/>
          </w:tcPr>
          <w:p w14:paraId="78D3EDBC"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-55.07</w:t>
            </w:r>
          </w:p>
        </w:tc>
      </w:tr>
      <w:tr w:rsidR="00CE6A6B" w:rsidRPr="00CE6A6B" w14:paraId="34B34F2A"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3A15729D"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Gložan</w:t>
            </w:r>
          </w:p>
        </w:tc>
        <w:tc>
          <w:tcPr>
            <w:tcW w:w="1260" w:type="dxa"/>
            <w:tcBorders>
              <w:top w:val="nil"/>
              <w:left w:val="nil"/>
              <w:bottom w:val="single" w:sz="8" w:space="0" w:color="auto"/>
              <w:right w:val="single" w:sz="8" w:space="0" w:color="auto"/>
            </w:tcBorders>
            <w:shd w:val="clear" w:color="auto" w:fill="auto"/>
            <w:noWrap/>
            <w:vAlign w:val="center"/>
            <w:hideMark/>
          </w:tcPr>
          <w:p w14:paraId="63DAC687" w14:textId="77777777" w:rsidR="00CE6A6B" w:rsidRPr="001A6ABD" w:rsidRDefault="00CE6A6B" w:rsidP="00CE6A6B">
            <w:pPr>
              <w:jc w:val="right"/>
              <w:rPr>
                <w:rFonts w:ascii="Times New Roman" w:hAnsi="Times New Roman"/>
                <w:color w:val="000000"/>
                <w:sz w:val="20"/>
                <w:lang w:val="sr-Latn-RS" w:eastAsia="sr-Latn-RS"/>
              </w:rPr>
            </w:pPr>
            <w:r w:rsidRPr="001A6ABD">
              <w:rPr>
                <w:rFonts w:ascii="Times New Roman" w:hAnsi="Times New Roman"/>
                <w:color w:val="000000"/>
                <w:sz w:val="20"/>
                <w:lang w:val="sr-Latn-RS" w:eastAsia="sr-Latn-RS"/>
              </w:rPr>
              <w:t>01 51 66</w:t>
            </w:r>
          </w:p>
        </w:tc>
        <w:tc>
          <w:tcPr>
            <w:tcW w:w="1930" w:type="dxa"/>
            <w:tcBorders>
              <w:top w:val="nil"/>
              <w:left w:val="nil"/>
              <w:bottom w:val="single" w:sz="8" w:space="0" w:color="auto"/>
              <w:right w:val="single" w:sz="8" w:space="0" w:color="auto"/>
            </w:tcBorders>
            <w:shd w:val="clear" w:color="auto" w:fill="auto"/>
            <w:noWrap/>
            <w:vAlign w:val="center"/>
            <w:hideMark/>
          </w:tcPr>
          <w:p w14:paraId="5AFF0C8C"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01 51 66</w:t>
            </w:r>
          </w:p>
        </w:tc>
        <w:tc>
          <w:tcPr>
            <w:tcW w:w="994" w:type="dxa"/>
            <w:tcBorders>
              <w:top w:val="nil"/>
              <w:left w:val="nil"/>
              <w:bottom w:val="single" w:sz="8" w:space="0" w:color="auto"/>
              <w:right w:val="single" w:sz="8" w:space="0" w:color="auto"/>
            </w:tcBorders>
            <w:shd w:val="clear" w:color="auto" w:fill="auto"/>
            <w:noWrap/>
            <w:vAlign w:val="center"/>
            <w:hideMark/>
          </w:tcPr>
          <w:p w14:paraId="05913918"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1.51</w:t>
            </w:r>
          </w:p>
        </w:tc>
        <w:tc>
          <w:tcPr>
            <w:tcW w:w="1260" w:type="dxa"/>
            <w:tcBorders>
              <w:top w:val="nil"/>
              <w:left w:val="nil"/>
              <w:bottom w:val="single" w:sz="8" w:space="0" w:color="auto"/>
              <w:right w:val="single" w:sz="8" w:space="0" w:color="auto"/>
            </w:tcBorders>
            <w:shd w:val="clear" w:color="auto" w:fill="auto"/>
            <w:noWrap/>
            <w:vAlign w:val="center"/>
            <w:hideMark/>
          </w:tcPr>
          <w:p w14:paraId="2F480637"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01 51 69</w:t>
            </w:r>
          </w:p>
        </w:tc>
        <w:tc>
          <w:tcPr>
            <w:tcW w:w="945" w:type="dxa"/>
            <w:tcBorders>
              <w:top w:val="nil"/>
              <w:left w:val="nil"/>
              <w:bottom w:val="single" w:sz="8" w:space="0" w:color="auto"/>
              <w:right w:val="single" w:sz="8" w:space="0" w:color="auto"/>
            </w:tcBorders>
            <w:shd w:val="clear" w:color="auto" w:fill="auto"/>
            <w:noWrap/>
            <w:vAlign w:val="center"/>
            <w:hideMark/>
          </w:tcPr>
          <w:p w14:paraId="7923442B" w14:textId="75202523"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1.52</w:t>
            </w:r>
          </w:p>
        </w:tc>
        <w:tc>
          <w:tcPr>
            <w:tcW w:w="872" w:type="dxa"/>
            <w:tcBorders>
              <w:top w:val="nil"/>
              <w:left w:val="nil"/>
              <w:bottom w:val="single" w:sz="8" w:space="0" w:color="auto"/>
              <w:right w:val="single" w:sz="8" w:space="0" w:color="auto"/>
            </w:tcBorders>
            <w:shd w:val="clear" w:color="auto" w:fill="auto"/>
            <w:noWrap/>
            <w:vAlign w:val="center"/>
            <w:hideMark/>
          </w:tcPr>
          <w:p w14:paraId="58FB1DCE"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-0.01</w:t>
            </w:r>
          </w:p>
        </w:tc>
      </w:tr>
      <w:tr w:rsidR="00CE6A6B" w:rsidRPr="00CE6A6B" w14:paraId="3EF3EE1D" w14:textId="77777777" w:rsidTr="00CE6A6B">
        <w:trPr>
          <w:trHeight w:val="285"/>
          <w:jc w:val="center"/>
        </w:trPr>
        <w:tc>
          <w:tcPr>
            <w:tcW w:w="2324" w:type="dxa"/>
            <w:tcBorders>
              <w:top w:val="nil"/>
              <w:left w:val="single" w:sz="8" w:space="0" w:color="auto"/>
              <w:bottom w:val="single" w:sz="8" w:space="0" w:color="auto"/>
              <w:right w:val="single" w:sz="8" w:space="0" w:color="auto"/>
            </w:tcBorders>
            <w:shd w:val="clear" w:color="000000" w:fill="F2F2F2"/>
            <w:noWrap/>
            <w:vAlign w:val="center"/>
            <w:hideMark/>
          </w:tcPr>
          <w:p w14:paraId="5DF0C43D" w14:textId="77777777" w:rsidR="00CE6A6B" w:rsidRPr="00CE6A6B" w:rsidRDefault="00CE6A6B" w:rsidP="00CE6A6B">
            <w:pPr>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Opština Bački Petrovac</w:t>
            </w:r>
          </w:p>
        </w:tc>
        <w:tc>
          <w:tcPr>
            <w:tcW w:w="1260" w:type="dxa"/>
            <w:tcBorders>
              <w:top w:val="nil"/>
              <w:left w:val="nil"/>
              <w:bottom w:val="single" w:sz="8" w:space="0" w:color="auto"/>
              <w:right w:val="single" w:sz="8" w:space="0" w:color="auto"/>
            </w:tcBorders>
            <w:shd w:val="clear" w:color="000000" w:fill="F2F2F2"/>
            <w:noWrap/>
            <w:vAlign w:val="center"/>
            <w:hideMark/>
          </w:tcPr>
          <w:p w14:paraId="78A54B06" w14:textId="77777777" w:rsidR="00CE6A6B" w:rsidRPr="001A6ABD" w:rsidRDefault="00CE6A6B" w:rsidP="00CE6A6B">
            <w:pPr>
              <w:jc w:val="right"/>
              <w:rPr>
                <w:rFonts w:ascii="Times New Roman" w:hAnsi="Times New Roman"/>
                <w:b/>
                <w:bCs/>
                <w:i/>
                <w:iCs/>
                <w:color w:val="000000"/>
                <w:sz w:val="20"/>
                <w:lang w:val="sr-Latn-RS" w:eastAsia="sr-Latn-RS"/>
              </w:rPr>
            </w:pPr>
            <w:r w:rsidRPr="001A6ABD">
              <w:rPr>
                <w:rFonts w:ascii="Times New Roman" w:hAnsi="Times New Roman"/>
                <w:b/>
                <w:bCs/>
                <w:i/>
                <w:iCs/>
                <w:color w:val="000000"/>
                <w:sz w:val="20"/>
                <w:lang w:val="sr-Latn-RS" w:eastAsia="sr-Latn-RS"/>
              </w:rPr>
              <w:t>01 51 66</w:t>
            </w:r>
          </w:p>
        </w:tc>
        <w:tc>
          <w:tcPr>
            <w:tcW w:w="1930" w:type="dxa"/>
            <w:tcBorders>
              <w:top w:val="nil"/>
              <w:left w:val="nil"/>
              <w:bottom w:val="single" w:sz="8" w:space="0" w:color="auto"/>
              <w:right w:val="single" w:sz="8" w:space="0" w:color="auto"/>
            </w:tcBorders>
            <w:shd w:val="clear" w:color="000000" w:fill="F2F2F2"/>
            <w:noWrap/>
            <w:vAlign w:val="center"/>
            <w:hideMark/>
          </w:tcPr>
          <w:p w14:paraId="783C1079"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01 51 66</w:t>
            </w:r>
          </w:p>
        </w:tc>
        <w:tc>
          <w:tcPr>
            <w:tcW w:w="994" w:type="dxa"/>
            <w:tcBorders>
              <w:top w:val="nil"/>
              <w:left w:val="nil"/>
              <w:bottom w:val="single" w:sz="8" w:space="0" w:color="auto"/>
              <w:right w:val="single" w:sz="8" w:space="0" w:color="auto"/>
            </w:tcBorders>
            <w:shd w:val="clear" w:color="000000" w:fill="F2F2F2"/>
            <w:noWrap/>
            <w:vAlign w:val="center"/>
            <w:hideMark/>
          </w:tcPr>
          <w:p w14:paraId="3350F65B"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1.51</w:t>
            </w:r>
          </w:p>
        </w:tc>
        <w:tc>
          <w:tcPr>
            <w:tcW w:w="1260" w:type="dxa"/>
            <w:tcBorders>
              <w:top w:val="nil"/>
              <w:left w:val="nil"/>
              <w:bottom w:val="single" w:sz="8" w:space="0" w:color="auto"/>
              <w:right w:val="single" w:sz="8" w:space="0" w:color="auto"/>
            </w:tcBorders>
            <w:shd w:val="clear" w:color="000000" w:fill="F2F2F2"/>
            <w:noWrap/>
            <w:vAlign w:val="center"/>
            <w:hideMark/>
          </w:tcPr>
          <w:p w14:paraId="4407D966"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01 51 69</w:t>
            </w:r>
          </w:p>
        </w:tc>
        <w:tc>
          <w:tcPr>
            <w:tcW w:w="945" w:type="dxa"/>
            <w:tcBorders>
              <w:top w:val="nil"/>
              <w:left w:val="nil"/>
              <w:bottom w:val="single" w:sz="8" w:space="0" w:color="auto"/>
              <w:right w:val="single" w:sz="8" w:space="0" w:color="auto"/>
            </w:tcBorders>
            <w:shd w:val="clear" w:color="000000" w:fill="F2F2F2"/>
            <w:noWrap/>
            <w:vAlign w:val="center"/>
            <w:hideMark/>
          </w:tcPr>
          <w:p w14:paraId="7C2BFDCF"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1.52</w:t>
            </w:r>
          </w:p>
        </w:tc>
        <w:tc>
          <w:tcPr>
            <w:tcW w:w="872" w:type="dxa"/>
            <w:tcBorders>
              <w:top w:val="nil"/>
              <w:left w:val="nil"/>
              <w:bottom w:val="single" w:sz="8" w:space="0" w:color="auto"/>
              <w:right w:val="single" w:sz="8" w:space="0" w:color="auto"/>
            </w:tcBorders>
            <w:shd w:val="clear" w:color="000000" w:fill="F2F2F2"/>
            <w:noWrap/>
            <w:vAlign w:val="center"/>
            <w:hideMark/>
          </w:tcPr>
          <w:p w14:paraId="3EB4F3A6"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-0.01</w:t>
            </w:r>
          </w:p>
        </w:tc>
      </w:tr>
      <w:tr w:rsidR="00CE6A6B" w:rsidRPr="00CE6A6B" w14:paraId="1B27B40C"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auto" w:fill="auto"/>
            <w:noWrap/>
            <w:vAlign w:val="center"/>
            <w:hideMark/>
          </w:tcPr>
          <w:p w14:paraId="2F029AF7" w14:textId="77777777" w:rsidR="00CE6A6B" w:rsidRPr="00CE6A6B" w:rsidRDefault="00CE6A6B" w:rsidP="00CE6A6B">
            <w:pPr>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Grabovo</w:t>
            </w:r>
          </w:p>
        </w:tc>
        <w:tc>
          <w:tcPr>
            <w:tcW w:w="1260" w:type="dxa"/>
            <w:tcBorders>
              <w:top w:val="nil"/>
              <w:left w:val="nil"/>
              <w:bottom w:val="single" w:sz="8" w:space="0" w:color="auto"/>
              <w:right w:val="single" w:sz="8" w:space="0" w:color="auto"/>
            </w:tcBorders>
            <w:shd w:val="clear" w:color="auto" w:fill="auto"/>
            <w:noWrap/>
            <w:vAlign w:val="center"/>
            <w:hideMark/>
          </w:tcPr>
          <w:p w14:paraId="11FFB3B3" w14:textId="77777777" w:rsidR="00CE6A6B" w:rsidRPr="001A6ABD" w:rsidRDefault="00CE6A6B" w:rsidP="00CE6A6B">
            <w:pPr>
              <w:jc w:val="right"/>
              <w:rPr>
                <w:rFonts w:ascii="Times New Roman" w:hAnsi="Times New Roman"/>
                <w:color w:val="000000"/>
                <w:sz w:val="20"/>
                <w:lang w:val="sr-Latn-RS" w:eastAsia="sr-Latn-RS"/>
              </w:rPr>
            </w:pPr>
            <w:r w:rsidRPr="001A6ABD">
              <w:rPr>
                <w:rFonts w:ascii="Times New Roman" w:hAnsi="Times New Roman"/>
                <w:color w:val="000000"/>
                <w:sz w:val="20"/>
                <w:lang w:val="sr-Latn-RS" w:eastAsia="sr-Latn-RS"/>
              </w:rPr>
              <w:t>09 68 24</w:t>
            </w:r>
          </w:p>
        </w:tc>
        <w:tc>
          <w:tcPr>
            <w:tcW w:w="1930" w:type="dxa"/>
            <w:tcBorders>
              <w:top w:val="nil"/>
              <w:left w:val="nil"/>
              <w:bottom w:val="single" w:sz="8" w:space="0" w:color="auto"/>
              <w:right w:val="single" w:sz="8" w:space="0" w:color="auto"/>
            </w:tcBorders>
            <w:shd w:val="clear" w:color="auto" w:fill="auto"/>
            <w:noWrap/>
            <w:vAlign w:val="center"/>
            <w:hideMark/>
          </w:tcPr>
          <w:p w14:paraId="199D95D3"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09 68 24</w:t>
            </w:r>
          </w:p>
        </w:tc>
        <w:tc>
          <w:tcPr>
            <w:tcW w:w="994" w:type="dxa"/>
            <w:tcBorders>
              <w:top w:val="nil"/>
              <w:left w:val="nil"/>
              <w:bottom w:val="single" w:sz="8" w:space="0" w:color="auto"/>
              <w:right w:val="single" w:sz="8" w:space="0" w:color="auto"/>
            </w:tcBorders>
            <w:shd w:val="clear" w:color="auto" w:fill="auto"/>
            <w:noWrap/>
            <w:vAlign w:val="center"/>
            <w:hideMark/>
          </w:tcPr>
          <w:p w14:paraId="4D89712E"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9.68</w:t>
            </w:r>
          </w:p>
        </w:tc>
        <w:tc>
          <w:tcPr>
            <w:tcW w:w="1260" w:type="dxa"/>
            <w:tcBorders>
              <w:top w:val="nil"/>
              <w:left w:val="nil"/>
              <w:bottom w:val="single" w:sz="8" w:space="0" w:color="auto"/>
              <w:right w:val="single" w:sz="8" w:space="0" w:color="auto"/>
            </w:tcBorders>
            <w:shd w:val="clear" w:color="auto" w:fill="auto"/>
            <w:noWrap/>
            <w:vAlign w:val="center"/>
            <w:hideMark/>
          </w:tcPr>
          <w:p w14:paraId="2CC7CE06"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00 00 00</w:t>
            </w:r>
          </w:p>
        </w:tc>
        <w:tc>
          <w:tcPr>
            <w:tcW w:w="945" w:type="dxa"/>
            <w:tcBorders>
              <w:top w:val="nil"/>
              <w:left w:val="nil"/>
              <w:bottom w:val="single" w:sz="8" w:space="0" w:color="auto"/>
              <w:right w:val="single" w:sz="8" w:space="0" w:color="auto"/>
            </w:tcBorders>
            <w:shd w:val="clear" w:color="auto" w:fill="auto"/>
            <w:noWrap/>
            <w:vAlign w:val="center"/>
            <w:hideMark/>
          </w:tcPr>
          <w:p w14:paraId="08378DA1"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0</w:t>
            </w:r>
          </w:p>
        </w:tc>
        <w:tc>
          <w:tcPr>
            <w:tcW w:w="872" w:type="dxa"/>
            <w:tcBorders>
              <w:top w:val="nil"/>
              <w:left w:val="nil"/>
              <w:bottom w:val="single" w:sz="8" w:space="0" w:color="auto"/>
              <w:right w:val="single" w:sz="8" w:space="0" w:color="auto"/>
            </w:tcBorders>
            <w:shd w:val="clear" w:color="auto" w:fill="auto"/>
            <w:noWrap/>
            <w:vAlign w:val="center"/>
            <w:hideMark/>
          </w:tcPr>
          <w:p w14:paraId="56411DF9" w14:textId="77777777" w:rsidR="00CE6A6B" w:rsidRPr="00CE6A6B" w:rsidRDefault="00CE6A6B" w:rsidP="00CE6A6B">
            <w:pPr>
              <w:jc w:val="right"/>
              <w:rPr>
                <w:rFonts w:ascii="Times New Roman" w:hAnsi="Times New Roman"/>
                <w:color w:val="000000"/>
                <w:sz w:val="20"/>
                <w:lang w:val="sr-Latn-RS" w:eastAsia="sr-Latn-RS"/>
              </w:rPr>
            </w:pPr>
            <w:r w:rsidRPr="00CE6A6B">
              <w:rPr>
                <w:rFonts w:ascii="Times New Roman" w:hAnsi="Times New Roman"/>
                <w:color w:val="000000"/>
                <w:sz w:val="20"/>
                <w:lang w:val="sr-Latn-RS" w:eastAsia="sr-Latn-RS"/>
              </w:rPr>
              <w:t>9.68</w:t>
            </w:r>
          </w:p>
        </w:tc>
      </w:tr>
      <w:tr w:rsidR="00CE6A6B" w:rsidRPr="00CE6A6B" w14:paraId="7E57A132" w14:textId="77777777" w:rsidTr="00CE6A6B">
        <w:trPr>
          <w:trHeight w:val="285"/>
          <w:jc w:val="center"/>
        </w:trPr>
        <w:tc>
          <w:tcPr>
            <w:tcW w:w="2324" w:type="dxa"/>
            <w:tcBorders>
              <w:top w:val="nil"/>
              <w:left w:val="single" w:sz="8" w:space="0" w:color="auto"/>
              <w:bottom w:val="single" w:sz="8" w:space="0" w:color="auto"/>
              <w:right w:val="single" w:sz="8" w:space="0" w:color="auto"/>
            </w:tcBorders>
            <w:shd w:val="clear" w:color="000000" w:fill="F2F2F2"/>
            <w:noWrap/>
            <w:vAlign w:val="center"/>
            <w:hideMark/>
          </w:tcPr>
          <w:p w14:paraId="5D32FAFD" w14:textId="77777777" w:rsidR="00CE6A6B" w:rsidRPr="00CE6A6B" w:rsidRDefault="00CE6A6B" w:rsidP="00CE6A6B">
            <w:pPr>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Opština Beočin</w:t>
            </w:r>
          </w:p>
        </w:tc>
        <w:tc>
          <w:tcPr>
            <w:tcW w:w="1260" w:type="dxa"/>
            <w:tcBorders>
              <w:top w:val="nil"/>
              <w:left w:val="nil"/>
              <w:bottom w:val="single" w:sz="8" w:space="0" w:color="auto"/>
              <w:right w:val="single" w:sz="8" w:space="0" w:color="auto"/>
            </w:tcBorders>
            <w:shd w:val="clear" w:color="000000" w:fill="F2F2F2"/>
            <w:noWrap/>
            <w:vAlign w:val="center"/>
            <w:hideMark/>
          </w:tcPr>
          <w:p w14:paraId="07D39275" w14:textId="7CC0F6F7" w:rsidR="00CE6A6B" w:rsidRPr="001A6ABD" w:rsidRDefault="00CE6A6B" w:rsidP="00CE6A6B">
            <w:pPr>
              <w:jc w:val="right"/>
              <w:rPr>
                <w:rFonts w:ascii="Times New Roman" w:hAnsi="Times New Roman"/>
                <w:b/>
                <w:bCs/>
                <w:i/>
                <w:iCs/>
                <w:color w:val="000000"/>
                <w:sz w:val="20"/>
                <w:lang w:val="sr-Latn-RS" w:eastAsia="sr-Latn-RS"/>
              </w:rPr>
            </w:pPr>
            <w:r w:rsidRPr="001A6ABD">
              <w:rPr>
                <w:rFonts w:ascii="Times New Roman" w:hAnsi="Times New Roman"/>
                <w:b/>
                <w:bCs/>
                <w:i/>
                <w:iCs/>
                <w:color w:val="000000"/>
                <w:sz w:val="20"/>
                <w:lang w:val="sr-Latn-RS" w:eastAsia="sr-Latn-RS"/>
              </w:rPr>
              <w:t>09 68 24</w:t>
            </w:r>
          </w:p>
        </w:tc>
        <w:tc>
          <w:tcPr>
            <w:tcW w:w="1930" w:type="dxa"/>
            <w:tcBorders>
              <w:top w:val="nil"/>
              <w:left w:val="nil"/>
              <w:bottom w:val="single" w:sz="8" w:space="0" w:color="auto"/>
              <w:right w:val="single" w:sz="8" w:space="0" w:color="auto"/>
            </w:tcBorders>
            <w:shd w:val="clear" w:color="000000" w:fill="F2F2F2"/>
            <w:noWrap/>
            <w:vAlign w:val="center"/>
            <w:hideMark/>
          </w:tcPr>
          <w:p w14:paraId="5AA63E1C"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09 68 24</w:t>
            </w:r>
          </w:p>
        </w:tc>
        <w:tc>
          <w:tcPr>
            <w:tcW w:w="994" w:type="dxa"/>
            <w:tcBorders>
              <w:top w:val="nil"/>
              <w:left w:val="nil"/>
              <w:bottom w:val="single" w:sz="8" w:space="0" w:color="auto"/>
              <w:right w:val="single" w:sz="8" w:space="0" w:color="auto"/>
            </w:tcBorders>
            <w:shd w:val="clear" w:color="000000" w:fill="F2F2F2"/>
            <w:noWrap/>
            <w:vAlign w:val="center"/>
            <w:hideMark/>
          </w:tcPr>
          <w:p w14:paraId="36A9AD6F"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9.68</w:t>
            </w:r>
          </w:p>
        </w:tc>
        <w:tc>
          <w:tcPr>
            <w:tcW w:w="1260" w:type="dxa"/>
            <w:tcBorders>
              <w:top w:val="nil"/>
              <w:left w:val="nil"/>
              <w:bottom w:val="single" w:sz="8" w:space="0" w:color="auto"/>
              <w:right w:val="single" w:sz="8" w:space="0" w:color="auto"/>
            </w:tcBorders>
            <w:shd w:val="clear" w:color="000000" w:fill="F2F2F2"/>
            <w:noWrap/>
            <w:vAlign w:val="center"/>
            <w:hideMark/>
          </w:tcPr>
          <w:p w14:paraId="266F5F6E"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00 00 00</w:t>
            </w:r>
          </w:p>
        </w:tc>
        <w:tc>
          <w:tcPr>
            <w:tcW w:w="945" w:type="dxa"/>
            <w:tcBorders>
              <w:top w:val="nil"/>
              <w:left w:val="nil"/>
              <w:bottom w:val="single" w:sz="8" w:space="0" w:color="auto"/>
              <w:right w:val="single" w:sz="8" w:space="0" w:color="auto"/>
            </w:tcBorders>
            <w:shd w:val="clear" w:color="000000" w:fill="F2F2F2"/>
            <w:noWrap/>
            <w:vAlign w:val="center"/>
            <w:hideMark/>
          </w:tcPr>
          <w:p w14:paraId="19ACCC37"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0</w:t>
            </w:r>
          </w:p>
        </w:tc>
        <w:tc>
          <w:tcPr>
            <w:tcW w:w="872" w:type="dxa"/>
            <w:tcBorders>
              <w:top w:val="nil"/>
              <w:left w:val="nil"/>
              <w:bottom w:val="single" w:sz="8" w:space="0" w:color="auto"/>
              <w:right w:val="single" w:sz="8" w:space="0" w:color="auto"/>
            </w:tcBorders>
            <w:shd w:val="clear" w:color="000000" w:fill="F2F2F2"/>
            <w:noWrap/>
            <w:vAlign w:val="center"/>
            <w:hideMark/>
          </w:tcPr>
          <w:p w14:paraId="152317E0" w14:textId="77777777" w:rsidR="00CE6A6B" w:rsidRPr="00CE6A6B" w:rsidRDefault="00CE6A6B" w:rsidP="00CE6A6B">
            <w:pPr>
              <w:jc w:val="right"/>
              <w:rPr>
                <w:rFonts w:ascii="Times New Roman" w:hAnsi="Times New Roman"/>
                <w:b/>
                <w:bCs/>
                <w:i/>
                <w:iCs/>
                <w:color w:val="000000"/>
                <w:sz w:val="20"/>
                <w:lang w:val="sr-Latn-RS" w:eastAsia="sr-Latn-RS"/>
              </w:rPr>
            </w:pPr>
            <w:r w:rsidRPr="00CE6A6B">
              <w:rPr>
                <w:rFonts w:ascii="Times New Roman" w:hAnsi="Times New Roman"/>
                <w:b/>
                <w:bCs/>
                <w:i/>
                <w:iCs/>
                <w:color w:val="000000"/>
                <w:sz w:val="20"/>
                <w:lang w:val="sr-Latn-RS" w:eastAsia="sr-Latn-RS"/>
              </w:rPr>
              <w:t>9.68</w:t>
            </w:r>
          </w:p>
        </w:tc>
      </w:tr>
      <w:tr w:rsidR="00CE6A6B" w:rsidRPr="00CE6A6B" w14:paraId="1336978F" w14:textId="77777777" w:rsidTr="00CE6A6B">
        <w:trPr>
          <w:trHeight w:val="270"/>
          <w:jc w:val="center"/>
        </w:trPr>
        <w:tc>
          <w:tcPr>
            <w:tcW w:w="2324" w:type="dxa"/>
            <w:tcBorders>
              <w:top w:val="nil"/>
              <w:left w:val="single" w:sz="8" w:space="0" w:color="auto"/>
              <w:bottom w:val="single" w:sz="8" w:space="0" w:color="auto"/>
              <w:right w:val="single" w:sz="8" w:space="0" w:color="auto"/>
            </w:tcBorders>
            <w:shd w:val="clear" w:color="000000" w:fill="BFBFBF"/>
            <w:noWrap/>
            <w:vAlign w:val="center"/>
            <w:hideMark/>
          </w:tcPr>
          <w:p w14:paraId="02CFFD8B" w14:textId="77777777" w:rsidR="00CE6A6B" w:rsidRPr="00CE6A6B" w:rsidRDefault="00CE6A6B" w:rsidP="00CE6A6B">
            <w:pPr>
              <w:jc w:val="center"/>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UKUPNO</w:t>
            </w:r>
          </w:p>
        </w:tc>
        <w:tc>
          <w:tcPr>
            <w:tcW w:w="1260" w:type="dxa"/>
            <w:tcBorders>
              <w:top w:val="nil"/>
              <w:left w:val="nil"/>
              <w:bottom w:val="single" w:sz="8" w:space="0" w:color="auto"/>
              <w:right w:val="single" w:sz="8" w:space="0" w:color="auto"/>
            </w:tcBorders>
            <w:shd w:val="clear" w:color="000000" w:fill="BFBFBF"/>
            <w:noWrap/>
            <w:vAlign w:val="center"/>
            <w:hideMark/>
          </w:tcPr>
          <w:p w14:paraId="003E7313" w14:textId="0839B4B7" w:rsidR="00224412" w:rsidRPr="001A6ABD" w:rsidRDefault="00224412" w:rsidP="005726C3">
            <w:pPr>
              <w:jc w:val="right"/>
              <w:rPr>
                <w:rFonts w:ascii="Times New Roman" w:hAnsi="Times New Roman"/>
                <w:b/>
                <w:bCs/>
                <w:strike/>
                <w:color w:val="FF0000"/>
                <w:sz w:val="20"/>
              </w:rPr>
            </w:pPr>
            <w:r w:rsidRPr="001A6ABD">
              <w:rPr>
                <w:rFonts w:ascii="Times New Roman" w:hAnsi="Times New Roman"/>
                <w:b/>
                <w:bCs/>
                <w:color w:val="000000"/>
                <w:sz w:val="20"/>
                <w:lang w:val="sr-Latn-RS" w:eastAsia="sr-Latn-RS"/>
              </w:rPr>
              <w:t>1786 56 56</w:t>
            </w:r>
          </w:p>
        </w:tc>
        <w:tc>
          <w:tcPr>
            <w:tcW w:w="1930" w:type="dxa"/>
            <w:tcBorders>
              <w:top w:val="nil"/>
              <w:left w:val="nil"/>
              <w:bottom w:val="single" w:sz="8" w:space="0" w:color="auto"/>
              <w:right w:val="single" w:sz="8" w:space="0" w:color="auto"/>
            </w:tcBorders>
            <w:shd w:val="clear" w:color="000000" w:fill="BFBFBF"/>
            <w:noWrap/>
            <w:vAlign w:val="center"/>
            <w:hideMark/>
          </w:tcPr>
          <w:p w14:paraId="76D14E82" w14:textId="51B40CE3" w:rsidR="00CE6A6B" w:rsidRPr="00CE6A6B" w:rsidRDefault="00CE6A6B" w:rsidP="00CE6A6B">
            <w:pPr>
              <w:jc w:val="right"/>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1297 96 9</w:t>
            </w:r>
            <w:r w:rsidR="009A65A4">
              <w:rPr>
                <w:rFonts w:ascii="Times New Roman" w:hAnsi="Times New Roman"/>
                <w:b/>
                <w:bCs/>
                <w:color w:val="000000"/>
                <w:sz w:val="20"/>
                <w:lang w:val="sr-Latn-RS" w:eastAsia="sr-Latn-RS"/>
              </w:rPr>
              <w:t>8</w:t>
            </w:r>
          </w:p>
        </w:tc>
        <w:tc>
          <w:tcPr>
            <w:tcW w:w="994" w:type="dxa"/>
            <w:tcBorders>
              <w:top w:val="nil"/>
              <w:left w:val="nil"/>
              <w:bottom w:val="single" w:sz="8" w:space="0" w:color="auto"/>
              <w:right w:val="single" w:sz="8" w:space="0" w:color="auto"/>
            </w:tcBorders>
            <w:shd w:val="clear" w:color="000000" w:fill="BFBFBF"/>
            <w:noWrap/>
            <w:vAlign w:val="center"/>
            <w:hideMark/>
          </w:tcPr>
          <w:p w14:paraId="56BDC150" w14:textId="09D31DC3" w:rsidR="00CE6A6B" w:rsidRPr="00CE6A6B" w:rsidRDefault="00CE6A6B" w:rsidP="00CE6A6B">
            <w:pPr>
              <w:jc w:val="right"/>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1,297.9</w:t>
            </w:r>
            <w:r w:rsidR="00031B8E">
              <w:rPr>
                <w:rFonts w:ascii="Times New Roman" w:hAnsi="Times New Roman"/>
                <w:b/>
                <w:bCs/>
                <w:color w:val="000000"/>
                <w:sz w:val="20"/>
                <w:lang w:val="sr-Latn-RS" w:eastAsia="sr-Latn-RS"/>
              </w:rPr>
              <w:t>7</w:t>
            </w:r>
          </w:p>
        </w:tc>
        <w:tc>
          <w:tcPr>
            <w:tcW w:w="1260" w:type="dxa"/>
            <w:tcBorders>
              <w:top w:val="nil"/>
              <w:left w:val="nil"/>
              <w:bottom w:val="single" w:sz="8" w:space="0" w:color="auto"/>
              <w:right w:val="single" w:sz="8" w:space="0" w:color="auto"/>
            </w:tcBorders>
            <w:shd w:val="clear" w:color="000000" w:fill="BFBFBF"/>
            <w:noWrap/>
            <w:vAlign w:val="center"/>
            <w:hideMark/>
          </w:tcPr>
          <w:p w14:paraId="48ADFFE4" w14:textId="77777777" w:rsidR="00CE6A6B" w:rsidRPr="00CE6A6B" w:rsidRDefault="00CE6A6B" w:rsidP="00CE6A6B">
            <w:pPr>
              <w:jc w:val="right"/>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1343 35 53</w:t>
            </w:r>
          </w:p>
        </w:tc>
        <w:tc>
          <w:tcPr>
            <w:tcW w:w="945" w:type="dxa"/>
            <w:tcBorders>
              <w:top w:val="nil"/>
              <w:left w:val="nil"/>
              <w:bottom w:val="single" w:sz="8" w:space="0" w:color="auto"/>
              <w:right w:val="single" w:sz="8" w:space="0" w:color="auto"/>
            </w:tcBorders>
            <w:shd w:val="clear" w:color="000000" w:fill="BFBFBF"/>
            <w:noWrap/>
            <w:vAlign w:val="center"/>
            <w:hideMark/>
          </w:tcPr>
          <w:p w14:paraId="563EA1E6" w14:textId="77777777" w:rsidR="00CE6A6B" w:rsidRPr="00CE6A6B" w:rsidRDefault="00CE6A6B" w:rsidP="00CE6A6B">
            <w:pPr>
              <w:jc w:val="right"/>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1,343.36</w:t>
            </w:r>
          </w:p>
        </w:tc>
        <w:tc>
          <w:tcPr>
            <w:tcW w:w="872" w:type="dxa"/>
            <w:tcBorders>
              <w:top w:val="nil"/>
              <w:left w:val="nil"/>
              <w:bottom w:val="single" w:sz="8" w:space="0" w:color="auto"/>
              <w:right w:val="single" w:sz="8" w:space="0" w:color="auto"/>
            </w:tcBorders>
            <w:shd w:val="clear" w:color="000000" w:fill="BFBFBF"/>
            <w:noWrap/>
            <w:vAlign w:val="center"/>
            <w:hideMark/>
          </w:tcPr>
          <w:p w14:paraId="3BD5C6C0" w14:textId="6309D69F" w:rsidR="00CE6A6B" w:rsidRPr="00CE6A6B" w:rsidRDefault="00CE6A6B" w:rsidP="00CE6A6B">
            <w:pPr>
              <w:jc w:val="right"/>
              <w:rPr>
                <w:rFonts w:ascii="Times New Roman" w:hAnsi="Times New Roman"/>
                <w:b/>
                <w:bCs/>
                <w:color w:val="000000"/>
                <w:sz w:val="20"/>
                <w:lang w:val="sr-Latn-RS" w:eastAsia="sr-Latn-RS"/>
              </w:rPr>
            </w:pPr>
            <w:r w:rsidRPr="00CE6A6B">
              <w:rPr>
                <w:rFonts w:ascii="Times New Roman" w:hAnsi="Times New Roman"/>
                <w:b/>
                <w:bCs/>
                <w:color w:val="000000"/>
                <w:sz w:val="20"/>
                <w:lang w:val="sr-Latn-RS" w:eastAsia="sr-Latn-RS"/>
              </w:rPr>
              <w:t>-45.</w:t>
            </w:r>
            <w:r w:rsidR="00031B8E">
              <w:rPr>
                <w:rFonts w:ascii="Times New Roman" w:hAnsi="Times New Roman"/>
                <w:b/>
                <w:bCs/>
                <w:color w:val="000000"/>
                <w:sz w:val="20"/>
                <w:lang w:val="sr-Latn-RS" w:eastAsia="sr-Latn-RS"/>
              </w:rPr>
              <w:t>39</w:t>
            </w:r>
          </w:p>
        </w:tc>
      </w:tr>
    </w:tbl>
    <w:p w14:paraId="44D80552" w14:textId="36622C6A" w:rsidR="009B350B" w:rsidRPr="004D33D2" w:rsidRDefault="009B350B" w:rsidP="004D33D2">
      <w:pPr>
        <w:ind w:firstLine="720"/>
        <w:jc w:val="both"/>
        <w:rPr>
          <w:rFonts w:ascii="Times New Roman" w:hAnsi="Times New Roman"/>
        </w:rPr>
      </w:pPr>
    </w:p>
    <w:p w14:paraId="2E50F42E" w14:textId="122DA59B" w:rsidR="009B350B" w:rsidRPr="004D33D2" w:rsidRDefault="009B350B" w:rsidP="004D33D2">
      <w:pPr>
        <w:ind w:firstLine="720"/>
        <w:jc w:val="both"/>
        <w:rPr>
          <w:rFonts w:ascii="Times New Roman" w:hAnsi="Times New Roman"/>
        </w:rPr>
      </w:pPr>
      <w:proofErr w:type="spellStart"/>
      <w:r w:rsidRPr="004D33D2">
        <w:rPr>
          <w:rFonts w:ascii="Times New Roman" w:hAnsi="Times New Roman"/>
        </w:rPr>
        <w:t>Kada</w:t>
      </w:r>
      <w:proofErr w:type="spellEnd"/>
      <w:r w:rsidRPr="004D33D2">
        <w:rPr>
          <w:rFonts w:ascii="Times New Roman" w:hAnsi="Times New Roman"/>
        </w:rPr>
        <w:t xml:space="preserve"> se </w:t>
      </w:r>
      <w:proofErr w:type="spellStart"/>
      <w:r w:rsidRPr="004D33D2">
        <w:rPr>
          <w:rFonts w:ascii="Times New Roman" w:hAnsi="Times New Roman"/>
        </w:rPr>
        <w:t>pogleda</w:t>
      </w:r>
      <w:proofErr w:type="spellEnd"/>
      <w:r w:rsidRPr="004D33D2">
        <w:rPr>
          <w:rFonts w:ascii="Times New Roman" w:hAnsi="Times New Roman"/>
        </w:rPr>
        <w:t xml:space="preserve"> 2024. </w:t>
      </w:r>
      <w:proofErr w:type="spellStart"/>
      <w:r w:rsidRPr="004D33D2">
        <w:rPr>
          <w:rFonts w:ascii="Times New Roman" w:hAnsi="Times New Roman"/>
        </w:rPr>
        <w:t>godina</w:t>
      </w:r>
      <w:proofErr w:type="spellEnd"/>
      <w:r w:rsidRPr="004D33D2">
        <w:rPr>
          <w:rFonts w:ascii="Times New Roman" w:hAnsi="Times New Roman"/>
        </w:rPr>
        <w:t xml:space="preserve">, </w:t>
      </w:r>
      <w:proofErr w:type="spellStart"/>
      <w:r w:rsidRPr="004D33D2">
        <w:rPr>
          <w:rFonts w:ascii="Times New Roman" w:hAnsi="Times New Roman"/>
        </w:rPr>
        <w:t>ukupna</w:t>
      </w:r>
      <w:proofErr w:type="spellEnd"/>
      <w:r w:rsidRPr="004D33D2">
        <w:rPr>
          <w:rFonts w:ascii="Times New Roman" w:hAnsi="Times New Roman"/>
        </w:rPr>
        <w:t xml:space="preserve"> </w:t>
      </w:r>
      <w:proofErr w:type="spellStart"/>
      <w:r w:rsidRPr="004D33D2">
        <w:rPr>
          <w:rFonts w:ascii="Times New Roman" w:hAnsi="Times New Roman"/>
        </w:rPr>
        <w:t>površina</w:t>
      </w:r>
      <w:proofErr w:type="spellEnd"/>
      <w:r w:rsidRPr="004D33D2">
        <w:rPr>
          <w:rFonts w:ascii="Times New Roman" w:hAnsi="Times New Roman"/>
        </w:rPr>
        <w:t xml:space="preserve"> </w:t>
      </w:r>
      <w:proofErr w:type="spellStart"/>
      <w:r w:rsidRPr="004D33D2">
        <w:rPr>
          <w:rFonts w:ascii="Times New Roman" w:hAnsi="Times New Roman"/>
        </w:rPr>
        <w:t>svih</w:t>
      </w:r>
      <w:proofErr w:type="spellEnd"/>
      <w:r w:rsidRPr="004D33D2">
        <w:rPr>
          <w:rFonts w:ascii="Times New Roman" w:hAnsi="Times New Roman"/>
        </w:rPr>
        <w:t xml:space="preserve"> </w:t>
      </w:r>
      <w:proofErr w:type="spellStart"/>
      <w:r w:rsidRPr="004D33D2">
        <w:rPr>
          <w:rFonts w:ascii="Times New Roman" w:hAnsi="Times New Roman"/>
        </w:rPr>
        <w:t>parcela</w:t>
      </w:r>
      <w:proofErr w:type="spellEnd"/>
      <w:r w:rsidRPr="004D33D2">
        <w:rPr>
          <w:rFonts w:ascii="Times New Roman" w:hAnsi="Times New Roman"/>
        </w:rPr>
        <w:t xml:space="preserve"> </w:t>
      </w:r>
      <w:r w:rsidRPr="005726C3">
        <w:rPr>
          <w:rFonts w:ascii="Times New Roman" w:hAnsi="Times New Roman"/>
          <w:color w:val="000000" w:themeColor="text1"/>
        </w:rPr>
        <w:t>je 17</w:t>
      </w:r>
      <w:r w:rsidR="005726C3" w:rsidRPr="005726C3">
        <w:rPr>
          <w:rFonts w:ascii="Times New Roman" w:hAnsi="Times New Roman"/>
          <w:color w:val="000000" w:themeColor="text1"/>
        </w:rPr>
        <w:t>86</w:t>
      </w:r>
      <w:r w:rsidRPr="005726C3">
        <w:rPr>
          <w:rFonts w:ascii="Times New Roman" w:hAnsi="Times New Roman"/>
          <w:color w:val="000000" w:themeColor="text1"/>
        </w:rPr>
        <w:t xml:space="preserve"> ha </w:t>
      </w:r>
      <w:r w:rsidR="005726C3" w:rsidRPr="005726C3">
        <w:rPr>
          <w:rFonts w:ascii="Times New Roman" w:hAnsi="Times New Roman"/>
          <w:color w:val="000000" w:themeColor="text1"/>
        </w:rPr>
        <w:t>56</w:t>
      </w:r>
      <w:r w:rsidRPr="005726C3">
        <w:rPr>
          <w:rFonts w:ascii="Times New Roman" w:hAnsi="Times New Roman"/>
          <w:color w:val="000000" w:themeColor="text1"/>
        </w:rPr>
        <w:t xml:space="preserve"> </w:t>
      </w:r>
      <w:proofErr w:type="spellStart"/>
      <w:r w:rsidRPr="005726C3">
        <w:rPr>
          <w:rFonts w:ascii="Times New Roman" w:hAnsi="Times New Roman"/>
          <w:color w:val="000000" w:themeColor="text1"/>
        </w:rPr>
        <w:t>ari</w:t>
      </w:r>
      <w:proofErr w:type="spellEnd"/>
      <w:r w:rsidRPr="005726C3">
        <w:rPr>
          <w:rFonts w:ascii="Times New Roman" w:hAnsi="Times New Roman"/>
          <w:color w:val="000000" w:themeColor="text1"/>
        </w:rPr>
        <w:t xml:space="preserve"> </w:t>
      </w:r>
      <w:proofErr w:type="spellStart"/>
      <w:r w:rsidRPr="005726C3">
        <w:rPr>
          <w:rFonts w:ascii="Times New Roman" w:hAnsi="Times New Roman"/>
          <w:color w:val="000000" w:themeColor="text1"/>
        </w:rPr>
        <w:t>i</w:t>
      </w:r>
      <w:proofErr w:type="spellEnd"/>
      <w:r w:rsidRPr="005726C3">
        <w:rPr>
          <w:rFonts w:ascii="Times New Roman" w:hAnsi="Times New Roman"/>
          <w:color w:val="000000" w:themeColor="text1"/>
        </w:rPr>
        <w:t xml:space="preserve"> </w:t>
      </w:r>
      <w:r w:rsidR="005726C3" w:rsidRPr="005726C3">
        <w:rPr>
          <w:rFonts w:ascii="Times New Roman" w:hAnsi="Times New Roman"/>
          <w:color w:val="000000" w:themeColor="text1"/>
        </w:rPr>
        <w:t>56</w:t>
      </w:r>
      <w:r w:rsidRPr="005726C3">
        <w:rPr>
          <w:rFonts w:ascii="Times New Roman" w:hAnsi="Times New Roman"/>
          <w:color w:val="000000" w:themeColor="text1"/>
        </w:rPr>
        <w:t xml:space="preserve"> m2, </w:t>
      </w:r>
      <w:proofErr w:type="spellStart"/>
      <w:r w:rsidRPr="004D33D2">
        <w:rPr>
          <w:rFonts w:ascii="Times New Roman" w:hAnsi="Times New Roman"/>
        </w:rPr>
        <w:t>dok</w:t>
      </w:r>
      <w:proofErr w:type="spellEnd"/>
      <w:r w:rsidRPr="004D33D2">
        <w:rPr>
          <w:rFonts w:ascii="Times New Roman" w:hAnsi="Times New Roman"/>
        </w:rPr>
        <w:t xml:space="preserve"> je deo od 1</w:t>
      </w:r>
      <w:r w:rsidR="0015067A" w:rsidRPr="004D33D2">
        <w:rPr>
          <w:rFonts w:ascii="Times New Roman" w:hAnsi="Times New Roman"/>
        </w:rPr>
        <w:t>297</w:t>
      </w:r>
      <w:r w:rsidRPr="004D33D2">
        <w:rPr>
          <w:rFonts w:ascii="Times New Roman" w:hAnsi="Times New Roman"/>
        </w:rPr>
        <w:t xml:space="preserve"> ha </w:t>
      </w:r>
      <w:r w:rsidR="0015067A" w:rsidRPr="004D33D2">
        <w:rPr>
          <w:rFonts w:ascii="Times New Roman" w:hAnsi="Times New Roman"/>
        </w:rPr>
        <w:t>96</w:t>
      </w:r>
      <w:r w:rsidRPr="004D33D2">
        <w:rPr>
          <w:rFonts w:ascii="Times New Roman" w:hAnsi="Times New Roman"/>
        </w:rPr>
        <w:t xml:space="preserve"> </w:t>
      </w:r>
      <w:proofErr w:type="spellStart"/>
      <w:r w:rsidRPr="004D33D2">
        <w:rPr>
          <w:rFonts w:ascii="Times New Roman" w:hAnsi="Times New Roman"/>
        </w:rPr>
        <w:t>ari</w:t>
      </w:r>
      <w:proofErr w:type="spellEnd"/>
      <w:r w:rsidRPr="004D33D2">
        <w:rPr>
          <w:rFonts w:ascii="Times New Roman" w:hAnsi="Times New Roman"/>
        </w:rPr>
        <w:t xml:space="preserve"> </w:t>
      </w:r>
      <w:r w:rsidR="0015067A" w:rsidRPr="004D33D2">
        <w:rPr>
          <w:rFonts w:ascii="Times New Roman" w:hAnsi="Times New Roman"/>
        </w:rPr>
        <w:t>9</w:t>
      </w:r>
      <w:r w:rsidR="009A65A4" w:rsidRPr="004D33D2">
        <w:rPr>
          <w:rFonts w:ascii="Times New Roman" w:hAnsi="Times New Roman"/>
        </w:rPr>
        <w:t>8</w:t>
      </w:r>
      <w:r w:rsidRPr="004D33D2">
        <w:rPr>
          <w:rFonts w:ascii="Times New Roman" w:hAnsi="Times New Roman"/>
        </w:rPr>
        <w:t xml:space="preserve"> m2 </w:t>
      </w:r>
      <w:proofErr w:type="spellStart"/>
      <w:r w:rsidRPr="004D33D2">
        <w:rPr>
          <w:rFonts w:ascii="Times New Roman" w:hAnsi="Times New Roman"/>
        </w:rPr>
        <w:t>obuhvaćen</w:t>
      </w:r>
      <w:proofErr w:type="spellEnd"/>
      <w:r w:rsidRPr="004D33D2">
        <w:rPr>
          <w:rFonts w:ascii="Times New Roman" w:hAnsi="Times New Roman"/>
        </w:rPr>
        <w:t xml:space="preserve"> </w:t>
      </w:r>
      <w:proofErr w:type="spellStart"/>
      <w:r w:rsidRPr="004D33D2">
        <w:rPr>
          <w:rFonts w:ascii="Times New Roman" w:hAnsi="Times New Roman"/>
        </w:rPr>
        <w:t>Osnovom</w:t>
      </w:r>
      <w:proofErr w:type="spellEnd"/>
      <w:r w:rsidRPr="004D33D2">
        <w:rPr>
          <w:rFonts w:ascii="Times New Roman" w:hAnsi="Times New Roman"/>
        </w:rPr>
        <w:t xml:space="preserve">. </w:t>
      </w:r>
      <w:proofErr w:type="spellStart"/>
      <w:r w:rsidRPr="004D33D2">
        <w:rPr>
          <w:rFonts w:ascii="Times New Roman" w:hAnsi="Times New Roman"/>
        </w:rPr>
        <w:t>Razliku</w:t>
      </w:r>
      <w:proofErr w:type="spellEnd"/>
      <w:r w:rsidRPr="004D33D2">
        <w:rPr>
          <w:rFonts w:ascii="Times New Roman" w:hAnsi="Times New Roman"/>
        </w:rPr>
        <w:t xml:space="preserve"> </w:t>
      </w:r>
      <w:proofErr w:type="spellStart"/>
      <w:r w:rsidRPr="004D33D2">
        <w:rPr>
          <w:rFonts w:ascii="Times New Roman" w:hAnsi="Times New Roman"/>
        </w:rPr>
        <w:t>ove</w:t>
      </w:r>
      <w:proofErr w:type="spellEnd"/>
      <w:r w:rsidRPr="004D33D2">
        <w:rPr>
          <w:rFonts w:ascii="Times New Roman" w:hAnsi="Times New Roman"/>
        </w:rPr>
        <w:t xml:space="preserve"> </w:t>
      </w:r>
      <w:proofErr w:type="spellStart"/>
      <w:r w:rsidRPr="004D33D2">
        <w:rPr>
          <w:rFonts w:ascii="Times New Roman" w:hAnsi="Times New Roman"/>
        </w:rPr>
        <w:t>dve</w:t>
      </w:r>
      <w:proofErr w:type="spellEnd"/>
      <w:r w:rsidRPr="004D33D2">
        <w:rPr>
          <w:rFonts w:ascii="Times New Roman" w:hAnsi="Times New Roman"/>
        </w:rPr>
        <w:t xml:space="preserve"> </w:t>
      </w:r>
      <w:proofErr w:type="spellStart"/>
      <w:r w:rsidRPr="004D33D2">
        <w:rPr>
          <w:rFonts w:ascii="Times New Roman" w:hAnsi="Times New Roman"/>
        </w:rPr>
        <w:t>površine</w:t>
      </w:r>
      <w:proofErr w:type="spellEnd"/>
      <w:r w:rsidRPr="004D33D2">
        <w:rPr>
          <w:rFonts w:ascii="Times New Roman" w:hAnsi="Times New Roman"/>
        </w:rPr>
        <w:t xml:space="preserve"> </w:t>
      </w:r>
      <w:proofErr w:type="spellStart"/>
      <w:r w:rsidRPr="004D33D2">
        <w:rPr>
          <w:rFonts w:ascii="Times New Roman" w:hAnsi="Times New Roman"/>
        </w:rPr>
        <w:t>čini</w:t>
      </w:r>
      <w:proofErr w:type="spellEnd"/>
      <w:r w:rsidRPr="004D33D2">
        <w:rPr>
          <w:rFonts w:ascii="Times New Roman" w:hAnsi="Times New Roman"/>
        </w:rPr>
        <w:t xml:space="preserve"> </w:t>
      </w:r>
      <w:proofErr w:type="spellStart"/>
      <w:r w:rsidRPr="004D33D2">
        <w:rPr>
          <w:rFonts w:ascii="Times New Roman" w:hAnsi="Times New Roman"/>
        </w:rPr>
        <w:t>neplodno</w:t>
      </w:r>
      <w:proofErr w:type="spellEnd"/>
      <w:r w:rsidRPr="004D33D2">
        <w:rPr>
          <w:rFonts w:ascii="Times New Roman" w:hAnsi="Times New Roman"/>
        </w:rPr>
        <w:t xml:space="preserve"> </w:t>
      </w:r>
      <w:proofErr w:type="spellStart"/>
      <w:r w:rsidRPr="004D33D2">
        <w:rPr>
          <w:rFonts w:ascii="Times New Roman" w:hAnsi="Times New Roman"/>
        </w:rPr>
        <w:t>zemljište</w:t>
      </w:r>
      <w:proofErr w:type="spellEnd"/>
      <w:r w:rsidRPr="004D33D2">
        <w:rPr>
          <w:rFonts w:ascii="Times New Roman" w:hAnsi="Times New Roman"/>
        </w:rPr>
        <w:t xml:space="preserve"> </w:t>
      </w:r>
      <w:proofErr w:type="spellStart"/>
      <w:r w:rsidRPr="004D33D2">
        <w:rPr>
          <w:rFonts w:ascii="Times New Roman" w:hAnsi="Times New Roman"/>
        </w:rPr>
        <w:t>i</w:t>
      </w:r>
      <w:proofErr w:type="spellEnd"/>
      <w:r w:rsidRPr="004D33D2">
        <w:rPr>
          <w:rFonts w:ascii="Times New Roman" w:hAnsi="Times New Roman"/>
        </w:rPr>
        <w:t xml:space="preserve"> </w:t>
      </w:r>
      <w:proofErr w:type="spellStart"/>
      <w:r w:rsidRPr="004D33D2">
        <w:rPr>
          <w:rFonts w:ascii="Times New Roman" w:hAnsi="Times New Roman"/>
        </w:rPr>
        <w:t>zemljište</w:t>
      </w:r>
      <w:proofErr w:type="spellEnd"/>
      <w:r w:rsidRPr="004D33D2">
        <w:rPr>
          <w:rFonts w:ascii="Times New Roman" w:hAnsi="Times New Roman"/>
        </w:rPr>
        <w:t xml:space="preserve"> za </w:t>
      </w:r>
      <w:proofErr w:type="spellStart"/>
      <w:r w:rsidRPr="004D33D2">
        <w:rPr>
          <w:rFonts w:ascii="Times New Roman" w:hAnsi="Times New Roman"/>
        </w:rPr>
        <w:t>ostale</w:t>
      </w:r>
      <w:proofErr w:type="spellEnd"/>
      <w:r w:rsidRPr="004D33D2">
        <w:rPr>
          <w:rFonts w:ascii="Times New Roman" w:hAnsi="Times New Roman"/>
        </w:rPr>
        <w:t xml:space="preserve"> </w:t>
      </w:r>
      <w:proofErr w:type="spellStart"/>
      <w:r w:rsidRPr="004D33D2">
        <w:rPr>
          <w:rFonts w:ascii="Times New Roman" w:hAnsi="Times New Roman"/>
        </w:rPr>
        <w:t>svrhe</w:t>
      </w:r>
      <w:proofErr w:type="spellEnd"/>
      <w:r w:rsidRPr="004D33D2">
        <w:rPr>
          <w:rFonts w:ascii="Times New Roman" w:hAnsi="Times New Roman"/>
        </w:rPr>
        <w:t xml:space="preserve"> </w:t>
      </w:r>
      <w:proofErr w:type="spellStart"/>
      <w:r w:rsidRPr="004D33D2">
        <w:rPr>
          <w:rFonts w:ascii="Times New Roman" w:hAnsi="Times New Roman"/>
        </w:rPr>
        <w:t>drugih</w:t>
      </w:r>
      <w:proofErr w:type="spellEnd"/>
      <w:r w:rsidRPr="004D33D2">
        <w:rPr>
          <w:rFonts w:ascii="Times New Roman" w:hAnsi="Times New Roman"/>
        </w:rPr>
        <w:t xml:space="preserve"> </w:t>
      </w:r>
      <w:proofErr w:type="spellStart"/>
      <w:r w:rsidRPr="004D33D2">
        <w:rPr>
          <w:rFonts w:ascii="Times New Roman" w:hAnsi="Times New Roman"/>
        </w:rPr>
        <w:t>korisnika</w:t>
      </w:r>
      <w:proofErr w:type="spellEnd"/>
      <w:r w:rsidRPr="004D33D2">
        <w:rPr>
          <w:rFonts w:ascii="Times New Roman" w:hAnsi="Times New Roman"/>
        </w:rPr>
        <w:t xml:space="preserve">, </w:t>
      </w:r>
      <w:proofErr w:type="spellStart"/>
      <w:r w:rsidRPr="004D33D2">
        <w:rPr>
          <w:rFonts w:ascii="Times New Roman" w:hAnsi="Times New Roman"/>
        </w:rPr>
        <w:t>npr</w:t>
      </w:r>
      <w:proofErr w:type="spellEnd"/>
      <w:r w:rsidRPr="004D33D2">
        <w:rPr>
          <w:rFonts w:ascii="Times New Roman" w:hAnsi="Times New Roman"/>
        </w:rPr>
        <w:t xml:space="preserve">. </w:t>
      </w:r>
      <w:proofErr w:type="spellStart"/>
      <w:r w:rsidRPr="004D33D2">
        <w:rPr>
          <w:rFonts w:ascii="Times New Roman" w:hAnsi="Times New Roman"/>
        </w:rPr>
        <w:t>Dunav</w:t>
      </w:r>
      <w:proofErr w:type="spellEnd"/>
      <w:r w:rsidRPr="004D33D2">
        <w:rPr>
          <w:rFonts w:ascii="Times New Roman" w:hAnsi="Times New Roman"/>
        </w:rPr>
        <w:t xml:space="preserve">, </w:t>
      </w:r>
      <w:proofErr w:type="spellStart"/>
      <w:r w:rsidRPr="004D33D2">
        <w:rPr>
          <w:rFonts w:ascii="Times New Roman" w:hAnsi="Times New Roman"/>
        </w:rPr>
        <w:t>dunavac</w:t>
      </w:r>
      <w:proofErr w:type="spellEnd"/>
      <w:r w:rsidRPr="004D33D2">
        <w:rPr>
          <w:rFonts w:ascii="Times New Roman" w:hAnsi="Times New Roman"/>
        </w:rPr>
        <w:t xml:space="preserve">, </w:t>
      </w:r>
      <w:proofErr w:type="spellStart"/>
      <w:r w:rsidRPr="004D33D2">
        <w:rPr>
          <w:rFonts w:ascii="Times New Roman" w:hAnsi="Times New Roman"/>
        </w:rPr>
        <w:t>poljoprivredno</w:t>
      </w:r>
      <w:proofErr w:type="spellEnd"/>
      <w:r w:rsidRPr="004D33D2">
        <w:rPr>
          <w:rFonts w:ascii="Times New Roman" w:hAnsi="Times New Roman"/>
        </w:rPr>
        <w:t xml:space="preserve"> </w:t>
      </w:r>
      <w:proofErr w:type="spellStart"/>
      <w:r w:rsidRPr="004D33D2">
        <w:rPr>
          <w:rFonts w:ascii="Times New Roman" w:hAnsi="Times New Roman"/>
        </w:rPr>
        <w:t>zemljište</w:t>
      </w:r>
      <w:proofErr w:type="spellEnd"/>
      <w:r w:rsidRPr="004D33D2">
        <w:rPr>
          <w:rFonts w:ascii="Times New Roman" w:hAnsi="Times New Roman"/>
        </w:rPr>
        <w:t xml:space="preserve"> </w:t>
      </w:r>
      <w:proofErr w:type="spellStart"/>
      <w:r w:rsidRPr="004D33D2">
        <w:rPr>
          <w:rFonts w:ascii="Times New Roman" w:hAnsi="Times New Roman"/>
        </w:rPr>
        <w:t>i</w:t>
      </w:r>
      <w:proofErr w:type="spellEnd"/>
      <w:r w:rsidRPr="004D33D2">
        <w:rPr>
          <w:rFonts w:ascii="Times New Roman" w:hAnsi="Times New Roman"/>
        </w:rPr>
        <w:t xml:space="preserve"> sl. </w:t>
      </w:r>
      <w:proofErr w:type="spellStart"/>
      <w:r w:rsidRPr="004D33D2">
        <w:rPr>
          <w:rFonts w:ascii="Times New Roman" w:hAnsi="Times New Roman"/>
        </w:rPr>
        <w:t>Ovom</w:t>
      </w:r>
      <w:proofErr w:type="spellEnd"/>
      <w:r w:rsidRPr="004D33D2">
        <w:rPr>
          <w:rFonts w:ascii="Times New Roman" w:hAnsi="Times New Roman"/>
        </w:rPr>
        <w:t xml:space="preserve"> </w:t>
      </w:r>
      <w:proofErr w:type="spellStart"/>
      <w:r w:rsidRPr="004D33D2">
        <w:rPr>
          <w:rFonts w:ascii="Times New Roman" w:hAnsi="Times New Roman"/>
        </w:rPr>
        <w:t>Osnovom</w:t>
      </w:r>
      <w:proofErr w:type="spellEnd"/>
      <w:r w:rsidRPr="004D33D2">
        <w:rPr>
          <w:rFonts w:ascii="Times New Roman" w:hAnsi="Times New Roman"/>
        </w:rPr>
        <w:t xml:space="preserve"> </w:t>
      </w:r>
      <w:proofErr w:type="spellStart"/>
      <w:r w:rsidRPr="004D33D2">
        <w:rPr>
          <w:rFonts w:ascii="Times New Roman" w:hAnsi="Times New Roman"/>
        </w:rPr>
        <w:t>su</w:t>
      </w:r>
      <w:proofErr w:type="spellEnd"/>
      <w:r w:rsidRPr="004D33D2">
        <w:rPr>
          <w:rFonts w:ascii="Times New Roman" w:hAnsi="Times New Roman"/>
        </w:rPr>
        <w:t xml:space="preserve"> </w:t>
      </w:r>
      <w:proofErr w:type="spellStart"/>
      <w:r w:rsidRPr="004D33D2">
        <w:rPr>
          <w:rFonts w:ascii="Times New Roman" w:hAnsi="Times New Roman"/>
        </w:rPr>
        <w:t>obuhvaćene</w:t>
      </w:r>
      <w:proofErr w:type="spellEnd"/>
      <w:r w:rsidRPr="004D33D2">
        <w:rPr>
          <w:rFonts w:ascii="Times New Roman" w:hAnsi="Times New Roman"/>
        </w:rPr>
        <w:t xml:space="preserve"> </w:t>
      </w:r>
      <w:proofErr w:type="spellStart"/>
      <w:r w:rsidRPr="004D33D2">
        <w:rPr>
          <w:rFonts w:ascii="Times New Roman" w:hAnsi="Times New Roman"/>
        </w:rPr>
        <w:t>površine</w:t>
      </w:r>
      <w:proofErr w:type="spellEnd"/>
      <w:r w:rsidRPr="004D33D2">
        <w:rPr>
          <w:rFonts w:ascii="Times New Roman" w:hAnsi="Times New Roman"/>
        </w:rPr>
        <w:t xml:space="preserve"> </w:t>
      </w:r>
      <w:proofErr w:type="spellStart"/>
      <w:r w:rsidRPr="004D33D2">
        <w:rPr>
          <w:rFonts w:ascii="Times New Roman" w:hAnsi="Times New Roman"/>
        </w:rPr>
        <w:t>neplodnog</w:t>
      </w:r>
      <w:proofErr w:type="spellEnd"/>
      <w:r w:rsidRPr="004D33D2">
        <w:rPr>
          <w:rFonts w:ascii="Times New Roman" w:hAnsi="Times New Roman"/>
        </w:rPr>
        <w:t xml:space="preserve"> </w:t>
      </w:r>
      <w:proofErr w:type="spellStart"/>
      <w:r w:rsidRPr="004D33D2">
        <w:rPr>
          <w:rFonts w:ascii="Times New Roman" w:hAnsi="Times New Roman"/>
        </w:rPr>
        <w:t>zemljišta</w:t>
      </w:r>
      <w:proofErr w:type="spellEnd"/>
      <w:r w:rsidRPr="004D33D2">
        <w:rPr>
          <w:rFonts w:ascii="Times New Roman" w:hAnsi="Times New Roman"/>
        </w:rPr>
        <w:t xml:space="preserve"> </w:t>
      </w:r>
      <w:proofErr w:type="spellStart"/>
      <w:r w:rsidRPr="004D33D2">
        <w:rPr>
          <w:rFonts w:ascii="Times New Roman" w:hAnsi="Times New Roman"/>
        </w:rPr>
        <w:t>i</w:t>
      </w:r>
      <w:proofErr w:type="spellEnd"/>
      <w:r w:rsidRPr="004D33D2">
        <w:rPr>
          <w:rFonts w:ascii="Times New Roman" w:hAnsi="Times New Roman"/>
        </w:rPr>
        <w:t xml:space="preserve"> </w:t>
      </w:r>
      <w:proofErr w:type="spellStart"/>
      <w:r w:rsidRPr="004D33D2">
        <w:rPr>
          <w:rFonts w:ascii="Times New Roman" w:hAnsi="Times New Roman"/>
        </w:rPr>
        <w:t>zemljišta</w:t>
      </w:r>
      <w:proofErr w:type="spellEnd"/>
      <w:r w:rsidRPr="004D33D2">
        <w:rPr>
          <w:rFonts w:ascii="Times New Roman" w:hAnsi="Times New Roman"/>
        </w:rPr>
        <w:t xml:space="preserve"> za </w:t>
      </w:r>
      <w:proofErr w:type="spellStart"/>
      <w:r w:rsidRPr="004D33D2">
        <w:rPr>
          <w:rFonts w:ascii="Times New Roman" w:hAnsi="Times New Roman"/>
        </w:rPr>
        <w:t>ostale</w:t>
      </w:r>
      <w:proofErr w:type="spellEnd"/>
      <w:r w:rsidRPr="004D33D2">
        <w:rPr>
          <w:rFonts w:ascii="Times New Roman" w:hAnsi="Times New Roman"/>
        </w:rPr>
        <w:t xml:space="preserve"> </w:t>
      </w:r>
      <w:proofErr w:type="spellStart"/>
      <w:r w:rsidRPr="004D33D2">
        <w:rPr>
          <w:rFonts w:ascii="Times New Roman" w:hAnsi="Times New Roman"/>
        </w:rPr>
        <w:t>svrhe</w:t>
      </w:r>
      <w:proofErr w:type="spellEnd"/>
      <w:r w:rsidRPr="004D33D2">
        <w:rPr>
          <w:rFonts w:ascii="Times New Roman" w:hAnsi="Times New Roman"/>
        </w:rPr>
        <w:t xml:space="preserve"> </w:t>
      </w:r>
      <w:proofErr w:type="spellStart"/>
      <w:r w:rsidRPr="004D33D2">
        <w:rPr>
          <w:rFonts w:ascii="Times New Roman" w:hAnsi="Times New Roman"/>
        </w:rPr>
        <w:t>na</w:t>
      </w:r>
      <w:proofErr w:type="spellEnd"/>
      <w:r w:rsidRPr="004D33D2">
        <w:rPr>
          <w:rFonts w:ascii="Times New Roman" w:hAnsi="Times New Roman"/>
        </w:rPr>
        <w:t xml:space="preserve"> </w:t>
      </w:r>
      <w:proofErr w:type="spellStart"/>
      <w:r w:rsidRPr="004D33D2">
        <w:rPr>
          <w:rFonts w:ascii="Times New Roman" w:hAnsi="Times New Roman"/>
        </w:rPr>
        <w:t>kojim</w:t>
      </w:r>
      <w:proofErr w:type="spellEnd"/>
      <w:r w:rsidRPr="004D33D2">
        <w:rPr>
          <w:rFonts w:ascii="Times New Roman" w:hAnsi="Times New Roman"/>
        </w:rPr>
        <w:t xml:space="preserve"> je u </w:t>
      </w:r>
      <w:proofErr w:type="spellStart"/>
      <w:r w:rsidRPr="004D33D2">
        <w:rPr>
          <w:rFonts w:ascii="Times New Roman" w:hAnsi="Times New Roman"/>
        </w:rPr>
        <w:t>katastru</w:t>
      </w:r>
      <w:proofErr w:type="spellEnd"/>
      <w:r w:rsidRPr="004D33D2">
        <w:rPr>
          <w:rFonts w:ascii="Times New Roman" w:hAnsi="Times New Roman"/>
        </w:rPr>
        <w:t xml:space="preserve"> </w:t>
      </w:r>
      <w:proofErr w:type="spellStart"/>
      <w:r w:rsidRPr="004D33D2">
        <w:rPr>
          <w:rFonts w:ascii="Times New Roman" w:hAnsi="Times New Roman"/>
        </w:rPr>
        <w:t>kao</w:t>
      </w:r>
      <w:proofErr w:type="spellEnd"/>
      <w:r w:rsidRPr="004D33D2">
        <w:rPr>
          <w:rFonts w:ascii="Times New Roman" w:hAnsi="Times New Roman"/>
        </w:rPr>
        <w:t xml:space="preserve"> </w:t>
      </w:r>
      <w:proofErr w:type="spellStart"/>
      <w:r w:rsidRPr="004D33D2">
        <w:rPr>
          <w:rFonts w:ascii="Times New Roman" w:hAnsi="Times New Roman"/>
        </w:rPr>
        <w:t>korisnik</w:t>
      </w:r>
      <w:proofErr w:type="spellEnd"/>
      <w:r w:rsidRPr="004D33D2">
        <w:rPr>
          <w:rFonts w:ascii="Times New Roman" w:hAnsi="Times New Roman"/>
        </w:rPr>
        <w:t xml:space="preserve"> </w:t>
      </w:r>
      <w:proofErr w:type="spellStart"/>
      <w:r w:rsidRPr="004D33D2">
        <w:rPr>
          <w:rFonts w:ascii="Times New Roman" w:hAnsi="Times New Roman"/>
        </w:rPr>
        <w:t>upisano</w:t>
      </w:r>
      <w:proofErr w:type="spellEnd"/>
      <w:r w:rsidRPr="004D33D2">
        <w:rPr>
          <w:rFonts w:ascii="Times New Roman" w:hAnsi="Times New Roman"/>
        </w:rPr>
        <w:t xml:space="preserve"> JP „</w:t>
      </w:r>
      <w:proofErr w:type="spellStart"/>
      <w:proofErr w:type="gramStart"/>
      <w:r w:rsidRPr="004D33D2">
        <w:rPr>
          <w:rFonts w:ascii="Times New Roman" w:hAnsi="Times New Roman"/>
        </w:rPr>
        <w:t>Vojvodinašume</w:t>
      </w:r>
      <w:proofErr w:type="spellEnd"/>
      <w:r w:rsidRPr="004D33D2">
        <w:rPr>
          <w:rFonts w:ascii="Times New Roman" w:hAnsi="Times New Roman"/>
        </w:rPr>
        <w:t>“</w:t>
      </w:r>
      <w:proofErr w:type="gramEnd"/>
      <w:r w:rsidRPr="004D33D2">
        <w:rPr>
          <w:rFonts w:ascii="Times New Roman" w:hAnsi="Times New Roman"/>
        </w:rPr>
        <w:t xml:space="preserve">. </w:t>
      </w:r>
    </w:p>
    <w:p w14:paraId="72B456EF" w14:textId="32A73999" w:rsidR="009B350B" w:rsidRPr="001A1ACE" w:rsidRDefault="009B350B" w:rsidP="004D33D2">
      <w:pPr>
        <w:ind w:firstLine="720"/>
        <w:jc w:val="both"/>
        <w:rPr>
          <w:rFonts w:ascii="Times New Roman" w:hAnsi="Times New Roman"/>
          <w:lang w:val="de-DE"/>
        </w:rPr>
      </w:pPr>
      <w:r w:rsidRPr="001A1ACE">
        <w:rPr>
          <w:rFonts w:ascii="Times New Roman" w:hAnsi="Times New Roman"/>
          <w:lang w:val="de-DE"/>
        </w:rPr>
        <w:lastRenderedPageBreak/>
        <w:t xml:space="preserve">Na </w:t>
      </w:r>
      <w:proofErr w:type="spellStart"/>
      <w:r w:rsidRPr="001A1ACE">
        <w:rPr>
          <w:rFonts w:ascii="Times New Roman" w:hAnsi="Times New Roman"/>
          <w:lang w:val="de-DE"/>
        </w:rPr>
        <w:t>promene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uticalo</w:t>
      </w:r>
      <w:proofErr w:type="spellEnd"/>
      <w:r w:rsidRPr="001A1ACE">
        <w:rPr>
          <w:rFonts w:ascii="Times New Roman" w:hAnsi="Times New Roman"/>
          <w:lang w:val="de-DE"/>
        </w:rPr>
        <w:t xml:space="preserve"> je </w:t>
      </w:r>
      <w:proofErr w:type="spellStart"/>
      <w:r w:rsidRPr="001A1ACE">
        <w:rPr>
          <w:rFonts w:ascii="Times New Roman" w:hAnsi="Times New Roman"/>
          <w:lang w:val="de-DE"/>
        </w:rPr>
        <w:t>više</w:t>
      </w:r>
      <w:proofErr w:type="spellEnd"/>
      <w:r w:rsidRPr="001A1ACE">
        <w:rPr>
          <w:rFonts w:ascii="Times New Roman" w:hAnsi="Times New Roman"/>
          <w:lang w:val="de-DE"/>
        </w:rPr>
        <w:t xml:space="preserve"> </w:t>
      </w:r>
      <w:proofErr w:type="spellStart"/>
      <w:r w:rsidRPr="001A1ACE">
        <w:rPr>
          <w:rFonts w:ascii="Times New Roman" w:hAnsi="Times New Roman"/>
          <w:lang w:val="de-DE"/>
        </w:rPr>
        <w:t>faktora</w:t>
      </w:r>
      <w:proofErr w:type="spellEnd"/>
      <w:r w:rsidRPr="001A1ACE">
        <w:rPr>
          <w:rFonts w:ascii="Times New Roman" w:hAnsi="Times New Roman"/>
          <w:lang w:val="de-DE"/>
        </w:rPr>
        <w:t xml:space="preserve">: </w:t>
      </w:r>
    </w:p>
    <w:p w14:paraId="54597AB2" w14:textId="5387D149" w:rsidR="00B027BE" w:rsidRPr="001A1ACE" w:rsidRDefault="00B027BE" w:rsidP="004D33D2">
      <w:pPr>
        <w:ind w:firstLine="720"/>
        <w:jc w:val="both"/>
        <w:rPr>
          <w:rFonts w:ascii="Times New Roman" w:hAnsi="Times New Roman"/>
          <w:lang w:val="de-DE"/>
        </w:rPr>
      </w:pPr>
      <w:r w:rsidRPr="001A1ACE">
        <w:rPr>
          <w:rFonts w:ascii="Times New Roman" w:hAnsi="Times New Roman"/>
          <w:lang w:val="de-DE"/>
        </w:rPr>
        <w:t xml:space="preserve">Na </w:t>
      </w:r>
      <w:proofErr w:type="spellStart"/>
      <w:r w:rsidRPr="001A1ACE">
        <w:rPr>
          <w:rFonts w:ascii="Times New Roman" w:hAnsi="Times New Roman"/>
          <w:lang w:val="de-DE"/>
        </w:rPr>
        <w:t>povećanje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uticalo</w:t>
      </w:r>
      <w:proofErr w:type="spellEnd"/>
      <w:r w:rsidRPr="001A1ACE">
        <w:rPr>
          <w:rFonts w:ascii="Times New Roman" w:hAnsi="Times New Roman"/>
          <w:lang w:val="de-DE"/>
        </w:rPr>
        <w:t xml:space="preserve"> je:</w:t>
      </w:r>
    </w:p>
    <w:p w14:paraId="0B7800F2" w14:textId="1C74C0F4" w:rsidR="009B350B" w:rsidRPr="001A1ACE" w:rsidRDefault="009B350B" w:rsidP="004D33D2">
      <w:pPr>
        <w:ind w:firstLine="720"/>
        <w:jc w:val="both"/>
        <w:rPr>
          <w:rFonts w:ascii="Times New Roman" w:hAnsi="Times New Roman"/>
          <w:lang w:val="de-DE"/>
        </w:rPr>
      </w:pPr>
      <w:r w:rsidRPr="001A1ACE">
        <w:rPr>
          <w:rFonts w:ascii="Times New Roman" w:hAnsi="Times New Roman"/>
          <w:lang w:val="de-DE"/>
        </w:rPr>
        <w:t xml:space="preserve">- </w:t>
      </w:r>
      <w:proofErr w:type="spellStart"/>
      <w:r w:rsidRPr="001A1ACE">
        <w:rPr>
          <w:rFonts w:ascii="Times New Roman" w:hAnsi="Times New Roman"/>
          <w:lang w:val="de-DE"/>
        </w:rPr>
        <w:t>Dodeljene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osnovu</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Zaključka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Vlade</w:t>
      </w:r>
      <w:proofErr w:type="spellEnd"/>
      <w:r w:rsidRPr="001A1ACE">
        <w:rPr>
          <w:rFonts w:ascii="Times New Roman" w:hAnsi="Times New Roman"/>
          <w:lang w:val="de-DE"/>
        </w:rPr>
        <w:t xml:space="preserve"> – U </w:t>
      </w:r>
      <w:proofErr w:type="spellStart"/>
      <w:r w:rsidRPr="001A1ACE">
        <w:rPr>
          <w:rFonts w:ascii="Times New Roman" w:hAnsi="Times New Roman"/>
          <w:lang w:val="de-DE"/>
        </w:rPr>
        <w:t>pitanju</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koje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osnovu</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Zaključka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Vlade</w:t>
      </w:r>
      <w:proofErr w:type="spellEnd"/>
      <w:r w:rsidRPr="001A1ACE">
        <w:rPr>
          <w:rFonts w:ascii="Times New Roman" w:hAnsi="Times New Roman"/>
          <w:lang w:val="de-DE"/>
        </w:rPr>
        <w:t xml:space="preserve"> o </w:t>
      </w:r>
      <w:proofErr w:type="spellStart"/>
      <w:r w:rsidRPr="001A1ACE">
        <w:rPr>
          <w:rFonts w:ascii="Times New Roman" w:hAnsi="Times New Roman"/>
          <w:lang w:val="de-DE"/>
        </w:rPr>
        <w:t>dodeli</w:t>
      </w:r>
      <w:proofErr w:type="spellEnd"/>
      <w:r w:rsidRPr="001A1ACE">
        <w:rPr>
          <w:rFonts w:ascii="Times New Roman" w:hAnsi="Times New Roman"/>
          <w:lang w:val="de-DE"/>
        </w:rPr>
        <w:t xml:space="preserve"> </w:t>
      </w:r>
      <w:proofErr w:type="spellStart"/>
      <w:r w:rsidRPr="001A1ACE">
        <w:rPr>
          <w:rFonts w:ascii="Times New Roman" w:hAnsi="Times New Roman"/>
          <w:lang w:val="de-DE"/>
        </w:rPr>
        <w:t>katastarskih</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parcela</w:t>
      </w:r>
      <w:proofErr w:type="spellEnd"/>
      <w:r w:rsidRPr="001A1ACE">
        <w:rPr>
          <w:rFonts w:ascii="Times New Roman" w:hAnsi="Times New Roman"/>
          <w:lang w:val="de-DE"/>
        </w:rPr>
        <w:t xml:space="preserve"> </w:t>
      </w:r>
      <w:proofErr w:type="spellStart"/>
      <w:r w:rsidRPr="001A1ACE">
        <w:rPr>
          <w:rFonts w:ascii="Times New Roman" w:hAnsi="Times New Roman"/>
          <w:lang w:val="de-DE"/>
        </w:rPr>
        <w:t>dodeljene</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korišćenje</w:t>
      </w:r>
      <w:proofErr w:type="spellEnd"/>
      <w:r w:rsidRPr="001A1ACE">
        <w:rPr>
          <w:rFonts w:ascii="Times New Roman" w:hAnsi="Times New Roman"/>
          <w:lang w:val="de-DE"/>
        </w:rPr>
        <w:t xml:space="preserv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Petrovaradin</w:t>
      </w:r>
      <w:proofErr w:type="spellEnd"/>
      <w:r w:rsidRPr="001A1ACE">
        <w:rPr>
          <w:rFonts w:ascii="Times New Roman" w:hAnsi="Times New Roman"/>
          <w:lang w:val="de-DE"/>
        </w:rPr>
        <w:t xml:space="preserve">. Po </w:t>
      </w:r>
      <w:proofErr w:type="spellStart"/>
      <w:r w:rsidRPr="001A1ACE">
        <w:rPr>
          <w:rFonts w:ascii="Times New Roman" w:hAnsi="Times New Roman"/>
          <w:lang w:val="de-DE"/>
        </w:rPr>
        <w:t>ovom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osnovu</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površina</w:t>
      </w:r>
      <w:proofErr w:type="spellEnd"/>
      <w:r w:rsidRPr="001A1ACE">
        <w:rPr>
          <w:rFonts w:ascii="Times New Roman" w:hAnsi="Times New Roman"/>
          <w:lang w:val="de-DE"/>
        </w:rPr>
        <w:t xml:space="preserve"> GJ se </w:t>
      </w:r>
      <w:proofErr w:type="spellStart"/>
      <w:r w:rsidRPr="001A1ACE">
        <w:rPr>
          <w:rFonts w:ascii="Times New Roman" w:hAnsi="Times New Roman"/>
          <w:lang w:val="de-DE"/>
        </w:rPr>
        <w:t>povećala</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w:t>
      </w:r>
      <w:proofErr w:type="spellEnd"/>
      <w:r w:rsidRPr="001A1ACE">
        <w:rPr>
          <w:rFonts w:ascii="Times New Roman" w:hAnsi="Times New Roman"/>
          <w:lang w:val="de-DE"/>
        </w:rPr>
        <w:t xml:space="preserve"> </w:t>
      </w:r>
      <w:r w:rsidR="00B027BE" w:rsidRPr="001A1ACE">
        <w:rPr>
          <w:rFonts w:ascii="Times New Roman" w:hAnsi="Times New Roman"/>
          <w:lang w:val="de-DE"/>
        </w:rPr>
        <w:t>45</w:t>
      </w:r>
      <w:r w:rsidRPr="001A1ACE">
        <w:rPr>
          <w:rFonts w:ascii="Times New Roman" w:hAnsi="Times New Roman"/>
          <w:lang w:val="de-DE"/>
        </w:rPr>
        <w:t xml:space="preserve"> ha </w:t>
      </w:r>
      <w:r w:rsidR="00B027BE" w:rsidRPr="001A1ACE">
        <w:rPr>
          <w:rFonts w:ascii="Times New Roman" w:hAnsi="Times New Roman"/>
          <w:lang w:val="de-DE"/>
        </w:rPr>
        <w:t>37</w:t>
      </w:r>
      <w:r w:rsidRPr="001A1ACE">
        <w:rPr>
          <w:rFonts w:ascii="Times New Roman" w:hAnsi="Times New Roman"/>
          <w:lang w:val="de-DE"/>
        </w:rPr>
        <w:t xml:space="preserve"> </w:t>
      </w:r>
      <w:proofErr w:type="spellStart"/>
      <w:r w:rsidRPr="001A1ACE">
        <w:rPr>
          <w:rFonts w:ascii="Times New Roman" w:hAnsi="Times New Roman"/>
          <w:lang w:val="de-DE"/>
        </w:rPr>
        <w:t>ari</w:t>
      </w:r>
      <w:proofErr w:type="spellEnd"/>
      <w:r w:rsidRPr="001A1ACE">
        <w:rPr>
          <w:rFonts w:ascii="Times New Roman" w:hAnsi="Times New Roman"/>
          <w:lang w:val="de-DE"/>
        </w:rPr>
        <w:t xml:space="preserve"> 5</w:t>
      </w:r>
      <w:r w:rsidR="00B027BE" w:rsidRPr="001A1ACE">
        <w:rPr>
          <w:rFonts w:ascii="Times New Roman" w:hAnsi="Times New Roman"/>
          <w:lang w:val="de-DE"/>
        </w:rPr>
        <w:t>1</w:t>
      </w:r>
      <w:r w:rsidRPr="001A1ACE">
        <w:rPr>
          <w:rFonts w:ascii="Times New Roman" w:hAnsi="Times New Roman"/>
          <w:lang w:val="de-DE"/>
        </w:rPr>
        <w:t xml:space="preserve"> m2, </w:t>
      </w:r>
      <w:proofErr w:type="spellStart"/>
      <w:r w:rsidRPr="001A1ACE">
        <w:rPr>
          <w:rFonts w:ascii="Times New Roman" w:hAnsi="Times New Roman"/>
          <w:lang w:val="de-DE"/>
        </w:rPr>
        <w:t>odnosno</w:t>
      </w:r>
      <w:proofErr w:type="spellEnd"/>
      <w:r w:rsidRPr="001A1ACE">
        <w:rPr>
          <w:rFonts w:ascii="Times New Roman" w:hAnsi="Times New Roman"/>
          <w:lang w:val="de-DE"/>
        </w:rPr>
        <w:t xml:space="preserve"> </w:t>
      </w:r>
      <w:r w:rsidR="00B027BE" w:rsidRPr="001A1ACE">
        <w:rPr>
          <w:rFonts w:ascii="Times New Roman" w:hAnsi="Times New Roman"/>
          <w:lang w:val="de-DE"/>
        </w:rPr>
        <w:t>45</w:t>
      </w:r>
      <w:r w:rsidRPr="001A1ACE">
        <w:rPr>
          <w:rFonts w:ascii="Times New Roman" w:hAnsi="Times New Roman"/>
          <w:lang w:val="de-DE"/>
        </w:rPr>
        <w:t>,</w:t>
      </w:r>
      <w:r w:rsidR="00B027BE" w:rsidRPr="001A1ACE">
        <w:rPr>
          <w:rFonts w:ascii="Times New Roman" w:hAnsi="Times New Roman"/>
          <w:lang w:val="de-DE"/>
        </w:rPr>
        <w:t>37</w:t>
      </w:r>
      <w:r w:rsidRPr="001A1ACE">
        <w:rPr>
          <w:rFonts w:ascii="Times New Roman" w:hAnsi="Times New Roman"/>
          <w:lang w:val="de-DE"/>
        </w:rPr>
        <w:t xml:space="preserve"> ha. </w:t>
      </w:r>
      <w:proofErr w:type="spellStart"/>
      <w:r w:rsidRPr="001A1ACE">
        <w:rPr>
          <w:rFonts w:ascii="Times New Roman" w:hAnsi="Times New Roman"/>
          <w:lang w:val="de-DE"/>
        </w:rPr>
        <w:t>Novododeljene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pridodate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w:t>
      </w:r>
      <w:r w:rsidR="00CE6A6B" w:rsidRPr="001A1ACE">
        <w:rPr>
          <w:rFonts w:ascii="Times New Roman" w:hAnsi="Times New Roman"/>
          <w:lang w:val="de-DE"/>
        </w:rPr>
        <w:t>9, 27, 28</w:t>
      </w:r>
      <w:r w:rsidRPr="001A1ACE">
        <w:rPr>
          <w:rFonts w:ascii="Times New Roman" w:hAnsi="Times New Roman"/>
          <w:lang w:val="de-DE"/>
        </w:rPr>
        <w:t xml:space="preserve">. </w:t>
      </w:r>
      <w:proofErr w:type="spellStart"/>
      <w:r w:rsidRPr="001A1ACE">
        <w:rPr>
          <w:rFonts w:ascii="Times New Roman" w:hAnsi="Times New Roman"/>
          <w:lang w:val="de-DE"/>
        </w:rPr>
        <w:t>odeljenju</w:t>
      </w:r>
      <w:proofErr w:type="spellEnd"/>
      <w:r w:rsidRPr="001A1ACE">
        <w:rPr>
          <w:rFonts w:ascii="Times New Roman" w:hAnsi="Times New Roman"/>
          <w:lang w:val="de-DE"/>
        </w:rPr>
        <w:t>.</w:t>
      </w:r>
    </w:p>
    <w:p w14:paraId="461B058A" w14:textId="335B5D21" w:rsidR="00B027BE" w:rsidRPr="001A1ACE" w:rsidRDefault="00B027BE" w:rsidP="004D33D2">
      <w:pPr>
        <w:ind w:firstLine="720"/>
        <w:jc w:val="both"/>
        <w:rPr>
          <w:rFonts w:ascii="Times New Roman" w:hAnsi="Times New Roman"/>
          <w:lang w:val="de-DE"/>
        </w:rPr>
      </w:pPr>
      <w:r w:rsidRPr="001A1ACE">
        <w:rPr>
          <w:rFonts w:ascii="Times New Roman" w:hAnsi="Times New Roman"/>
          <w:lang w:val="de-DE"/>
        </w:rPr>
        <w:t xml:space="preserve">Na </w:t>
      </w:r>
      <w:proofErr w:type="spellStart"/>
      <w:r w:rsidRPr="001A1ACE">
        <w:rPr>
          <w:rFonts w:ascii="Times New Roman" w:hAnsi="Times New Roman"/>
          <w:lang w:val="de-DE"/>
        </w:rPr>
        <w:t>umanjenje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uticalo</w:t>
      </w:r>
      <w:proofErr w:type="spellEnd"/>
      <w:r w:rsidRPr="001A1ACE">
        <w:rPr>
          <w:rFonts w:ascii="Times New Roman" w:hAnsi="Times New Roman"/>
          <w:lang w:val="de-DE"/>
        </w:rPr>
        <w:t xml:space="preserve"> je:</w:t>
      </w:r>
    </w:p>
    <w:p w14:paraId="53107F66" w14:textId="25BC4058" w:rsidR="00B027BE" w:rsidRPr="001A1ACE" w:rsidRDefault="00B027BE" w:rsidP="004D33D2">
      <w:pPr>
        <w:ind w:firstLine="720"/>
        <w:jc w:val="both"/>
        <w:rPr>
          <w:rFonts w:ascii="Times New Roman" w:hAnsi="Times New Roman"/>
          <w:lang w:val="de-DE"/>
        </w:rPr>
      </w:pPr>
      <w:r w:rsidRPr="001A1ACE">
        <w:rPr>
          <w:rFonts w:ascii="Times New Roman" w:hAnsi="Times New Roman"/>
          <w:lang w:val="de-DE"/>
        </w:rPr>
        <w:t xml:space="preserve">- </w:t>
      </w:r>
      <w:proofErr w:type="spellStart"/>
      <w:r w:rsidRPr="001A1ACE">
        <w:rPr>
          <w:rFonts w:ascii="Times New Roman" w:hAnsi="Times New Roman"/>
          <w:lang w:val="de-DE"/>
        </w:rPr>
        <w:t>Izuzimanje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površina</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kojima</w:t>
      </w:r>
      <w:proofErr w:type="spellEnd"/>
      <w:r w:rsidRPr="001A1ACE">
        <w:rPr>
          <w:rFonts w:ascii="Times New Roman" w:hAnsi="Times New Roman"/>
          <w:lang w:val="de-DE"/>
        </w:rPr>
        <w:t xml:space="preserve"> je </w:t>
      </w:r>
      <w:proofErr w:type="spellStart"/>
      <w:r w:rsidRPr="001A1ACE">
        <w:rPr>
          <w:rFonts w:ascii="Times New Roman" w:hAnsi="Times New Roman"/>
          <w:lang w:val="de-DE"/>
        </w:rPr>
        <w:t>korisnik</w:t>
      </w:r>
      <w:proofErr w:type="spellEnd"/>
      <w:r w:rsidRPr="001A1ACE">
        <w:rPr>
          <w:rFonts w:ascii="Times New Roman" w:hAnsi="Times New Roman"/>
          <w:lang w:val="de-DE"/>
        </w:rPr>
        <w:t xml:space="preserve"> </w:t>
      </w:r>
      <w:proofErr w:type="spellStart"/>
      <w:r w:rsidRPr="001A1ACE">
        <w:rPr>
          <w:rFonts w:ascii="Times New Roman" w:hAnsi="Times New Roman"/>
          <w:lang w:val="de-DE"/>
        </w:rPr>
        <w:t>Autonomna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pokrajina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Vojvodina</w:t>
      </w:r>
      <w:proofErr w:type="spellEnd"/>
      <w:r w:rsidRPr="001A1ACE">
        <w:rPr>
          <w:rFonts w:ascii="Times New Roman" w:hAnsi="Times New Roman"/>
          <w:lang w:val="de-DE"/>
        </w:rPr>
        <w:t>, Luka „</w:t>
      </w:r>
      <w:proofErr w:type="spellStart"/>
      <w:r w:rsidRPr="001A1ACE">
        <w:rPr>
          <w:rFonts w:ascii="Times New Roman" w:hAnsi="Times New Roman"/>
          <w:lang w:val="de-DE"/>
        </w:rPr>
        <w:t>Bačka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Palanka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koje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w:t>
      </w:r>
      <w:proofErr w:type="spellStart"/>
      <w:r w:rsidRPr="001A1ACE">
        <w:rPr>
          <w:rFonts w:ascii="Times New Roman" w:hAnsi="Times New Roman"/>
          <w:lang w:val="de-DE"/>
        </w:rPr>
        <w:t>definisane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kao</w:t>
      </w:r>
      <w:proofErr w:type="spellEnd"/>
      <w:r w:rsidRPr="001A1ACE">
        <w:rPr>
          <w:rFonts w:ascii="Times New Roman" w:hAnsi="Times New Roman"/>
          <w:lang w:val="de-DE"/>
        </w:rPr>
        <w:t xml:space="preserve"> </w:t>
      </w:r>
      <w:proofErr w:type="spellStart"/>
      <w:r w:rsidRPr="001A1ACE">
        <w:rPr>
          <w:rFonts w:ascii="Times New Roman" w:hAnsi="Times New Roman"/>
          <w:lang w:val="de-DE"/>
        </w:rPr>
        <w:t>gradsko</w:t>
      </w:r>
      <w:proofErr w:type="spellEnd"/>
      <w:r w:rsidRPr="001A1ACE">
        <w:rPr>
          <w:rFonts w:ascii="Times New Roman" w:hAnsi="Times New Roman"/>
          <w:lang w:val="de-DE"/>
        </w:rPr>
        <w:t xml:space="preserve"> </w:t>
      </w:r>
      <w:proofErr w:type="spellStart"/>
      <w:r w:rsidRPr="001A1ACE">
        <w:rPr>
          <w:rFonts w:ascii="Times New Roman" w:hAnsi="Times New Roman"/>
          <w:lang w:val="de-DE"/>
        </w:rPr>
        <w:t>građevinsko</w:t>
      </w:r>
      <w:proofErr w:type="spellEnd"/>
      <w:r w:rsidRPr="001A1ACE">
        <w:rPr>
          <w:rFonts w:ascii="Times New Roman" w:hAnsi="Times New Roman"/>
          <w:lang w:val="de-DE"/>
        </w:rPr>
        <w:t xml:space="preserve"> </w:t>
      </w:r>
      <w:proofErr w:type="spellStart"/>
      <w:r w:rsidRPr="001A1ACE">
        <w:rPr>
          <w:rFonts w:ascii="Times New Roman" w:hAnsi="Times New Roman"/>
          <w:lang w:val="de-DE"/>
        </w:rPr>
        <w:t>zemljište</w:t>
      </w:r>
      <w:proofErr w:type="spellEnd"/>
      <w:r w:rsidRPr="001A1ACE">
        <w:rPr>
          <w:rFonts w:ascii="Times New Roman" w:hAnsi="Times New Roman"/>
          <w:lang w:val="de-DE"/>
        </w:rPr>
        <w:t xml:space="preserve">, i </w:t>
      </w:r>
      <w:proofErr w:type="spellStart"/>
      <w:r w:rsidRPr="001A1ACE">
        <w:rPr>
          <w:rFonts w:ascii="Times New Roman" w:hAnsi="Times New Roman"/>
          <w:lang w:val="de-DE"/>
        </w:rPr>
        <w:t>to</w:t>
      </w:r>
      <w:proofErr w:type="spellEnd"/>
      <w:r w:rsidRPr="001A1ACE">
        <w:rPr>
          <w:rFonts w:ascii="Times New Roman" w:hAnsi="Times New Roman"/>
          <w:lang w:val="de-DE"/>
        </w:rPr>
        <w:t xml:space="preserve"> u 87 ha 00 </w:t>
      </w:r>
      <w:proofErr w:type="spellStart"/>
      <w:r w:rsidRPr="001A1ACE">
        <w:rPr>
          <w:rFonts w:ascii="Times New Roman" w:hAnsi="Times New Roman"/>
          <w:lang w:val="de-DE"/>
        </w:rPr>
        <w:t>ari</w:t>
      </w:r>
      <w:proofErr w:type="spellEnd"/>
      <w:r w:rsidRPr="001A1ACE">
        <w:rPr>
          <w:rFonts w:ascii="Times New Roman" w:hAnsi="Times New Roman"/>
          <w:lang w:val="de-DE"/>
        </w:rPr>
        <w:t xml:space="preserve"> 68 m2.</w:t>
      </w:r>
    </w:p>
    <w:p w14:paraId="41FD3F18" w14:textId="333129B8" w:rsidR="00B027BE" w:rsidRPr="001A1ACE" w:rsidRDefault="00B027BE" w:rsidP="004D33D2">
      <w:pPr>
        <w:ind w:firstLine="720"/>
        <w:jc w:val="both"/>
        <w:rPr>
          <w:rFonts w:ascii="Times New Roman" w:hAnsi="Times New Roman"/>
          <w:lang w:val="de-DE"/>
        </w:rPr>
      </w:pPr>
      <w:r w:rsidRPr="001A1ACE">
        <w:rPr>
          <w:rFonts w:ascii="Times New Roman" w:hAnsi="Times New Roman"/>
          <w:lang w:val="de-DE"/>
        </w:rPr>
        <w:t xml:space="preserve">- </w:t>
      </w:r>
      <w:proofErr w:type="spellStart"/>
      <w:r w:rsidRPr="001A1ACE">
        <w:rPr>
          <w:rFonts w:ascii="Times New Roman" w:hAnsi="Times New Roman"/>
          <w:lang w:val="de-DE"/>
        </w:rPr>
        <w:t>Ukupna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razlika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izmedju</w:t>
      </w:r>
      <w:proofErr w:type="spellEnd"/>
      <w:r w:rsidRPr="001A1ACE">
        <w:rPr>
          <w:rFonts w:ascii="Times New Roman" w:hAnsi="Times New Roman"/>
          <w:lang w:val="de-DE"/>
        </w:rPr>
        <w:t xml:space="preserve"> </w:t>
      </w:r>
      <w:proofErr w:type="spellStart"/>
      <w:r w:rsidRPr="001A1ACE">
        <w:rPr>
          <w:rFonts w:ascii="Times New Roman" w:hAnsi="Times New Roman"/>
          <w:lang w:val="de-DE"/>
        </w:rPr>
        <w:t>stanja</w:t>
      </w:r>
      <w:proofErr w:type="spellEnd"/>
      <w:r w:rsidRPr="001A1ACE">
        <w:rPr>
          <w:rFonts w:ascii="Times New Roman" w:hAnsi="Times New Roman"/>
          <w:lang w:val="de-DE"/>
        </w:rPr>
        <w:t xml:space="preserve"> 2013. </w:t>
      </w:r>
      <w:proofErr w:type="spellStart"/>
      <w:r w:rsidRPr="001A1ACE">
        <w:rPr>
          <w:rFonts w:ascii="Times New Roman" w:hAnsi="Times New Roman"/>
          <w:lang w:val="de-DE"/>
        </w:rPr>
        <w:t>godine</w:t>
      </w:r>
      <w:proofErr w:type="spellEnd"/>
      <w:r w:rsidRPr="001A1ACE">
        <w:rPr>
          <w:rFonts w:ascii="Times New Roman" w:hAnsi="Times New Roman"/>
          <w:lang w:val="de-DE"/>
        </w:rPr>
        <w:t xml:space="preserve"> i 2023. </w:t>
      </w:r>
      <w:proofErr w:type="spellStart"/>
      <w:r w:rsidRPr="001A1ACE">
        <w:rPr>
          <w:rFonts w:ascii="Times New Roman" w:hAnsi="Times New Roman"/>
          <w:lang w:val="de-DE"/>
        </w:rPr>
        <w:t>godine</w:t>
      </w:r>
      <w:proofErr w:type="spellEnd"/>
      <w:r w:rsidRPr="001A1ACE">
        <w:rPr>
          <w:rFonts w:ascii="Times New Roman" w:hAnsi="Times New Roman"/>
          <w:lang w:val="de-DE"/>
        </w:rPr>
        <w:t xml:space="preserve"> je -45,</w:t>
      </w:r>
      <w:r w:rsidR="00031B8E" w:rsidRPr="001A1ACE">
        <w:rPr>
          <w:rFonts w:ascii="Times New Roman" w:hAnsi="Times New Roman"/>
          <w:lang w:val="de-DE"/>
        </w:rPr>
        <w:t>39</w:t>
      </w:r>
      <w:r w:rsidRPr="001A1ACE">
        <w:rPr>
          <w:rFonts w:ascii="Times New Roman" w:hAnsi="Times New Roman"/>
          <w:lang w:val="de-DE"/>
        </w:rPr>
        <w:t xml:space="preserve"> ha.</w:t>
      </w:r>
    </w:p>
    <w:p w14:paraId="15C8E99B" w14:textId="77777777" w:rsidR="009B350B" w:rsidRPr="001A1ACE" w:rsidRDefault="009B350B" w:rsidP="004D33D2">
      <w:pPr>
        <w:ind w:firstLine="720"/>
        <w:jc w:val="both"/>
        <w:rPr>
          <w:rFonts w:ascii="Times New Roman" w:hAnsi="Times New Roman"/>
          <w:lang w:val="de-DE"/>
        </w:rPr>
      </w:pPr>
      <w:r w:rsidRPr="001A1ACE">
        <w:rPr>
          <w:rFonts w:ascii="Times New Roman" w:hAnsi="Times New Roman"/>
          <w:lang w:val="de-DE"/>
        </w:rPr>
        <w:t xml:space="preserve">- </w:t>
      </w:r>
      <w:proofErr w:type="spellStart"/>
      <w:r w:rsidRPr="001A1ACE">
        <w:rPr>
          <w:rFonts w:ascii="Times New Roman" w:hAnsi="Times New Roman"/>
          <w:lang w:val="de-DE"/>
        </w:rPr>
        <w:t>Pridodate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čiji</w:t>
      </w:r>
      <w:proofErr w:type="spellEnd"/>
      <w:r w:rsidRPr="001A1ACE">
        <w:rPr>
          <w:rFonts w:ascii="Times New Roman" w:hAnsi="Times New Roman"/>
          <w:lang w:val="de-DE"/>
        </w:rPr>
        <w:t xml:space="preserve"> je </w:t>
      </w:r>
      <w:proofErr w:type="spellStart"/>
      <w:r w:rsidRPr="001A1ACE">
        <w:rPr>
          <w:rFonts w:ascii="Times New Roman" w:hAnsi="Times New Roman"/>
          <w:lang w:val="de-DE"/>
        </w:rPr>
        <w:t>korisnik</w:t>
      </w:r>
      <w:proofErr w:type="spellEnd"/>
      <w:r w:rsidRPr="001A1ACE">
        <w:rPr>
          <w:rFonts w:ascii="Times New Roman" w:hAnsi="Times New Roman"/>
          <w:lang w:val="de-DE"/>
        </w:rPr>
        <w:t xml:space="preserve"> i </w:t>
      </w:r>
      <w:proofErr w:type="spellStart"/>
      <w:r w:rsidRPr="001A1ACE">
        <w:rPr>
          <w:rFonts w:ascii="Times New Roman" w:hAnsi="Times New Roman"/>
          <w:lang w:val="de-DE"/>
        </w:rPr>
        <w:t>ranije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bilo</w:t>
      </w:r>
      <w:proofErr w:type="spellEnd"/>
      <w:r w:rsidRPr="001A1ACE">
        <w:rPr>
          <w:rFonts w:ascii="Times New Roman" w:hAnsi="Times New Roman"/>
          <w:lang w:val="de-DE"/>
        </w:rPr>
        <w:t xml:space="preserv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 </w:t>
      </w:r>
      <w:proofErr w:type="spellStart"/>
      <w:r w:rsidRPr="001A1ACE">
        <w:rPr>
          <w:rFonts w:ascii="Times New Roman" w:hAnsi="Times New Roman"/>
          <w:lang w:val="de-DE"/>
        </w:rPr>
        <w:t>Prošlom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Osnovom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nisu</w:t>
      </w:r>
      <w:proofErr w:type="spellEnd"/>
      <w:r w:rsidRPr="001A1ACE">
        <w:rPr>
          <w:rFonts w:ascii="Times New Roman" w:hAnsi="Times New Roman"/>
          <w:lang w:val="de-DE"/>
        </w:rPr>
        <w:t xml:space="preserve"> </w:t>
      </w:r>
      <w:proofErr w:type="spellStart"/>
      <w:r w:rsidRPr="001A1ACE">
        <w:rPr>
          <w:rFonts w:ascii="Times New Roman" w:hAnsi="Times New Roman"/>
          <w:lang w:val="de-DE"/>
        </w:rPr>
        <w:t>bile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obuhvaćene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čiji</w:t>
      </w:r>
      <w:proofErr w:type="spellEnd"/>
      <w:r w:rsidRPr="001A1ACE">
        <w:rPr>
          <w:rFonts w:ascii="Times New Roman" w:hAnsi="Times New Roman"/>
          <w:lang w:val="de-DE"/>
        </w:rPr>
        <w:t xml:space="preserve"> je </w:t>
      </w:r>
      <w:proofErr w:type="spellStart"/>
      <w:r w:rsidRPr="001A1ACE">
        <w:rPr>
          <w:rFonts w:ascii="Times New Roman" w:hAnsi="Times New Roman"/>
          <w:lang w:val="de-DE"/>
        </w:rPr>
        <w:t>korisnik</w:t>
      </w:r>
      <w:proofErr w:type="spellEnd"/>
      <w:r w:rsidRPr="001A1ACE">
        <w:rPr>
          <w:rFonts w:ascii="Times New Roman" w:hAnsi="Times New Roman"/>
          <w:lang w:val="de-DE"/>
        </w:rPr>
        <w:t xml:space="preserv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w:t>
      </w:r>
      <w:proofErr w:type="spellStart"/>
      <w:r w:rsidRPr="001A1ACE">
        <w:rPr>
          <w:rFonts w:ascii="Times New Roman" w:hAnsi="Times New Roman"/>
          <w:lang w:val="de-DE"/>
        </w:rPr>
        <w:t>one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w:t>
      </w:r>
      <w:proofErr w:type="spellStart"/>
      <w:r w:rsidRPr="001A1ACE">
        <w:rPr>
          <w:rFonts w:ascii="Times New Roman" w:hAnsi="Times New Roman"/>
          <w:lang w:val="de-DE"/>
        </w:rPr>
        <w:t>ovom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Osnovom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pripojene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površini</w:t>
      </w:r>
      <w:proofErr w:type="spellEnd"/>
      <w:r w:rsidRPr="001A1ACE">
        <w:rPr>
          <w:rFonts w:ascii="Times New Roman" w:hAnsi="Times New Roman"/>
          <w:lang w:val="de-DE"/>
        </w:rPr>
        <w:t xml:space="preserve"> </w:t>
      </w:r>
      <w:proofErr w:type="spellStart"/>
      <w:r w:rsidRPr="001A1ACE">
        <w:rPr>
          <w:rFonts w:ascii="Times New Roman" w:hAnsi="Times New Roman"/>
          <w:lang w:val="de-DE"/>
        </w:rPr>
        <w:t>gazdinske</w:t>
      </w:r>
      <w:proofErr w:type="spellEnd"/>
      <w:r w:rsidRPr="001A1ACE">
        <w:rPr>
          <w:rFonts w:ascii="Times New Roman" w:hAnsi="Times New Roman"/>
          <w:lang w:val="de-DE"/>
        </w:rPr>
        <w:t xml:space="preserve"> </w:t>
      </w:r>
      <w:proofErr w:type="spellStart"/>
      <w:r w:rsidRPr="001A1ACE">
        <w:rPr>
          <w:rFonts w:ascii="Times New Roman" w:hAnsi="Times New Roman"/>
          <w:lang w:val="de-DE"/>
        </w:rPr>
        <w:t>jedinice</w:t>
      </w:r>
      <w:proofErr w:type="spellEnd"/>
      <w:r w:rsidRPr="001A1ACE">
        <w:rPr>
          <w:rFonts w:ascii="Times New Roman" w:hAnsi="Times New Roman"/>
          <w:lang w:val="de-DE"/>
        </w:rPr>
        <w:t xml:space="preserve">.  </w:t>
      </w:r>
    </w:p>
    <w:p w14:paraId="14438283" w14:textId="67F5A46E" w:rsidR="009B350B" w:rsidRPr="001A1ACE" w:rsidRDefault="009B350B" w:rsidP="004D33D2">
      <w:pPr>
        <w:ind w:firstLine="720"/>
        <w:jc w:val="both"/>
        <w:rPr>
          <w:rFonts w:ascii="Times New Roman" w:hAnsi="Times New Roman"/>
          <w:lang w:val="de-DE"/>
        </w:rPr>
      </w:pPr>
      <w:proofErr w:type="spellStart"/>
      <w:r w:rsidRPr="001A1ACE">
        <w:rPr>
          <w:rFonts w:ascii="Times New Roman" w:hAnsi="Times New Roman"/>
          <w:lang w:val="de-DE"/>
        </w:rPr>
        <w:t>Sve</w:t>
      </w:r>
      <w:proofErr w:type="spellEnd"/>
      <w:r w:rsidRPr="001A1ACE">
        <w:rPr>
          <w:rFonts w:ascii="Times New Roman" w:hAnsi="Times New Roman"/>
          <w:lang w:val="de-DE"/>
        </w:rPr>
        <w:t xml:space="preserve"> </w:t>
      </w:r>
      <w:proofErr w:type="spellStart"/>
      <w:r w:rsidRPr="001A1ACE">
        <w:rPr>
          <w:rFonts w:ascii="Times New Roman" w:hAnsi="Times New Roman"/>
          <w:lang w:val="de-DE"/>
        </w:rPr>
        <w:t>katastarske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parcele</w:t>
      </w:r>
      <w:proofErr w:type="spellEnd"/>
      <w:r w:rsidRPr="001A1ACE">
        <w:rPr>
          <w:rFonts w:ascii="Times New Roman" w:hAnsi="Times New Roman"/>
          <w:lang w:val="de-DE"/>
        </w:rPr>
        <w:t xml:space="preserve"> </w:t>
      </w:r>
      <w:proofErr w:type="spellStart"/>
      <w:r w:rsidRPr="001A1ACE">
        <w:rPr>
          <w:rFonts w:ascii="Times New Roman" w:hAnsi="Times New Roman"/>
          <w:lang w:val="de-DE"/>
        </w:rPr>
        <w:t>gazdinske</w:t>
      </w:r>
      <w:proofErr w:type="spellEnd"/>
      <w:r w:rsidRPr="001A1ACE">
        <w:rPr>
          <w:rFonts w:ascii="Times New Roman" w:hAnsi="Times New Roman"/>
          <w:lang w:val="de-DE"/>
        </w:rPr>
        <w:t xml:space="preserve"> </w:t>
      </w:r>
      <w:proofErr w:type="spellStart"/>
      <w:r w:rsidRPr="001A1ACE">
        <w:rPr>
          <w:rFonts w:ascii="Times New Roman" w:hAnsi="Times New Roman"/>
          <w:lang w:val="de-DE"/>
        </w:rPr>
        <w:t>jedinice</w:t>
      </w:r>
      <w:proofErr w:type="spellEnd"/>
      <w:r w:rsidRPr="001A1ACE">
        <w:rPr>
          <w:rFonts w:ascii="Times New Roman" w:hAnsi="Times New Roman"/>
          <w:lang w:val="de-DE"/>
        </w:rPr>
        <w:t xml:space="preserve"> “</w:t>
      </w:r>
      <w:proofErr w:type="spellStart"/>
      <w:r w:rsidR="00B027BE" w:rsidRPr="001A1ACE">
        <w:rPr>
          <w:rFonts w:ascii="Times New Roman" w:hAnsi="Times New Roman"/>
          <w:lang w:val="de-DE"/>
        </w:rPr>
        <w:t>Bačka</w:t>
      </w:r>
      <w:proofErr w:type="spellEnd"/>
      <w:r w:rsidR="00B027BE" w:rsidRPr="001A1ACE">
        <w:rPr>
          <w:rFonts w:ascii="Times New Roman" w:hAnsi="Times New Roman"/>
          <w:lang w:val="de-DE"/>
        </w:rPr>
        <w:t xml:space="preserve"> </w:t>
      </w:r>
      <w:proofErr w:type="spellStart"/>
      <w:r w:rsidR="00B027BE" w:rsidRPr="001A1ACE">
        <w:rPr>
          <w:rFonts w:ascii="Times New Roman" w:hAnsi="Times New Roman"/>
          <w:lang w:val="de-DE"/>
        </w:rPr>
        <w:t>Palanka</w:t>
      </w:r>
      <w:proofErr w:type="spellEnd"/>
      <w:r w:rsidR="00B027BE" w:rsidRPr="001A1ACE">
        <w:rPr>
          <w:rFonts w:ascii="Times New Roman" w:hAnsi="Times New Roman"/>
          <w:lang w:val="de-DE"/>
        </w:rPr>
        <w:t xml:space="preserve"> – </w:t>
      </w:r>
      <w:proofErr w:type="spellStart"/>
      <w:r w:rsidR="00B027BE" w:rsidRPr="001A1ACE">
        <w:rPr>
          <w:rFonts w:ascii="Times New Roman" w:hAnsi="Times New Roman"/>
          <w:lang w:val="de-DE"/>
        </w:rPr>
        <w:t>Čipski</w:t>
      </w:r>
      <w:proofErr w:type="spellEnd"/>
      <w:r w:rsidR="00B027BE" w:rsidRPr="001A1ACE">
        <w:rPr>
          <w:rFonts w:ascii="Times New Roman" w:hAnsi="Times New Roman"/>
          <w:lang w:val="de-DE"/>
        </w:rPr>
        <w:t xml:space="preserve"> </w:t>
      </w:r>
      <w:proofErr w:type="spellStart"/>
      <w:r w:rsidR="00B027BE" w:rsidRPr="001A1ACE">
        <w:rPr>
          <w:rFonts w:ascii="Times New Roman" w:hAnsi="Times New Roman"/>
          <w:lang w:val="de-DE"/>
        </w:rPr>
        <w:t>Poloj</w:t>
      </w:r>
      <w:proofErr w:type="spellEnd"/>
      <w:r w:rsidRPr="001A1ACE">
        <w:rPr>
          <w:rFonts w:ascii="Times New Roman" w:hAnsi="Times New Roman"/>
          <w:lang w:val="de-DE"/>
        </w:rPr>
        <w:t xml:space="preserve">“, </w:t>
      </w:r>
      <w:proofErr w:type="spellStart"/>
      <w:r w:rsidRPr="001A1ACE">
        <w:rPr>
          <w:rFonts w:ascii="Times New Roman" w:hAnsi="Times New Roman"/>
          <w:lang w:val="de-DE"/>
        </w:rPr>
        <w:t>nalaze</w:t>
      </w:r>
      <w:proofErr w:type="spellEnd"/>
      <w:r w:rsidRPr="001A1ACE">
        <w:rPr>
          <w:rFonts w:ascii="Times New Roman" w:hAnsi="Times New Roman"/>
          <w:lang w:val="de-DE"/>
        </w:rPr>
        <w:t xml:space="preserve"> se na </w:t>
      </w:r>
      <w:proofErr w:type="spellStart"/>
      <w:r w:rsidRPr="001A1ACE">
        <w:rPr>
          <w:rFonts w:ascii="Times New Roman" w:hAnsi="Times New Roman"/>
          <w:lang w:val="de-DE"/>
        </w:rPr>
        <w:t>spisku</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parcela</w:t>
      </w:r>
      <w:proofErr w:type="spellEnd"/>
      <w:r w:rsidRPr="001A1ACE">
        <w:rPr>
          <w:rFonts w:ascii="Times New Roman" w:hAnsi="Times New Roman"/>
          <w:lang w:val="de-DE"/>
        </w:rPr>
        <w:t xml:space="preserve"> </w:t>
      </w:r>
      <w:proofErr w:type="spellStart"/>
      <w:r w:rsidRPr="001A1ACE">
        <w:rPr>
          <w:rFonts w:ascii="Times New Roman" w:hAnsi="Times New Roman"/>
          <w:lang w:val="de-DE"/>
        </w:rPr>
        <w:t>Republičkog</w:t>
      </w:r>
      <w:proofErr w:type="spellEnd"/>
      <w:r w:rsidRPr="001A1ACE">
        <w:rPr>
          <w:rFonts w:ascii="Times New Roman" w:hAnsi="Times New Roman"/>
          <w:lang w:val="de-DE"/>
        </w:rPr>
        <w:t xml:space="preserve"> </w:t>
      </w:r>
      <w:proofErr w:type="spellStart"/>
      <w:r w:rsidRPr="001A1ACE">
        <w:rPr>
          <w:rFonts w:ascii="Times New Roman" w:hAnsi="Times New Roman"/>
          <w:lang w:val="de-DE"/>
        </w:rPr>
        <w:t>geodetskog</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zavoda</w:t>
      </w:r>
      <w:proofErr w:type="spellEnd"/>
      <w:r w:rsidRPr="001A1ACE">
        <w:rPr>
          <w:rFonts w:ascii="Times New Roman" w:hAnsi="Times New Roman"/>
          <w:lang w:val="de-DE"/>
        </w:rPr>
        <w:t xml:space="preserve"> - </w:t>
      </w:r>
      <w:proofErr w:type="spellStart"/>
      <w:r w:rsidRPr="001A1ACE">
        <w:rPr>
          <w:rFonts w:ascii="Times New Roman" w:hAnsi="Times New Roman"/>
          <w:lang w:val="de-DE"/>
        </w:rPr>
        <w:t>Službe</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w:t>
      </w:r>
      <w:proofErr w:type="spellEnd"/>
      <w:r w:rsidRPr="001A1ACE">
        <w:rPr>
          <w:rFonts w:ascii="Times New Roman" w:hAnsi="Times New Roman"/>
          <w:lang w:val="de-DE"/>
        </w:rPr>
        <w:t xml:space="preserve"> </w:t>
      </w:r>
      <w:proofErr w:type="spellStart"/>
      <w:r w:rsidRPr="001A1ACE">
        <w:rPr>
          <w:rFonts w:ascii="Times New Roman" w:hAnsi="Times New Roman"/>
          <w:lang w:val="de-DE"/>
        </w:rPr>
        <w:t>katastar</w:t>
      </w:r>
      <w:proofErr w:type="spellEnd"/>
      <w:r w:rsidRPr="001A1ACE">
        <w:rPr>
          <w:rFonts w:ascii="Times New Roman" w:hAnsi="Times New Roman"/>
          <w:lang w:val="de-DE"/>
        </w:rPr>
        <w:t xml:space="preserve"> </w:t>
      </w:r>
      <w:proofErr w:type="spellStart"/>
      <w:r w:rsidRPr="001A1ACE">
        <w:rPr>
          <w:rFonts w:ascii="Times New Roman" w:hAnsi="Times New Roman"/>
          <w:lang w:val="de-DE"/>
        </w:rPr>
        <w:t>nepokretnosti</w:t>
      </w:r>
      <w:proofErr w:type="spellEnd"/>
      <w:r w:rsidRPr="001A1ACE">
        <w:rPr>
          <w:rFonts w:ascii="Times New Roman" w:hAnsi="Times New Roman"/>
          <w:lang w:val="de-DE"/>
        </w:rPr>
        <w:t xml:space="preserve"> </w:t>
      </w:r>
      <w:proofErr w:type="spellStart"/>
      <w:r w:rsidRPr="001A1ACE">
        <w:rPr>
          <w:rFonts w:ascii="Times New Roman" w:hAnsi="Times New Roman"/>
          <w:lang w:val="de-DE"/>
        </w:rPr>
        <w:t>Bač</w:t>
      </w:r>
      <w:r w:rsidR="00B027BE" w:rsidRPr="001A1ACE">
        <w:rPr>
          <w:rFonts w:ascii="Times New Roman" w:hAnsi="Times New Roman"/>
          <w:lang w:val="de-DE"/>
        </w:rPr>
        <w:t>ka</w:t>
      </w:r>
      <w:proofErr w:type="spellEnd"/>
      <w:r w:rsidR="00B027BE" w:rsidRPr="001A1ACE">
        <w:rPr>
          <w:rFonts w:ascii="Times New Roman" w:hAnsi="Times New Roman"/>
          <w:lang w:val="de-DE"/>
        </w:rPr>
        <w:t xml:space="preserve"> </w:t>
      </w:r>
      <w:proofErr w:type="spellStart"/>
      <w:r w:rsidR="00B027BE" w:rsidRPr="001A1ACE">
        <w:rPr>
          <w:rFonts w:ascii="Times New Roman" w:hAnsi="Times New Roman"/>
          <w:lang w:val="de-DE"/>
        </w:rPr>
        <w:t>Palanka</w:t>
      </w:r>
      <w:proofErr w:type="spellEnd"/>
      <w:r w:rsidRPr="001A1ACE">
        <w:rPr>
          <w:rFonts w:ascii="Times New Roman" w:hAnsi="Times New Roman"/>
          <w:lang w:val="de-DE"/>
        </w:rPr>
        <w:t xml:space="preserve">, </w:t>
      </w:r>
      <w:proofErr w:type="spellStart"/>
      <w:r w:rsidRPr="001A1ACE">
        <w:rPr>
          <w:rFonts w:ascii="Times New Roman" w:hAnsi="Times New Roman"/>
          <w:lang w:val="de-DE"/>
        </w:rPr>
        <w:t>kao</w:t>
      </w:r>
      <w:proofErr w:type="spellEnd"/>
      <w:r w:rsidRPr="001A1ACE">
        <w:rPr>
          <w:rFonts w:ascii="Times New Roman" w:hAnsi="Times New Roman"/>
          <w:lang w:val="de-DE"/>
        </w:rPr>
        <w:t xml:space="preserve"> </w:t>
      </w:r>
      <w:proofErr w:type="spellStart"/>
      <w:r w:rsidRPr="001A1ACE">
        <w:rPr>
          <w:rFonts w:ascii="Times New Roman" w:hAnsi="Times New Roman"/>
          <w:lang w:val="de-DE"/>
        </w:rPr>
        <w:t>svojina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Republike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Srbije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odnosno</w:t>
      </w:r>
      <w:proofErr w:type="spellEnd"/>
      <w:r w:rsidRPr="001A1ACE">
        <w:rPr>
          <w:rFonts w:ascii="Times New Roman" w:hAnsi="Times New Roman"/>
          <w:lang w:val="de-DE"/>
        </w:rPr>
        <w:t xml:space="preserve"> </w:t>
      </w:r>
      <w:proofErr w:type="spellStart"/>
      <w:r w:rsidRPr="001A1ACE">
        <w:rPr>
          <w:rFonts w:ascii="Times New Roman" w:hAnsi="Times New Roman"/>
          <w:lang w:val="de-DE"/>
        </w:rPr>
        <w:t>Autonomne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pokrajine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Vojvodine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pravom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korišćenja</w:t>
      </w:r>
      <w:proofErr w:type="spellEnd"/>
      <w:r w:rsidRPr="001A1ACE">
        <w:rPr>
          <w:rFonts w:ascii="Times New Roman" w:hAnsi="Times New Roman"/>
          <w:lang w:val="de-DE"/>
        </w:rPr>
        <w:t xml:space="preserv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Petrovaradin</w:t>
      </w:r>
      <w:proofErr w:type="spellEnd"/>
      <w:r w:rsidRPr="001A1ACE">
        <w:rPr>
          <w:rFonts w:ascii="Times New Roman" w:hAnsi="Times New Roman"/>
          <w:lang w:val="de-DE"/>
        </w:rPr>
        <w:t>, JVP "</w:t>
      </w:r>
      <w:proofErr w:type="spellStart"/>
      <w:r w:rsidRPr="001A1ACE">
        <w:rPr>
          <w:rFonts w:ascii="Times New Roman" w:hAnsi="Times New Roman"/>
          <w:lang w:val="de-DE"/>
        </w:rPr>
        <w:t>Vode</w:t>
      </w:r>
      <w:proofErr w:type="spellEnd"/>
      <w:r w:rsidRPr="001A1ACE">
        <w:rPr>
          <w:rFonts w:ascii="Times New Roman" w:hAnsi="Times New Roman"/>
          <w:lang w:val="de-DE"/>
        </w:rPr>
        <w:t xml:space="preserve"> </w:t>
      </w:r>
      <w:proofErr w:type="spellStart"/>
      <w:r w:rsidRPr="001A1ACE">
        <w:rPr>
          <w:rFonts w:ascii="Times New Roman" w:hAnsi="Times New Roman"/>
          <w:lang w:val="de-DE"/>
        </w:rPr>
        <w:t>Vojvodine</w:t>
      </w:r>
      <w:proofErr w:type="spellEnd"/>
      <w:r w:rsidRPr="001A1ACE">
        <w:rPr>
          <w:rFonts w:ascii="Times New Roman" w:hAnsi="Times New Roman"/>
          <w:lang w:val="de-DE"/>
        </w:rPr>
        <w:t>", JVP "</w:t>
      </w:r>
      <w:proofErr w:type="spellStart"/>
      <w:r w:rsidRPr="001A1ACE">
        <w:rPr>
          <w:rFonts w:ascii="Times New Roman" w:hAnsi="Times New Roman"/>
          <w:lang w:val="de-DE"/>
        </w:rPr>
        <w:t>SrbijaVode</w:t>
      </w:r>
      <w:proofErr w:type="spellEnd"/>
      <w:r w:rsidRPr="001A1ACE">
        <w:rPr>
          <w:rFonts w:ascii="Times New Roman" w:hAnsi="Times New Roman"/>
          <w:lang w:val="de-DE"/>
        </w:rPr>
        <w:t xml:space="preserve">". </w:t>
      </w:r>
      <w:proofErr w:type="spellStart"/>
      <w:r w:rsidRPr="001A1ACE">
        <w:rPr>
          <w:rFonts w:ascii="Times New Roman" w:hAnsi="Times New Roman"/>
          <w:lang w:val="de-DE"/>
        </w:rPr>
        <w:t>Sve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kojima</w:t>
      </w:r>
      <w:proofErr w:type="spellEnd"/>
      <w:r w:rsidRPr="001A1ACE">
        <w:rPr>
          <w:rFonts w:ascii="Times New Roman" w:hAnsi="Times New Roman"/>
          <w:lang w:val="de-DE"/>
        </w:rPr>
        <w:t xml:space="preserv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w:t>
      </w:r>
      <w:proofErr w:type="spellStart"/>
      <w:r w:rsidRPr="001A1ACE">
        <w:rPr>
          <w:rFonts w:ascii="Times New Roman" w:hAnsi="Times New Roman"/>
          <w:lang w:val="de-DE"/>
        </w:rPr>
        <w:t>nisu</w:t>
      </w:r>
      <w:proofErr w:type="spellEnd"/>
      <w:r w:rsidRPr="001A1ACE">
        <w:rPr>
          <w:rFonts w:ascii="Times New Roman" w:hAnsi="Times New Roman"/>
          <w:lang w:val="de-DE"/>
        </w:rPr>
        <w:t xml:space="preserve"> </w:t>
      </w:r>
      <w:proofErr w:type="spellStart"/>
      <w:r w:rsidRPr="001A1ACE">
        <w:rPr>
          <w:rFonts w:ascii="Times New Roman" w:hAnsi="Times New Roman"/>
          <w:lang w:val="de-DE"/>
        </w:rPr>
        <w:t>korisnik</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predstavljaju</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na </w:t>
      </w:r>
      <w:proofErr w:type="spellStart"/>
      <w:r w:rsidRPr="001A1ACE">
        <w:rPr>
          <w:rFonts w:ascii="Times New Roman" w:hAnsi="Times New Roman"/>
          <w:lang w:val="de-DE"/>
        </w:rPr>
        <w:t>kojima</w:t>
      </w:r>
      <w:proofErr w:type="spellEnd"/>
      <w:r w:rsidRPr="001A1ACE">
        <w:rPr>
          <w:rFonts w:ascii="Times New Roman" w:hAnsi="Times New Roman"/>
          <w:lang w:val="de-DE"/>
        </w:rPr>
        <w:t xml:space="preserve"> je JP „</w:t>
      </w:r>
      <w:proofErr w:type="spellStart"/>
      <w:r w:rsidRPr="001A1ACE">
        <w:rPr>
          <w:rFonts w:ascii="Times New Roman" w:hAnsi="Times New Roman"/>
          <w:lang w:val="de-DE"/>
        </w:rPr>
        <w:t>Vojvodinašume</w:t>
      </w:r>
      <w:proofErr w:type="spellEnd"/>
      <w:r w:rsidRPr="001A1ACE">
        <w:rPr>
          <w:rFonts w:ascii="Times New Roman" w:hAnsi="Times New Roman"/>
          <w:lang w:val="de-DE"/>
        </w:rPr>
        <w:t xml:space="preserve">“ u </w:t>
      </w:r>
      <w:proofErr w:type="spellStart"/>
      <w:r w:rsidRPr="001A1ACE">
        <w:rPr>
          <w:rFonts w:ascii="Times New Roman" w:hAnsi="Times New Roman"/>
          <w:lang w:val="de-DE"/>
        </w:rPr>
        <w:t>prethodnim</w:t>
      </w:r>
      <w:proofErr w:type="spellEnd"/>
      <w:r w:rsidRPr="001A1ACE">
        <w:rPr>
          <w:rFonts w:ascii="Times New Roman" w:hAnsi="Times New Roman"/>
          <w:lang w:val="de-DE"/>
        </w:rPr>
        <w:t xml:space="preserve"> </w:t>
      </w:r>
      <w:proofErr w:type="spellStart"/>
      <w:r w:rsidRPr="001A1ACE">
        <w:rPr>
          <w:rFonts w:ascii="Times New Roman" w:hAnsi="Times New Roman"/>
          <w:lang w:val="de-DE"/>
        </w:rPr>
        <w:t>uređajnim</w:t>
      </w:r>
      <w:proofErr w:type="spellEnd"/>
      <w:r w:rsidRPr="001A1ACE">
        <w:rPr>
          <w:rFonts w:ascii="Times New Roman" w:hAnsi="Times New Roman"/>
          <w:lang w:val="de-DE"/>
        </w:rPr>
        <w:t xml:space="preserve"> </w:t>
      </w:r>
      <w:proofErr w:type="spellStart"/>
      <w:r w:rsidRPr="001A1ACE">
        <w:rPr>
          <w:rFonts w:ascii="Times New Roman" w:hAnsi="Times New Roman"/>
          <w:lang w:val="de-DE"/>
        </w:rPr>
        <w:t>razobljima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podiglo</w:t>
      </w:r>
      <w:proofErr w:type="spellEnd"/>
      <w:r w:rsidRPr="001A1ACE">
        <w:rPr>
          <w:rFonts w:ascii="Times New Roman" w:hAnsi="Times New Roman"/>
          <w:lang w:val="de-DE"/>
        </w:rPr>
        <w:t xml:space="preserve"> </w:t>
      </w:r>
      <w:proofErr w:type="spellStart"/>
      <w:r w:rsidRPr="001A1ACE">
        <w:rPr>
          <w:rFonts w:ascii="Times New Roman" w:hAnsi="Times New Roman"/>
          <w:lang w:val="de-DE"/>
        </w:rPr>
        <w:t>šume</w:t>
      </w:r>
      <w:proofErr w:type="spellEnd"/>
      <w:r w:rsidRPr="001A1ACE">
        <w:rPr>
          <w:rFonts w:ascii="Times New Roman" w:hAnsi="Times New Roman"/>
          <w:lang w:val="de-DE"/>
        </w:rPr>
        <w:t xml:space="preserve"> i </w:t>
      </w:r>
      <w:proofErr w:type="spellStart"/>
      <w:proofErr w:type="gramStart"/>
      <w:r w:rsidRPr="001A1ACE">
        <w:rPr>
          <w:rFonts w:ascii="Times New Roman" w:hAnsi="Times New Roman"/>
          <w:lang w:val="de-DE"/>
        </w:rPr>
        <w:t>istim</w:t>
      </w:r>
      <w:proofErr w:type="spellEnd"/>
      <w:r w:rsidRPr="001A1ACE">
        <w:rPr>
          <w:rFonts w:ascii="Times New Roman" w:hAnsi="Times New Roman"/>
          <w:lang w:val="de-DE"/>
        </w:rPr>
        <w:t xml:space="preserve">  </w:t>
      </w:r>
      <w:proofErr w:type="spellStart"/>
      <w:r w:rsidRPr="001A1ACE">
        <w:rPr>
          <w:rFonts w:ascii="Times New Roman" w:hAnsi="Times New Roman"/>
          <w:lang w:val="de-DE"/>
        </w:rPr>
        <w:t>gazdovalo</w:t>
      </w:r>
      <w:proofErr w:type="spellEnd"/>
      <w:proofErr w:type="gramEnd"/>
      <w:r w:rsidRPr="001A1ACE">
        <w:rPr>
          <w:rFonts w:ascii="Times New Roman" w:hAnsi="Times New Roman"/>
          <w:lang w:val="de-DE"/>
        </w:rPr>
        <w:t xml:space="preserve">. </w:t>
      </w:r>
      <w:proofErr w:type="spellStart"/>
      <w:r w:rsidRPr="001A1ACE">
        <w:rPr>
          <w:rFonts w:ascii="Times New Roman" w:hAnsi="Times New Roman"/>
          <w:lang w:val="de-DE"/>
        </w:rPr>
        <w:t>Iz</w:t>
      </w:r>
      <w:proofErr w:type="spellEnd"/>
      <w:r w:rsidRPr="001A1ACE">
        <w:rPr>
          <w:rFonts w:ascii="Times New Roman" w:hAnsi="Times New Roman"/>
          <w:lang w:val="de-DE"/>
        </w:rPr>
        <w:t xml:space="preserve"> </w:t>
      </w:r>
      <w:proofErr w:type="spellStart"/>
      <w:r w:rsidRPr="001A1ACE">
        <w:rPr>
          <w:rFonts w:ascii="Times New Roman" w:hAnsi="Times New Roman"/>
          <w:lang w:val="de-DE"/>
        </w:rPr>
        <w:t>tog</w:t>
      </w:r>
      <w:proofErr w:type="spellEnd"/>
      <w:r w:rsidRPr="001A1ACE">
        <w:rPr>
          <w:rFonts w:ascii="Times New Roman" w:hAnsi="Times New Roman"/>
          <w:lang w:val="de-DE"/>
        </w:rPr>
        <w:t xml:space="preserve"> </w:t>
      </w:r>
      <w:proofErr w:type="spellStart"/>
      <w:r w:rsidRPr="001A1ACE">
        <w:rPr>
          <w:rFonts w:ascii="Times New Roman" w:hAnsi="Times New Roman"/>
          <w:lang w:val="de-DE"/>
        </w:rPr>
        <w:t>razloga</w:t>
      </w:r>
      <w:proofErr w:type="spellEnd"/>
      <w:r w:rsidRPr="001A1ACE">
        <w:rPr>
          <w:rFonts w:ascii="Times New Roman" w:hAnsi="Times New Roman"/>
          <w:lang w:val="de-DE"/>
        </w:rPr>
        <w:t xml:space="preserve"> </w:t>
      </w:r>
      <w:proofErr w:type="spellStart"/>
      <w:r w:rsidRPr="001A1ACE">
        <w:rPr>
          <w:rFonts w:ascii="Times New Roman" w:hAnsi="Times New Roman"/>
          <w:lang w:val="de-DE"/>
        </w:rPr>
        <w:t>su</w:t>
      </w:r>
      <w:proofErr w:type="spellEnd"/>
      <w:r w:rsidRPr="001A1ACE">
        <w:rPr>
          <w:rFonts w:ascii="Times New Roman" w:hAnsi="Times New Roman"/>
          <w:lang w:val="de-DE"/>
        </w:rPr>
        <w:t xml:space="preserve"> i u </w:t>
      </w:r>
      <w:proofErr w:type="spellStart"/>
      <w:r w:rsidRPr="001A1ACE">
        <w:rPr>
          <w:rFonts w:ascii="Times New Roman" w:hAnsi="Times New Roman"/>
          <w:lang w:val="de-DE"/>
        </w:rPr>
        <w:t>ovom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uređajnom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razoblju</w:t>
      </w:r>
      <w:proofErr w:type="spellEnd"/>
      <w:r w:rsidRPr="001A1ACE">
        <w:rPr>
          <w:rFonts w:ascii="Times New Roman" w:hAnsi="Times New Roman"/>
          <w:lang w:val="de-DE"/>
        </w:rPr>
        <w:t xml:space="preserve"> </w:t>
      </w:r>
      <w:proofErr w:type="spellStart"/>
      <w:r w:rsidRPr="001A1ACE">
        <w:rPr>
          <w:rFonts w:ascii="Times New Roman" w:hAnsi="Times New Roman"/>
          <w:lang w:val="de-DE"/>
        </w:rPr>
        <w:t>obuhvaćene</w:t>
      </w:r>
      <w:proofErr w:type="spellEnd"/>
      <w:r w:rsidRPr="001A1ACE">
        <w:rPr>
          <w:rFonts w:ascii="Times New Roman" w:hAnsi="Times New Roman"/>
          <w:lang w:val="de-DE"/>
        </w:rPr>
        <w:t xml:space="preserve"> </w:t>
      </w:r>
      <w:proofErr w:type="spellStart"/>
      <w:r w:rsidRPr="001A1ACE">
        <w:rPr>
          <w:rFonts w:ascii="Times New Roman" w:hAnsi="Times New Roman"/>
          <w:lang w:val="de-DE"/>
        </w:rPr>
        <w:t>te</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površine</w:t>
      </w:r>
      <w:proofErr w:type="spellEnd"/>
      <w:r w:rsidRPr="001A1ACE">
        <w:rPr>
          <w:rFonts w:ascii="Times New Roman" w:hAnsi="Times New Roman"/>
          <w:lang w:val="de-DE"/>
        </w:rPr>
        <w:t xml:space="preserve">, a </w:t>
      </w:r>
      <w:proofErr w:type="spellStart"/>
      <w:r w:rsidRPr="001A1ACE">
        <w:rPr>
          <w:rFonts w:ascii="Times New Roman" w:hAnsi="Times New Roman"/>
          <w:lang w:val="de-DE"/>
        </w:rPr>
        <w:t>imovinsko</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pravni</w:t>
      </w:r>
      <w:proofErr w:type="spellEnd"/>
      <w:r w:rsidRPr="001A1ACE">
        <w:rPr>
          <w:rFonts w:ascii="Times New Roman" w:hAnsi="Times New Roman"/>
          <w:lang w:val="de-DE"/>
        </w:rPr>
        <w:t xml:space="preserve"> </w:t>
      </w:r>
      <w:proofErr w:type="spellStart"/>
      <w:r w:rsidRPr="001A1ACE">
        <w:rPr>
          <w:rFonts w:ascii="Times New Roman" w:hAnsi="Times New Roman"/>
          <w:lang w:val="de-DE"/>
        </w:rPr>
        <w:t>odnosi</w:t>
      </w:r>
      <w:proofErr w:type="spellEnd"/>
      <w:r w:rsidRPr="001A1ACE">
        <w:rPr>
          <w:rFonts w:ascii="Times New Roman" w:hAnsi="Times New Roman"/>
          <w:lang w:val="de-DE"/>
        </w:rPr>
        <w:t xml:space="preserve"> </w:t>
      </w:r>
      <w:proofErr w:type="spellStart"/>
      <w:r w:rsidRPr="001A1ACE">
        <w:rPr>
          <w:rFonts w:ascii="Times New Roman" w:hAnsi="Times New Roman"/>
          <w:lang w:val="de-DE"/>
        </w:rPr>
        <w:t>će</w:t>
      </w:r>
      <w:proofErr w:type="spellEnd"/>
      <w:r w:rsidRPr="001A1ACE">
        <w:rPr>
          <w:rFonts w:ascii="Times New Roman" w:hAnsi="Times New Roman"/>
          <w:lang w:val="de-DE"/>
        </w:rPr>
        <w:t xml:space="preserve"> u </w:t>
      </w:r>
      <w:proofErr w:type="spellStart"/>
      <w:r w:rsidRPr="001A1ACE">
        <w:rPr>
          <w:rFonts w:ascii="Times New Roman" w:hAnsi="Times New Roman"/>
          <w:lang w:val="de-DE"/>
        </w:rPr>
        <w:t>najskorije</w:t>
      </w:r>
      <w:proofErr w:type="spellEnd"/>
      <w:r w:rsidRPr="001A1ACE">
        <w:rPr>
          <w:rFonts w:ascii="Times New Roman" w:hAnsi="Times New Roman"/>
          <w:lang w:val="de-DE"/>
        </w:rPr>
        <w:t xml:space="preserve"> </w:t>
      </w:r>
      <w:proofErr w:type="spellStart"/>
      <w:r w:rsidRPr="001A1ACE">
        <w:rPr>
          <w:rFonts w:ascii="Times New Roman" w:hAnsi="Times New Roman"/>
          <w:lang w:val="de-DE"/>
        </w:rPr>
        <w:t>vreme</w:t>
      </w:r>
      <w:proofErr w:type="spellEnd"/>
      <w:r w:rsidRPr="001A1ACE">
        <w:rPr>
          <w:rFonts w:ascii="Times New Roman" w:hAnsi="Times New Roman"/>
          <w:lang w:val="de-DE"/>
        </w:rPr>
        <w:t xml:space="preserve"> </w:t>
      </w:r>
      <w:proofErr w:type="spellStart"/>
      <w:r w:rsidRPr="001A1ACE">
        <w:rPr>
          <w:rFonts w:ascii="Times New Roman" w:hAnsi="Times New Roman"/>
          <w:lang w:val="de-DE"/>
        </w:rPr>
        <w:t>biti</w:t>
      </w:r>
      <w:proofErr w:type="spellEnd"/>
      <w:r w:rsidRPr="001A1ACE">
        <w:rPr>
          <w:rFonts w:ascii="Times New Roman" w:hAnsi="Times New Roman"/>
          <w:lang w:val="de-DE"/>
        </w:rPr>
        <w:t xml:space="preserve"> </w:t>
      </w:r>
      <w:proofErr w:type="spellStart"/>
      <w:r w:rsidRPr="001A1ACE">
        <w:rPr>
          <w:rFonts w:ascii="Times New Roman" w:hAnsi="Times New Roman"/>
          <w:lang w:val="de-DE"/>
        </w:rPr>
        <w:t>rešeni</w:t>
      </w:r>
      <w:proofErr w:type="spellEnd"/>
      <w:r w:rsidRPr="001A1ACE">
        <w:rPr>
          <w:rFonts w:ascii="Times New Roman" w:hAnsi="Times New Roman"/>
          <w:lang w:val="de-DE"/>
        </w:rPr>
        <w:t xml:space="preserve"> u </w:t>
      </w:r>
      <w:proofErr w:type="spellStart"/>
      <w:r w:rsidRPr="001A1ACE">
        <w:rPr>
          <w:rFonts w:ascii="Times New Roman" w:hAnsi="Times New Roman"/>
          <w:lang w:val="de-DE"/>
        </w:rPr>
        <w:t>formi</w:t>
      </w:r>
      <w:proofErr w:type="spellEnd"/>
      <w:r w:rsidRPr="001A1ACE">
        <w:rPr>
          <w:rFonts w:ascii="Times New Roman" w:hAnsi="Times New Roman"/>
          <w:lang w:val="de-DE"/>
        </w:rPr>
        <w:t xml:space="preserve"> </w:t>
      </w:r>
      <w:proofErr w:type="spellStart"/>
      <w:r w:rsidRPr="001A1ACE">
        <w:rPr>
          <w:rFonts w:ascii="Times New Roman" w:hAnsi="Times New Roman"/>
          <w:lang w:val="de-DE"/>
        </w:rPr>
        <w:t>zakupa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parcela</w:t>
      </w:r>
      <w:proofErr w:type="spellEnd"/>
      <w:r w:rsidRPr="001A1ACE">
        <w:rPr>
          <w:rFonts w:ascii="Times New Roman" w:hAnsi="Times New Roman"/>
          <w:lang w:val="de-DE"/>
        </w:rPr>
        <w:t xml:space="preserve"> </w:t>
      </w:r>
      <w:proofErr w:type="spellStart"/>
      <w:r w:rsidRPr="001A1ACE">
        <w:rPr>
          <w:rFonts w:ascii="Times New Roman" w:hAnsi="Times New Roman"/>
          <w:lang w:val="de-DE"/>
        </w:rPr>
        <w:t>ili</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w:t>
      </w:r>
      <w:proofErr w:type="spellEnd"/>
      <w:r w:rsidRPr="001A1ACE">
        <w:rPr>
          <w:rFonts w:ascii="Times New Roman" w:hAnsi="Times New Roman"/>
          <w:lang w:val="de-DE"/>
        </w:rPr>
        <w:t xml:space="preserve"> </w:t>
      </w:r>
      <w:proofErr w:type="spellStart"/>
      <w:r w:rsidRPr="001A1ACE">
        <w:rPr>
          <w:rFonts w:ascii="Times New Roman" w:hAnsi="Times New Roman"/>
          <w:lang w:val="de-DE"/>
        </w:rPr>
        <w:t>nekom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drugom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pravnom</w:t>
      </w:r>
      <w:proofErr w:type="spellEnd"/>
      <w:r w:rsidRPr="001A1ACE">
        <w:rPr>
          <w:rFonts w:ascii="Times New Roman" w:hAnsi="Times New Roman"/>
          <w:lang w:val="de-DE"/>
        </w:rPr>
        <w:t xml:space="preserve"> </w:t>
      </w:r>
      <w:proofErr w:type="spellStart"/>
      <w:r w:rsidRPr="001A1ACE">
        <w:rPr>
          <w:rFonts w:ascii="Times New Roman" w:hAnsi="Times New Roman"/>
          <w:lang w:val="de-DE"/>
        </w:rPr>
        <w:t>modelu</w:t>
      </w:r>
      <w:proofErr w:type="spellEnd"/>
      <w:r w:rsidRPr="001A1ACE">
        <w:rPr>
          <w:rFonts w:ascii="Times New Roman" w:hAnsi="Times New Roman"/>
          <w:lang w:val="de-DE"/>
        </w:rPr>
        <w:t xml:space="preserve">.  </w:t>
      </w:r>
      <w:proofErr w:type="spellStart"/>
      <w:r w:rsidRPr="001A1ACE">
        <w:rPr>
          <w:rFonts w:ascii="Times New Roman" w:hAnsi="Times New Roman"/>
          <w:lang w:val="de-DE"/>
        </w:rPr>
        <w:t>Struktura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površina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prema</w:t>
      </w:r>
      <w:proofErr w:type="spellEnd"/>
      <w:r w:rsidRPr="001A1ACE">
        <w:rPr>
          <w:rFonts w:ascii="Times New Roman" w:hAnsi="Times New Roman"/>
          <w:lang w:val="de-DE"/>
        </w:rPr>
        <w:t xml:space="preserve"> </w:t>
      </w:r>
      <w:proofErr w:type="spellStart"/>
      <w:r w:rsidRPr="001A1ACE">
        <w:rPr>
          <w:rFonts w:ascii="Times New Roman" w:hAnsi="Times New Roman"/>
          <w:lang w:val="de-DE"/>
        </w:rPr>
        <w:t>korisnicima</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prikazana</w:t>
      </w:r>
      <w:proofErr w:type="spellEnd"/>
      <w:r w:rsidRPr="001A1ACE">
        <w:rPr>
          <w:rFonts w:ascii="Times New Roman" w:hAnsi="Times New Roman"/>
          <w:lang w:val="de-DE"/>
        </w:rPr>
        <w:t xml:space="preserve"> je u </w:t>
      </w:r>
      <w:proofErr w:type="spellStart"/>
      <w:r w:rsidRPr="001A1ACE">
        <w:rPr>
          <w:rFonts w:ascii="Times New Roman" w:hAnsi="Times New Roman"/>
          <w:lang w:val="de-DE"/>
        </w:rPr>
        <w:t>sledećoj</w:t>
      </w:r>
      <w:proofErr w:type="spellEnd"/>
      <w:r w:rsidRPr="001A1ACE">
        <w:rPr>
          <w:rFonts w:ascii="Times New Roman" w:hAnsi="Times New Roman"/>
          <w:lang w:val="de-DE"/>
        </w:rPr>
        <w:t xml:space="preserve"> </w:t>
      </w:r>
      <w:proofErr w:type="spellStart"/>
      <w:r w:rsidRPr="001A1ACE">
        <w:rPr>
          <w:rFonts w:ascii="Times New Roman" w:hAnsi="Times New Roman"/>
          <w:lang w:val="de-DE"/>
        </w:rPr>
        <w:t>tabeli</w:t>
      </w:r>
      <w:proofErr w:type="spellEnd"/>
      <w:r w:rsidRPr="001A1ACE">
        <w:rPr>
          <w:rFonts w:ascii="Times New Roman" w:hAnsi="Times New Roman"/>
          <w:lang w:val="de-DE"/>
        </w:rPr>
        <w:t>:</w:t>
      </w:r>
    </w:p>
    <w:p w14:paraId="55B1F0FE" w14:textId="77777777" w:rsidR="004D33D2" w:rsidRPr="001A1ACE" w:rsidRDefault="004D33D2" w:rsidP="004D33D2">
      <w:pPr>
        <w:ind w:firstLine="720"/>
        <w:jc w:val="both"/>
        <w:rPr>
          <w:rFonts w:ascii="Times New Roman" w:hAnsi="Times New Roman"/>
          <w:lang w:val="de-DE"/>
        </w:rPr>
      </w:pPr>
    </w:p>
    <w:p w14:paraId="77A74B03" w14:textId="0DE40813" w:rsidR="004D33D2" w:rsidRPr="001A1ACE" w:rsidRDefault="009B350B" w:rsidP="004D33D2">
      <w:pPr>
        <w:ind w:firstLine="720"/>
        <w:jc w:val="both"/>
        <w:rPr>
          <w:rFonts w:ascii="Times New Roman" w:hAnsi="Times New Roman"/>
          <w:b/>
          <w:bCs/>
          <w:sz w:val="22"/>
          <w:szCs w:val="22"/>
          <w:lang w:val="de-DE"/>
        </w:rPr>
      </w:pPr>
      <w:r w:rsidRPr="001A1ACE">
        <w:rPr>
          <w:rFonts w:ascii="Times New Roman" w:hAnsi="Times New Roman"/>
          <w:b/>
          <w:bCs/>
          <w:lang w:val="de-DE"/>
        </w:rPr>
        <w:t xml:space="preserve">   </w:t>
      </w:r>
      <w:proofErr w:type="spellStart"/>
      <w:r w:rsidRPr="001A1ACE">
        <w:rPr>
          <w:rFonts w:ascii="Times New Roman" w:hAnsi="Times New Roman"/>
          <w:b/>
          <w:bCs/>
          <w:sz w:val="22"/>
          <w:szCs w:val="22"/>
          <w:lang w:val="de-DE"/>
        </w:rPr>
        <w:t>Tabela</w:t>
      </w:r>
      <w:proofErr w:type="spellEnd"/>
      <w:r w:rsidRPr="001A1ACE">
        <w:rPr>
          <w:rFonts w:ascii="Times New Roman" w:hAnsi="Times New Roman"/>
          <w:b/>
          <w:bCs/>
          <w:sz w:val="22"/>
          <w:szCs w:val="22"/>
          <w:lang w:val="de-DE"/>
        </w:rPr>
        <w:t xml:space="preserve"> 1.3. - </w:t>
      </w:r>
      <w:proofErr w:type="spellStart"/>
      <w:r w:rsidRPr="001A1ACE">
        <w:rPr>
          <w:rFonts w:ascii="Times New Roman" w:hAnsi="Times New Roman"/>
          <w:b/>
          <w:bCs/>
          <w:sz w:val="22"/>
          <w:szCs w:val="22"/>
          <w:lang w:val="de-DE"/>
        </w:rPr>
        <w:t>Stanje</w:t>
      </w:r>
      <w:proofErr w:type="spellEnd"/>
      <w:r w:rsidRPr="001A1ACE">
        <w:rPr>
          <w:rFonts w:ascii="Times New Roman" w:hAnsi="Times New Roman"/>
          <w:b/>
          <w:bCs/>
          <w:sz w:val="22"/>
          <w:szCs w:val="22"/>
          <w:lang w:val="de-DE"/>
        </w:rPr>
        <w:t xml:space="preserve"> </w:t>
      </w:r>
      <w:proofErr w:type="spellStart"/>
      <w:r w:rsidRPr="001A1ACE">
        <w:rPr>
          <w:rFonts w:ascii="Times New Roman" w:hAnsi="Times New Roman"/>
          <w:b/>
          <w:bCs/>
          <w:sz w:val="22"/>
          <w:szCs w:val="22"/>
          <w:lang w:val="de-DE"/>
        </w:rPr>
        <w:t>površina</w:t>
      </w:r>
      <w:proofErr w:type="spellEnd"/>
      <w:r w:rsidRPr="001A1ACE">
        <w:rPr>
          <w:rFonts w:ascii="Times New Roman" w:hAnsi="Times New Roman"/>
          <w:b/>
          <w:bCs/>
          <w:sz w:val="22"/>
          <w:szCs w:val="22"/>
          <w:lang w:val="de-DE"/>
        </w:rPr>
        <w:t xml:space="preserve"> </w:t>
      </w:r>
      <w:proofErr w:type="spellStart"/>
      <w:r w:rsidRPr="001A1ACE">
        <w:rPr>
          <w:rFonts w:ascii="Times New Roman" w:hAnsi="Times New Roman"/>
          <w:b/>
          <w:bCs/>
          <w:sz w:val="22"/>
          <w:szCs w:val="22"/>
          <w:lang w:val="de-DE"/>
        </w:rPr>
        <w:t>po</w:t>
      </w:r>
      <w:proofErr w:type="spellEnd"/>
      <w:r w:rsidRPr="001A1ACE">
        <w:rPr>
          <w:rFonts w:ascii="Times New Roman" w:hAnsi="Times New Roman"/>
          <w:b/>
          <w:bCs/>
          <w:sz w:val="22"/>
          <w:szCs w:val="22"/>
          <w:lang w:val="de-DE"/>
        </w:rPr>
        <w:t xml:space="preserve"> </w:t>
      </w:r>
      <w:proofErr w:type="spellStart"/>
      <w:r w:rsidRPr="001A1ACE">
        <w:rPr>
          <w:rFonts w:ascii="Times New Roman" w:hAnsi="Times New Roman"/>
          <w:b/>
          <w:bCs/>
          <w:sz w:val="22"/>
          <w:szCs w:val="22"/>
          <w:lang w:val="de-DE"/>
        </w:rPr>
        <w:t>korisnicima</w:t>
      </w:r>
      <w:proofErr w:type="spellEnd"/>
      <w:r w:rsidRPr="001A1ACE">
        <w:rPr>
          <w:rFonts w:ascii="Times New Roman" w:hAnsi="Times New Roman"/>
          <w:b/>
          <w:bCs/>
          <w:sz w:val="22"/>
          <w:szCs w:val="22"/>
          <w:lang w:val="de-DE"/>
        </w:rPr>
        <w:t xml:space="preserve"> i </w:t>
      </w:r>
      <w:proofErr w:type="spellStart"/>
      <w:r w:rsidRPr="001A1ACE">
        <w:rPr>
          <w:rFonts w:ascii="Times New Roman" w:hAnsi="Times New Roman"/>
          <w:b/>
          <w:bCs/>
          <w:sz w:val="22"/>
          <w:szCs w:val="22"/>
          <w:lang w:val="de-DE"/>
        </w:rPr>
        <w:t>katastarskim</w:t>
      </w:r>
      <w:proofErr w:type="spellEnd"/>
      <w:r w:rsidRPr="001A1ACE">
        <w:rPr>
          <w:rFonts w:ascii="Times New Roman" w:hAnsi="Times New Roman"/>
          <w:b/>
          <w:bCs/>
          <w:sz w:val="22"/>
          <w:szCs w:val="22"/>
          <w:lang w:val="de-DE"/>
        </w:rPr>
        <w:t xml:space="preserve"> </w:t>
      </w:r>
      <w:proofErr w:type="spellStart"/>
      <w:r w:rsidRPr="001A1ACE">
        <w:rPr>
          <w:rFonts w:ascii="Times New Roman" w:hAnsi="Times New Roman"/>
          <w:b/>
          <w:bCs/>
          <w:sz w:val="22"/>
          <w:szCs w:val="22"/>
          <w:lang w:val="de-DE"/>
        </w:rPr>
        <w:t>opštinama</w:t>
      </w:r>
      <w:proofErr w:type="spellEnd"/>
      <w:r w:rsidRPr="001A1ACE">
        <w:rPr>
          <w:rFonts w:ascii="Times New Roman" w:hAnsi="Times New Roman"/>
          <w:b/>
          <w:bCs/>
          <w:sz w:val="22"/>
          <w:szCs w:val="22"/>
          <w:lang w:val="de-DE"/>
        </w:rPr>
        <w:t xml:space="preserve"> </w:t>
      </w:r>
    </w:p>
    <w:tbl>
      <w:tblPr>
        <w:tblW w:w="8221" w:type="dxa"/>
        <w:jc w:val="center"/>
        <w:tblLook w:val="04A0" w:firstRow="1" w:lastRow="0" w:firstColumn="1" w:lastColumn="0" w:noHBand="0" w:noVBand="1"/>
      </w:tblPr>
      <w:tblGrid>
        <w:gridCol w:w="2424"/>
        <w:gridCol w:w="1461"/>
        <w:gridCol w:w="1452"/>
        <w:gridCol w:w="1022"/>
        <w:gridCol w:w="777"/>
        <w:gridCol w:w="1085"/>
      </w:tblGrid>
      <w:tr w:rsidR="00B027BE" w:rsidRPr="00B027BE" w14:paraId="27D6F794" w14:textId="77777777" w:rsidTr="00B027BE">
        <w:trPr>
          <w:trHeight w:val="645"/>
          <w:jc w:val="center"/>
        </w:trPr>
        <w:tc>
          <w:tcPr>
            <w:tcW w:w="242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ADDFF3C"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Opština/KO</w:t>
            </w:r>
          </w:p>
        </w:tc>
        <w:tc>
          <w:tcPr>
            <w:tcW w:w="1461" w:type="dxa"/>
            <w:tcBorders>
              <w:top w:val="single" w:sz="8" w:space="0" w:color="auto"/>
              <w:left w:val="nil"/>
              <w:bottom w:val="single" w:sz="8" w:space="0" w:color="auto"/>
              <w:right w:val="single" w:sz="8" w:space="0" w:color="auto"/>
            </w:tcBorders>
            <w:shd w:val="clear" w:color="000000" w:fill="D9D9D9"/>
            <w:vAlign w:val="center"/>
            <w:hideMark/>
          </w:tcPr>
          <w:p w14:paraId="7195777C"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JP "Vojvodinašume"</w:t>
            </w:r>
          </w:p>
        </w:tc>
        <w:tc>
          <w:tcPr>
            <w:tcW w:w="1452" w:type="dxa"/>
            <w:tcBorders>
              <w:top w:val="single" w:sz="8" w:space="0" w:color="auto"/>
              <w:left w:val="nil"/>
              <w:bottom w:val="single" w:sz="8" w:space="0" w:color="auto"/>
              <w:right w:val="single" w:sz="8" w:space="0" w:color="auto"/>
            </w:tcBorders>
            <w:shd w:val="clear" w:color="000000" w:fill="D9D9D9"/>
            <w:vAlign w:val="center"/>
            <w:hideMark/>
          </w:tcPr>
          <w:p w14:paraId="0E15D652"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JVP "VodeVojvodine"</w:t>
            </w:r>
          </w:p>
        </w:tc>
        <w:tc>
          <w:tcPr>
            <w:tcW w:w="1022" w:type="dxa"/>
            <w:tcBorders>
              <w:top w:val="single" w:sz="8" w:space="0" w:color="auto"/>
              <w:left w:val="nil"/>
              <w:bottom w:val="single" w:sz="8" w:space="0" w:color="auto"/>
              <w:right w:val="single" w:sz="8" w:space="0" w:color="auto"/>
            </w:tcBorders>
            <w:shd w:val="clear" w:color="000000" w:fill="D9D9D9"/>
            <w:vAlign w:val="center"/>
            <w:hideMark/>
          </w:tcPr>
          <w:p w14:paraId="76CBCE72"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APV</w:t>
            </w:r>
          </w:p>
        </w:tc>
        <w:tc>
          <w:tcPr>
            <w:tcW w:w="777" w:type="dxa"/>
            <w:tcBorders>
              <w:top w:val="single" w:sz="8" w:space="0" w:color="auto"/>
              <w:left w:val="nil"/>
              <w:bottom w:val="single" w:sz="8" w:space="0" w:color="auto"/>
              <w:right w:val="single" w:sz="8" w:space="0" w:color="auto"/>
            </w:tcBorders>
            <w:shd w:val="clear" w:color="000000" w:fill="D9D9D9"/>
            <w:vAlign w:val="center"/>
            <w:hideMark/>
          </w:tcPr>
          <w:p w14:paraId="03BBD046"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Opština Bačka Palanka</w:t>
            </w:r>
          </w:p>
        </w:tc>
        <w:tc>
          <w:tcPr>
            <w:tcW w:w="1085" w:type="dxa"/>
            <w:tcBorders>
              <w:top w:val="single" w:sz="8" w:space="0" w:color="auto"/>
              <w:left w:val="nil"/>
              <w:bottom w:val="single" w:sz="8" w:space="0" w:color="auto"/>
              <w:right w:val="single" w:sz="8" w:space="0" w:color="auto"/>
            </w:tcBorders>
            <w:shd w:val="clear" w:color="000000" w:fill="D9D9D9"/>
            <w:vAlign w:val="center"/>
            <w:hideMark/>
          </w:tcPr>
          <w:p w14:paraId="5731AD6C"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UKUPNO</w:t>
            </w:r>
          </w:p>
        </w:tc>
      </w:tr>
      <w:tr w:rsidR="00B027BE" w:rsidRPr="00B027BE" w14:paraId="2CB3C319"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7CE4BF74"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Bačka Palanka</w:t>
            </w:r>
          </w:p>
        </w:tc>
        <w:tc>
          <w:tcPr>
            <w:tcW w:w="1461" w:type="dxa"/>
            <w:tcBorders>
              <w:top w:val="nil"/>
              <w:left w:val="nil"/>
              <w:bottom w:val="single" w:sz="8" w:space="0" w:color="auto"/>
              <w:right w:val="single" w:sz="8" w:space="0" w:color="auto"/>
            </w:tcBorders>
            <w:shd w:val="clear" w:color="auto" w:fill="auto"/>
            <w:noWrap/>
            <w:vAlign w:val="center"/>
            <w:hideMark/>
          </w:tcPr>
          <w:p w14:paraId="6E91CB6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406 86 81</w:t>
            </w:r>
          </w:p>
        </w:tc>
        <w:tc>
          <w:tcPr>
            <w:tcW w:w="1452" w:type="dxa"/>
            <w:tcBorders>
              <w:top w:val="nil"/>
              <w:left w:val="nil"/>
              <w:bottom w:val="single" w:sz="8" w:space="0" w:color="auto"/>
              <w:right w:val="single" w:sz="8" w:space="0" w:color="auto"/>
            </w:tcBorders>
            <w:shd w:val="clear" w:color="auto" w:fill="auto"/>
            <w:noWrap/>
            <w:vAlign w:val="center"/>
            <w:hideMark/>
          </w:tcPr>
          <w:p w14:paraId="6A35682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22 31 20</w:t>
            </w:r>
          </w:p>
        </w:tc>
        <w:tc>
          <w:tcPr>
            <w:tcW w:w="1022" w:type="dxa"/>
            <w:tcBorders>
              <w:top w:val="nil"/>
              <w:left w:val="nil"/>
              <w:bottom w:val="single" w:sz="8" w:space="0" w:color="auto"/>
              <w:right w:val="single" w:sz="8" w:space="0" w:color="auto"/>
            </w:tcBorders>
            <w:shd w:val="clear" w:color="auto" w:fill="auto"/>
            <w:noWrap/>
            <w:vAlign w:val="center"/>
            <w:hideMark/>
          </w:tcPr>
          <w:p w14:paraId="1DE9F830"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33E3169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29E7625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429 18 01</w:t>
            </w:r>
          </w:p>
        </w:tc>
      </w:tr>
      <w:tr w:rsidR="00B027BE" w:rsidRPr="00B027BE" w14:paraId="7D2E99DE"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075071B9"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Bačka Palanka - grad</w:t>
            </w:r>
          </w:p>
        </w:tc>
        <w:tc>
          <w:tcPr>
            <w:tcW w:w="1461" w:type="dxa"/>
            <w:tcBorders>
              <w:top w:val="nil"/>
              <w:left w:val="nil"/>
              <w:bottom w:val="single" w:sz="8" w:space="0" w:color="auto"/>
              <w:right w:val="single" w:sz="8" w:space="0" w:color="auto"/>
            </w:tcBorders>
            <w:shd w:val="clear" w:color="auto" w:fill="auto"/>
            <w:noWrap/>
            <w:vAlign w:val="center"/>
            <w:hideMark/>
          </w:tcPr>
          <w:p w14:paraId="34277F4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59 82 82</w:t>
            </w:r>
          </w:p>
        </w:tc>
        <w:tc>
          <w:tcPr>
            <w:tcW w:w="1452" w:type="dxa"/>
            <w:tcBorders>
              <w:top w:val="nil"/>
              <w:left w:val="nil"/>
              <w:bottom w:val="single" w:sz="8" w:space="0" w:color="auto"/>
              <w:right w:val="single" w:sz="8" w:space="0" w:color="auto"/>
            </w:tcBorders>
            <w:shd w:val="clear" w:color="auto" w:fill="auto"/>
            <w:noWrap/>
            <w:vAlign w:val="center"/>
            <w:hideMark/>
          </w:tcPr>
          <w:p w14:paraId="6A4B968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02 99 09</w:t>
            </w:r>
          </w:p>
        </w:tc>
        <w:tc>
          <w:tcPr>
            <w:tcW w:w="1022" w:type="dxa"/>
            <w:tcBorders>
              <w:top w:val="nil"/>
              <w:left w:val="nil"/>
              <w:bottom w:val="single" w:sz="8" w:space="0" w:color="auto"/>
              <w:right w:val="single" w:sz="8" w:space="0" w:color="auto"/>
            </w:tcBorders>
            <w:shd w:val="clear" w:color="auto" w:fill="auto"/>
            <w:noWrap/>
            <w:vAlign w:val="center"/>
            <w:hideMark/>
          </w:tcPr>
          <w:p w14:paraId="70DB501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167 55 23</w:t>
            </w:r>
          </w:p>
        </w:tc>
        <w:tc>
          <w:tcPr>
            <w:tcW w:w="777" w:type="dxa"/>
            <w:tcBorders>
              <w:top w:val="nil"/>
              <w:left w:val="nil"/>
              <w:bottom w:val="single" w:sz="8" w:space="0" w:color="auto"/>
              <w:right w:val="single" w:sz="8" w:space="0" w:color="auto"/>
            </w:tcBorders>
            <w:shd w:val="clear" w:color="auto" w:fill="auto"/>
            <w:noWrap/>
            <w:vAlign w:val="center"/>
            <w:hideMark/>
          </w:tcPr>
          <w:p w14:paraId="289BD33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00 83 22</w:t>
            </w:r>
          </w:p>
        </w:tc>
        <w:tc>
          <w:tcPr>
            <w:tcW w:w="1085" w:type="dxa"/>
            <w:tcBorders>
              <w:top w:val="nil"/>
              <w:left w:val="nil"/>
              <w:bottom w:val="single" w:sz="8" w:space="0" w:color="auto"/>
              <w:right w:val="single" w:sz="8" w:space="0" w:color="auto"/>
            </w:tcBorders>
            <w:shd w:val="clear" w:color="auto" w:fill="auto"/>
            <w:noWrap/>
            <w:vAlign w:val="center"/>
            <w:hideMark/>
          </w:tcPr>
          <w:p w14:paraId="7D032851"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231 20 36</w:t>
            </w:r>
          </w:p>
        </w:tc>
      </w:tr>
      <w:tr w:rsidR="00B027BE" w:rsidRPr="00B027BE" w14:paraId="66E8746B"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7FD1CFF5"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Vizić</w:t>
            </w:r>
          </w:p>
        </w:tc>
        <w:tc>
          <w:tcPr>
            <w:tcW w:w="1461" w:type="dxa"/>
            <w:tcBorders>
              <w:top w:val="nil"/>
              <w:left w:val="nil"/>
              <w:bottom w:val="single" w:sz="8" w:space="0" w:color="auto"/>
              <w:right w:val="single" w:sz="8" w:space="0" w:color="auto"/>
            </w:tcBorders>
            <w:shd w:val="clear" w:color="auto" w:fill="auto"/>
            <w:noWrap/>
            <w:vAlign w:val="center"/>
            <w:hideMark/>
          </w:tcPr>
          <w:p w14:paraId="2F23E30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01 58 10</w:t>
            </w:r>
          </w:p>
        </w:tc>
        <w:tc>
          <w:tcPr>
            <w:tcW w:w="1452" w:type="dxa"/>
            <w:tcBorders>
              <w:top w:val="nil"/>
              <w:left w:val="nil"/>
              <w:bottom w:val="single" w:sz="8" w:space="0" w:color="auto"/>
              <w:right w:val="single" w:sz="8" w:space="0" w:color="auto"/>
            </w:tcBorders>
            <w:shd w:val="clear" w:color="auto" w:fill="auto"/>
            <w:noWrap/>
            <w:vAlign w:val="center"/>
            <w:hideMark/>
          </w:tcPr>
          <w:p w14:paraId="0EC8D16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auto" w:fill="auto"/>
            <w:noWrap/>
            <w:vAlign w:val="center"/>
            <w:hideMark/>
          </w:tcPr>
          <w:p w14:paraId="4916BBD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08318D10"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6FFD63B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01 58 10</w:t>
            </w:r>
          </w:p>
        </w:tc>
      </w:tr>
      <w:tr w:rsidR="00B027BE" w:rsidRPr="00B027BE" w14:paraId="60678AC0"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7EC72B92"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Neštin</w:t>
            </w:r>
          </w:p>
        </w:tc>
        <w:tc>
          <w:tcPr>
            <w:tcW w:w="1461" w:type="dxa"/>
            <w:tcBorders>
              <w:top w:val="nil"/>
              <w:left w:val="nil"/>
              <w:bottom w:val="single" w:sz="8" w:space="0" w:color="auto"/>
              <w:right w:val="single" w:sz="8" w:space="0" w:color="auto"/>
            </w:tcBorders>
            <w:shd w:val="clear" w:color="auto" w:fill="auto"/>
            <w:noWrap/>
            <w:vAlign w:val="center"/>
            <w:hideMark/>
          </w:tcPr>
          <w:p w14:paraId="39DF862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177 96 41</w:t>
            </w:r>
          </w:p>
        </w:tc>
        <w:tc>
          <w:tcPr>
            <w:tcW w:w="1452" w:type="dxa"/>
            <w:tcBorders>
              <w:top w:val="nil"/>
              <w:left w:val="nil"/>
              <w:bottom w:val="single" w:sz="8" w:space="0" w:color="auto"/>
              <w:right w:val="single" w:sz="8" w:space="0" w:color="auto"/>
            </w:tcBorders>
            <w:shd w:val="clear" w:color="auto" w:fill="auto"/>
            <w:noWrap/>
            <w:vAlign w:val="center"/>
            <w:hideMark/>
          </w:tcPr>
          <w:p w14:paraId="4F2AB221"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79 77 81</w:t>
            </w:r>
          </w:p>
        </w:tc>
        <w:tc>
          <w:tcPr>
            <w:tcW w:w="1022" w:type="dxa"/>
            <w:tcBorders>
              <w:top w:val="nil"/>
              <w:left w:val="nil"/>
              <w:bottom w:val="single" w:sz="8" w:space="0" w:color="auto"/>
              <w:right w:val="single" w:sz="8" w:space="0" w:color="auto"/>
            </w:tcBorders>
            <w:shd w:val="clear" w:color="auto" w:fill="auto"/>
            <w:noWrap/>
            <w:vAlign w:val="center"/>
            <w:hideMark/>
          </w:tcPr>
          <w:p w14:paraId="340070A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0FEEC09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556009DF"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257 74 22</w:t>
            </w:r>
          </w:p>
        </w:tc>
      </w:tr>
      <w:tr w:rsidR="00B027BE" w:rsidRPr="00B027BE" w14:paraId="1855B4BD"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7F42C050"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Nova Palanka</w:t>
            </w:r>
          </w:p>
        </w:tc>
        <w:tc>
          <w:tcPr>
            <w:tcW w:w="1461" w:type="dxa"/>
            <w:tcBorders>
              <w:top w:val="nil"/>
              <w:left w:val="nil"/>
              <w:bottom w:val="single" w:sz="8" w:space="0" w:color="auto"/>
              <w:right w:val="single" w:sz="8" w:space="0" w:color="auto"/>
            </w:tcBorders>
            <w:shd w:val="clear" w:color="auto" w:fill="auto"/>
            <w:noWrap/>
            <w:vAlign w:val="center"/>
            <w:hideMark/>
          </w:tcPr>
          <w:p w14:paraId="3ED8B1B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295 27 75</w:t>
            </w:r>
          </w:p>
        </w:tc>
        <w:tc>
          <w:tcPr>
            <w:tcW w:w="1452" w:type="dxa"/>
            <w:tcBorders>
              <w:top w:val="nil"/>
              <w:left w:val="nil"/>
              <w:bottom w:val="single" w:sz="8" w:space="0" w:color="auto"/>
              <w:right w:val="single" w:sz="8" w:space="0" w:color="auto"/>
            </w:tcBorders>
            <w:shd w:val="clear" w:color="auto" w:fill="auto"/>
            <w:noWrap/>
            <w:vAlign w:val="center"/>
            <w:hideMark/>
          </w:tcPr>
          <w:p w14:paraId="1A26FF5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auto" w:fill="auto"/>
            <w:noWrap/>
            <w:vAlign w:val="center"/>
            <w:hideMark/>
          </w:tcPr>
          <w:p w14:paraId="651F87F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05B0389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5477F097"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295 27 75</w:t>
            </w:r>
          </w:p>
        </w:tc>
      </w:tr>
      <w:tr w:rsidR="00B027BE" w:rsidRPr="00B027BE" w14:paraId="5C1F0998"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2B036F02"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Čelarevo</w:t>
            </w:r>
          </w:p>
        </w:tc>
        <w:tc>
          <w:tcPr>
            <w:tcW w:w="1461" w:type="dxa"/>
            <w:tcBorders>
              <w:top w:val="nil"/>
              <w:left w:val="nil"/>
              <w:bottom w:val="single" w:sz="8" w:space="0" w:color="auto"/>
              <w:right w:val="single" w:sz="8" w:space="0" w:color="auto"/>
            </w:tcBorders>
            <w:shd w:val="clear" w:color="auto" w:fill="auto"/>
            <w:noWrap/>
            <w:vAlign w:val="center"/>
            <w:hideMark/>
          </w:tcPr>
          <w:p w14:paraId="3DC669F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67 08 16</w:t>
            </w:r>
          </w:p>
        </w:tc>
        <w:tc>
          <w:tcPr>
            <w:tcW w:w="1452" w:type="dxa"/>
            <w:tcBorders>
              <w:top w:val="nil"/>
              <w:left w:val="nil"/>
              <w:bottom w:val="single" w:sz="8" w:space="0" w:color="auto"/>
              <w:right w:val="single" w:sz="8" w:space="0" w:color="auto"/>
            </w:tcBorders>
            <w:shd w:val="clear" w:color="auto" w:fill="auto"/>
            <w:noWrap/>
            <w:vAlign w:val="center"/>
            <w:hideMark/>
          </w:tcPr>
          <w:p w14:paraId="7FDC9C3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04 70 47</w:t>
            </w:r>
          </w:p>
        </w:tc>
        <w:tc>
          <w:tcPr>
            <w:tcW w:w="1022" w:type="dxa"/>
            <w:tcBorders>
              <w:top w:val="nil"/>
              <w:left w:val="nil"/>
              <w:bottom w:val="single" w:sz="8" w:space="0" w:color="auto"/>
              <w:right w:val="single" w:sz="8" w:space="0" w:color="auto"/>
            </w:tcBorders>
            <w:shd w:val="clear" w:color="auto" w:fill="auto"/>
            <w:noWrap/>
            <w:vAlign w:val="center"/>
            <w:hideMark/>
          </w:tcPr>
          <w:p w14:paraId="4D630377"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6A88B95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1A3AC83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71 78 63</w:t>
            </w:r>
          </w:p>
        </w:tc>
      </w:tr>
      <w:tr w:rsidR="00B027BE" w:rsidRPr="00B027BE" w14:paraId="2AD1F2A6"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000000" w:fill="F2F2F2"/>
            <w:noWrap/>
            <w:vAlign w:val="center"/>
            <w:hideMark/>
          </w:tcPr>
          <w:p w14:paraId="2DBFE77C"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Bačka Palanka</w:t>
            </w:r>
          </w:p>
        </w:tc>
        <w:tc>
          <w:tcPr>
            <w:tcW w:w="1461" w:type="dxa"/>
            <w:tcBorders>
              <w:top w:val="nil"/>
              <w:left w:val="nil"/>
              <w:bottom w:val="single" w:sz="8" w:space="0" w:color="auto"/>
              <w:right w:val="single" w:sz="8" w:space="0" w:color="auto"/>
            </w:tcBorders>
            <w:shd w:val="clear" w:color="000000" w:fill="F2F2F2"/>
            <w:noWrap/>
            <w:vAlign w:val="center"/>
            <w:hideMark/>
          </w:tcPr>
          <w:p w14:paraId="36203CAA"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1008 60 05</w:t>
            </w:r>
          </w:p>
        </w:tc>
        <w:tc>
          <w:tcPr>
            <w:tcW w:w="1452" w:type="dxa"/>
            <w:tcBorders>
              <w:top w:val="nil"/>
              <w:left w:val="nil"/>
              <w:bottom w:val="single" w:sz="8" w:space="0" w:color="auto"/>
              <w:right w:val="single" w:sz="8" w:space="0" w:color="auto"/>
            </w:tcBorders>
            <w:shd w:val="clear" w:color="000000" w:fill="F2F2F2"/>
            <w:noWrap/>
            <w:vAlign w:val="center"/>
            <w:hideMark/>
          </w:tcPr>
          <w:p w14:paraId="0DC41D94"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109 78 57</w:t>
            </w:r>
          </w:p>
        </w:tc>
        <w:tc>
          <w:tcPr>
            <w:tcW w:w="1022" w:type="dxa"/>
            <w:tcBorders>
              <w:top w:val="nil"/>
              <w:left w:val="nil"/>
              <w:bottom w:val="single" w:sz="8" w:space="0" w:color="auto"/>
              <w:right w:val="single" w:sz="8" w:space="0" w:color="auto"/>
            </w:tcBorders>
            <w:shd w:val="clear" w:color="000000" w:fill="F2F2F2"/>
            <w:noWrap/>
            <w:vAlign w:val="center"/>
            <w:hideMark/>
          </w:tcPr>
          <w:p w14:paraId="37AF65BF"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167 55 23</w:t>
            </w:r>
          </w:p>
        </w:tc>
        <w:tc>
          <w:tcPr>
            <w:tcW w:w="777" w:type="dxa"/>
            <w:tcBorders>
              <w:top w:val="nil"/>
              <w:left w:val="nil"/>
              <w:bottom w:val="single" w:sz="8" w:space="0" w:color="auto"/>
              <w:right w:val="single" w:sz="8" w:space="0" w:color="auto"/>
            </w:tcBorders>
            <w:shd w:val="clear" w:color="000000" w:fill="F2F2F2"/>
            <w:noWrap/>
            <w:vAlign w:val="center"/>
            <w:hideMark/>
          </w:tcPr>
          <w:p w14:paraId="5EDF25F4"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00 83 22</w:t>
            </w:r>
          </w:p>
        </w:tc>
        <w:tc>
          <w:tcPr>
            <w:tcW w:w="1085" w:type="dxa"/>
            <w:tcBorders>
              <w:top w:val="nil"/>
              <w:left w:val="nil"/>
              <w:bottom w:val="single" w:sz="8" w:space="0" w:color="auto"/>
              <w:right w:val="single" w:sz="8" w:space="0" w:color="auto"/>
            </w:tcBorders>
            <w:shd w:val="clear" w:color="auto" w:fill="auto"/>
            <w:noWrap/>
            <w:vAlign w:val="center"/>
            <w:hideMark/>
          </w:tcPr>
          <w:p w14:paraId="31BFEC1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1286 77 07</w:t>
            </w:r>
          </w:p>
        </w:tc>
      </w:tr>
      <w:tr w:rsidR="00B027BE" w:rsidRPr="00B027BE" w14:paraId="6C35F2E6"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5356832D"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Gložan</w:t>
            </w:r>
          </w:p>
        </w:tc>
        <w:tc>
          <w:tcPr>
            <w:tcW w:w="1461" w:type="dxa"/>
            <w:tcBorders>
              <w:top w:val="nil"/>
              <w:left w:val="nil"/>
              <w:bottom w:val="single" w:sz="8" w:space="0" w:color="auto"/>
              <w:right w:val="single" w:sz="8" w:space="0" w:color="auto"/>
            </w:tcBorders>
            <w:shd w:val="clear" w:color="auto" w:fill="auto"/>
            <w:noWrap/>
            <w:vAlign w:val="center"/>
            <w:hideMark/>
          </w:tcPr>
          <w:p w14:paraId="38F32A0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c>
          <w:tcPr>
            <w:tcW w:w="1452" w:type="dxa"/>
            <w:tcBorders>
              <w:top w:val="nil"/>
              <w:left w:val="nil"/>
              <w:bottom w:val="single" w:sz="8" w:space="0" w:color="auto"/>
              <w:right w:val="single" w:sz="8" w:space="0" w:color="auto"/>
            </w:tcBorders>
            <w:shd w:val="clear" w:color="auto" w:fill="auto"/>
            <w:noWrap/>
            <w:vAlign w:val="center"/>
            <w:hideMark/>
          </w:tcPr>
          <w:p w14:paraId="639FBF08"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auto" w:fill="auto"/>
            <w:noWrap/>
            <w:vAlign w:val="center"/>
            <w:hideMark/>
          </w:tcPr>
          <w:p w14:paraId="02707F1C"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30C9098C"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2B80186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r>
      <w:tr w:rsidR="00B027BE" w:rsidRPr="00B027BE" w14:paraId="302D2D1B"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000000" w:fill="F2F2F2"/>
            <w:noWrap/>
            <w:vAlign w:val="center"/>
            <w:hideMark/>
          </w:tcPr>
          <w:p w14:paraId="6CB45192"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Bački Petrovac</w:t>
            </w:r>
          </w:p>
        </w:tc>
        <w:tc>
          <w:tcPr>
            <w:tcW w:w="1461" w:type="dxa"/>
            <w:tcBorders>
              <w:top w:val="nil"/>
              <w:left w:val="nil"/>
              <w:bottom w:val="single" w:sz="8" w:space="0" w:color="auto"/>
              <w:right w:val="single" w:sz="8" w:space="0" w:color="auto"/>
            </w:tcBorders>
            <w:shd w:val="clear" w:color="000000" w:fill="F2F2F2"/>
            <w:noWrap/>
            <w:vAlign w:val="center"/>
            <w:hideMark/>
          </w:tcPr>
          <w:p w14:paraId="5CAA3D28"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01 51 66</w:t>
            </w:r>
          </w:p>
        </w:tc>
        <w:tc>
          <w:tcPr>
            <w:tcW w:w="1452" w:type="dxa"/>
            <w:tcBorders>
              <w:top w:val="nil"/>
              <w:left w:val="nil"/>
              <w:bottom w:val="single" w:sz="8" w:space="0" w:color="auto"/>
              <w:right w:val="single" w:sz="8" w:space="0" w:color="auto"/>
            </w:tcBorders>
            <w:shd w:val="clear" w:color="000000" w:fill="F2F2F2"/>
            <w:noWrap/>
            <w:vAlign w:val="center"/>
            <w:hideMark/>
          </w:tcPr>
          <w:p w14:paraId="09F90FC3"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000000" w:fill="F2F2F2"/>
            <w:noWrap/>
            <w:vAlign w:val="center"/>
            <w:hideMark/>
          </w:tcPr>
          <w:p w14:paraId="32DE525B"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000000" w:fill="F2F2F2"/>
            <w:noWrap/>
            <w:vAlign w:val="center"/>
            <w:hideMark/>
          </w:tcPr>
          <w:p w14:paraId="160A2E79"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1FA5A16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r>
      <w:tr w:rsidR="00B027BE" w:rsidRPr="00B027BE" w14:paraId="4FB71FFF"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auto" w:fill="auto"/>
            <w:noWrap/>
            <w:vAlign w:val="center"/>
            <w:hideMark/>
          </w:tcPr>
          <w:p w14:paraId="50282BFD"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Grabovo</w:t>
            </w:r>
          </w:p>
        </w:tc>
        <w:tc>
          <w:tcPr>
            <w:tcW w:w="1461" w:type="dxa"/>
            <w:tcBorders>
              <w:top w:val="nil"/>
              <w:left w:val="nil"/>
              <w:bottom w:val="single" w:sz="8" w:space="0" w:color="auto"/>
              <w:right w:val="single" w:sz="8" w:space="0" w:color="auto"/>
            </w:tcBorders>
            <w:shd w:val="clear" w:color="auto" w:fill="auto"/>
            <w:noWrap/>
            <w:vAlign w:val="center"/>
            <w:hideMark/>
          </w:tcPr>
          <w:p w14:paraId="302C782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c>
          <w:tcPr>
            <w:tcW w:w="1452" w:type="dxa"/>
            <w:tcBorders>
              <w:top w:val="nil"/>
              <w:left w:val="nil"/>
              <w:bottom w:val="single" w:sz="8" w:space="0" w:color="auto"/>
              <w:right w:val="single" w:sz="8" w:space="0" w:color="auto"/>
            </w:tcBorders>
            <w:shd w:val="clear" w:color="auto" w:fill="auto"/>
            <w:noWrap/>
            <w:vAlign w:val="center"/>
            <w:hideMark/>
          </w:tcPr>
          <w:p w14:paraId="350B4C70"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auto" w:fill="auto"/>
            <w:noWrap/>
            <w:vAlign w:val="center"/>
            <w:hideMark/>
          </w:tcPr>
          <w:p w14:paraId="0D80225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auto" w:fill="auto"/>
            <w:noWrap/>
            <w:vAlign w:val="center"/>
            <w:hideMark/>
          </w:tcPr>
          <w:p w14:paraId="07B2C358"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6FFCC8F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r>
      <w:tr w:rsidR="00B027BE" w:rsidRPr="00B027BE" w14:paraId="20E714FE"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000000" w:fill="F2F2F2"/>
            <w:noWrap/>
            <w:vAlign w:val="center"/>
            <w:hideMark/>
          </w:tcPr>
          <w:p w14:paraId="3F53592C"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Žabalj</w:t>
            </w:r>
          </w:p>
        </w:tc>
        <w:tc>
          <w:tcPr>
            <w:tcW w:w="1461" w:type="dxa"/>
            <w:tcBorders>
              <w:top w:val="nil"/>
              <w:left w:val="nil"/>
              <w:bottom w:val="single" w:sz="8" w:space="0" w:color="auto"/>
              <w:right w:val="single" w:sz="8" w:space="0" w:color="auto"/>
            </w:tcBorders>
            <w:shd w:val="clear" w:color="000000" w:fill="F2F2F2"/>
            <w:noWrap/>
            <w:vAlign w:val="center"/>
            <w:hideMark/>
          </w:tcPr>
          <w:p w14:paraId="7B90B729"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09 68 24</w:t>
            </w:r>
          </w:p>
        </w:tc>
        <w:tc>
          <w:tcPr>
            <w:tcW w:w="1452" w:type="dxa"/>
            <w:tcBorders>
              <w:top w:val="nil"/>
              <w:left w:val="nil"/>
              <w:bottom w:val="single" w:sz="8" w:space="0" w:color="auto"/>
              <w:right w:val="single" w:sz="8" w:space="0" w:color="auto"/>
            </w:tcBorders>
            <w:shd w:val="clear" w:color="000000" w:fill="F2F2F2"/>
            <w:noWrap/>
            <w:vAlign w:val="center"/>
            <w:hideMark/>
          </w:tcPr>
          <w:p w14:paraId="79CF995A"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022" w:type="dxa"/>
            <w:tcBorders>
              <w:top w:val="nil"/>
              <w:left w:val="nil"/>
              <w:bottom w:val="single" w:sz="8" w:space="0" w:color="auto"/>
              <w:right w:val="single" w:sz="8" w:space="0" w:color="auto"/>
            </w:tcBorders>
            <w:shd w:val="clear" w:color="000000" w:fill="F2F2F2"/>
            <w:noWrap/>
            <w:vAlign w:val="center"/>
            <w:hideMark/>
          </w:tcPr>
          <w:p w14:paraId="2C3AFC78"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777" w:type="dxa"/>
            <w:tcBorders>
              <w:top w:val="nil"/>
              <w:left w:val="nil"/>
              <w:bottom w:val="single" w:sz="8" w:space="0" w:color="auto"/>
              <w:right w:val="single" w:sz="8" w:space="0" w:color="auto"/>
            </w:tcBorders>
            <w:shd w:val="clear" w:color="000000" w:fill="F2F2F2"/>
            <w:noWrap/>
            <w:vAlign w:val="center"/>
            <w:hideMark/>
          </w:tcPr>
          <w:p w14:paraId="6DF45B49"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085" w:type="dxa"/>
            <w:tcBorders>
              <w:top w:val="nil"/>
              <w:left w:val="nil"/>
              <w:bottom w:val="single" w:sz="8" w:space="0" w:color="auto"/>
              <w:right w:val="single" w:sz="8" w:space="0" w:color="auto"/>
            </w:tcBorders>
            <w:shd w:val="clear" w:color="auto" w:fill="auto"/>
            <w:noWrap/>
            <w:vAlign w:val="center"/>
            <w:hideMark/>
          </w:tcPr>
          <w:p w14:paraId="525EFB9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r>
      <w:tr w:rsidR="00B027BE" w:rsidRPr="00B027BE" w14:paraId="75E950E3" w14:textId="77777777" w:rsidTr="00B027BE">
        <w:trPr>
          <w:trHeight w:val="240"/>
          <w:jc w:val="center"/>
        </w:trPr>
        <w:tc>
          <w:tcPr>
            <w:tcW w:w="2424" w:type="dxa"/>
            <w:tcBorders>
              <w:top w:val="nil"/>
              <w:left w:val="single" w:sz="8" w:space="0" w:color="auto"/>
              <w:bottom w:val="single" w:sz="8" w:space="0" w:color="auto"/>
              <w:right w:val="single" w:sz="8" w:space="0" w:color="auto"/>
            </w:tcBorders>
            <w:shd w:val="clear" w:color="000000" w:fill="D9D9D9"/>
            <w:noWrap/>
            <w:vAlign w:val="center"/>
            <w:hideMark/>
          </w:tcPr>
          <w:p w14:paraId="5C1D2A24" w14:textId="77777777" w:rsidR="00B027BE" w:rsidRPr="00B027BE" w:rsidRDefault="00B027BE" w:rsidP="00B027BE">
            <w:pP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 </w:t>
            </w:r>
          </w:p>
        </w:tc>
        <w:tc>
          <w:tcPr>
            <w:tcW w:w="1461" w:type="dxa"/>
            <w:tcBorders>
              <w:top w:val="nil"/>
              <w:left w:val="nil"/>
              <w:bottom w:val="single" w:sz="8" w:space="0" w:color="auto"/>
              <w:right w:val="single" w:sz="8" w:space="0" w:color="auto"/>
            </w:tcBorders>
            <w:shd w:val="clear" w:color="000000" w:fill="D9D9D9"/>
            <w:noWrap/>
            <w:vAlign w:val="center"/>
            <w:hideMark/>
          </w:tcPr>
          <w:p w14:paraId="65E6870F"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1019 79 95</w:t>
            </w:r>
          </w:p>
        </w:tc>
        <w:tc>
          <w:tcPr>
            <w:tcW w:w="1452" w:type="dxa"/>
            <w:tcBorders>
              <w:top w:val="nil"/>
              <w:left w:val="nil"/>
              <w:bottom w:val="single" w:sz="8" w:space="0" w:color="auto"/>
              <w:right w:val="single" w:sz="8" w:space="0" w:color="auto"/>
            </w:tcBorders>
            <w:shd w:val="clear" w:color="000000" w:fill="D9D9D9"/>
            <w:noWrap/>
            <w:vAlign w:val="center"/>
            <w:hideMark/>
          </w:tcPr>
          <w:p w14:paraId="57D83E70"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109 78 57</w:t>
            </w:r>
          </w:p>
        </w:tc>
        <w:tc>
          <w:tcPr>
            <w:tcW w:w="1022" w:type="dxa"/>
            <w:tcBorders>
              <w:top w:val="nil"/>
              <w:left w:val="nil"/>
              <w:bottom w:val="single" w:sz="8" w:space="0" w:color="auto"/>
              <w:right w:val="single" w:sz="8" w:space="0" w:color="auto"/>
            </w:tcBorders>
            <w:shd w:val="clear" w:color="000000" w:fill="D9D9D9"/>
            <w:noWrap/>
            <w:vAlign w:val="center"/>
            <w:hideMark/>
          </w:tcPr>
          <w:p w14:paraId="1DE02F6C"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167 55 23</w:t>
            </w:r>
          </w:p>
        </w:tc>
        <w:tc>
          <w:tcPr>
            <w:tcW w:w="777" w:type="dxa"/>
            <w:tcBorders>
              <w:top w:val="nil"/>
              <w:left w:val="nil"/>
              <w:bottom w:val="single" w:sz="8" w:space="0" w:color="auto"/>
              <w:right w:val="single" w:sz="8" w:space="0" w:color="auto"/>
            </w:tcBorders>
            <w:shd w:val="clear" w:color="000000" w:fill="D9D9D9"/>
            <w:noWrap/>
            <w:vAlign w:val="center"/>
            <w:hideMark/>
          </w:tcPr>
          <w:p w14:paraId="3C8808D1"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00 83 22</w:t>
            </w:r>
          </w:p>
        </w:tc>
        <w:tc>
          <w:tcPr>
            <w:tcW w:w="1085" w:type="dxa"/>
            <w:tcBorders>
              <w:top w:val="nil"/>
              <w:left w:val="nil"/>
              <w:bottom w:val="single" w:sz="8" w:space="0" w:color="auto"/>
              <w:right w:val="single" w:sz="8" w:space="0" w:color="auto"/>
            </w:tcBorders>
            <w:shd w:val="clear" w:color="000000" w:fill="D9D9D9"/>
            <w:noWrap/>
            <w:vAlign w:val="center"/>
            <w:hideMark/>
          </w:tcPr>
          <w:p w14:paraId="49C717D0"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1297 96 97</w:t>
            </w:r>
          </w:p>
        </w:tc>
      </w:tr>
    </w:tbl>
    <w:p w14:paraId="0474DD8D" w14:textId="77777777" w:rsidR="009B350B" w:rsidRPr="004D33D2" w:rsidRDefault="009B350B" w:rsidP="004D33D2">
      <w:pPr>
        <w:ind w:firstLine="720"/>
        <w:jc w:val="both"/>
        <w:rPr>
          <w:rFonts w:ascii="Times New Roman" w:hAnsi="Times New Roman"/>
        </w:rPr>
      </w:pPr>
    </w:p>
    <w:p w14:paraId="12642A97" w14:textId="38A50FF6" w:rsidR="009B350B" w:rsidRPr="004D33D2" w:rsidRDefault="009B350B" w:rsidP="004D33D2">
      <w:pPr>
        <w:ind w:firstLine="720"/>
        <w:jc w:val="both"/>
        <w:rPr>
          <w:rFonts w:ascii="Times New Roman" w:hAnsi="Times New Roman"/>
        </w:rPr>
      </w:pPr>
      <w:r w:rsidRPr="004D33D2">
        <w:rPr>
          <w:rFonts w:ascii="Times New Roman" w:hAnsi="Times New Roman"/>
        </w:rPr>
        <w:t xml:space="preserve">Kao </w:t>
      </w:r>
      <w:proofErr w:type="spellStart"/>
      <w:r w:rsidRPr="004D33D2">
        <w:rPr>
          <w:rFonts w:ascii="Times New Roman" w:hAnsi="Times New Roman"/>
        </w:rPr>
        <w:t>što</w:t>
      </w:r>
      <w:proofErr w:type="spellEnd"/>
      <w:r w:rsidRPr="004D33D2">
        <w:rPr>
          <w:rFonts w:ascii="Times New Roman" w:hAnsi="Times New Roman"/>
        </w:rPr>
        <w:t xml:space="preserve"> se </w:t>
      </w:r>
      <w:proofErr w:type="spellStart"/>
      <w:r w:rsidRPr="004D33D2">
        <w:rPr>
          <w:rFonts w:ascii="Times New Roman" w:hAnsi="Times New Roman"/>
        </w:rPr>
        <w:t>vidi</w:t>
      </w:r>
      <w:proofErr w:type="spellEnd"/>
      <w:r w:rsidRPr="004D33D2">
        <w:rPr>
          <w:rFonts w:ascii="Times New Roman" w:hAnsi="Times New Roman"/>
        </w:rPr>
        <w:t xml:space="preserve"> u </w:t>
      </w:r>
      <w:proofErr w:type="spellStart"/>
      <w:r w:rsidRPr="004D33D2">
        <w:rPr>
          <w:rFonts w:ascii="Times New Roman" w:hAnsi="Times New Roman"/>
        </w:rPr>
        <w:t>prethodnoj</w:t>
      </w:r>
      <w:proofErr w:type="spellEnd"/>
      <w:r w:rsidRPr="004D33D2">
        <w:rPr>
          <w:rFonts w:ascii="Times New Roman" w:hAnsi="Times New Roman"/>
        </w:rPr>
        <w:t xml:space="preserve"> </w:t>
      </w:r>
      <w:proofErr w:type="spellStart"/>
      <w:r w:rsidRPr="004D33D2">
        <w:rPr>
          <w:rFonts w:ascii="Times New Roman" w:hAnsi="Times New Roman"/>
        </w:rPr>
        <w:t>tabeli</w:t>
      </w:r>
      <w:proofErr w:type="spellEnd"/>
      <w:r w:rsidRPr="004D33D2">
        <w:rPr>
          <w:rFonts w:ascii="Times New Roman" w:hAnsi="Times New Roman"/>
        </w:rPr>
        <w:t xml:space="preserve"> </w:t>
      </w:r>
      <w:proofErr w:type="spellStart"/>
      <w:r w:rsidRPr="004D33D2">
        <w:rPr>
          <w:rFonts w:ascii="Times New Roman" w:hAnsi="Times New Roman"/>
        </w:rPr>
        <w:t>od</w:t>
      </w:r>
      <w:proofErr w:type="spellEnd"/>
      <w:r w:rsidRPr="004D33D2">
        <w:rPr>
          <w:rFonts w:ascii="Times New Roman" w:hAnsi="Times New Roman"/>
        </w:rPr>
        <w:t xml:space="preserve"> </w:t>
      </w:r>
      <w:proofErr w:type="spellStart"/>
      <w:r w:rsidRPr="004D33D2">
        <w:rPr>
          <w:rFonts w:ascii="Times New Roman" w:hAnsi="Times New Roman"/>
        </w:rPr>
        <w:t>ukupne</w:t>
      </w:r>
      <w:proofErr w:type="spellEnd"/>
      <w:r w:rsidRPr="004D33D2">
        <w:rPr>
          <w:rFonts w:ascii="Times New Roman" w:hAnsi="Times New Roman"/>
        </w:rPr>
        <w:t xml:space="preserve"> </w:t>
      </w:r>
      <w:proofErr w:type="spellStart"/>
      <w:r w:rsidRPr="004D33D2">
        <w:rPr>
          <w:rFonts w:ascii="Times New Roman" w:hAnsi="Times New Roman"/>
        </w:rPr>
        <w:t>površine</w:t>
      </w:r>
      <w:proofErr w:type="spellEnd"/>
      <w:r w:rsidRPr="004D33D2">
        <w:rPr>
          <w:rFonts w:ascii="Times New Roman" w:hAnsi="Times New Roman"/>
        </w:rPr>
        <w:t xml:space="preserve"> GJ „</w:t>
      </w:r>
      <w:proofErr w:type="spellStart"/>
      <w:r w:rsidR="00B027BE" w:rsidRPr="004D33D2">
        <w:rPr>
          <w:rFonts w:ascii="Times New Roman" w:hAnsi="Times New Roman"/>
        </w:rPr>
        <w:t>Palanačke</w:t>
      </w:r>
      <w:proofErr w:type="spellEnd"/>
      <w:r w:rsidR="00B027BE" w:rsidRPr="004D33D2">
        <w:rPr>
          <w:rFonts w:ascii="Times New Roman" w:hAnsi="Times New Roman"/>
        </w:rPr>
        <w:t xml:space="preserve"> </w:t>
      </w:r>
      <w:proofErr w:type="spellStart"/>
      <w:r w:rsidR="00B027BE" w:rsidRPr="004D33D2">
        <w:rPr>
          <w:rFonts w:ascii="Times New Roman" w:hAnsi="Times New Roman"/>
        </w:rPr>
        <w:t>ade</w:t>
      </w:r>
      <w:proofErr w:type="spellEnd"/>
      <w:r w:rsidR="00B027BE" w:rsidRPr="004D33D2">
        <w:rPr>
          <w:rFonts w:ascii="Times New Roman" w:hAnsi="Times New Roman"/>
        </w:rPr>
        <w:t xml:space="preserve"> – </w:t>
      </w:r>
      <w:proofErr w:type="spellStart"/>
      <w:r w:rsidR="00B027BE" w:rsidRPr="004D33D2">
        <w:rPr>
          <w:rFonts w:ascii="Times New Roman" w:hAnsi="Times New Roman"/>
        </w:rPr>
        <w:t>čipski</w:t>
      </w:r>
      <w:proofErr w:type="spellEnd"/>
      <w:r w:rsidR="00B027BE" w:rsidRPr="004D33D2">
        <w:rPr>
          <w:rFonts w:ascii="Times New Roman" w:hAnsi="Times New Roman"/>
        </w:rPr>
        <w:t xml:space="preserve"> </w:t>
      </w:r>
      <w:proofErr w:type="spellStart"/>
      <w:proofErr w:type="gramStart"/>
      <w:r w:rsidR="00B027BE" w:rsidRPr="004D33D2">
        <w:rPr>
          <w:rFonts w:ascii="Times New Roman" w:hAnsi="Times New Roman"/>
        </w:rPr>
        <w:t>poloj</w:t>
      </w:r>
      <w:proofErr w:type="spellEnd"/>
      <w:r w:rsidRPr="004D33D2">
        <w:rPr>
          <w:rFonts w:ascii="Times New Roman" w:hAnsi="Times New Roman"/>
        </w:rPr>
        <w:t xml:space="preserve">“ </w:t>
      </w:r>
      <w:proofErr w:type="spellStart"/>
      <w:r w:rsidRPr="004D33D2">
        <w:rPr>
          <w:rFonts w:ascii="Times New Roman" w:hAnsi="Times New Roman"/>
        </w:rPr>
        <w:t>na</w:t>
      </w:r>
      <w:proofErr w:type="spellEnd"/>
      <w:proofErr w:type="gramEnd"/>
      <w:r w:rsidRPr="004D33D2">
        <w:rPr>
          <w:rFonts w:ascii="Times New Roman" w:hAnsi="Times New Roman"/>
        </w:rPr>
        <w:t xml:space="preserve"> </w:t>
      </w:r>
      <w:proofErr w:type="spellStart"/>
      <w:r w:rsidRPr="004D33D2">
        <w:rPr>
          <w:rFonts w:ascii="Times New Roman" w:hAnsi="Times New Roman"/>
        </w:rPr>
        <w:t>delu</w:t>
      </w:r>
      <w:proofErr w:type="spellEnd"/>
      <w:r w:rsidRPr="004D33D2">
        <w:rPr>
          <w:rFonts w:ascii="Times New Roman" w:hAnsi="Times New Roman"/>
        </w:rPr>
        <w:t xml:space="preserve"> od 9</w:t>
      </w:r>
      <w:r w:rsidR="00B027BE" w:rsidRPr="004D33D2">
        <w:rPr>
          <w:rFonts w:ascii="Times New Roman" w:hAnsi="Times New Roman"/>
        </w:rPr>
        <w:t>8</w:t>
      </w:r>
      <w:r w:rsidRPr="004D33D2">
        <w:rPr>
          <w:rFonts w:ascii="Times New Roman" w:hAnsi="Times New Roman"/>
        </w:rPr>
        <w:t>,</w:t>
      </w:r>
      <w:r w:rsidR="00B027BE" w:rsidRPr="004D33D2">
        <w:rPr>
          <w:rFonts w:ascii="Times New Roman" w:hAnsi="Times New Roman"/>
        </w:rPr>
        <w:t>9</w:t>
      </w:r>
      <w:r w:rsidRPr="004D33D2">
        <w:rPr>
          <w:rFonts w:ascii="Times New Roman" w:hAnsi="Times New Roman"/>
        </w:rPr>
        <w:t xml:space="preserve"> % </w:t>
      </w:r>
      <w:proofErr w:type="spellStart"/>
      <w:r w:rsidRPr="004D33D2">
        <w:rPr>
          <w:rFonts w:ascii="Times New Roman" w:hAnsi="Times New Roman"/>
        </w:rPr>
        <w:t>kao</w:t>
      </w:r>
      <w:proofErr w:type="spellEnd"/>
      <w:r w:rsidRPr="004D33D2">
        <w:rPr>
          <w:rFonts w:ascii="Times New Roman" w:hAnsi="Times New Roman"/>
        </w:rPr>
        <w:t xml:space="preserve"> </w:t>
      </w:r>
      <w:proofErr w:type="spellStart"/>
      <w:r w:rsidRPr="004D33D2">
        <w:rPr>
          <w:rFonts w:ascii="Times New Roman" w:hAnsi="Times New Roman"/>
        </w:rPr>
        <w:t>korisnik</w:t>
      </w:r>
      <w:proofErr w:type="spellEnd"/>
      <w:r w:rsidRPr="004D33D2">
        <w:rPr>
          <w:rFonts w:ascii="Times New Roman" w:hAnsi="Times New Roman"/>
        </w:rPr>
        <w:t xml:space="preserve"> u </w:t>
      </w:r>
      <w:proofErr w:type="spellStart"/>
      <w:r w:rsidRPr="004D33D2">
        <w:rPr>
          <w:rFonts w:ascii="Times New Roman" w:hAnsi="Times New Roman"/>
        </w:rPr>
        <w:t>katastru</w:t>
      </w:r>
      <w:proofErr w:type="spellEnd"/>
      <w:r w:rsidRPr="004D33D2">
        <w:rPr>
          <w:rFonts w:ascii="Times New Roman" w:hAnsi="Times New Roman"/>
        </w:rPr>
        <w:t xml:space="preserve"> </w:t>
      </w:r>
      <w:proofErr w:type="spellStart"/>
      <w:r w:rsidRPr="004D33D2">
        <w:rPr>
          <w:rFonts w:ascii="Times New Roman" w:hAnsi="Times New Roman"/>
        </w:rPr>
        <w:t>su</w:t>
      </w:r>
      <w:proofErr w:type="spellEnd"/>
      <w:r w:rsidRPr="004D33D2">
        <w:rPr>
          <w:rFonts w:ascii="Times New Roman" w:hAnsi="Times New Roman"/>
        </w:rPr>
        <w:t xml:space="preserve"> </w:t>
      </w:r>
      <w:proofErr w:type="spellStart"/>
      <w:r w:rsidRPr="004D33D2">
        <w:rPr>
          <w:rFonts w:ascii="Times New Roman" w:hAnsi="Times New Roman"/>
        </w:rPr>
        <w:t>upisane</w:t>
      </w:r>
      <w:proofErr w:type="spellEnd"/>
      <w:r w:rsidRPr="004D33D2">
        <w:rPr>
          <w:rFonts w:ascii="Times New Roman" w:hAnsi="Times New Roman"/>
        </w:rPr>
        <w:t xml:space="preserve"> JP „</w:t>
      </w:r>
      <w:proofErr w:type="spellStart"/>
      <w:r w:rsidRPr="004D33D2">
        <w:rPr>
          <w:rFonts w:ascii="Times New Roman" w:hAnsi="Times New Roman"/>
        </w:rPr>
        <w:t>Vojvodinašume</w:t>
      </w:r>
      <w:proofErr w:type="spellEnd"/>
      <w:r w:rsidRPr="004D33D2">
        <w:rPr>
          <w:rFonts w:ascii="Times New Roman" w:hAnsi="Times New Roman"/>
        </w:rPr>
        <w:t xml:space="preserve">“, </w:t>
      </w:r>
      <w:proofErr w:type="spellStart"/>
      <w:r w:rsidRPr="004D33D2">
        <w:rPr>
          <w:rFonts w:ascii="Times New Roman" w:hAnsi="Times New Roman"/>
        </w:rPr>
        <w:t>dok</w:t>
      </w:r>
      <w:proofErr w:type="spellEnd"/>
      <w:r w:rsidRPr="004D33D2">
        <w:rPr>
          <w:rFonts w:ascii="Times New Roman" w:hAnsi="Times New Roman"/>
        </w:rPr>
        <w:t xml:space="preserve"> </w:t>
      </w:r>
      <w:proofErr w:type="spellStart"/>
      <w:r w:rsidRPr="004D33D2">
        <w:rPr>
          <w:rFonts w:ascii="Times New Roman" w:hAnsi="Times New Roman"/>
        </w:rPr>
        <w:t>ostatak</w:t>
      </w:r>
      <w:proofErr w:type="spellEnd"/>
      <w:r w:rsidRPr="004D33D2">
        <w:rPr>
          <w:rFonts w:ascii="Times New Roman" w:hAnsi="Times New Roman"/>
        </w:rPr>
        <w:t xml:space="preserve"> </w:t>
      </w:r>
      <w:proofErr w:type="spellStart"/>
      <w:r w:rsidRPr="004D33D2">
        <w:rPr>
          <w:rFonts w:ascii="Times New Roman" w:hAnsi="Times New Roman"/>
        </w:rPr>
        <w:t>gazdinske</w:t>
      </w:r>
      <w:proofErr w:type="spellEnd"/>
      <w:r w:rsidRPr="004D33D2">
        <w:rPr>
          <w:rFonts w:ascii="Times New Roman" w:hAnsi="Times New Roman"/>
        </w:rPr>
        <w:t xml:space="preserve"> </w:t>
      </w:r>
      <w:proofErr w:type="spellStart"/>
      <w:r w:rsidRPr="004D33D2">
        <w:rPr>
          <w:rFonts w:ascii="Times New Roman" w:hAnsi="Times New Roman"/>
        </w:rPr>
        <w:t>jedinice</w:t>
      </w:r>
      <w:proofErr w:type="spellEnd"/>
      <w:r w:rsidRPr="004D33D2">
        <w:rPr>
          <w:rFonts w:ascii="Times New Roman" w:hAnsi="Times New Roman"/>
        </w:rPr>
        <w:t xml:space="preserve"> </w:t>
      </w:r>
      <w:proofErr w:type="spellStart"/>
      <w:r w:rsidRPr="004D33D2">
        <w:rPr>
          <w:rFonts w:ascii="Times New Roman" w:hAnsi="Times New Roman"/>
        </w:rPr>
        <w:t>predstavljaju</w:t>
      </w:r>
      <w:proofErr w:type="spellEnd"/>
      <w:r w:rsidRPr="004D33D2">
        <w:rPr>
          <w:rFonts w:ascii="Times New Roman" w:hAnsi="Times New Roman"/>
        </w:rPr>
        <w:t xml:space="preserve"> </w:t>
      </w:r>
      <w:proofErr w:type="spellStart"/>
      <w:r w:rsidRPr="004D33D2">
        <w:rPr>
          <w:rFonts w:ascii="Times New Roman" w:hAnsi="Times New Roman"/>
        </w:rPr>
        <w:t>drugi</w:t>
      </w:r>
      <w:proofErr w:type="spellEnd"/>
      <w:r w:rsidRPr="004D33D2">
        <w:rPr>
          <w:rFonts w:ascii="Times New Roman" w:hAnsi="Times New Roman"/>
        </w:rPr>
        <w:t xml:space="preserve"> </w:t>
      </w:r>
      <w:proofErr w:type="spellStart"/>
      <w:r w:rsidRPr="004D33D2">
        <w:rPr>
          <w:rFonts w:ascii="Times New Roman" w:hAnsi="Times New Roman"/>
        </w:rPr>
        <w:t>korisnici</w:t>
      </w:r>
      <w:proofErr w:type="spellEnd"/>
      <w:r w:rsidRPr="004D33D2">
        <w:rPr>
          <w:rFonts w:ascii="Times New Roman" w:hAnsi="Times New Roman"/>
        </w:rPr>
        <w:t xml:space="preserve"> </w:t>
      </w:r>
      <w:proofErr w:type="spellStart"/>
      <w:r w:rsidRPr="004D33D2">
        <w:rPr>
          <w:rFonts w:ascii="Times New Roman" w:hAnsi="Times New Roman"/>
        </w:rPr>
        <w:t>parcela</w:t>
      </w:r>
      <w:proofErr w:type="spellEnd"/>
      <w:r w:rsidRPr="004D33D2">
        <w:rPr>
          <w:rFonts w:ascii="Times New Roman" w:hAnsi="Times New Roman"/>
        </w:rPr>
        <w:t xml:space="preserve"> </w:t>
      </w:r>
      <w:proofErr w:type="spellStart"/>
      <w:r w:rsidRPr="004D33D2">
        <w:rPr>
          <w:rFonts w:ascii="Times New Roman" w:hAnsi="Times New Roman"/>
        </w:rPr>
        <w:t>na</w:t>
      </w:r>
      <w:proofErr w:type="spellEnd"/>
      <w:r w:rsidRPr="004D33D2">
        <w:rPr>
          <w:rFonts w:ascii="Times New Roman" w:hAnsi="Times New Roman"/>
        </w:rPr>
        <w:t xml:space="preserve"> </w:t>
      </w:r>
      <w:proofErr w:type="spellStart"/>
      <w:r w:rsidRPr="004D33D2">
        <w:rPr>
          <w:rFonts w:ascii="Times New Roman" w:hAnsi="Times New Roman"/>
        </w:rPr>
        <w:t>kojima</w:t>
      </w:r>
      <w:proofErr w:type="spellEnd"/>
      <w:r w:rsidRPr="004D33D2">
        <w:rPr>
          <w:rFonts w:ascii="Times New Roman" w:hAnsi="Times New Roman"/>
        </w:rPr>
        <w:t xml:space="preserve"> </w:t>
      </w:r>
      <w:proofErr w:type="spellStart"/>
      <w:r w:rsidRPr="004D33D2">
        <w:rPr>
          <w:rFonts w:ascii="Times New Roman" w:hAnsi="Times New Roman"/>
        </w:rPr>
        <w:t>šumama</w:t>
      </w:r>
      <w:proofErr w:type="spellEnd"/>
      <w:r w:rsidRPr="004D33D2">
        <w:rPr>
          <w:rFonts w:ascii="Times New Roman" w:hAnsi="Times New Roman"/>
        </w:rPr>
        <w:t xml:space="preserve"> </w:t>
      </w:r>
      <w:proofErr w:type="spellStart"/>
      <w:r w:rsidRPr="004D33D2">
        <w:rPr>
          <w:rFonts w:ascii="Times New Roman" w:hAnsi="Times New Roman"/>
        </w:rPr>
        <w:t>gazduje</w:t>
      </w:r>
      <w:proofErr w:type="spellEnd"/>
      <w:r w:rsidRPr="004D33D2">
        <w:rPr>
          <w:rFonts w:ascii="Times New Roman" w:hAnsi="Times New Roman"/>
        </w:rPr>
        <w:t xml:space="preserve"> JP „</w:t>
      </w:r>
      <w:proofErr w:type="spellStart"/>
      <w:r w:rsidRPr="004D33D2">
        <w:rPr>
          <w:rFonts w:ascii="Times New Roman" w:hAnsi="Times New Roman"/>
        </w:rPr>
        <w:t>Vojvodinašume</w:t>
      </w:r>
      <w:proofErr w:type="spellEnd"/>
      <w:r w:rsidRPr="004D33D2">
        <w:rPr>
          <w:rFonts w:ascii="Times New Roman" w:hAnsi="Times New Roman"/>
        </w:rPr>
        <w:t xml:space="preserve">“. </w:t>
      </w:r>
    </w:p>
    <w:p w14:paraId="27C29775" w14:textId="77777777" w:rsidR="009B350B" w:rsidRPr="004D33D2" w:rsidRDefault="009B350B" w:rsidP="004D33D2">
      <w:pPr>
        <w:ind w:firstLine="720"/>
        <w:jc w:val="both"/>
        <w:rPr>
          <w:rFonts w:ascii="Times New Roman" w:hAnsi="Times New Roman"/>
        </w:rPr>
      </w:pPr>
    </w:p>
    <w:p w14:paraId="6F392A9C" w14:textId="77777777" w:rsidR="009B350B" w:rsidRPr="005726C3" w:rsidRDefault="009B350B" w:rsidP="004D33D2">
      <w:pPr>
        <w:ind w:firstLine="720"/>
        <w:jc w:val="both"/>
        <w:rPr>
          <w:rFonts w:ascii="Times New Roman" w:hAnsi="Times New Roman"/>
          <w:b/>
          <w:bCs/>
          <w:lang w:val="it-IT"/>
        </w:rPr>
      </w:pPr>
      <w:proofErr w:type="spellStart"/>
      <w:r w:rsidRPr="005726C3">
        <w:rPr>
          <w:rFonts w:ascii="Times New Roman" w:hAnsi="Times New Roman"/>
          <w:b/>
          <w:bCs/>
          <w:lang w:val="it-IT"/>
        </w:rPr>
        <w:t>Tabela</w:t>
      </w:r>
      <w:proofErr w:type="spellEnd"/>
      <w:r w:rsidRPr="005726C3">
        <w:rPr>
          <w:rFonts w:ascii="Times New Roman" w:hAnsi="Times New Roman"/>
          <w:b/>
          <w:bCs/>
          <w:lang w:val="it-IT"/>
        </w:rPr>
        <w:t xml:space="preserve"> 1.4. - </w:t>
      </w:r>
      <w:proofErr w:type="spellStart"/>
      <w:r w:rsidRPr="005726C3">
        <w:rPr>
          <w:rFonts w:ascii="Times New Roman" w:hAnsi="Times New Roman"/>
          <w:b/>
          <w:bCs/>
          <w:lang w:val="it-IT"/>
        </w:rPr>
        <w:t>Stanje</w:t>
      </w:r>
      <w:proofErr w:type="spellEnd"/>
      <w:r w:rsidRPr="005726C3">
        <w:rPr>
          <w:rFonts w:ascii="Times New Roman" w:hAnsi="Times New Roman"/>
          <w:b/>
          <w:bCs/>
          <w:lang w:val="it-IT"/>
        </w:rPr>
        <w:t xml:space="preserve"> </w:t>
      </w:r>
      <w:proofErr w:type="spellStart"/>
      <w:r w:rsidRPr="005726C3">
        <w:rPr>
          <w:rFonts w:ascii="Times New Roman" w:hAnsi="Times New Roman"/>
          <w:b/>
          <w:bCs/>
          <w:lang w:val="it-IT"/>
        </w:rPr>
        <w:t>površina</w:t>
      </w:r>
      <w:proofErr w:type="spellEnd"/>
      <w:r w:rsidRPr="005726C3">
        <w:rPr>
          <w:rFonts w:ascii="Times New Roman" w:hAnsi="Times New Roman"/>
          <w:b/>
          <w:bCs/>
          <w:lang w:val="it-IT"/>
        </w:rPr>
        <w:t xml:space="preserve"> </w:t>
      </w:r>
      <w:proofErr w:type="spellStart"/>
      <w:r w:rsidRPr="005726C3">
        <w:rPr>
          <w:rFonts w:ascii="Times New Roman" w:hAnsi="Times New Roman"/>
          <w:b/>
          <w:bCs/>
          <w:lang w:val="it-IT"/>
        </w:rPr>
        <w:t>po</w:t>
      </w:r>
      <w:proofErr w:type="spellEnd"/>
      <w:r w:rsidRPr="005726C3">
        <w:rPr>
          <w:rFonts w:ascii="Times New Roman" w:hAnsi="Times New Roman"/>
          <w:b/>
          <w:bCs/>
          <w:lang w:val="it-IT"/>
        </w:rPr>
        <w:t xml:space="preserve"> </w:t>
      </w:r>
      <w:proofErr w:type="spellStart"/>
      <w:r w:rsidRPr="005726C3">
        <w:rPr>
          <w:rFonts w:ascii="Times New Roman" w:hAnsi="Times New Roman"/>
          <w:b/>
          <w:bCs/>
          <w:lang w:val="it-IT"/>
        </w:rPr>
        <w:t>vrsti</w:t>
      </w:r>
      <w:proofErr w:type="spellEnd"/>
      <w:r w:rsidRPr="005726C3">
        <w:rPr>
          <w:rFonts w:ascii="Times New Roman" w:hAnsi="Times New Roman"/>
          <w:b/>
          <w:bCs/>
          <w:lang w:val="it-IT"/>
        </w:rPr>
        <w:t xml:space="preserve"> </w:t>
      </w:r>
      <w:proofErr w:type="spellStart"/>
      <w:r w:rsidRPr="005726C3">
        <w:rPr>
          <w:rFonts w:ascii="Times New Roman" w:hAnsi="Times New Roman"/>
          <w:b/>
          <w:bCs/>
          <w:lang w:val="it-IT"/>
        </w:rPr>
        <w:t>zemljišta</w:t>
      </w:r>
      <w:proofErr w:type="spellEnd"/>
      <w:r w:rsidRPr="005726C3">
        <w:rPr>
          <w:rFonts w:ascii="Times New Roman" w:hAnsi="Times New Roman"/>
          <w:b/>
          <w:bCs/>
          <w:lang w:val="it-IT"/>
        </w:rPr>
        <w:t xml:space="preserve"> i </w:t>
      </w:r>
      <w:proofErr w:type="spellStart"/>
      <w:r w:rsidRPr="005726C3">
        <w:rPr>
          <w:rFonts w:ascii="Times New Roman" w:hAnsi="Times New Roman"/>
          <w:b/>
          <w:bCs/>
          <w:lang w:val="it-IT"/>
        </w:rPr>
        <w:t>katastarskim</w:t>
      </w:r>
      <w:proofErr w:type="spellEnd"/>
      <w:r w:rsidRPr="005726C3">
        <w:rPr>
          <w:rFonts w:ascii="Times New Roman" w:hAnsi="Times New Roman"/>
          <w:b/>
          <w:bCs/>
          <w:lang w:val="it-IT"/>
        </w:rPr>
        <w:t xml:space="preserve"> </w:t>
      </w:r>
      <w:proofErr w:type="spellStart"/>
      <w:r w:rsidRPr="005726C3">
        <w:rPr>
          <w:rFonts w:ascii="Times New Roman" w:hAnsi="Times New Roman"/>
          <w:b/>
          <w:bCs/>
          <w:lang w:val="it-IT"/>
        </w:rPr>
        <w:t>opštinama</w:t>
      </w:r>
      <w:proofErr w:type="spellEnd"/>
    </w:p>
    <w:tbl>
      <w:tblPr>
        <w:tblW w:w="8129" w:type="dxa"/>
        <w:jc w:val="center"/>
        <w:tblLook w:val="04A0" w:firstRow="1" w:lastRow="0" w:firstColumn="1" w:lastColumn="0" w:noHBand="0" w:noVBand="1"/>
      </w:tblPr>
      <w:tblGrid>
        <w:gridCol w:w="1783"/>
        <w:gridCol w:w="936"/>
        <w:gridCol w:w="1256"/>
        <w:gridCol w:w="1105"/>
        <w:gridCol w:w="1230"/>
        <w:gridCol w:w="873"/>
        <w:gridCol w:w="946"/>
      </w:tblGrid>
      <w:tr w:rsidR="00B027BE" w:rsidRPr="00B027BE" w14:paraId="2F5F38EE" w14:textId="77777777" w:rsidTr="00B027BE">
        <w:trPr>
          <w:trHeight w:val="1065"/>
          <w:tblHeader/>
          <w:jc w:val="center"/>
        </w:trPr>
        <w:tc>
          <w:tcPr>
            <w:tcW w:w="178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BDF22F8"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Opština/KO</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14:paraId="0A4D29B6"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Šumsko zemljište</w:t>
            </w:r>
          </w:p>
        </w:tc>
        <w:tc>
          <w:tcPr>
            <w:tcW w:w="1256" w:type="dxa"/>
            <w:tcBorders>
              <w:top w:val="single" w:sz="8" w:space="0" w:color="auto"/>
              <w:left w:val="nil"/>
              <w:bottom w:val="single" w:sz="8" w:space="0" w:color="auto"/>
              <w:right w:val="single" w:sz="8" w:space="0" w:color="auto"/>
            </w:tcBorders>
            <w:shd w:val="clear" w:color="000000" w:fill="D9D9D9"/>
            <w:vAlign w:val="center"/>
            <w:hideMark/>
          </w:tcPr>
          <w:p w14:paraId="4D45E5A3"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Poljoprivredno zemljište</w:t>
            </w:r>
          </w:p>
        </w:tc>
        <w:tc>
          <w:tcPr>
            <w:tcW w:w="1105" w:type="dxa"/>
            <w:tcBorders>
              <w:top w:val="single" w:sz="8" w:space="0" w:color="auto"/>
              <w:left w:val="nil"/>
              <w:bottom w:val="single" w:sz="8" w:space="0" w:color="auto"/>
              <w:right w:val="single" w:sz="8" w:space="0" w:color="auto"/>
            </w:tcBorders>
            <w:shd w:val="clear" w:color="000000" w:fill="D9D9D9"/>
            <w:vAlign w:val="center"/>
            <w:hideMark/>
          </w:tcPr>
          <w:p w14:paraId="0D8772BD"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Gradsko gradjevinsko zemljište</w:t>
            </w:r>
          </w:p>
        </w:tc>
        <w:tc>
          <w:tcPr>
            <w:tcW w:w="1230" w:type="dxa"/>
            <w:tcBorders>
              <w:top w:val="single" w:sz="8" w:space="0" w:color="auto"/>
              <w:left w:val="nil"/>
              <w:bottom w:val="single" w:sz="8" w:space="0" w:color="auto"/>
              <w:right w:val="single" w:sz="8" w:space="0" w:color="auto"/>
            </w:tcBorders>
            <w:shd w:val="clear" w:color="000000" w:fill="D9D9D9"/>
            <w:vAlign w:val="center"/>
            <w:hideMark/>
          </w:tcPr>
          <w:p w14:paraId="20496BF1"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Zemljište u gredjevinskom posedu</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3BBEC7A1"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Ostalo zemljište</w:t>
            </w:r>
          </w:p>
        </w:tc>
        <w:tc>
          <w:tcPr>
            <w:tcW w:w="946" w:type="dxa"/>
            <w:tcBorders>
              <w:top w:val="single" w:sz="8" w:space="0" w:color="auto"/>
              <w:left w:val="nil"/>
              <w:bottom w:val="single" w:sz="8" w:space="0" w:color="auto"/>
              <w:right w:val="single" w:sz="8" w:space="0" w:color="auto"/>
            </w:tcBorders>
            <w:shd w:val="clear" w:color="000000" w:fill="D9D9D9"/>
            <w:vAlign w:val="center"/>
            <w:hideMark/>
          </w:tcPr>
          <w:p w14:paraId="20FD457B" w14:textId="77777777" w:rsidR="00B027BE" w:rsidRPr="00B027BE" w:rsidRDefault="00B027BE" w:rsidP="00B027BE">
            <w:pPr>
              <w:jc w:val="cente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UKUPNO</w:t>
            </w:r>
          </w:p>
        </w:tc>
      </w:tr>
      <w:tr w:rsidR="00B027BE" w:rsidRPr="00B027BE" w14:paraId="37B6E4B2"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7317D39B"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Bačka Palanka</w:t>
            </w:r>
          </w:p>
        </w:tc>
        <w:tc>
          <w:tcPr>
            <w:tcW w:w="936" w:type="dxa"/>
            <w:tcBorders>
              <w:top w:val="nil"/>
              <w:left w:val="nil"/>
              <w:bottom w:val="single" w:sz="8" w:space="0" w:color="auto"/>
              <w:right w:val="single" w:sz="8" w:space="0" w:color="auto"/>
            </w:tcBorders>
            <w:shd w:val="clear" w:color="auto" w:fill="auto"/>
            <w:noWrap/>
            <w:vAlign w:val="center"/>
            <w:hideMark/>
          </w:tcPr>
          <w:p w14:paraId="741DD6A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392 82 28</w:t>
            </w:r>
          </w:p>
        </w:tc>
        <w:tc>
          <w:tcPr>
            <w:tcW w:w="1256" w:type="dxa"/>
            <w:tcBorders>
              <w:top w:val="nil"/>
              <w:left w:val="nil"/>
              <w:bottom w:val="single" w:sz="8" w:space="0" w:color="auto"/>
              <w:right w:val="single" w:sz="8" w:space="0" w:color="auto"/>
            </w:tcBorders>
            <w:shd w:val="clear" w:color="auto" w:fill="auto"/>
            <w:noWrap/>
            <w:vAlign w:val="center"/>
            <w:hideMark/>
          </w:tcPr>
          <w:p w14:paraId="37C0632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05 56 80</w:t>
            </w:r>
          </w:p>
        </w:tc>
        <w:tc>
          <w:tcPr>
            <w:tcW w:w="1105" w:type="dxa"/>
            <w:tcBorders>
              <w:top w:val="nil"/>
              <w:left w:val="nil"/>
              <w:bottom w:val="single" w:sz="8" w:space="0" w:color="auto"/>
              <w:right w:val="single" w:sz="8" w:space="0" w:color="auto"/>
            </w:tcBorders>
            <w:shd w:val="clear" w:color="auto" w:fill="auto"/>
            <w:noWrap/>
            <w:vAlign w:val="center"/>
            <w:hideMark/>
          </w:tcPr>
          <w:p w14:paraId="6AA91966"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74404168"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601A2D70"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30 78 93</w:t>
            </w:r>
          </w:p>
        </w:tc>
        <w:tc>
          <w:tcPr>
            <w:tcW w:w="946" w:type="dxa"/>
            <w:tcBorders>
              <w:top w:val="nil"/>
              <w:left w:val="nil"/>
              <w:bottom w:val="single" w:sz="8" w:space="0" w:color="auto"/>
              <w:right w:val="single" w:sz="8" w:space="0" w:color="auto"/>
            </w:tcBorders>
            <w:shd w:val="clear" w:color="auto" w:fill="auto"/>
            <w:noWrap/>
            <w:vAlign w:val="center"/>
            <w:hideMark/>
          </w:tcPr>
          <w:p w14:paraId="674E08D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429 18 01</w:t>
            </w:r>
          </w:p>
        </w:tc>
      </w:tr>
      <w:tr w:rsidR="00B027BE" w:rsidRPr="00B027BE" w14:paraId="6F38001A"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7E705568"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Bačka Palanka - grad</w:t>
            </w:r>
          </w:p>
        </w:tc>
        <w:tc>
          <w:tcPr>
            <w:tcW w:w="936" w:type="dxa"/>
            <w:tcBorders>
              <w:top w:val="nil"/>
              <w:left w:val="nil"/>
              <w:bottom w:val="single" w:sz="8" w:space="0" w:color="auto"/>
              <w:right w:val="single" w:sz="8" w:space="0" w:color="auto"/>
            </w:tcBorders>
            <w:shd w:val="clear" w:color="auto" w:fill="auto"/>
            <w:noWrap/>
            <w:vAlign w:val="center"/>
            <w:hideMark/>
          </w:tcPr>
          <w:p w14:paraId="3689615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52 21 14</w:t>
            </w:r>
          </w:p>
        </w:tc>
        <w:tc>
          <w:tcPr>
            <w:tcW w:w="1256" w:type="dxa"/>
            <w:tcBorders>
              <w:top w:val="nil"/>
              <w:left w:val="nil"/>
              <w:bottom w:val="single" w:sz="8" w:space="0" w:color="auto"/>
              <w:right w:val="single" w:sz="8" w:space="0" w:color="auto"/>
            </w:tcBorders>
            <w:shd w:val="clear" w:color="auto" w:fill="auto"/>
            <w:noWrap/>
            <w:vAlign w:val="center"/>
            <w:hideMark/>
          </w:tcPr>
          <w:p w14:paraId="4F67B8B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01 12 80</w:t>
            </w:r>
          </w:p>
        </w:tc>
        <w:tc>
          <w:tcPr>
            <w:tcW w:w="1105" w:type="dxa"/>
            <w:tcBorders>
              <w:top w:val="nil"/>
              <w:left w:val="nil"/>
              <w:bottom w:val="single" w:sz="8" w:space="0" w:color="auto"/>
              <w:right w:val="single" w:sz="8" w:space="0" w:color="auto"/>
            </w:tcBorders>
            <w:shd w:val="clear" w:color="auto" w:fill="auto"/>
            <w:noWrap/>
            <w:vAlign w:val="center"/>
            <w:hideMark/>
          </w:tcPr>
          <w:p w14:paraId="59273A12"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171 98 76</w:t>
            </w:r>
          </w:p>
        </w:tc>
        <w:tc>
          <w:tcPr>
            <w:tcW w:w="1230" w:type="dxa"/>
            <w:tcBorders>
              <w:top w:val="nil"/>
              <w:left w:val="nil"/>
              <w:bottom w:val="single" w:sz="8" w:space="0" w:color="auto"/>
              <w:right w:val="single" w:sz="8" w:space="0" w:color="auto"/>
            </w:tcBorders>
            <w:shd w:val="clear" w:color="auto" w:fill="auto"/>
            <w:noWrap/>
            <w:vAlign w:val="center"/>
            <w:hideMark/>
          </w:tcPr>
          <w:p w14:paraId="50EBB7B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7DF35532"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05 87 67</w:t>
            </w:r>
          </w:p>
        </w:tc>
        <w:tc>
          <w:tcPr>
            <w:tcW w:w="946" w:type="dxa"/>
            <w:tcBorders>
              <w:top w:val="nil"/>
              <w:left w:val="nil"/>
              <w:bottom w:val="single" w:sz="8" w:space="0" w:color="auto"/>
              <w:right w:val="single" w:sz="8" w:space="0" w:color="auto"/>
            </w:tcBorders>
            <w:shd w:val="clear" w:color="auto" w:fill="auto"/>
            <w:noWrap/>
            <w:vAlign w:val="center"/>
            <w:hideMark/>
          </w:tcPr>
          <w:p w14:paraId="7B185313" w14:textId="47115C11"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231 20 3</w:t>
            </w:r>
            <w:r w:rsidR="00C16284">
              <w:rPr>
                <w:rFonts w:ascii="Times New Roman" w:hAnsi="Times New Roman"/>
                <w:color w:val="000000"/>
                <w:sz w:val="16"/>
                <w:szCs w:val="16"/>
                <w:lang w:val="sr-Latn-RS" w:eastAsia="sr-Latn-RS"/>
              </w:rPr>
              <w:t>6</w:t>
            </w:r>
          </w:p>
        </w:tc>
      </w:tr>
      <w:tr w:rsidR="00B027BE" w:rsidRPr="00B027BE" w14:paraId="34E3EA5B"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5268DD8E"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lastRenderedPageBreak/>
              <w:t>Vizić</w:t>
            </w:r>
          </w:p>
        </w:tc>
        <w:tc>
          <w:tcPr>
            <w:tcW w:w="936" w:type="dxa"/>
            <w:tcBorders>
              <w:top w:val="nil"/>
              <w:left w:val="nil"/>
              <w:bottom w:val="single" w:sz="8" w:space="0" w:color="auto"/>
              <w:right w:val="single" w:sz="8" w:space="0" w:color="auto"/>
            </w:tcBorders>
            <w:shd w:val="clear" w:color="auto" w:fill="auto"/>
            <w:noWrap/>
            <w:vAlign w:val="center"/>
            <w:hideMark/>
          </w:tcPr>
          <w:p w14:paraId="1C08710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01 58 10</w:t>
            </w:r>
          </w:p>
        </w:tc>
        <w:tc>
          <w:tcPr>
            <w:tcW w:w="1256" w:type="dxa"/>
            <w:tcBorders>
              <w:top w:val="nil"/>
              <w:left w:val="nil"/>
              <w:bottom w:val="single" w:sz="8" w:space="0" w:color="auto"/>
              <w:right w:val="single" w:sz="8" w:space="0" w:color="auto"/>
            </w:tcBorders>
            <w:shd w:val="clear" w:color="auto" w:fill="auto"/>
            <w:noWrap/>
            <w:vAlign w:val="center"/>
            <w:hideMark/>
          </w:tcPr>
          <w:p w14:paraId="0AE49DE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105" w:type="dxa"/>
            <w:tcBorders>
              <w:top w:val="nil"/>
              <w:left w:val="nil"/>
              <w:bottom w:val="single" w:sz="8" w:space="0" w:color="auto"/>
              <w:right w:val="single" w:sz="8" w:space="0" w:color="auto"/>
            </w:tcBorders>
            <w:shd w:val="clear" w:color="auto" w:fill="auto"/>
            <w:noWrap/>
            <w:vAlign w:val="center"/>
            <w:hideMark/>
          </w:tcPr>
          <w:p w14:paraId="7F89FBD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6B8F0992"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696F1528"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946" w:type="dxa"/>
            <w:tcBorders>
              <w:top w:val="nil"/>
              <w:left w:val="nil"/>
              <w:bottom w:val="single" w:sz="8" w:space="0" w:color="auto"/>
              <w:right w:val="single" w:sz="8" w:space="0" w:color="auto"/>
            </w:tcBorders>
            <w:shd w:val="clear" w:color="auto" w:fill="auto"/>
            <w:noWrap/>
            <w:vAlign w:val="center"/>
            <w:hideMark/>
          </w:tcPr>
          <w:p w14:paraId="658B87C1"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01 58 10</w:t>
            </w:r>
          </w:p>
        </w:tc>
      </w:tr>
      <w:tr w:rsidR="00B027BE" w:rsidRPr="00B027BE" w14:paraId="5D775B6A"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26A26679"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Neštin</w:t>
            </w:r>
          </w:p>
        </w:tc>
        <w:tc>
          <w:tcPr>
            <w:tcW w:w="936" w:type="dxa"/>
            <w:tcBorders>
              <w:top w:val="nil"/>
              <w:left w:val="nil"/>
              <w:bottom w:val="single" w:sz="8" w:space="0" w:color="auto"/>
              <w:right w:val="single" w:sz="8" w:space="0" w:color="auto"/>
            </w:tcBorders>
            <w:shd w:val="clear" w:color="auto" w:fill="auto"/>
            <w:noWrap/>
            <w:vAlign w:val="center"/>
            <w:hideMark/>
          </w:tcPr>
          <w:p w14:paraId="3F41F96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115 29 31</w:t>
            </w:r>
          </w:p>
        </w:tc>
        <w:tc>
          <w:tcPr>
            <w:tcW w:w="1256" w:type="dxa"/>
            <w:tcBorders>
              <w:top w:val="nil"/>
              <w:left w:val="nil"/>
              <w:bottom w:val="single" w:sz="8" w:space="0" w:color="auto"/>
              <w:right w:val="single" w:sz="8" w:space="0" w:color="auto"/>
            </w:tcBorders>
            <w:shd w:val="clear" w:color="auto" w:fill="auto"/>
            <w:noWrap/>
            <w:vAlign w:val="center"/>
            <w:hideMark/>
          </w:tcPr>
          <w:p w14:paraId="6109251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59 14 53</w:t>
            </w:r>
          </w:p>
        </w:tc>
        <w:tc>
          <w:tcPr>
            <w:tcW w:w="1105" w:type="dxa"/>
            <w:tcBorders>
              <w:top w:val="nil"/>
              <w:left w:val="nil"/>
              <w:bottom w:val="single" w:sz="8" w:space="0" w:color="auto"/>
              <w:right w:val="single" w:sz="8" w:space="0" w:color="auto"/>
            </w:tcBorders>
            <w:shd w:val="clear" w:color="auto" w:fill="auto"/>
            <w:noWrap/>
            <w:vAlign w:val="center"/>
            <w:hideMark/>
          </w:tcPr>
          <w:p w14:paraId="36E143F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7AFA302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02 44 75</w:t>
            </w:r>
          </w:p>
        </w:tc>
        <w:tc>
          <w:tcPr>
            <w:tcW w:w="873" w:type="dxa"/>
            <w:tcBorders>
              <w:top w:val="nil"/>
              <w:left w:val="nil"/>
              <w:bottom w:val="single" w:sz="8" w:space="0" w:color="auto"/>
              <w:right w:val="single" w:sz="8" w:space="0" w:color="auto"/>
            </w:tcBorders>
            <w:shd w:val="clear" w:color="auto" w:fill="auto"/>
            <w:noWrap/>
            <w:vAlign w:val="center"/>
            <w:hideMark/>
          </w:tcPr>
          <w:p w14:paraId="6B17246F"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80 85 63</w:t>
            </w:r>
          </w:p>
        </w:tc>
        <w:tc>
          <w:tcPr>
            <w:tcW w:w="946" w:type="dxa"/>
            <w:tcBorders>
              <w:top w:val="nil"/>
              <w:left w:val="nil"/>
              <w:bottom w:val="single" w:sz="8" w:space="0" w:color="auto"/>
              <w:right w:val="single" w:sz="8" w:space="0" w:color="auto"/>
            </w:tcBorders>
            <w:shd w:val="clear" w:color="auto" w:fill="auto"/>
            <w:noWrap/>
            <w:vAlign w:val="center"/>
            <w:hideMark/>
          </w:tcPr>
          <w:p w14:paraId="71DD9A5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257 74 22</w:t>
            </w:r>
          </w:p>
        </w:tc>
      </w:tr>
      <w:tr w:rsidR="00B027BE" w:rsidRPr="00B027BE" w14:paraId="7065DC8F"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46FAE0ED"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Nova Palanka</w:t>
            </w:r>
          </w:p>
        </w:tc>
        <w:tc>
          <w:tcPr>
            <w:tcW w:w="936" w:type="dxa"/>
            <w:tcBorders>
              <w:top w:val="nil"/>
              <w:left w:val="nil"/>
              <w:bottom w:val="single" w:sz="8" w:space="0" w:color="auto"/>
              <w:right w:val="single" w:sz="8" w:space="0" w:color="auto"/>
            </w:tcBorders>
            <w:shd w:val="clear" w:color="auto" w:fill="auto"/>
            <w:noWrap/>
            <w:vAlign w:val="center"/>
            <w:hideMark/>
          </w:tcPr>
          <w:p w14:paraId="2193C1C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275 33 26</w:t>
            </w:r>
          </w:p>
        </w:tc>
        <w:tc>
          <w:tcPr>
            <w:tcW w:w="1256" w:type="dxa"/>
            <w:tcBorders>
              <w:top w:val="nil"/>
              <w:left w:val="nil"/>
              <w:bottom w:val="single" w:sz="8" w:space="0" w:color="auto"/>
              <w:right w:val="single" w:sz="8" w:space="0" w:color="auto"/>
            </w:tcBorders>
            <w:shd w:val="clear" w:color="auto" w:fill="auto"/>
            <w:noWrap/>
            <w:vAlign w:val="center"/>
            <w:hideMark/>
          </w:tcPr>
          <w:p w14:paraId="3C7D0B44"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105" w:type="dxa"/>
            <w:tcBorders>
              <w:top w:val="nil"/>
              <w:left w:val="nil"/>
              <w:bottom w:val="single" w:sz="8" w:space="0" w:color="auto"/>
              <w:right w:val="single" w:sz="8" w:space="0" w:color="auto"/>
            </w:tcBorders>
            <w:shd w:val="clear" w:color="auto" w:fill="auto"/>
            <w:noWrap/>
            <w:vAlign w:val="center"/>
            <w:hideMark/>
          </w:tcPr>
          <w:p w14:paraId="2425F6B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5F776BA1"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0368D77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19 94 49</w:t>
            </w:r>
          </w:p>
        </w:tc>
        <w:tc>
          <w:tcPr>
            <w:tcW w:w="946" w:type="dxa"/>
            <w:tcBorders>
              <w:top w:val="nil"/>
              <w:left w:val="nil"/>
              <w:bottom w:val="single" w:sz="8" w:space="0" w:color="auto"/>
              <w:right w:val="single" w:sz="8" w:space="0" w:color="auto"/>
            </w:tcBorders>
            <w:shd w:val="clear" w:color="auto" w:fill="auto"/>
            <w:noWrap/>
            <w:vAlign w:val="center"/>
            <w:hideMark/>
          </w:tcPr>
          <w:p w14:paraId="681E606B"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295 27 75</w:t>
            </w:r>
          </w:p>
        </w:tc>
      </w:tr>
      <w:tr w:rsidR="00B027BE" w:rsidRPr="00B027BE" w14:paraId="7772F362"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0ECB452D"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Čelarevo</w:t>
            </w:r>
          </w:p>
        </w:tc>
        <w:tc>
          <w:tcPr>
            <w:tcW w:w="936" w:type="dxa"/>
            <w:tcBorders>
              <w:top w:val="nil"/>
              <w:left w:val="nil"/>
              <w:bottom w:val="single" w:sz="8" w:space="0" w:color="auto"/>
              <w:right w:val="single" w:sz="8" w:space="0" w:color="auto"/>
            </w:tcBorders>
            <w:shd w:val="clear" w:color="auto" w:fill="auto"/>
            <w:noWrap/>
            <w:vAlign w:val="center"/>
            <w:hideMark/>
          </w:tcPr>
          <w:p w14:paraId="27298021"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67 08 16</w:t>
            </w:r>
          </w:p>
        </w:tc>
        <w:tc>
          <w:tcPr>
            <w:tcW w:w="1256" w:type="dxa"/>
            <w:tcBorders>
              <w:top w:val="nil"/>
              <w:left w:val="nil"/>
              <w:bottom w:val="single" w:sz="8" w:space="0" w:color="auto"/>
              <w:right w:val="single" w:sz="8" w:space="0" w:color="auto"/>
            </w:tcBorders>
            <w:shd w:val="clear" w:color="auto" w:fill="auto"/>
            <w:noWrap/>
            <w:vAlign w:val="center"/>
            <w:hideMark/>
          </w:tcPr>
          <w:p w14:paraId="7E252EF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105" w:type="dxa"/>
            <w:tcBorders>
              <w:top w:val="nil"/>
              <w:left w:val="nil"/>
              <w:bottom w:val="single" w:sz="8" w:space="0" w:color="auto"/>
              <w:right w:val="single" w:sz="8" w:space="0" w:color="auto"/>
            </w:tcBorders>
            <w:shd w:val="clear" w:color="auto" w:fill="auto"/>
            <w:noWrap/>
            <w:vAlign w:val="center"/>
            <w:hideMark/>
          </w:tcPr>
          <w:p w14:paraId="7388277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495F5A7F"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6A1F989E"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04 70 47</w:t>
            </w:r>
          </w:p>
        </w:tc>
        <w:tc>
          <w:tcPr>
            <w:tcW w:w="946" w:type="dxa"/>
            <w:tcBorders>
              <w:top w:val="nil"/>
              <w:left w:val="nil"/>
              <w:bottom w:val="single" w:sz="8" w:space="0" w:color="auto"/>
              <w:right w:val="single" w:sz="8" w:space="0" w:color="auto"/>
            </w:tcBorders>
            <w:shd w:val="clear" w:color="auto" w:fill="auto"/>
            <w:noWrap/>
            <w:vAlign w:val="center"/>
            <w:hideMark/>
          </w:tcPr>
          <w:p w14:paraId="592EE77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71 78 63</w:t>
            </w:r>
          </w:p>
        </w:tc>
      </w:tr>
      <w:tr w:rsidR="00B027BE" w:rsidRPr="00B027BE" w14:paraId="4DE4DB96"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000000" w:fill="F2F2F2"/>
            <w:noWrap/>
            <w:vAlign w:val="center"/>
            <w:hideMark/>
          </w:tcPr>
          <w:p w14:paraId="0FEFDC0F"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Bačka Palanka</w:t>
            </w:r>
          </w:p>
        </w:tc>
        <w:tc>
          <w:tcPr>
            <w:tcW w:w="936" w:type="dxa"/>
            <w:tcBorders>
              <w:top w:val="nil"/>
              <w:left w:val="nil"/>
              <w:bottom w:val="single" w:sz="8" w:space="0" w:color="auto"/>
              <w:right w:val="single" w:sz="8" w:space="0" w:color="auto"/>
            </w:tcBorders>
            <w:shd w:val="clear" w:color="000000" w:fill="F2F2F2"/>
            <w:noWrap/>
            <w:vAlign w:val="center"/>
            <w:hideMark/>
          </w:tcPr>
          <w:p w14:paraId="7FD9DCD3"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904 32 25</w:t>
            </w:r>
          </w:p>
        </w:tc>
        <w:tc>
          <w:tcPr>
            <w:tcW w:w="1256" w:type="dxa"/>
            <w:tcBorders>
              <w:top w:val="nil"/>
              <w:left w:val="nil"/>
              <w:bottom w:val="single" w:sz="8" w:space="0" w:color="auto"/>
              <w:right w:val="single" w:sz="8" w:space="0" w:color="auto"/>
            </w:tcBorders>
            <w:shd w:val="clear" w:color="000000" w:fill="F2F2F2"/>
            <w:noWrap/>
            <w:vAlign w:val="center"/>
            <w:hideMark/>
          </w:tcPr>
          <w:p w14:paraId="63F97F64"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65 84 13</w:t>
            </w:r>
          </w:p>
        </w:tc>
        <w:tc>
          <w:tcPr>
            <w:tcW w:w="1105" w:type="dxa"/>
            <w:tcBorders>
              <w:top w:val="nil"/>
              <w:left w:val="nil"/>
              <w:bottom w:val="single" w:sz="8" w:space="0" w:color="auto"/>
              <w:right w:val="single" w:sz="8" w:space="0" w:color="auto"/>
            </w:tcBorders>
            <w:shd w:val="clear" w:color="000000" w:fill="F2F2F2"/>
            <w:noWrap/>
            <w:vAlign w:val="center"/>
            <w:hideMark/>
          </w:tcPr>
          <w:p w14:paraId="7598F92A"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171 98 76</w:t>
            </w:r>
          </w:p>
        </w:tc>
        <w:tc>
          <w:tcPr>
            <w:tcW w:w="1230" w:type="dxa"/>
            <w:tcBorders>
              <w:top w:val="nil"/>
              <w:left w:val="nil"/>
              <w:bottom w:val="single" w:sz="8" w:space="0" w:color="auto"/>
              <w:right w:val="single" w:sz="8" w:space="0" w:color="auto"/>
            </w:tcBorders>
            <w:shd w:val="clear" w:color="000000" w:fill="F2F2F2"/>
            <w:noWrap/>
            <w:vAlign w:val="center"/>
            <w:hideMark/>
          </w:tcPr>
          <w:p w14:paraId="089BB84C"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02 44 75</w:t>
            </w:r>
          </w:p>
        </w:tc>
        <w:tc>
          <w:tcPr>
            <w:tcW w:w="873" w:type="dxa"/>
            <w:tcBorders>
              <w:top w:val="nil"/>
              <w:left w:val="nil"/>
              <w:bottom w:val="single" w:sz="8" w:space="0" w:color="auto"/>
              <w:right w:val="single" w:sz="8" w:space="0" w:color="auto"/>
            </w:tcBorders>
            <w:shd w:val="clear" w:color="000000" w:fill="F2F2F2"/>
            <w:noWrap/>
            <w:vAlign w:val="center"/>
            <w:hideMark/>
          </w:tcPr>
          <w:p w14:paraId="58F9EEC9"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142 17 19</w:t>
            </w:r>
          </w:p>
        </w:tc>
        <w:tc>
          <w:tcPr>
            <w:tcW w:w="946" w:type="dxa"/>
            <w:tcBorders>
              <w:top w:val="nil"/>
              <w:left w:val="nil"/>
              <w:bottom w:val="single" w:sz="8" w:space="0" w:color="auto"/>
              <w:right w:val="single" w:sz="8" w:space="0" w:color="auto"/>
            </w:tcBorders>
            <w:shd w:val="clear" w:color="auto" w:fill="auto"/>
            <w:noWrap/>
            <w:vAlign w:val="center"/>
            <w:hideMark/>
          </w:tcPr>
          <w:p w14:paraId="074A712F" w14:textId="7A4E1582"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1286 77 0</w:t>
            </w:r>
            <w:r w:rsidR="00C16284">
              <w:rPr>
                <w:rFonts w:ascii="Times New Roman" w:hAnsi="Times New Roman"/>
                <w:color w:val="000000"/>
                <w:sz w:val="16"/>
                <w:szCs w:val="16"/>
                <w:lang w:val="sr-Latn-RS" w:eastAsia="sr-Latn-RS"/>
              </w:rPr>
              <w:t>7</w:t>
            </w:r>
          </w:p>
        </w:tc>
      </w:tr>
      <w:tr w:rsidR="00B027BE" w:rsidRPr="00B027BE" w14:paraId="2B5AD8D6"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5FC8D638"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Gložan</w:t>
            </w:r>
          </w:p>
        </w:tc>
        <w:tc>
          <w:tcPr>
            <w:tcW w:w="936" w:type="dxa"/>
            <w:tcBorders>
              <w:top w:val="nil"/>
              <w:left w:val="nil"/>
              <w:bottom w:val="single" w:sz="8" w:space="0" w:color="auto"/>
              <w:right w:val="single" w:sz="8" w:space="0" w:color="auto"/>
            </w:tcBorders>
            <w:shd w:val="clear" w:color="auto" w:fill="auto"/>
            <w:noWrap/>
            <w:vAlign w:val="center"/>
            <w:hideMark/>
          </w:tcPr>
          <w:p w14:paraId="36CEFC2F"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56" w:type="dxa"/>
            <w:tcBorders>
              <w:top w:val="nil"/>
              <w:left w:val="nil"/>
              <w:bottom w:val="single" w:sz="8" w:space="0" w:color="auto"/>
              <w:right w:val="single" w:sz="8" w:space="0" w:color="auto"/>
            </w:tcBorders>
            <w:shd w:val="clear" w:color="auto" w:fill="auto"/>
            <w:noWrap/>
            <w:vAlign w:val="center"/>
            <w:hideMark/>
          </w:tcPr>
          <w:p w14:paraId="3DAD68BF"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c>
          <w:tcPr>
            <w:tcW w:w="1105" w:type="dxa"/>
            <w:tcBorders>
              <w:top w:val="nil"/>
              <w:left w:val="nil"/>
              <w:bottom w:val="single" w:sz="8" w:space="0" w:color="auto"/>
              <w:right w:val="single" w:sz="8" w:space="0" w:color="auto"/>
            </w:tcBorders>
            <w:shd w:val="clear" w:color="auto" w:fill="auto"/>
            <w:noWrap/>
            <w:vAlign w:val="center"/>
            <w:hideMark/>
          </w:tcPr>
          <w:p w14:paraId="409840C7"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2BF9E08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2C271A12"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946" w:type="dxa"/>
            <w:tcBorders>
              <w:top w:val="nil"/>
              <w:left w:val="nil"/>
              <w:bottom w:val="single" w:sz="8" w:space="0" w:color="auto"/>
              <w:right w:val="single" w:sz="8" w:space="0" w:color="auto"/>
            </w:tcBorders>
            <w:shd w:val="clear" w:color="auto" w:fill="auto"/>
            <w:noWrap/>
            <w:vAlign w:val="center"/>
            <w:hideMark/>
          </w:tcPr>
          <w:p w14:paraId="731FF083"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r>
      <w:tr w:rsidR="00B027BE" w:rsidRPr="00B027BE" w14:paraId="14EB0B17"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000000" w:fill="F2F2F2"/>
            <w:noWrap/>
            <w:vAlign w:val="center"/>
            <w:hideMark/>
          </w:tcPr>
          <w:p w14:paraId="573D5E56"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Bački Petrovac</w:t>
            </w:r>
          </w:p>
        </w:tc>
        <w:tc>
          <w:tcPr>
            <w:tcW w:w="936" w:type="dxa"/>
            <w:tcBorders>
              <w:top w:val="nil"/>
              <w:left w:val="nil"/>
              <w:bottom w:val="single" w:sz="8" w:space="0" w:color="auto"/>
              <w:right w:val="single" w:sz="8" w:space="0" w:color="auto"/>
            </w:tcBorders>
            <w:shd w:val="clear" w:color="000000" w:fill="F2F2F2"/>
            <w:noWrap/>
            <w:vAlign w:val="center"/>
            <w:hideMark/>
          </w:tcPr>
          <w:p w14:paraId="6858E5DA"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256" w:type="dxa"/>
            <w:tcBorders>
              <w:top w:val="nil"/>
              <w:left w:val="nil"/>
              <w:bottom w:val="single" w:sz="8" w:space="0" w:color="auto"/>
              <w:right w:val="single" w:sz="8" w:space="0" w:color="auto"/>
            </w:tcBorders>
            <w:shd w:val="clear" w:color="000000" w:fill="F2F2F2"/>
            <w:noWrap/>
            <w:vAlign w:val="center"/>
            <w:hideMark/>
          </w:tcPr>
          <w:p w14:paraId="3576C984"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01 51 66</w:t>
            </w:r>
          </w:p>
        </w:tc>
        <w:tc>
          <w:tcPr>
            <w:tcW w:w="1105" w:type="dxa"/>
            <w:tcBorders>
              <w:top w:val="nil"/>
              <w:left w:val="nil"/>
              <w:bottom w:val="single" w:sz="8" w:space="0" w:color="auto"/>
              <w:right w:val="single" w:sz="8" w:space="0" w:color="auto"/>
            </w:tcBorders>
            <w:shd w:val="clear" w:color="000000" w:fill="F2F2F2"/>
            <w:noWrap/>
            <w:vAlign w:val="center"/>
            <w:hideMark/>
          </w:tcPr>
          <w:p w14:paraId="291DA752"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000000" w:fill="F2F2F2"/>
            <w:noWrap/>
            <w:vAlign w:val="center"/>
            <w:hideMark/>
          </w:tcPr>
          <w:p w14:paraId="71A8AA83"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000000" w:fill="F2F2F2"/>
            <w:noWrap/>
            <w:vAlign w:val="center"/>
            <w:hideMark/>
          </w:tcPr>
          <w:p w14:paraId="6EA2467E"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946" w:type="dxa"/>
            <w:tcBorders>
              <w:top w:val="nil"/>
              <w:left w:val="nil"/>
              <w:bottom w:val="single" w:sz="8" w:space="0" w:color="auto"/>
              <w:right w:val="single" w:sz="8" w:space="0" w:color="auto"/>
            </w:tcBorders>
            <w:shd w:val="clear" w:color="auto" w:fill="auto"/>
            <w:noWrap/>
            <w:vAlign w:val="center"/>
            <w:hideMark/>
          </w:tcPr>
          <w:p w14:paraId="627746FC"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01 51 66</w:t>
            </w:r>
          </w:p>
        </w:tc>
      </w:tr>
      <w:tr w:rsidR="00B027BE" w:rsidRPr="00B027BE" w14:paraId="786FDE7E"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auto" w:fill="auto"/>
            <w:noWrap/>
            <w:vAlign w:val="center"/>
            <w:hideMark/>
          </w:tcPr>
          <w:p w14:paraId="18152728" w14:textId="77777777" w:rsidR="00B027BE" w:rsidRPr="00B027BE" w:rsidRDefault="00B027BE" w:rsidP="00B027BE">
            <w:pPr>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Grabovo</w:t>
            </w:r>
          </w:p>
        </w:tc>
        <w:tc>
          <w:tcPr>
            <w:tcW w:w="936" w:type="dxa"/>
            <w:tcBorders>
              <w:top w:val="nil"/>
              <w:left w:val="nil"/>
              <w:bottom w:val="single" w:sz="8" w:space="0" w:color="auto"/>
              <w:right w:val="single" w:sz="8" w:space="0" w:color="auto"/>
            </w:tcBorders>
            <w:shd w:val="clear" w:color="auto" w:fill="auto"/>
            <w:noWrap/>
            <w:vAlign w:val="center"/>
            <w:hideMark/>
          </w:tcPr>
          <w:p w14:paraId="7E8BED0A"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c>
          <w:tcPr>
            <w:tcW w:w="1256" w:type="dxa"/>
            <w:tcBorders>
              <w:top w:val="nil"/>
              <w:left w:val="nil"/>
              <w:bottom w:val="single" w:sz="8" w:space="0" w:color="auto"/>
              <w:right w:val="single" w:sz="8" w:space="0" w:color="auto"/>
            </w:tcBorders>
            <w:shd w:val="clear" w:color="auto" w:fill="auto"/>
            <w:noWrap/>
            <w:vAlign w:val="center"/>
            <w:hideMark/>
          </w:tcPr>
          <w:p w14:paraId="59118BB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105" w:type="dxa"/>
            <w:tcBorders>
              <w:top w:val="nil"/>
              <w:left w:val="nil"/>
              <w:bottom w:val="single" w:sz="8" w:space="0" w:color="auto"/>
              <w:right w:val="single" w:sz="8" w:space="0" w:color="auto"/>
            </w:tcBorders>
            <w:shd w:val="clear" w:color="auto" w:fill="auto"/>
            <w:noWrap/>
            <w:vAlign w:val="center"/>
            <w:hideMark/>
          </w:tcPr>
          <w:p w14:paraId="112A120D"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auto" w:fill="auto"/>
            <w:noWrap/>
            <w:vAlign w:val="center"/>
            <w:hideMark/>
          </w:tcPr>
          <w:p w14:paraId="16032809"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auto" w:fill="auto"/>
            <w:noWrap/>
            <w:vAlign w:val="center"/>
            <w:hideMark/>
          </w:tcPr>
          <w:p w14:paraId="1223944C"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00 00 00</w:t>
            </w:r>
          </w:p>
        </w:tc>
        <w:tc>
          <w:tcPr>
            <w:tcW w:w="946" w:type="dxa"/>
            <w:tcBorders>
              <w:top w:val="nil"/>
              <w:left w:val="nil"/>
              <w:bottom w:val="single" w:sz="8" w:space="0" w:color="auto"/>
              <w:right w:val="single" w:sz="8" w:space="0" w:color="auto"/>
            </w:tcBorders>
            <w:shd w:val="clear" w:color="auto" w:fill="auto"/>
            <w:noWrap/>
            <w:vAlign w:val="center"/>
            <w:hideMark/>
          </w:tcPr>
          <w:p w14:paraId="79FCF5D5"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r>
      <w:tr w:rsidR="00B027BE" w:rsidRPr="00B027BE" w14:paraId="17CEEB5E"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000000" w:fill="F2F2F2"/>
            <w:noWrap/>
            <w:vAlign w:val="center"/>
            <w:hideMark/>
          </w:tcPr>
          <w:p w14:paraId="76B77A30" w14:textId="77777777" w:rsidR="00B027BE" w:rsidRPr="00B027BE" w:rsidRDefault="00B027BE" w:rsidP="00B027BE">
            <w:pPr>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Opština Žabalj</w:t>
            </w:r>
          </w:p>
        </w:tc>
        <w:tc>
          <w:tcPr>
            <w:tcW w:w="936" w:type="dxa"/>
            <w:tcBorders>
              <w:top w:val="nil"/>
              <w:left w:val="nil"/>
              <w:bottom w:val="single" w:sz="8" w:space="0" w:color="auto"/>
              <w:right w:val="single" w:sz="8" w:space="0" w:color="auto"/>
            </w:tcBorders>
            <w:shd w:val="clear" w:color="000000" w:fill="F2F2F2"/>
            <w:noWrap/>
            <w:vAlign w:val="center"/>
            <w:hideMark/>
          </w:tcPr>
          <w:p w14:paraId="77D76B5C"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09 68 24</w:t>
            </w:r>
          </w:p>
        </w:tc>
        <w:tc>
          <w:tcPr>
            <w:tcW w:w="1256" w:type="dxa"/>
            <w:tcBorders>
              <w:top w:val="nil"/>
              <w:left w:val="nil"/>
              <w:bottom w:val="single" w:sz="8" w:space="0" w:color="auto"/>
              <w:right w:val="single" w:sz="8" w:space="0" w:color="auto"/>
            </w:tcBorders>
            <w:shd w:val="clear" w:color="000000" w:fill="F2F2F2"/>
            <w:noWrap/>
            <w:vAlign w:val="center"/>
            <w:hideMark/>
          </w:tcPr>
          <w:p w14:paraId="1E3EA63B"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105" w:type="dxa"/>
            <w:tcBorders>
              <w:top w:val="nil"/>
              <w:left w:val="nil"/>
              <w:bottom w:val="single" w:sz="8" w:space="0" w:color="auto"/>
              <w:right w:val="single" w:sz="8" w:space="0" w:color="auto"/>
            </w:tcBorders>
            <w:shd w:val="clear" w:color="000000" w:fill="F2F2F2"/>
            <w:noWrap/>
            <w:vAlign w:val="center"/>
            <w:hideMark/>
          </w:tcPr>
          <w:p w14:paraId="647BD802"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1230" w:type="dxa"/>
            <w:tcBorders>
              <w:top w:val="nil"/>
              <w:left w:val="nil"/>
              <w:bottom w:val="single" w:sz="8" w:space="0" w:color="auto"/>
              <w:right w:val="single" w:sz="8" w:space="0" w:color="auto"/>
            </w:tcBorders>
            <w:shd w:val="clear" w:color="000000" w:fill="F2F2F2"/>
            <w:noWrap/>
            <w:vAlign w:val="center"/>
            <w:hideMark/>
          </w:tcPr>
          <w:p w14:paraId="7E1AB5DD"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873" w:type="dxa"/>
            <w:tcBorders>
              <w:top w:val="nil"/>
              <w:left w:val="nil"/>
              <w:bottom w:val="single" w:sz="8" w:space="0" w:color="auto"/>
              <w:right w:val="single" w:sz="8" w:space="0" w:color="auto"/>
            </w:tcBorders>
            <w:shd w:val="clear" w:color="000000" w:fill="F2F2F2"/>
            <w:noWrap/>
            <w:vAlign w:val="center"/>
            <w:hideMark/>
          </w:tcPr>
          <w:p w14:paraId="61BFEA20" w14:textId="77777777" w:rsidR="00B027BE" w:rsidRPr="00B027BE" w:rsidRDefault="00B027BE" w:rsidP="00B027BE">
            <w:pPr>
              <w:jc w:val="right"/>
              <w:rPr>
                <w:rFonts w:ascii="Times New Roman" w:hAnsi="Times New Roman"/>
                <w:b/>
                <w:bCs/>
                <w:i/>
                <w:iCs/>
                <w:color w:val="000000"/>
                <w:sz w:val="16"/>
                <w:szCs w:val="16"/>
                <w:lang w:val="sr-Latn-RS" w:eastAsia="sr-Latn-RS"/>
              </w:rPr>
            </w:pPr>
            <w:r w:rsidRPr="00B027BE">
              <w:rPr>
                <w:rFonts w:ascii="Times New Roman" w:hAnsi="Times New Roman"/>
                <w:b/>
                <w:bCs/>
                <w:i/>
                <w:iCs/>
                <w:color w:val="000000"/>
                <w:sz w:val="16"/>
                <w:szCs w:val="16"/>
                <w:lang w:val="sr-Latn-RS" w:eastAsia="sr-Latn-RS"/>
              </w:rPr>
              <w:t>00 00 00</w:t>
            </w:r>
          </w:p>
        </w:tc>
        <w:tc>
          <w:tcPr>
            <w:tcW w:w="946" w:type="dxa"/>
            <w:tcBorders>
              <w:top w:val="nil"/>
              <w:left w:val="nil"/>
              <w:bottom w:val="single" w:sz="8" w:space="0" w:color="auto"/>
              <w:right w:val="single" w:sz="8" w:space="0" w:color="auto"/>
            </w:tcBorders>
            <w:shd w:val="clear" w:color="auto" w:fill="auto"/>
            <w:noWrap/>
            <w:vAlign w:val="center"/>
            <w:hideMark/>
          </w:tcPr>
          <w:p w14:paraId="1A85BDCC" w14:textId="77777777" w:rsidR="00B027BE" w:rsidRPr="00B027BE" w:rsidRDefault="00B027BE" w:rsidP="00B027BE">
            <w:pPr>
              <w:jc w:val="right"/>
              <w:rPr>
                <w:rFonts w:ascii="Times New Roman" w:hAnsi="Times New Roman"/>
                <w:color w:val="000000"/>
                <w:sz w:val="16"/>
                <w:szCs w:val="16"/>
                <w:lang w:val="sr-Latn-RS" w:eastAsia="sr-Latn-RS"/>
              </w:rPr>
            </w:pPr>
            <w:r w:rsidRPr="00B027BE">
              <w:rPr>
                <w:rFonts w:ascii="Times New Roman" w:hAnsi="Times New Roman"/>
                <w:color w:val="000000"/>
                <w:sz w:val="16"/>
                <w:szCs w:val="16"/>
                <w:lang w:val="sr-Latn-RS" w:eastAsia="sr-Latn-RS"/>
              </w:rPr>
              <w:t>09 68 24</w:t>
            </w:r>
          </w:p>
        </w:tc>
      </w:tr>
      <w:tr w:rsidR="00B027BE" w:rsidRPr="00B027BE" w14:paraId="15D54D58" w14:textId="77777777" w:rsidTr="00B027BE">
        <w:trPr>
          <w:trHeight w:val="240"/>
          <w:jc w:val="center"/>
        </w:trPr>
        <w:tc>
          <w:tcPr>
            <w:tcW w:w="1783" w:type="dxa"/>
            <w:tcBorders>
              <w:top w:val="nil"/>
              <w:left w:val="single" w:sz="8" w:space="0" w:color="auto"/>
              <w:bottom w:val="single" w:sz="8" w:space="0" w:color="auto"/>
              <w:right w:val="single" w:sz="8" w:space="0" w:color="auto"/>
            </w:tcBorders>
            <w:shd w:val="clear" w:color="000000" w:fill="D9D9D9"/>
            <w:noWrap/>
            <w:vAlign w:val="center"/>
            <w:hideMark/>
          </w:tcPr>
          <w:p w14:paraId="782827B9" w14:textId="77777777" w:rsidR="00B027BE" w:rsidRPr="00B027BE" w:rsidRDefault="00B027BE" w:rsidP="00B027BE">
            <w:pPr>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 </w:t>
            </w:r>
          </w:p>
        </w:tc>
        <w:tc>
          <w:tcPr>
            <w:tcW w:w="936" w:type="dxa"/>
            <w:tcBorders>
              <w:top w:val="nil"/>
              <w:left w:val="nil"/>
              <w:bottom w:val="single" w:sz="8" w:space="0" w:color="auto"/>
              <w:right w:val="single" w:sz="8" w:space="0" w:color="auto"/>
            </w:tcBorders>
            <w:shd w:val="clear" w:color="000000" w:fill="D9D9D9"/>
            <w:noWrap/>
            <w:vAlign w:val="center"/>
            <w:hideMark/>
          </w:tcPr>
          <w:p w14:paraId="3788D559"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914 00 49</w:t>
            </w:r>
          </w:p>
        </w:tc>
        <w:tc>
          <w:tcPr>
            <w:tcW w:w="1256" w:type="dxa"/>
            <w:tcBorders>
              <w:top w:val="nil"/>
              <w:left w:val="nil"/>
              <w:bottom w:val="single" w:sz="8" w:space="0" w:color="auto"/>
              <w:right w:val="single" w:sz="8" w:space="0" w:color="auto"/>
            </w:tcBorders>
            <w:shd w:val="clear" w:color="000000" w:fill="D9D9D9"/>
            <w:noWrap/>
            <w:vAlign w:val="center"/>
            <w:hideMark/>
          </w:tcPr>
          <w:p w14:paraId="176D9BF7"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67 35 79</w:t>
            </w:r>
          </w:p>
        </w:tc>
        <w:tc>
          <w:tcPr>
            <w:tcW w:w="1105" w:type="dxa"/>
            <w:tcBorders>
              <w:top w:val="nil"/>
              <w:left w:val="nil"/>
              <w:bottom w:val="single" w:sz="8" w:space="0" w:color="auto"/>
              <w:right w:val="single" w:sz="8" w:space="0" w:color="auto"/>
            </w:tcBorders>
            <w:shd w:val="clear" w:color="000000" w:fill="D9D9D9"/>
            <w:noWrap/>
            <w:vAlign w:val="center"/>
            <w:hideMark/>
          </w:tcPr>
          <w:p w14:paraId="63050408"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171 98 76</w:t>
            </w:r>
          </w:p>
        </w:tc>
        <w:tc>
          <w:tcPr>
            <w:tcW w:w="1230" w:type="dxa"/>
            <w:tcBorders>
              <w:top w:val="nil"/>
              <w:left w:val="nil"/>
              <w:bottom w:val="single" w:sz="8" w:space="0" w:color="auto"/>
              <w:right w:val="single" w:sz="8" w:space="0" w:color="auto"/>
            </w:tcBorders>
            <w:shd w:val="clear" w:color="000000" w:fill="D9D9D9"/>
            <w:noWrap/>
            <w:vAlign w:val="center"/>
            <w:hideMark/>
          </w:tcPr>
          <w:p w14:paraId="527894AD"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02 44 75</w:t>
            </w:r>
          </w:p>
        </w:tc>
        <w:tc>
          <w:tcPr>
            <w:tcW w:w="873" w:type="dxa"/>
            <w:tcBorders>
              <w:top w:val="nil"/>
              <w:left w:val="nil"/>
              <w:bottom w:val="single" w:sz="8" w:space="0" w:color="auto"/>
              <w:right w:val="single" w:sz="8" w:space="0" w:color="auto"/>
            </w:tcBorders>
            <w:shd w:val="clear" w:color="000000" w:fill="D9D9D9"/>
            <w:noWrap/>
            <w:vAlign w:val="center"/>
            <w:hideMark/>
          </w:tcPr>
          <w:p w14:paraId="76EC8EA8" w14:textId="77777777"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142 17 19</w:t>
            </w:r>
          </w:p>
        </w:tc>
        <w:tc>
          <w:tcPr>
            <w:tcW w:w="946" w:type="dxa"/>
            <w:tcBorders>
              <w:top w:val="nil"/>
              <w:left w:val="nil"/>
              <w:bottom w:val="single" w:sz="8" w:space="0" w:color="auto"/>
              <w:right w:val="single" w:sz="8" w:space="0" w:color="auto"/>
            </w:tcBorders>
            <w:shd w:val="clear" w:color="000000" w:fill="D9D9D9"/>
            <w:noWrap/>
            <w:vAlign w:val="center"/>
            <w:hideMark/>
          </w:tcPr>
          <w:p w14:paraId="6C29ACC1" w14:textId="21C49302" w:rsidR="00B027BE" w:rsidRPr="00B027BE" w:rsidRDefault="00B027BE" w:rsidP="00B027BE">
            <w:pPr>
              <w:jc w:val="right"/>
              <w:rPr>
                <w:rFonts w:ascii="Times New Roman" w:hAnsi="Times New Roman"/>
                <w:b/>
                <w:bCs/>
                <w:color w:val="000000"/>
                <w:sz w:val="16"/>
                <w:szCs w:val="16"/>
                <w:lang w:val="sr-Latn-RS" w:eastAsia="sr-Latn-RS"/>
              </w:rPr>
            </w:pPr>
            <w:r w:rsidRPr="00B027BE">
              <w:rPr>
                <w:rFonts w:ascii="Times New Roman" w:hAnsi="Times New Roman"/>
                <w:b/>
                <w:bCs/>
                <w:color w:val="000000"/>
                <w:sz w:val="16"/>
                <w:szCs w:val="16"/>
                <w:lang w:val="sr-Latn-RS" w:eastAsia="sr-Latn-RS"/>
              </w:rPr>
              <w:t>1297 96 9</w:t>
            </w:r>
            <w:r w:rsidR="00C16284">
              <w:rPr>
                <w:rFonts w:ascii="Times New Roman" w:hAnsi="Times New Roman"/>
                <w:b/>
                <w:bCs/>
                <w:color w:val="000000"/>
                <w:sz w:val="16"/>
                <w:szCs w:val="16"/>
                <w:lang w:val="sr-Latn-RS" w:eastAsia="sr-Latn-RS"/>
              </w:rPr>
              <w:t>7</w:t>
            </w:r>
          </w:p>
        </w:tc>
      </w:tr>
    </w:tbl>
    <w:p w14:paraId="53881AA6" w14:textId="77777777" w:rsidR="004D33D2" w:rsidRDefault="004D33D2" w:rsidP="004D33D2">
      <w:pPr>
        <w:jc w:val="both"/>
        <w:rPr>
          <w:rFonts w:ascii="Times New Roman" w:hAnsi="Times New Roman"/>
          <w:lang w:val="nb-NO"/>
        </w:rPr>
      </w:pPr>
    </w:p>
    <w:p w14:paraId="3DFC9701" w14:textId="361EB810" w:rsidR="009B350B" w:rsidRPr="004D33D2" w:rsidRDefault="009B350B" w:rsidP="004D33D2">
      <w:pPr>
        <w:ind w:firstLine="720"/>
        <w:jc w:val="both"/>
        <w:rPr>
          <w:rFonts w:ascii="Times New Roman" w:hAnsi="Times New Roman"/>
          <w:lang w:val="nb-NO"/>
        </w:rPr>
      </w:pPr>
      <w:r w:rsidRPr="004D33D2">
        <w:rPr>
          <w:rFonts w:ascii="Times New Roman" w:hAnsi="Times New Roman"/>
          <w:lang w:val="nb-NO"/>
        </w:rPr>
        <w:t>Posmatrajući raspored površina po vrsti zemljišta uočava se da najveći deo površina (</w:t>
      </w:r>
      <w:r w:rsidR="00C16284" w:rsidRPr="004D33D2">
        <w:rPr>
          <w:rFonts w:ascii="Times New Roman" w:hAnsi="Times New Roman"/>
          <w:lang w:val="nb-NO"/>
        </w:rPr>
        <w:t>70</w:t>
      </w:r>
      <w:r w:rsidRPr="004D33D2">
        <w:rPr>
          <w:rFonts w:ascii="Times New Roman" w:hAnsi="Times New Roman"/>
          <w:lang w:val="nb-NO"/>
        </w:rPr>
        <w:t>,4 %) pripada šumksom zemljištu. Ostatak pripada građevinskom zemljištu, poljoprivrednom i ostalom zemljištu (</w:t>
      </w:r>
      <w:r w:rsidR="00C16284" w:rsidRPr="004D33D2">
        <w:rPr>
          <w:rFonts w:ascii="Times New Roman" w:hAnsi="Times New Roman"/>
          <w:lang w:val="nb-NO"/>
        </w:rPr>
        <w:t>383</w:t>
      </w:r>
      <w:r w:rsidRPr="004D33D2">
        <w:rPr>
          <w:rFonts w:ascii="Times New Roman" w:hAnsi="Times New Roman"/>
          <w:lang w:val="nb-NO"/>
        </w:rPr>
        <w:t>,</w:t>
      </w:r>
      <w:r w:rsidR="00C16284" w:rsidRPr="004D33D2">
        <w:rPr>
          <w:rFonts w:ascii="Times New Roman" w:hAnsi="Times New Roman"/>
          <w:lang w:val="nb-NO"/>
        </w:rPr>
        <w:t>97</w:t>
      </w:r>
      <w:r w:rsidRPr="004D33D2">
        <w:rPr>
          <w:rFonts w:ascii="Times New Roman" w:hAnsi="Times New Roman"/>
          <w:lang w:val="nb-NO"/>
        </w:rPr>
        <w:t xml:space="preserve"> ha), što predstavlja realan problem ako uzmemo u obzir da se većina parcela u građevinskom području privodi nameni. Takođe, iako je u šumovitost u Vojovdini jako mala, prednost se daje poljoprvrednoj proizvodnji, pa takođe postoji mogućnost da će površine koje se vode kao poljoprivredno zemljište početi da se koriste u poljoprivredne svrhe. </w:t>
      </w:r>
    </w:p>
    <w:p w14:paraId="1E39D164" w14:textId="77777777" w:rsidR="009B350B" w:rsidRPr="004D33D2" w:rsidRDefault="009B350B" w:rsidP="004D33D2">
      <w:pPr>
        <w:ind w:firstLine="720"/>
        <w:jc w:val="both"/>
        <w:rPr>
          <w:rFonts w:ascii="Times New Roman" w:hAnsi="Times New Roman"/>
          <w:lang w:val="nb-NO"/>
        </w:rPr>
      </w:pPr>
      <w:r w:rsidRPr="004D33D2">
        <w:rPr>
          <w:rFonts w:ascii="Times New Roman" w:hAnsi="Times New Roman"/>
          <w:lang w:val="nb-NO"/>
        </w:rPr>
        <w:t>Zbog prisustva više korisnika u ovoj gazdinskoj jedinici izdvajanje odseka je dodatno izvršeno i na osnovu korisnika na katastarskim parcelama koje su obuhvaćene ovom osnovom. Ovo je izazvalo povećanje broja odseka, i dovelo do toga da deo odseka ima nelogične granice. Preporuka je da se planovi gajenja i korišćenja sprovode istovremeno u sastojinama koje su iste, a razdovjene su u dva ili više odseka zbog već navedenih razloga. Isključena je mogućnost da na jednom odseku bude više korisnika.</w:t>
      </w:r>
    </w:p>
    <w:p w14:paraId="2B229C81" w14:textId="12E09EF6" w:rsidR="009B350B" w:rsidRPr="004D33D2" w:rsidRDefault="009B350B" w:rsidP="004D33D2">
      <w:pPr>
        <w:ind w:firstLine="720"/>
        <w:jc w:val="both"/>
        <w:rPr>
          <w:rFonts w:ascii="Times New Roman" w:hAnsi="Times New Roman"/>
          <w:lang w:val="nb-NO"/>
        </w:rPr>
      </w:pPr>
      <w:r w:rsidRPr="004D33D2">
        <w:rPr>
          <w:rFonts w:ascii="Times New Roman" w:hAnsi="Times New Roman"/>
          <w:lang w:val="nb-NO"/>
        </w:rPr>
        <w:t>Zbog usitnjenosti i velikog preklapanja, ukrštanja i razmimoilaženja granica odseka i katastarskih parcela, u tabelarnom delu nije praktično upotrebljivo davati vezu između katastarskih parcela i odseka i čistina. Za te potrebe će služiti GIS projekat koji poseduje ŠG „Novi Sad“ za ovu gazdinsku jedinicu u kojem su u posebnim slojevima predstavljene ove površine i gde se mogu definisati ove pripadnosti</w:t>
      </w:r>
      <w:r w:rsidR="004D33D2" w:rsidRPr="004D33D2">
        <w:rPr>
          <w:rFonts w:ascii="Times New Roman" w:hAnsi="Times New Roman"/>
          <w:lang w:val="nb-NO"/>
        </w:rPr>
        <w:t>.</w:t>
      </w:r>
    </w:p>
    <w:p w14:paraId="58C88C53" w14:textId="77777777" w:rsidR="009B350B" w:rsidRPr="00187988" w:rsidRDefault="009B350B" w:rsidP="00593418">
      <w:pPr>
        <w:ind w:firstLine="720"/>
        <w:jc w:val="both"/>
        <w:rPr>
          <w:rFonts w:ascii="Times New Roman" w:hAnsi="Times New Roman"/>
          <w:lang w:val="sr-Latn-RS"/>
        </w:rPr>
      </w:pPr>
    </w:p>
    <w:p w14:paraId="20BC2039" w14:textId="77777777" w:rsidR="009B350B" w:rsidRPr="00187988" w:rsidRDefault="009B350B" w:rsidP="00593418">
      <w:pPr>
        <w:ind w:firstLine="720"/>
        <w:jc w:val="both"/>
        <w:rPr>
          <w:rFonts w:ascii="Times New Roman" w:hAnsi="Times New Roman"/>
          <w:lang w:val="sr-Latn-RS"/>
        </w:rPr>
      </w:pPr>
    </w:p>
    <w:p w14:paraId="6FC96AAF" w14:textId="719F09CE" w:rsidR="00593418" w:rsidRPr="00187988" w:rsidRDefault="00593418" w:rsidP="00593418">
      <w:pPr>
        <w:ind w:firstLine="720"/>
        <w:jc w:val="both"/>
        <w:rPr>
          <w:rFonts w:ascii="Times New Roman" w:hAnsi="Times New Roman"/>
          <w:lang w:val="sr-Latn-CS"/>
        </w:rPr>
      </w:pPr>
      <w:r w:rsidRPr="00187988">
        <w:rPr>
          <w:rFonts w:ascii="Times New Roman" w:hAnsi="Times New Roman"/>
          <w:lang w:val="sr-Latn-RS"/>
        </w:rPr>
        <w:t xml:space="preserve">Sve katastarske parcele gazdinske jedinice </w:t>
      </w:r>
      <w:r w:rsidRPr="001A1ACE">
        <w:rPr>
          <w:rFonts w:ascii="Times New Roman" w:hAnsi="Times New Roman"/>
          <w:lang w:val="sr-Latn-RS"/>
        </w:rPr>
        <w:t>„</w:t>
      </w:r>
      <w:r w:rsidRPr="00187988">
        <w:rPr>
          <w:rFonts w:ascii="Times New Roman" w:hAnsi="Times New Roman"/>
          <w:lang w:val="sr-Latn-CS"/>
        </w:rPr>
        <w:t>Palanačke ade – Čipski poloj</w:t>
      </w:r>
      <w:r w:rsidRPr="001A1ACE">
        <w:rPr>
          <w:rFonts w:ascii="Times New Roman" w:hAnsi="Times New Roman"/>
          <w:lang w:val="sr-Latn-RS"/>
        </w:rPr>
        <w:t>“ koje su dodeljene na korišćenje ŠG „Novi Sad</w:t>
      </w:r>
      <w:r w:rsidRPr="00187988">
        <w:rPr>
          <w:rFonts w:ascii="Times New Roman" w:hAnsi="Times New Roman"/>
          <w:lang w:val="sr-Latn-CS"/>
        </w:rPr>
        <w:t xml:space="preserve">“ </w:t>
      </w:r>
      <w:r w:rsidRPr="00187988">
        <w:rPr>
          <w:rFonts w:ascii="Times New Roman" w:hAnsi="Times New Roman"/>
          <w:lang w:val="sr-Latn-RS"/>
        </w:rPr>
        <w:t>registrovane su u Zemljišnim knjigama Opštinskog Suda u Bačkoj Palanci kao i u Republičkom geodetskom zavodu Opštine Bačka Palanka kao vlasništvo Republike Srbije sa dodeljenim pravom korišćenja  JP</w:t>
      </w:r>
      <w:r w:rsidRPr="004D33D2">
        <w:rPr>
          <w:rFonts w:ascii="Times New Roman" w:hAnsi="Times New Roman"/>
          <w:lang w:val="sr-Latn-RS"/>
        </w:rPr>
        <w:t xml:space="preserve"> „</w:t>
      </w:r>
      <w:r w:rsidRPr="00187988">
        <w:rPr>
          <w:rFonts w:ascii="Times New Roman" w:hAnsi="Times New Roman"/>
          <w:lang w:val="sr-Latn-RS"/>
        </w:rPr>
        <w:t>Vojvodinašume</w:t>
      </w:r>
      <w:r w:rsidRPr="004D33D2">
        <w:rPr>
          <w:rFonts w:ascii="Times New Roman" w:hAnsi="Times New Roman"/>
          <w:lang w:val="sr-Latn-RS"/>
        </w:rPr>
        <w:t>“</w:t>
      </w:r>
      <w:r w:rsidRPr="00187988">
        <w:rPr>
          <w:rFonts w:ascii="Times New Roman" w:hAnsi="Times New Roman"/>
          <w:lang w:val="sr-Latn-RS"/>
        </w:rPr>
        <w:t xml:space="preserve"> - Petrovaradin,  ŠG </w:t>
      </w:r>
      <w:r w:rsidRPr="004D33D2">
        <w:rPr>
          <w:rFonts w:ascii="Times New Roman" w:hAnsi="Times New Roman"/>
          <w:lang w:val="sr-Latn-RS"/>
        </w:rPr>
        <w:t>„</w:t>
      </w:r>
      <w:r w:rsidRPr="00187988">
        <w:rPr>
          <w:rFonts w:ascii="Times New Roman" w:hAnsi="Times New Roman"/>
          <w:lang w:val="sr-Latn-RS"/>
        </w:rPr>
        <w:t>Novi Sad</w:t>
      </w:r>
      <w:r w:rsidRPr="004D33D2">
        <w:rPr>
          <w:rFonts w:ascii="Times New Roman" w:hAnsi="Times New Roman"/>
          <w:lang w:val="sr-Latn-RS"/>
        </w:rPr>
        <w:t>“</w:t>
      </w:r>
      <w:r w:rsidRPr="00187988">
        <w:rPr>
          <w:rFonts w:ascii="Times New Roman" w:hAnsi="Times New Roman"/>
          <w:lang w:val="sr-Latn-RS"/>
        </w:rPr>
        <w:t xml:space="preserve"> Novi Sad, ŠU </w:t>
      </w:r>
      <w:r w:rsidRPr="004D33D2">
        <w:rPr>
          <w:rFonts w:ascii="Times New Roman" w:hAnsi="Times New Roman"/>
          <w:lang w:val="sr-Latn-RS"/>
        </w:rPr>
        <w:t>„</w:t>
      </w:r>
      <w:r w:rsidRPr="00187988">
        <w:rPr>
          <w:rFonts w:ascii="Times New Roman" w:hAnsi="Times New Roman"/>
          <w:lang w:val="sr-Latn-RS"/>
        </w:rPr>
        <w:t>Bačka Palanka</w:t>
      </w:r>
      <w:r w:rsidRPr="004D33D2">
        <w:rPr>
          <w:rFonts w:ascii="Times New Roman" w:hAnsi="Times New Roman"/>
          <w:lang w:val="sr-Latn-RS"/>
        </w:rPr>
        <w:t>“</w:t>
      </w:r>
      <w:r w:rsidRPr="00187988">
        <w:rPr>
          <w:rFonts w:ascii="Times New Roman" w:hAnsi="Times New Roman"/>
          <w:lang w:val="sr-Latn-RS"/>
        </w:rPr>
        <w:t xml:space="preserve"> iz Bačke Palanke. Katastarska opština Gložan jedina pripada političkoj opštini Bački Petrovac i za nju važi sve prethodno navedeno na nivou opštine Bački Petrovac. Zbog izuzetno malog učešća (1.52 ha) ova opština nije posebno obrađivana sa aspekta opštih privrednih i ekonomskih prilika. Imovinsko pravni status za parcele obuhvaćene u gazdinskoj jedinici </w:t>
      </w:r>
      <w:r w:rsidRPr="001A1ACE">
        <w:rPr>
          <w:rFonts w:ascii="Times New Roman" w:hAnsi="Times New Roman"/>
          <w:lang w:val="sr-Latn-RS"/>
        </w:rPr>
        <w:t>„</w:t>
      </w:r>
      <w:r w:rsidRPr="00187988">
        <w:rPr>
          <w:rFonts w:ascii="Times New Roman" w:hAnsi="Times New Roman"/>
          <w:lang w:val="sr-Latn-CS"/>
        </w:rPr>
        <w:t>Palanačke ade – Čipski poloj</w:t>
      </w:r>
      <w:r w:rsidRPr="001A1ACE">
        <w:rPr>
          <w:rFonts w:ascii="Times New Roman" w:hAnsi="Times New Roman"/>
          <w:lang w:val="sr-Latn-RS"/>
        </w:rPr>
        <w:t xml:space="preserve">“ </w:t>
      </w:r>
      <w:r w:rsidRPr="00187988">
        <w:rPr>
          <w:rFonts w:ascii="Times New Roman" w:hAnsi="Times New Roman"/>
          <w:lang w:val="sr-Latn-RS"/>
        </w:rPr>
        <w:t xml:space="preserve">rešen  je u </w:t>
      </w:r>
      <w:r w:rsidRPr="00187988">
        <w:rPr>
          <w:rFonts w:ascii="Times New Roman" w:hAnsi="Times New Roman"/>
          <w:lang w:val="sr-Latn-CS"/>
        </w:rPr>
        <w:t>zadovoljavajućoj meri</w:t>
      </w:r>
      <w:r w:rsidRPr="00187988">
        <w:rPr>
          <w:rFonts w:ascii="Times New Roman" w:hAnsi="Times New Roman"/>
          <w:lang w:val="sr-Latn-RS"/>
        </w:rPr>
        <w:t xml:space="preserve">. </w:t>
      </w:r>
    </w:p>
    <w:p w14:paraId="1D0E9E68" w14:textId="7A57193A" w:rsidR="00593418" w:rsidRPr="00187988" w:rsidRDefault="00593418" w:rsidP="00593418">
      <w:pPr>
        <w:jc w:val="both"/>
        <w:rPr>
          <w:rFonts w:ascii="Times New Roman" w:hAnsi="Times New Roman"/>
          <w:lang w:val="it-IT"/>
        </w:rPr>
      </w:pPr>
      <w:r w:rsidRPr="00187988">
        <w:rPr>
          <w:rFonts w:ascii="Times New Roman" w:hAnsi="Times New Roman"/>
          <w:lang w:val="sr-Latn-CS"/>
        </w:rPr>
        <w:tab/>
        <w:t xml:space="preserve">U ovoj gazdinskoj jedinici, na području KO Bačka Palanka – Grad, postoje katastarske parcele koje su sastavni deo ove osnove i  koje se, u službi za katastar nepokretnosti, prema vrsti zemljišta, vode kao </w:t>
      </w:r>
      <w:r w:rsidRPr="00187988">
        <w:rPr>
          <w:rFonts w:ascii="Times New Roman" w:hAnsi="Times New Roman"/>
        </w:rPr>
        <w:t>GRADSKO</w:t>
      </w:r>
      <w:r w:rsidRPr="00187988">
        <w:rPr>
          <w:rFonts w:ascii="Times New Roman" w:hAnsi="Times New Roman"/>
          <w:lang w:val="sr-Latn-CS"/>
        </w:rPr>
        <w:t xml:space="preserve"> </w:t>
      </w:r>
      <w:r w:rsidRPr="00187988">
        <w:rPr>
          <w:rFonts w:ascii="Times New Roman" w:hAnsi="Times New Roman"/>
        </w:rPr>
        <w:t>GRA</w:t>
      </w:r>
      <w:r w:rsidRPr="00187988">
        <w:rPr>
          <w:rFonts w:ascii="Times New Roman" w:hAnsi="Times New Roman"/>
          <w:lang w:val="sr-Latn-CS"/>
        </w:rPr>
        <w:t>Đ</w:t>
      </w:r>
      <w:r w:rsidRPr="00187988">
        <w:rPr>
          <w:rFonts w:ascii="Times New Roman" w:hAnsi="Times New Roman"/>
        </w:rPr>
        <w:t>EVINSKO</w:t>
      </w:r>
      <w:r w:rsidRPr="00187988">
        <w:rPr>
          <w:rFonts w:ascii="Times New Roman" w:hAnsi="Times New Roman"/>
          <w:lang w:val="sr-Latn-CS"/>
        </w:rPr>
        <w:t xml:space="preserve"> </w:t>
      </w:r>
      <w:r w:rsidRPr="00187988">
        <w:rPr>
          <w:rFonts w:ascii="Times New Roman" w:hAnsi="Times New Roman"/>
        </w:rPr>
        <w:t>ZEMLJI</w:t>
      </w:r>
      <w:r w:rsidRPr="00187988">
        <w:rPr>
          <w:rFonts w:ascii="Times New Roman" w:hAnsi="Times New Roman"/>
          <w:lang w:val="sr-Latn-CS"/>
        </w:rPr>
        <w:t>Š</w:t>
      </w:r>
      <w:r w:rsidRPr="00187988">
        <w:rPr>
          <w:rFonts w:ascii="Times New Roman" w:hAnsi="Times New Roman"/>
        </w:rPr>
        <w:t>TE</w:t>
      </w:r>
      <w:r w:rsidRPr="00187988">
        <w:rPr>
          <w:rFonts w:ascii="Times New Roman" w:hAnsi="Times New Roman"/>
          <w:lang w:val="sr-Latn-CS"/>
        </w:rPr>
        <w:t xml:space="preserve">. </w:t>
      </w:r>
      <w:proofErr w:type="spellStart"/>
      <w:r w:rsidRPr="00187988">
        <w:rPr>
          <w:rFonts w:ascii="Times New Roman" w:hAnsi="Times New Roman"/>
        </w:rPr>
        <w:t>Povr</w:t>
      </w:r>
      <w:proofErr w:type="spellEnd"/>
      <w:r w:rsidRPr="00187988">
        <w:rPr>
          <w:rFonts w:ascii="Times New Roman" w:hAnsi="Times New Roman"/>
          <w:lang w:val="sr-Latn-CS"/>
        </w:rPr>
        <w:t>š</w:t>
      </w:r>
      <w:proofErr w:type="spellStart"/>
      <w:r w:rsidRPr="00187988">
        <w:rPr>
          <w:rFonts w:ascii="Times New Roman" w:hAnsi="Times New Roman"/>
        </w:rPr>
        <w:t>ina</w:t>
      </w:r>
      <w:proofErr w:type="spellEnd"/>
      <w:r w:rsidRPr="00187988">
        <w:rPr>
          <w:rFonts w:ascii="Times New Roman" w:hAnsi="Times New Roman"/>
          <w:lang w:val="sr-Latn-CS"/>
        </w:rPr>
        <w:t xml:space="preserve"> </w:t>
      </w:r>
      <w:proofErr w:type="spellStart"/>
      <w:r w:rsidRPr="00187988">
        <w:rPr>
          <w:rFonts w:ascii="Times New Roman" w:hAnsi="Times New Roman"/>
        </w:rPr>
        <w:t>ovih</w:t>
      </w:r>
      <w:proofErr w:type="spellEnd"/>
      <w:r w:rsidRPr="00187988">
        <w:rPr>
          <w:rFonts w:ascii="Times New Roman" w:hAnsi="Times New Roman"/>
          <w:lang w:val="sr-Latn-CS"/>
        </w:rPr>
        <w:t xml:space="preserve"> </w:t>
      </w:r>
      <w:proofErr w:type="spellStart"/>
      <w:r w:rsidRPr="00187988">
        <w:rPr>
          <w:rFonts w:ascii="Times New Roman" w:hAnsi="Times New Roman"/>
        </w:rPr>
        <w:t>katastarskih</w:t>
      </w:r>
      <w:proofErr w:type="spellEnd"/>
      <w:r w:rsidRPr="00187988">
        <w:rPr>
          <w:rFonts w:ascii="Times New Roman" w:hAnsi="Times New Roman"/>
          <w:lang w:val="sr-Latn-CS"/>
        </w:rPr>
        <w:t xml:space="preserve"> </w:t>
      </w:r>
      <w:proofErr w:type="spellStart"/>
      <w:r w:rsidRPr="00187988">
        <w:rPr>
          <w:rFonts w:ascii="Times New Roman" w:hAnsi="Times New Roman"/>
        </w:rPr>
        <w:t>parcela</w:t>
      </w:r>
      <w:proofErr w:type="spellEnd"/>
      <w:r w:rsidRPr="00187988">
        <w:rPr>
          <w:rFonts w:ascii="Times New Roman" w:hAnsi="Times New Roman"/>
          <w:lang w:val="sr-Latn-CS"/>
        </w:rPr>
        <w:t xml:space="preserve">, </w:t>
      </w:r>
      <w:proofErr w:type="spellStart"/>
      <w:r w:rsidRPr="00187988">
        <w:rPr>
          <w:rFonts w:ascii="Times New Roman" w:hAnsi="Times New Roman"/>
        </w:rPr>
        <w:t>ukupno</w:t>
      </w:r>
      <w:proofErr w:type="spellEnd"/>
      <w:r w:rsidRPr="00187988">
        <w:rPr>
          <w:rFonts w:ascii="Times New Roman" w:hAnsi="Times New Roman"/>
          <w:lang w:val="sr-Latn-CS"/>
        </w:rPr>
        <w:t xml:space="preserve">, </w:t>
      </w:r>
      <w:proofErr w:type="spellStart"/>
      <w:r w:rsidRPr="00187988">
        <w:rPr>
          <w:rFonts w:ascii="Times New Roman" w:hAnsi="Times New Roman"/>
        </w:rPr>
        <w:t>iznosi</w:t>
      </w:r>
      <w:proofErr w:type="spellEnd"/>
      <w:r w:rsidRPr="00187988">
        <w:rPr>
          <w:rFonts w:ascii="Times New Roman" w:hAnsi="Times New Roman"/>
          <w:lang w:val="sr-Latn-CS"/>
        </w:rPr>
        <w:t xml:space="preserve"> </w:t>
      </w:r>
      <w:r w:rsidR="008A3780" w:rsidRPr="00187988">
        <w:rPr>
          <w:rFonts w:ascii="Times New Roman" w:hAnsi="Times New Roman"/>
          <w:lang w:val="sr-Latn-CS"/>
        </w:rPr>
        <w:t>174</w:t>
      </w:r>
      <w:r w:rsidRPr="00187988">
        <w:rPr>
          <w:rFonts w:ascii="Times New Roman" w:hAnsi="Times New Roman"/>
          <w:lang w:val="sr-Latn-CS"/>
        </w:rPr>
        <w:t xml:space="preserve"> </w:t>
      </w:r>
      <w:r w:rsidRPr="00187988">
        <w:rPr>
          <w:rFonts w:ascii="Times New Roman" w:hAnsi="Times New Roman"/>
        </w:rPr>
        <w:t>ha</w:t>
      </w:r>
      <w:r w:rsidRPr="00187988">
        <w:rPr>
          <w:rFonts w:ascii="Times New Roman" w:hAnsi="Times New Roman"/>
          <w:lang w:val="sr-Latn-CS"/>
        </w:rPr>
        <w:t xml:space="preserve"> </w:t>
      </w:r>
      <w:r w:rsidR="008A3780" w:rsidRPr="00187988">
        <w:rPr>
          <w:rFonts w:ascii="Times New Roman" w:hAnsi="Times New Roman"/>
          <w:lang w:val="sr-Latn-CS"/>
        </w:rPr>
        <w:t>43</w:t>
      </w:r>
      <w:r w:rsidRPr="00187988">
        <w:rPr>
          <w:rFonts w:ascii="Times New Roman" w:hAnsi="Times New Roman"/>
          <w:lang w:val="sr-Latn-CS"/>
        </w:rPr>
        <w:t xml:space="preserve"> </w:t>
      </w:r>
      <w:proofErr w:type="spellStart"/>
      <w:r w:rsidRPr="00187988">
        <w:rPr>
          <w:rFonts w:ascii="Times New Roman" w:hAnsi="Times New Roman"/>
        </w:rPr>
        <w:t>ari</w:t>
      </w:r>
      <w:proofErr w:type="spellEnd"/>
      <w:r w:rsidRPr="00187988">
        <w:rPr>
          <w:rFonts w:ascii="Times New Roman" w:hAnsi="Times New Roman"/>
          <w:lang w:val="sr-Latn-CS"/>
        </w:rPr>
        <w:t xml:space="preserve"> </w:t>
      </w:r>
      <w:r w:rsidR="008A3780" w:rsidRPr="00187988">
        <w:rPr>
          <w:rFonts w:ascii="Times New Roman" w:hAnsi="Times New Roman"/>
          <w:lang w:val="sr-Latn-CS"/>
        </w:rPr>
        <w:t>51</w:t>
      </w:r>
      <w:r w:rsidRPr="00187988">
        <w:rPr>
          <w:rFonts w:ascii="Times New Roman" w:hAnsi="Times New Roman"/>
          <w:lang w:val="sr-Latn-CS"/>
        </w:rPr>
        <w:t xml:space="preserve"> </w:t>
      </w:r>
      <w:r w:rsidRPr="00187988">
        <w:rPr>
          <w:rFonts w:ascii="Times New Roman" w:hAnsi="Times New Roman"/>
        </w:rPr>
        <w:t>m</w:t>
      </w:r>
      <w:r w:rsidRPr="00187988">
        <w:rPr>
          <w:rFonts w:ascii="Times New Roman" w:hAnsi="Times New Roman"/>
          <w:vertAlign w:val="superscript"/>
          <w:lang w:val="sr-Latn-CS"/>
        </w:rPr>
        <w:t>2</w:t>
      </w:r>
      <w:r w:rsidRPr="00187988">
        <w:rPr>
          <w:rFonts w:ascii="Times New Roman" w:hAnsi="Times New Roman"/>
          <w:lang w:val="sr-Latn-CS"/>
        </w:rPr>
        <w:t xml:space="preserve"> (</w:t>
      </w:r>
      <w:proofErr w:type="spellStart"/>
      <w:r w:rsidRPr="00187988">
        <w:rPr>
          <w:rFonts w:ascii="Times New Roman" w:hAnsi="Times New Roman"/>
        </w:rPr>
        <w:t>detaljan</w:t>
      </w:r>
      <w:proofErr w:type="spellEnd"/>
      <w:r w:rsidRPr="00187988">
        <w:rPr>
          <w:rFonts w:ascii="Times New Roman" w:hAnsi="Times New Roman"/>
          <w:lang w:val="sr-Latn-CS"/>
        </w:rPr>
        <w:t xml:space="preserve"> </w:t>
      </w:r>
      <w:proofErr w:type="spellStart"/>
      <w:r w:rsidRPr="00187988">
        <w:rPr>
          <w:rFonts w:ascii="Times New Roman" w:hAnsi="Times New Roman"/>
        </w:rPr>
        <w:t>spisak</w:t>
      </w:r>
      <w:proofErr w:type="spellEnd"/>
      <w:r w:rsidRPr="00187988">
        <w:rPr>
          <w:rFonts w:ascii="Times New Roman" w:hAnsi="Times New Roman"/>
          <w:lang w:val="sr-Latn-CS"/>
        </w:rPr>
        <w:t xml:space="preserve"> </w:t>
      </w:r>
      <w:proofErr w:type="spellStart"/>
      <w:r w:rsidRPr="00187988">
        <w:rPr>
          <w:rFonts w:ascii="Times New Roman" w:hAnsi="Times New Roman"/>
        </w:rPr>
        <w:t>parcela</w:t>
      </w:r>
      <w:proofErr w:type="spellEnd"/>
      <w:r w:rsidRPr="00187988">
        <w:rPr>
          <w:rFonts w:ascii="Times New Roman" w:hAnsi="Times New Roman"/>
          <w:lang w:val="sr-Latn-CS"/>
        </w:rPr>
        <w:t xml:space="preserve"> </w:t>
      </w:r>
      <w:proofErr w:type="spellStart"/>
      <w:r w:rsidRPr="00187988">
        <w:rPr>
          <w:rFonts w:ascii="Times New Roman" w:hAnsi="Times New Roman"/>
        </w:rPr>
        <w:t>sa</w:t>
      </w:r>
      <w:proofErr w:type="spellEnd"/>
      <w:r w:rsidRPr="00187988">
        <w:rPr>
          <w:rFonts w:ascii="Times New Roman" w:hAnsi="Times New Roman"/>
          <w:lang w:val="sr-Latn-CS"/>
        </w:rPr>
        <w:t xml:space="preserve"> </w:t>
      </w:r>
      <w:proofErr w:type="spellStart"/>
      <w:r w:rsidRPr="00187988">
        <w:rPr>
          <w:rFonts w:ascii="Times New Roman" w:hAnsi="Times New Roman"/>
        </w:rPr>
        <w:t>odeljenjima</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odsecima</w:t>
      </w:r>
      <w:proofErr w:type="spellEnd"/>
      <w:r w:rsidRPr="00187988">
        <w:rPr>
          <w:rFonts w:ascii="Times New Roman" w:hAnsi="Times New Roman"/>
          <w:lang w:val="sr-Latn-CS"/>
        </w:rPr>
        <w:t xml:space="preserve"> </w:t>
      </w:r>
      <w:proofErr w:type="spellStart"/>
      <w:r w:rsidRPr="00187988">
        <w:rPr>
          <w:rFonts w:ascii="Times New Roman" w:hAnsi="Times New Roman"/>
        </w:rPr>
        <w:t>dat</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prilogu</w:t>
      </w:r>
      <w:proofErr w:type="spellEnd"/>
      <w:r w:rsidRPr="00187988">
        <w:rPr>
          <w:rFonts w:ascii="Times New Roman" w:hAnsi="Times New Roman"/>
          <w:lang w:val="sr-Latn-CS"/>
        </w:rPr>
        <w:t xml:space="preserve"> </w:t>
      </w:r>
      <w:proofErr w:type="spellStart"/>
      <w:r w:rsidRPr="00187988">
        <w:rPr>
          <w:rFonts w:ascii="Times New Roman" w:hAnsi="Times New Roman"/>
        </w:rPr>
        <w:t>ove</w:t>
      </w:r>
      <w:proofErr w:type="spellEnd"/>
      <w:r w:rsidRPr="00187988">
        <w:rPr>
          <w:rFonts w:ascii="Times New Roman" w:hAnsi="Times New Roman"/>
          <w:lang w:val="sr-Latn-CS"/>
        </w:rPr>
        <w:t xml:space="preserve"> </w:t>
      </w:r>
      <w:proofErr w:type="spellStart"/>
      <w:r w:rsidRPr="00187988">
        <w:rPr>
          <w:rFonts w:ascii="Times New Roman" w:hAnsi="Times New Roman"/>
        </w:rPr>
        <w:t>Osnove</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skladu</w:t>
      </w:r>
      <w:proofErr w:type="spellEnd"/>
      <w:r w:rsidRPr="00187988">
        <w:rPr>
          <w:rFonts w:ascii="Times New Roman" w:hAnsi="Times New Roman"/>
          <w:lang w:val="sr-Latn-CS"/>
        </w:rPr>
        <w:t xml:space="preserve"> </w:t>
      </w:r>
      <w:proofErr w:type="spellStart"/>
      <w:r w:rsidRPr="00187988">
        <w:rPr>
          <w:rFonts w:ascii="Times New Roman" w:hAnsi="Times New Roman"/>
        </w:rPr>
        <w:t>sa</w:t>
      </w:r>
      <w:proofErr w:type="spellEnd"/>
      <w:r w:rsidRPr="00187988">
        <w:rPr>
          <w:rFonts w:ascii="Times New Roman" w:hAnsi="Times New Roman"/>
          <w:lang w:val="sr-Latn-CS"/>
        </w:rPr>
        <w:t xml:space="preserve"> </w:t>
      </w:r>
      <w:proofErr w:type="spellStart"/>
      <w:r w:rsidRPr="00187988">
        <w:rPr>
          <w:rFonts w:ascii="Times New Roman" w:hAnsi="Times New Roman"/>
        </w:rPr>
        <w:t>novim</w:t>
      </w:r>
      <w:proofErr w:type="spellEnd"/>
      <w:r w:rsidRPr="00187988">
        <w:rPr>
          <w:rFonts w:ascii="Times New Roman" w:hAnsi="Times New Roman"/>
          <w:lang w:val="sr-Latn-CS"/>
        </w:rPr>
        <w:t xml:space="preserve"> </w:t>
      </w:r>
      <w:proofErr w:type="spellStart"/>
      <w:r w:rsidRPr="00187988">
        <w:rPr>
          <w:rFonts w:ascii="Times New Roman" w:hAnsi="Times New Roman"/>
        </w:rPr>
        <w:t>okolnostima</w:t>
      </w:r>
      <w:proofErr w:type="spellEnd"/>
      <w:r w:rsidRPr="00187988">
        <w:rPr>
          <w:rFonts w:ascii="Times New Roman" w:hAnsi="Times New Roman"/>
          <w:lang w:val="sr-Latn-CS"/>
        </w:rPr>
        <w:t xml:space="preserve">, </w:t>
      </w:r>
      <w:proofErr w:type="spellStart"/>
      <w:r w:rsidRPr="00187988">
        <w:rPr>
          <w:rFonts w:ascii="Times New Roman" w:hAnsi="Times New Roman"/>
        </w:rPr>
        <w:t>odnosno</w:t>
      </w:r>
      <w:proofErr w:type="spellEnd"/>
      <w:r w:rsidRPr="00187988">
        <w:rPr>
          <w:rFonts w:ascii="Times New Roman" w:hAnsi="Times New Roman"/>
          <w:lang w:val="sr-Latn-CS"/>
        </w:rPr>
        <w:t xml:space="preserve"> </w:t>
      </w:r>
      <w:proofErr w:type="spellStart"/>
      <w:r w:rsidRPr="00187988">
        <w:rPr>
          <w:rFonts w:ascii="Times New Roman" w:hAnsi="Times New Roman"/>
        </w:rPr>
        <w:t>stupanjem</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snagu</w:t>
      </w:r>
      <w:proofErr w:type="spellEnd"/>
      <w:r w:rsidRPr="00187988">
        <w:rPr>
          <w:rFonts w:ascii="Times New Roman" w:hAnsi="Times New Roman"/>
          <w:lang w:val="sr-Latn-CS"/>
        </w:rPr>
        <w:t xml:space="preserve"> </w:t>
      </w:r>
      <w:proofErr w:type="spellStart"/>
      <w:r w:rsidRPr="00187988">
        <w:rPr>
          <w:rFonts w:ascii="Times New Roman" w:hAnsi="Times New Roman"/>
          <w:b/>
        </w:rPr>
        <w:t>Zakona</w:t>
      </w:r>
      <w:proofErr w:type="spellEnd"/>
      <w:r w:rsidRPr="00187988">
        <w:rPr>
          <w:rFonts w:ascii="Times New Roman" w:hAnsi="Times New Roman"/>
          <w:b/>
          <w:lang w:val="sr-Latn-CS"/>
        </w:rPr>
        <w:t xml:space="preserve"> </w:t>
      </w:r>
      <w:r w:rsidRPr="00187988">
        <w:rPr>
          <w:rFonts w:ascii="Times New Roman" w:hAnsi="Times New Roman"/>
          <w:b/>
        </w:rPr>
        <w:t>o</w:t>
      </w:r>
      <w:r w:rsidRPr="00187988">
        <w:rPr>
          <w:rFonts w:ascii="Times New Roman" w:hAnsi="Times New Roman"/>
          <w:b/>
          <w:lang w:val="sr-Latn-CS"/>
        </w:rPr>
        <w:t xml:space="preserve"> </w:t>
      </w:r>
      <w:proofErr w:type="spellStart"/>
      <w:r w:rsidRPr="00187988">
        <w:rPr>
          <w:rFonts w:ascii="Times New Roman" w:hAnsi="Times New Roman"/>
          <w:b/>
        </w:rPr>
        <w:t>planiranju</w:t>
      </w:r>
      <w:proofErr w:type="spellEnd"/>
      <w:r w:rsidRPr="00187988">
        <w:rPr>
          <w:rFonts w:ascii="Times New Roman" w:hAnsi="Times New Roman"/>
          <w:b/>
          <w:lang w:val="sr-Latn-CS"/>
        </w:rPr>
        <w:t xml:space="preserve"> </w:t>
      </w:r>
      <w:proofErr w:type="spellStart"/>
      <w:r w:rsidRPr="00187988">
        <w:rPr>
          <w:rFonts w:ascii="Times New Roman" w:hAnsi="Times New Roman"/>
          <w:b/>
        </w:rPr>
        <w:t>i</w:t>
      </w:r>
      <w:proofErr w:type="spellEnd"/>
      <w:r w:rsidRPr="00187988">
        <w:rPr>
          <w:rFonts w:ascii="Times New Roman" w:hAnsi="Times New Roman"/>
          <w:b/>
          <w:lang w:val="sr-Latn-CS"/>
        </w:rPr>
        <w:t xml:space="preserve"> </w:t>
      </w:r>
      <w:proofErr w:type="spellStart"/>
      <w:r w:rsidRPr="00187988">
        <w:rPr>
          <w:rFonts w:ascii="Times New Roman" w:hAnsi="Times New Roman"/>
          <w:b/>
        </w:rPr>
        <w:t>izgradnji</w:t>
      </w:r>
      <w:proofErr w:type="spellEnd"/>
      <w:r w:rsidRPr="00187988">
        <w:rPr>
          <w:rFonts w:ascii="Times New Roman" w:hAnsi="Times New Roman"/>
          <w:lang w:val="sr-Latn-CS"/>
        </w:rPr>
        <w:t xml:space="preserve"> </w:t>
      </w:r>
      <w:r w:rsidRPr="001A1ACE">
        <w:rPr>
          <w:rFonts w:ascii="Times New Roman" w:hAnsi="Times New Roman"/>
          <w:lang w:val="sr-Latn-CS"/>
        </w:rPr>
        <w:t>(</w:t>
      </w:r>
      <w:r w:rsidRPr="00187988">
        <w:rPr>
          <w:rFonts w:ascii="Times New Roman" w:hAnsi="Times New Roman"/>
          <w:lang w:val="sr-Latn-CS"/>
        </w:rPr>
        <w:t>„</w:t>
      </w:r>
      <w:proofErr w:type="spellStart"/>
      <w:r w:rsidRPr="00187988">
        <w:rPr>
          <w:rFonts w:ascii="Times New Roman" w:hAnsi="Times New Roman"/>
          <w:lang w:val="de-DE"/>
        </w:rPr>
        <w:t>Sl</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glasnik</w:t>
      </w:r>
      <w:proofErr w:type="spellEnd"/>
      <w:r w:rsidRPr="001A1ACE">
        <w:rPr>
          <w:rFonts w:ascii="Times New Roman" w:hAnsi="Times New Roman"/>
          <w:lang w:val="sr-Latn-CS"/>
        </w:rPr>
        <w:t xml:space="preserve"> </w:t>
      </w:r>
      <w:proofErr w:type="gramStart"/>
      <w:r w:rsidRPr="00187988">
        <w:rPr>
          <w:rFonts w:ascii="Times New Roman" w:hAnsi="Times New Roman"/>
          <w:lang w:val="de-DE"/>
        </w:rPr>
        <w:t>RS</w:t>
      </w:r>
      <w:r w:rsidRPr="001A1ACE">
        <w:rPr>
          <w:rFonts w:ascii="Times New Roman" w:hAnsi="Times New Roman"/>
          <w:lang w:val="sr-Latn-CS"/>
        </w:rPr>
        <w:t xml:space="preserve">“ </w:t>
      </w:r>
      <w:proofErr w:type="spellStart"/>
      <w:r w:rsidRPr="00187988">
        <w:rPr>
          <w:rFonts w:ascii="Times New Roman" w:hAnsi="Times New Roman"/>
          <w:lang w:val="de-DE"/>
        </w:rPr>
        <w:t>br</w:t>
      </w:r>
      <w:proofErr w:type="spellEnd"/>
      <w:r w:rsidRPr="001A1ACE">
        <w:rPr>
          <w:rFonts w:ascii="Times New Roman" w:hAnsi="Times New Roman"/>
          <w:lang w:val="sr-Latn-CS"/>
        </w:rPr>
        <w:t>.</w:t>
      </w:r>
      <w:proofErr w:type="gramEnd"/>
      <w:r w:rsidRPr="001A1ACE">
        <w:rPr>
          <w:rFonts w:ascii="Times New Roman" w:hAnsi="Times New Roman"/>
          <w:lang w:val="sr-Latn-CS"/>
        </w:rPr>
        <w:t xml:space="preserve"> 72/09, 81/09 – </w:t>
      </w:r>
      <w:proofErr w:type="spellStart"/>
      <w:r w:rsidRPr="00187988">
        <w:rPr>
          <w:rFonts w:ascii="Times New Roman" w:hAnsi="Times New Roman"/>
          <w:lang w:val="de-DE"/>
        </w:rPr>
        <w:t>ispravka</w:t>
      </w:r>
      <w:proofErr w:type="spellEnd"/>
      <w:r w:rsidRPr="001A1ACE">
        <w:rPr>
          <w:rFonts w:ascii="Times New Roman" w:hAnsi="Times New Roman"/>
          <w:lang w:val="sr-Latn-CS"/>
        </w:rPr>
        <w:t xml:space="preserve">, 64/10 – </w:t>
      </w:r>
      <w:proofErr w:type="spellStart"/>
      <w:r w:rsidRPr="00187988">
        <w:rPr>
          <w:rFonts w:ascii="Times New Roman" w:hAnsi="Times New Roman"/>
          <w:lang w:val="de-DE"/>
        </w:rPr>
        <w:t>Odluka</w:t>
      </w:r>
      <w:proofErr w:type="spellEnd"/>
      <w:r w:rsidRPr="001A1ACE">
        <w:rPr>
          <w:rFonts w:ascii="Times New Roman" w:hAnsi="Times New Roman"/>
          <w:lang w:val="sr-Latn-CS"/>
        </w:rPr>
        <w:t xml:space="preserve"> </w:t>
      </w:r>
      <w:r w:rsidRPr="00187988">
        <w:rPr>
          <w:rFonts w:ascii="Times New Roman" w:hAnsi="Times New Roman"/>
          <w:lang w:val="de-DE"/>
        </w:rPr>
        <w:t>US</w:t>
      </w:r>
      <w:r w:rsidRPr="001A1ACE">
        <w:rPr>
          <w:rFonts w:ascii="Times New Roman" w:hAnsi="Times New Roman"/>
          <w:lang w:val="sr-Latn-CS"/>
        </w:rPr>
        <w:t xml:space="preserve">, 24/11, 121/12 ,42/13 – </w:t>
      </w:r>
      <w:proofErr w:type="spellStart"/>
      <w:r w:rsidRPr="00187988">
        <w:rPr>
          <w:rFonts w:ascii="Times New Roman" w:hAnsi="Times New Roman"/>
          <w:lang w:val="de-DE"/>
        </w:rPr>
        <w:t>Odluka</w:t>
      </w:r>
      <w:proofErr w:type="spellEnd"/>
      <w:r w:rsidRPr="001A1ACE">
        <w:rPr>
          <w:rFonts w:ascii="Times New Roman" w:hAnsi="Times New Roman"/>
          <w:lang w:val="sr-Latn-CS"/>
        </w:rPr>
        <w:t xml:space="preserve"> </w:t>
      </w:r>
      <w:r w:rsidRPr="00187988">
        <w:rPr>
          <w:rFonts w:ascii="Times New Roman" w:hAnsi="Times New Roman"/>
          <w:lang w:val="de-DE"/>
        </w:rPr>
        <w:t>US</w:t>
      </w:r>
      <w:r w:rsidRPr="001A1ACE">
        <w:rPr>
          <w:rFonts w:ascii="Times New Roman" w:hAnsi="Times New Roman"/>
          <w:lang w:val="sr-Latn-CS"/>
        </w:rPr>
        <w:t xml:space="preserve">, 50/13 – </w:t>
      </w:r>
      <w:proofErr w:type="spellStart"/>
      <w:r w:rsidRPr="00187988">
        <w:rPr>
          <w:rFonts w:ascii="Times New Roman" w:hAnsi="Times New Roman"/>
          <w:lang w:val="de-DE"/>
        </w:rPr>
        <w:t>Odluka</w:t>
      </w:r>
      <w:proofErr w:type="spellEnd"/>
      <w:r w:rsidRPr="001A1ACE">
        <w:rPr>
          <w:rFonts w:ascii="Times New Roman" w:hAnsi="Times New Roman"/>
          <w:lang w:val="sr-Latn-CS"/>
        </w:rPr>
        <w:t xml:space="preserve"> </w:t>
      </w:r>
      <w:r w:rsidRPr="00187988">
        <w:rPr>
          <w:rFonts w:ascii="Times New Roman" w:hAnsi="Times New Roman"/>
          <w:lang w:val="de-DE"/>
        </w:rPr>
        <w:t>US</w:t>
      </w:r>
      <w:r w:rsidRPr="001A1ACE">
        <w:rPr>
          <w:rFonts w:ascii="Times New Roman" w:hAnsi="Times New Roman"/>
          <w:lang w:val="sr-Latn-CS"/>
        </w:rPr>
        <w:t xml:space="preserve">, 98/13 – </w:t>
      </w:r>
      <w:proofErr w:type="spellStart"/>
      <w:r w:rsidRPr="00187988">
        <w:rPr>
          <w:rFonts w:ascii="Times New Roman" w:hAnsi="Times New Roman"/>
          <w:lang w:val="de-DE"/>
        </w:rPr>
        <w:t>Odluka</w:t>
      </w:r>
      <w:proofErr w:type="spellEnd"/>
      <w:r w:rsidRPr="001A1ACE">
        <w:rPr>
          <w:rFonts w:ascii="Times New Roman" w:hAnsi="Times New Roman"/>
          <w:lang w:val="sr-Latn-CS"/>
        </w:rPr>
        <w:t xml:space="preserve"> </w:t>
      </w:r>
      <w:r w:rsidRPr="00187988">
        <w:rPr>
          <w:rFonts w:ascii="Times New Roman" w:hAnsi="Times New Roman"/>
          <w:lang w:val="de-DE"/>
        </w:rPr>
        <w:t>US</w:t>
      </w:r>
      <w:r w:rsidRPr="001A1ACE">
        <w:rPr>
          <w:rFonts w:ascii="Times New Roman" w:hAnsi="Times New Roman"/>
          <w:lang w:val="sr-Latn-CS"/>
        </w:rPr>
        <w:t xml:space="preserve">, 132/14, 145/14, 83/18, 31/19, 37/19 – </w:t>
      </w:r>
      <w:proofErr w:type="spellStart"/>
      <w:r w:rsidRPr="00187988">
        <w:rPr>
          <w:rFonts w:ascii="Times New Roman" w:hAnsi="Times New Roman"/>
          <w:lang w:val="de-DE"/>
        </w:rPr>
        <w:t>dr</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Zakon</w:t>
      </w:r>
      <w:proofErr w:type="spellEnd"/>
      <w:r w:rsidRPr="001A1ACE">
        <w:rPr>
          <w:rFonts w:ascii="Times New Roman" w:hAnsi="Times New Roman"/>
          <w:lang w:val="sr-Latn-CS"/>
        </w:rPr>
        <w:t xml:space="preserve">, 9/20 </w:t>
      </w:r>
      <w:r w:rsidRPr="00187988">
        <w:rPr>
          <w:rFonts w:ascii="Times New Roman" w:hAnsi="Times New Roman"/>
          <w:lang w:val="de-DE"/>
        </w:rPr>
        <w:t>i</w:t>
      </w:r>
      <w:r w:rsidRPr="001A1ACE">
        <w:rPr>
          <w:rFonts w:ascii="Times New Roman" w:hAnsi="Times New Roman"/>
          <w:lang w:val="sr-Latn-CS"/>
        </w:rPr>
        <w:t xml:space="preserve"> 52/21) </w:t>
      </w:r>
      <w:r w:rsidRPr="00187988">
        <w:rPr>
          <w:rFonts w:ascii="Times New Roman" w:hAnsi="Times New Roman"/>
          <w:lang w:val="de-DE"/>
        </w:rPr>
        <w:t>i</w:t>
      </w:r>
      <w:r w:rsidRPr="001A1ACE">
        <w:rPr>
          <w:rFonts w:ascii="Times New Roman" w:hAnsi="Times New Roman"/>
          <w:lang w:val="sr-Latn-CS"/>
        </w:rPr>
        <w:t xml:space="preserve"> </w:t>
      </w:r>
      <w:proofErr w:type="spellStart"/>
      <w:r w:rsidRPr="00187988">
        <w:rPr>
          <w:rFonts w:ascii="Times New Roman" w:hAnsi="Times New Roman"/>
          <w:lang w:val="de-DE"/>
        </w:rPr>
        <w:t>tuma</w:t>
      </w:r>
      <w:proofErr w:type="spellEnd"/>
      <w:r w:rsidRPr="001A1ACE">
        <w:rPr>
          <w:rFonts w:ascii="Times New Roman" w:hAnsi="Times New Roman"/>
          <w:lang w:val="sr-Latn-CS"/>
        </w:rPr>
        <w:t>č</w:t>
      </w:r>
      <w:proofErr w:type="spellStart"/>
      <w:r w:rsidRPr="00187988">
        <w:rPr>
          <w:rFonts w:ascii="Times New Roman" w:hAnsi="Times New Roman"/>
          <w:lang w:val="de-DE"/>
        </w:rPr>
        <w:t>enjem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istog</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mo</w:t>
      </w:r>
      <w:proofErr w:type="spellEnd"/>
      <w:r w:rsidRPr="001A1ACE">
        <w:rPr>
          <w:rFonts w:ascii="Times New Roman" w:hAnsi="Times New Roman"/>
          <w:lang w:val="sr-Latn-CS"/>
        </w:rPr>
        <w:t>ž</w:t>
      </w:r>
      <w:r w:rsidRPr="00187988">
        <w:rPr>
          <w:rFonts w:ascii="Times New Roman" w:hAnsi="Times New Roman"/>
          <w:lang w:val="de-DE"/>
        </w:rPr>
        <w:t>e</w:t>
      </w:r>
      <w:r w:rsidRPr="001A1ACE">
        <w:rPr>
          <w:rFonts w:ascii="Times New Roman" w:hAnsi="Times New Roman"/>
          <w:lang w:val="sr-Latn-CS"/>
        </w:rPr>
        <w:t xml:space="preserve"> </w:t>
      </w:r>
      <w:r w:rsidRPr="00187988">
        <w:rPr>
          <w:rFonts w:ascii="Times New Roman" w:hAnsi="Times New Roman"/>
          <w:lang w:val="de-DE"/>
        </w:rPr>
        <w:t>se</w:t>
      </w:r>
      <w:r w:rsidRPr="001A1ACE">
        <w:rPr>
          <w:rFonts w:ascii="Times New Roman" w:hAnsi="Times New Roman"/>
          <w:lang w:val="sr-Latn-CS"/>
        </w:rPr>
        <w:t xml:space="preserve"> </w:t>
      </w:r>
      <w:proofErr w:type="spellStart"/>
      <w:r w:rsidRPr="00187988">
        <w:rPr>
          <w:rFonts w:ascii="Times New Roman" w:hAnsi="Times New Roman"/>
          <w:lang w:val="de-DE"/>
        </w:rPr>
        <w:t>izvesti</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zaklju</w:t>
      </w:r>
      <w:proofErr w:type="spellEnd"/>
      <w:r w:rsidRPr="001A1ACE">
        <w:rPr>
          <w:rFonts w:ascii="Times New Roman" w:hAnsi="Times New Roman"/>
          <w:lang w:val="sr-Latn-CS"/>
        </w:rPr>
        <w:t>č</w:t>
      </w:r>
      <w:proofErr w:type="spellStart"/>
      <w:r w:rsidRPr="00187988">
        <w:rPr>
          <w:rFonts w:ascii="Times New Roman" w:hAnsi="Times New Roman"/>
          <w:lang w:val="de-DE"/>
        </w:rPr>
        <w:t>ak</w:t>
      </w:r>
      <w:proofErr w:type="spellEnd"/>
      <w:r w:rsidRPr="001A1ACE">
        <w:rPr>
          <w:rFonts w:ascii="Times New Roman" w:hAnsi="Times New Roman"/>
          <w:lang w:val="sr-Latn-CS"/>
        </w:rPr>
        <w:t xml:space="preserve"> </w:t>
      </w:r>
      <w:r w:rsidRPr="00187988">
        <w:rPr>
          <w:rFonts w:ascii="Times New Roman" w:hAnsi="Times New Roman"/>
          <w:lang w:val="de-DE"/>
        </w:rPr>
        <w:t>da</w:t>
      </w:r>
      <w:r w:rsidRPr="001A1ACE">
        <w:rPr>
          <w:rFonts w:ascii="Times New Roman" w:hAnsi="Times New Roman"/>
          <w:lang w:val="sr-Latn-CS"/>
        </w:rPr>
        <w:t xml:space="preserve"> </w:t>
      </w:r>
      <w:r w:rsidRPr="00187988">
        <w:rPr>
          <w:rFonts w:ascii="Times New Roman" w:hAnsi="Times New Roman"/>
          <w:lang w:val="de-DE"/>
        </w:rPr>
        <w:t>je</w:t>
      </w:r>
      <w:r w:rsidRPr="001A1ACE">
        <w:rPr>
          <w:rFonts w:ascii="Times New Roman" w:hAnsi="Times New Roman"/>
          <w:lang w:val="sr-Latn-CS"/>
        </w:rPr>
        <w:t xml:space="preserve"> </w:t>
      </w:r>
      <w:proofErr w:type="spellStart"/>
      <w:r w:rsidRPr="00187988">
        <w:rPr>
          <w:rFonts w:ascii="Times New Roman" w:hAnsi="Times New Roman"/>
          <w:lang w:val="de-DE"/>
        </w:rPr>
        <w:t>Javnom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preduze</w:t>
      </w:r>
      <w:proofErr w:type="spellEnd"/>
      <w:r w:rsidRPr="001A1ACE">
        <w:rPr>
          <w:rFonts w:ascii="Times New Roman" w:hAnsi="Times New Roman"/>
          <w:lang w:val="sr-Latn-CS"/>
        </w:rPr>
        <w:t>ć</w:t>
      </w:r>
      <w:r w:rsidRPr="00187988">
        <w:rPr>
          <w:rFonts w:ascii="Times New Roman" w:hAnsi="Times New Roman"/>
          <w:lang w:val="de-DE"/>
        </w:rPr>
        <w:t>u</w:t>
      </w:r>
      <w:r w:rsidRPr="001A1ACE">
        <w:rPr>
          <w:rFonts w:ascii="Times New Roman" w:hAnsi="Times New Roman"/>
          <w:lang w:val="sr-Latn-CS"/>
        </w:rPr>
        <w:t xml:space="preserve"> „</w:t>
      </w:r>
      <w:proofErr w:type="spellStart"/>
      <w:r w:rsidRPr="00187988">
        <w:rPr>
          <w:rFonts w:ascii="Times New Roman" w:hAnsi="Times New Roman"/>
          <w:lang w:val="de-DE"/>
        </w:rPr>
        <w:t>Vojvodina</w:t>
      </w:r>
      <w:proofErr w:type="spellEnd"/>
      <w:r w:rsidRPr="001A1ACE">
        <w:rPr>
          <w:rFonts w:ascii="Times New Roman" w:hAnsi="Times New Roman"/>
          <w:lang w:val="sr-Latn-CS"/>
        </w:rPr>
        <w:t>š</w:t>
      </w:r>
      <w:proofErr w:type="spellStart"/>
      <w:r w:rsidRPr="00187988">
        <w:rPr>
          <w:rFonts w:ascii="Times New Roman" w:hAnsi="Times New Roman"/>
          <w:lang w:val="de-DE"/>
        </w:rPr>
        <w:t>ume</w:t>
      </w:r>
      <w:proofErr w:type="spellEnd"/>
      <w:r w:rsidRPr="001A1ACE">
        <w:rPr>
          <w:rFonts w:ascii="Times New Roman" w:hAnsi="Times New Roman"/>
          <w:lang w:val="sr-Latn-CS"/>
        </w:rPr>
        <w:t>“, Š</w:t>
      </w:r>
      <w:r w:rsidRPr="00187988">
        <w:rPr>
          <w:rFonts w:ascii="Times New Roman" w:hAnsi="Times New Roman"/>
          <w:lang w:val="de-DE"/>
        </w:rPr>
        <w:t>G</w:t>
      </w:r>
      <w:r w:rsidRPr="001A1ACE">
        <w:rPr>
          <w:rFonts w:ascii="Times New Roman" w:hAnsi="Times New Roman"/>
          <w:lang w:val="sr-Latn-CS"/>
        </w:rPr>
        <w:t xml:space="preserve"> „</w:t>
      </w:r>
      <w:r w:rsidRPr="00187988">
        <w:rPr>
          <w:rFonts w:ascii="Times New Roman" w:hAnsi="Times New Roman"/>
          <w:lang w:val="de-DE"/>
        </w:rPr>
        <w:t>Novi</w:t>
      </w:r>
      <w:r w:rsidRPr="001A1ACE">
        <w:rPr>
          <w:rFonts w:ascii="Times New Roman" w:hAnsi="Times New Roman"/>
          <w:lang w:val="sr-Latn-CS"/>
        </w:rPr>
        <w:t xml:space="preserve"> </w:t>
      </w:r>
      <w:proofErr w:type="spellStart"/>
      <w:r w:rsidRPr="00187988">
        <w:rPr>
          <w:rFonts w:ascii="Times New Roman" w:hAnsi="Times New Roman"/>
          <w:lang w:val="de-DE"/>
        </w:rPr>
        <w:t>Sad</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prestalo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pravo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kori</w:t>
      </w:r>
      <w:proofErr w:type="spellEnd"/>
      <w:r w:rsidRPr="001A1ACE">
        <w:rPr>
          <w:rFonts w:ascii="Times New Roman" w:hAnsi="Times New Roman"/>
          <w:lang w:val="sr-Latn-CS"/>
        </w:rPr>
        <w:t>šć</w:t>
      </w:r>
      <w:proofErr w:type="spellStart"/>
      <w:r w:rsidRPr="00187988">
        <w:rPr>
          <w:rFonts w:ascii="Times New Roman" w:hAnsi="Times New Roman"/>
          <w:lang w:val="de-DE"/>
        </w:rPr>
        <w:t>enja</w:t>
      </w:r>
      <w:proofErr w:type="spellEnd"/>
      <w:r w:rsidRPr="001A1ACE">
        <w:rPr>
          <w:rFonts w:ascii="Times New Roman" w:hAnsi="Times New Roman"/>
          <w:lang w:val="sr-Latn-CS"/>
        </w:rPr>
        <w:t xml:space="preserve"> </w:t>
      </w:r>
      <w:r w:rsidRPr="00187988">
        <w:rPr>
          <w:rFonts w:ascii="Times New Roman" w:hAnsi="Times New Roman"/>
          <w:lang w:val="de-DE"/>
        </w:rPr>
        <w:t>na</w:t>
      </w:r>
      <w:r w:rsidRPr="001A1ACE">
        <w:rPr>
          <w:rFonts w:ascii="Times New Roman" w:hAnsi="Times New Roman"/>
          <w:lang w:val="sr-Latn-CS"/>
        </w:rPr>
        <w:t xml:space="preserve"> </w:t>
      </w:r>
      <w:proofErr w:type="spellStart"/>
      <w:r w:rsidRPr="00187988">
        <w:rPr>
          <w:rFonts w:ascii="Times New Roman" w:hAnsi="Times New Roman"/>
          <w:lang w:val="de-DE"/>
        </w:rPr>
        <w:t>pomenutim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parcelama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Pravo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kori</w:t>
      </w:r>
      <w:proofErr w:type="spellEnd"/>
      <w:r w:rsidRPr="001A1ACE">
        <w:rPr>
          <w:rFonts w:ascii="Times New Roman" w:hAnsi="Times New Roman"/>
          <w:lang w:val="sr-Latn-CS"/>
        </w:rPr>
        <w:t>šć</w:t>
      </w:r>
      <w:proofErr w:type="spellStart"/>
      <w:r w:rsidRPr="00187988">
        <w:rPr>
          <w:rFonts w:ascii="Times New Roman" w:hAnsi="Times New Roman"/>
          <w:lang w:val="de-DE"/>
        </w:rPr>
        <w:t>enja</w:t>
      </w:r>
      <w:proofErr w:type="spellEnd"/>
      <w:r w:rsidRPr="001A1ACE">
        <w:rPr>
          <w:rFonts w:ascii="Times New Roman" w:hAnsi="Times New Roman"/>
          <w:lang w:val="sr-Latn-CS"/>
        </w:rPr>
        <w:t xml:space="preserve"> </w:t>
      </w:r>
      <w:r w:rsidRPr="00187988">
        <w:rPr>
          <w:rFonts w:ascii="Times New Roman" w:hAnsi="Times New Roman"/>
          <w:lang w:val="de-DE"/>
        </w:rPr>
        <w:t>je</w:t>
      </w:r>
      <w:r w:rsidRPr="001A1ACE">
        <w:rPr>
          <w:rFonts w:ascii="Times New Roman" w:hAnsi="Times New Roman"/>
          <w:lang w:val="sr-Latn-CS"/>
        </w:rPr>
        <w:t xml:space="preserve">, </w:t>
      </w:r>
      <w:proofErr w:type="spellStart"/>
      <w:r w:rsidRPr="00187988">
        <w:rPr>
          <w:rFonts w:ascii="Times New Roman" w:hAnsi="Times New Roman"/>
          <w:lang w:val="de-DE"/>
        </w:rPr>
        <w:t>bez</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naknade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w:t>
      </w:r>
      <w:proofErr w:type="spellEnd"/>
      <w:r w:rsidRPr="001A1ACE">
        <w:rPr>
          <w:rFonts w:ascii="Times New Roman" w:hAnsi="Times New Roman"/>
          <w:lang w:val="sr-Latn-CS"/>
        </w:rPr>
        <w:t>š</w:t>
      </w:r>
      <w:proofErr w:type="spellStart"/>
      <w:r w:rsidRPr="00187988">
        <w:rPr>
          <w:rFonts w:ascii="Times New Roman" w:hAnsi="Times New Roman"/>
          <w:lang w:val="de-DE"/>
        </w:rPr>
        <w:t>lo</w:t>
      </w:r>
      <w:proofErr w:type="spellEnd"/>
      <w:r w:rsidRPr="001A1ACE">
        <w:rPr>
          <w:rFonts w:ascii="Times New Roman" w:hAnsi="Times New Roman"/>
          <w:lang w:val="sr-Latn-CS"/>
        </w:rPr>
        <w:t xml:space="preserve"> </w:t>
      </w:r>
      <w:r w:rsidRPr="00187988">
        <w:rPr>
          <w:rFonts w:ascii="Times New Roman" w:hAnsi="Times New Roman"/>
          <w:lang w:val="de-DE"/>
        </w:rPr>
        <w:t>u</w:t>
      </w:r>
      <w:r w:rsidRPr="001A1ACE">
        <w:rPr>
          <w:rFonts w:ascii="Times New Roman" w:hAnsi="Times New Roman"/>
          <w:lang w:val="sr-Latn-CS"/>
        </w:rPr>
        <w:t xml:space="preserve"> </w:t>
      </w:r>
      <w:proofErr w:type="spellStart"/>
      <w:r w:rsidRPr="00187988">
        <w:rPr>
          <w:rFonts w:ascii="Times New Roman" w:hAnsi="Times New Roman"/>
          <w:lang w:val="de-DE"/>
        </w:rPr>
        <w:t>pravo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javne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svojine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osniva</w:t>
      </w:r>
      <w:proofErr w:type="spellEnd"/>
      <w:r w:rsidRPr="001A1ACE">
        <w:rPr>
          <w:rFonts w:ascii="Times New Roman" w:hAnsi="Times New Roman"/>
          <w:lang w:val="sr-Latn-CS"/>
        </w:rPr>
        <w:t>č</w:t>
      </w:r>
      <w:r w:rsidRPr="00187988">
        <w:rPr>
          <w:rFonts w:ascii="Times New Roman" w:hAnsi="Times New Roman"/>
          <w:lang w:val="de-DE"/>
        </w:rPr>
        <w:t>a</w:t>
      </w:r>
      <w:r w:rsidRPr="001A1ACE">
        <w:rPr>
          <w:rFonts w:ascii="Times New Roman" w:hAnsi="Times New Roman"/>
          <w:lang w:val="sr-Latn-CS"/>
        </w:rPr>
        <w:t xml:space="preserve"> (</w:t>
      </w:r>
      <w:proofErr w:type="spellStart"/>
      <w:r w:rsidRPr="00187988">
        <w:rPr>
          <w:rFonts w:ascii="Times New Roman" w:hAnsi="Times New Roman"/>
          <w:lang w:val="de-DE"/>
        </w:rPr>
        <w:t>Autonomna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Pokrajina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Vojvodina</w:t>
      </w:r>
      <w:proofErr w:type="spellEnd"/>
      <w:r w:rsidRPr="001A1ACE">
        <w:rPr>
          <w:rFonts w:ascii="Times New Roman" w:hAnsi="Times New Roman"/>
          <w:lang w:val="sr-Latn-CS"/>
        </w:rPr>
        <w:t>). Č</w:t>
      </w:r>
      <w:proofErr w:type="spellStart"/>
      <w:r w:rsidRPr="00187988">
        <w:rPr>
          <w:rFonts w:ascii="Times New Roman" w:hAnsi="Times New Roman"/>
          <w:lang w:val="de-DE"/>
        </w:rPr>
        <w:t>lan</w:t>
      </w:r>
      <w:proofErr w:type="spellEnd"/>
      <w:r w:rsidRPr="001A1ACE">
        <w:rPr>
          <w:rFonts w:ascii="Times New Roman" w:hAnsi="Times New Roman"/>
          <w:lang w:val="sr-Latn-CS"/>
        </w:rPr>
        <w:t xml:space="preserve"> 100, </w:t>
      </w:r>
      <w:proofErr w:type="spellStart"/>
      <w:r w:rsidRPr="00187988">
        <w:rPr>
          <w:rFonts w:ascii="Times New Roman" w:hAnsi="Times New Roman"/>
          <w:lang w:val="de-DE"/>
        </w:rPr>
        <w:t>stav</w:t>
      </w:r>
      <w:proofErr w:type="spellEnd"/>
      <w:r w:rsidRPr="001A1ACE">
        <w:rPr>
          <w:rFonts w:ascii="Times New Roman" w:hAnsi="Times New Roman"/>
          <w:lang w:val="sr-Latn-CS"/>
        </w:rPr>
        <w:t xml:space="preserve"> 2 </w:t>
      </w:r>
      <w:proofErr w:type="spellStart"/>
      <w:r w:rsidRPr="00187988">
        <w:rPr>
          <w:rFonts w:ascii="Times New Roman" w:hAnsi="Times New Roman"/>
          <w:lang w:val="de-DE"/>
        </w:rPr>
        <w:t>ovog</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Zakona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bli</w:t>
      </w:r>
      <w:proofErr w:type="spellEnd"/>
      <w:r w:rsidRPr="001A1ACE">
        <w:rPr>
          <w:rFonts w:ascii="Times New Roman" w:hAnsi="Times New Roman"/>
          <w:lang w:val="sr-Latn-CS"/>
        </w:rPr>
        <w:t>ž</w:t>
      </w:r>
      <w:r w:rsidRPr="00187988">
        <w:rPr>
          <w:rFonts w:ascii="Times New Roman" w:hAnsi="Times New Roman"/>
          <w:lang w:val="de-DE"/>
        </w:rPr>
        <w:t>e</w:t>
      </w:r>
      <w:r w:rsidRPr="001A1ACE">
        <w:rPr>
          <w:rFonts w:ascii="Times New Roman" w:hAnsi="Times New Roman"/>
          <w:lang w:val="sr-Latn-CS"/>
        </w:rPr>
        <w:t xml:space="preserve"> </w:t>
      </w:r>
      <w:proofErr w:type="spellStart"/>
      <w:r w:rsidRPr="00187988">
        <w:rPr>
          <w:rFonts w:ascii="Times New Roman" w:hAnsi="Times New Roman"/>
          <w:lang w:val="de-DE"/>
        </w:rPr>
        <w:lastRenderedPageBreak/>
        <w:t>obja</w:t>
      </w:r>
      <w:proofErr w:type="spellEnd"/>
      <w:r w:rsidRPr="001A1ACE">
        <w:rPr>
          <w:rFonts w:ascii="Times New Roman" w:hAnsi="Times New Roman"/>
          <w:lang w:val="sr-Latn-CS"/>
        </w:rPr>
        <w:t>š</w:t>
      </w:r>
      <w:proofErr w:type="spellStart"/>
      <w:r w:rsidRPr="00187988">
        <w:rPr>
          <w:rFonts w:ascii="Times New Roman" w:hAnsi="Times New Roman"/>
          <w:lang w:val="de-DE"/>
        </w:rPr>
        <w:t>njavaju</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prethodne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navode</w:t>
      </w:r>
      <w:proofErr w:type="spellEnd"/>
      <w:r w:rsidRPr="001A1ACE">
        <w:rPr>
          <w:rFonts w:ascii="Times New Roman" w:hAnsi="Times New Roman"/>
          <w:lang w:val="sr-Latn-CS"/>
        </w:rPr>
        <w:t xml:space="preserve">. </w:t>
      </w:r>
      <w:r w:rsidRPr="00187988">
        <w:rPr>
          <w:rFonts w:ascii="Times New Roman" w:hAnsi="Times New Roman"/>
          <w:lang w:val="de-DE"/>
        </w:rPr>
        <w:t>Na</w:t>
      </w:r>
      <w:r w:rsidRPr="001A1ACE">
        <w:rPr>
          <w:rFonts w:ascii="Times New Roman" w:hAnsi="Times New Roman"/>
          <w:lang w:val="sr-Latn-CS"/>
        </w:rPr>
        <w:t xml:space="preserve"> </w:t>
      </w:r>
      <w:proofErr w:type="spellStart"/>
      <w:r w:rsidRPr="00187988">
        <w:rPr>
          <w:rFonts w:ascii="Times New Roman" w:hAnsi="Times New Roman"/>
          <w:lang w:val="de-DE"/>
        </w:rPr>
        <w:t>terenu</w:t>
      </w:r>
      <w:proofErr w:type="spellEnd"/>
      <w:r w:rsidRPr="001A1ACE">
        <w:rPr>
          <w:rFonts w:ascii="Times New Roman" w:hAnsi="Times New Roman"/>
          <w:lang w:val="sr-Latn-CS"/>
        </w:rPr>
        <w:t xml:space="preserve">, </w:t>
      </w:r>
      <w:r w:rsidRPr="00187988">
        <w:rPr>
          <w:rFonts w:ascii="Times New Roman" w:hAnsi="Times New Roman"/>
          <w:lang w:val="de-DE"/>
        </w:rPr>
        <w:t>u</w:t>
      </w:r>
      <w:r w:rsidRPr="001A1ACE">
        <w:rPr>
          <w:rFonts w:ascii="Times New Roman" w:hAnsi="Times New Roman"/>
          <w:lang w:val="sr-Latn-CS"/>
        </w:rPr>
        <w:t xml:space="preserve"> </w:t>
      </w:r>
      <w:proofErr w:type="spellStart"/>
      <w:r w:rsidRPr="00187988">
        <w:rPr>
          <w:rFonts w:ascii="Times New Roman" w:hAnsi="Times New Roman"/>
          <w:lang w:val="de-DE"/>
        </w:rPr>
        <w:t>najve</w:t>
      </w:r>
      <w:proofErr w:type="spellEnd"/>
      <w:r w:rsidRPr="001A1ACE">
        <w:rPr>
          <w:rFonts w:ascii="Times New Roman" w:hAnsi="Times New Roman"/>
          <w:lang w:val="sr-Latn-CS"/>
        </w:rPr>
        <w:t>ć</w:t>
      </w:r>
      <w:proofErr w:type="spellStart"/>
      <w:r w:rsidRPr="00187988">
        <w:rPr>
          <w:rFonts w:ascii="Times New Roman" w:hAnsi="Times New Roman"/>
          <w:lang w:val="de-DE"/>
        </w:rPr>
        <w:t>em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delu</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pomenute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povr</w:t>
      </w:r>
      <w:proofErr w:type="spellEnd"/>
      <w:r w:rsidRPr="001A1ACE">
        <w:rPr>
          <w:rFonts w:ascii="Times New Roman" w:hAnsi="Times New Roman"/>
          <w:lang w:val="sr-Latn-CS"/>
        </w:rPr>
        <w:t>š</w:t>
      </w:r>
      <w:proofErr w:type="spellStart"/>
      <w:r w:rsidRPr="00187988">
        <w:rPr>
          <w:rFonts w:ascii="Times New Roman" w:hAnsi="Times New Roman"/>
          <w:lang w:val="de-DE"/>
        </w:rPr>
        <w:t>ine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predstavljaju</w:t>
      </w:r>
      <w:proofErr w:type="spellEnd"/>
      <w:r w:rsidRPr="001A1ACE">
        <w:rPr>
          <w:rFonts w:ascii="Times New Roman" w:hAnsi="Times New Roman"/>
          <w:lang w:val="sr-Latn-CS"/>
        </w:rPr>
        <w:t xml:space="preserve"> š</w:t>
      </w:r>
      <w:proofErr w:type="spellStart"/>
      <w:r w:rsidRPr="00187988">
        <w:rPr>
          <w:rFonts w:ascii="Times New Roman" w:hAnsi="Times New Roman"/>
          <w:lang w:val="de-DE"/>
        </w:rPr>
        <w:t>umu</w:t>
      </w:r>
      <w:proofErr w:type="spellEnd"/>
      <w:r w:rsidRPr="001A1ACE">
        <w:rPr>
          <w:rFonts w:ascii="Times New Roman" w:hAnsi="Times New Roman"/>
          <w:lang w:val="sr-Latn-CS"/>
        </w:rPr>
        <w:t xml:space="preserve"> </w:t>
      </w:r>
      <w:r w:rsidRPr="00187988">
        <w:rPr>
          <w:rFonts w:ascii="Times New Roman" w:hAnsi="Times New Roman"/>
          <w:lang w:val="de-DE"/>
        </w:rPr>
        <w:t>i</w:t>
      </w:r>
      <w:r w:rsidRPr="001A1ACE">
        <w:rPr>
          <w:rFonts w:ascii="Times New Roman" w:hAnsi="Times New Roman"/>
          <w:lang w:val="sr-Latn-CS"/>
        </w:rPr>
        <w:t xml:space="preserve"> š</w:t>
      </w:r>
      <w:proofErr w:type="spellStart"/>
      <w:r w:rsidRPr="00187988">
        <w:rPr>
          <w:rFonts w:ascii="Times New Roman" w:hAnsi="Times New Roman"/>
          <w:lang w:val="de-DE"/>
        </w:rPr>
        <w:t>umsko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zemlji</w:t>
      </w:r>
      <w:proofErr w:type="spellEnd"/>
      <w:r w:rsidRPr="001A1ACE">
        <w:rPr>
          <w:rFonts w:ascii="Times New Roman" w:hAnsi="Times New Roman"/>
          <w:lang w:val="sr-Latn-CS"/>
        </w:rPr>
        <w:t>š</w:t>
      </w:r>
      <w:proofErr w:type="spellStart"/>
      <w:r w:rsidRPr="00187988">
        <w:rPr>
          <w:rFonts w:ascii="Times New Roman" w:hAnsi="Times New Roman"/>
          <w:lang w:val="de-DE"/>
        </w:rPr>
        <w:t>te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Promena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osnovne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namene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predmetnog</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zemlji</w:t>
      </w:r>
      <w:proofErr w:type="spellEnd"/>
      <w:r w:rsidRPr="001A1ACE">
        <w:rPr>
          <w:rFonts w:ascii="Times New Roman" w:hAnsi="Times New Roman"/>
          <w:lang w:val="sr-Latn-CS"/>
        </w:rPr>
        <w:t>š</w:t>
      </w:r>
      <w:proofErr w:type="spellStart"/>
      <w:r w:rsidRPr="00187988">
        <w:rPr>
          <w:rFonts w:ascii="Times New Roman" w:hAnsi="Times New Roman"/>
          <w:lang w:val="de-DE"/>
        </w:rPr>
        <w:t>ta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zna</w:t>
      </w:r>
      <w:proofErr w:type="spellEnd"/>
      <w:r w:rsidRPr="001A1ACE">
        <w:rPr>
          <w:rFonts w:ascii="Times New Roman" w:hAnsi="Times New Roman"/>
          <w:lang w:val="sr-Latn-CS"/>
        </w:rPr>
        <w:t>č</w:t>
      </w:r>
      <w:proofErr w:type="spellStart"/>
      <w:r w:rsidRPr="00187988">
        <w:rPr>
          <w:rFonts w:ascii="Times New Roman" w:hAnsi="Times New Roman"/>
          <w:lang w:val="de-DE"/>
        </w:rPr>
        <w:t>ila</w:t>
      </w:r>
      <w:proofErr w:type="spellEnd"/>
      <w:r w:rsidRPr="001A1ACE">
        <w:rPr>
          <w:rFonts w:ascii="Times New Roman" w:hAnsi="Times New Roman"/>
          <w:lang w:val="sr-Latn-CS"/>
        </w:rPr>
        <w:t xml:space="preserve"> </w:t>
      </w:r>
      <w:r w:rsidRPr="00187988">
        <w:rPr>
          <w:rFonts w:ascii="Times New Roman" w:hAnsi="Times New Roman"/>
          <w:lang w:val="de-DE"/>
        </w:rPr>
        <w:t>bi</w:t>
      </w:r>
      <w:r w:rsidRPr="001A1ACE">
        <w:rPr>
          <w:rFonts w:ascii="Times New Roman" w:hAnsi="Times New Roman"/>
          <w:lang w:val="sr-Latn-CS"/>
        </w:rPr>
        <w:t xml:space="preserve"> </w:t>
      </w:r>
      <w:proofErr w:type="spellStart"/>
      <w:r w:rsidRPr="00187988">
        <w:rPr>
          <w:rFonts w:ascii="Times New Roman" w:hAnsi="Times New Roman"/>
          <w:lang w:val="de-DE"/>
        </w:rPr>
        <w:t>trajno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smanjenje</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povr</w:t>
      </w:r>
      <w:proofErr w:type="spellEnd"/>
      <w:r w:rsidRPr="001A1ACE">
        <w:rPr>
          <w:rFonts w:ascii="Times New Roman" w:hAnsi="Times New Roman"/>
          <w:lang w:val="sr-Latn-CS"/>
        </w:rPr>
        <w:t>š</w:t>
      </w:r>
      <w:proofErr w:type="spellStart"/>
      <w:r w:rsidRPr="00187988">
        <w:rPr>
          <w:rFonts w:ascii="Times New Roman" w:hAnsi="Times New Roman"/>
          <w:lang w:val="de-DE"/>
        </w:rPr>
        <w:t>ina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pod</w:t>
      </w:r>
      <w:proofErr w:type="spellEnd"/>
      <w:r w:rsidRPr="001A1ACE">
        <w:rPr>
          <w:rFonts w:ascii="Times New Roman" w:hAnsi="Times New Roman"/>
          <w:lang w:val="sr-Latn-CS"/>
        </w:rPr>
        <w:t xml:space="preserve"> š</w:t>
      </w:r>
      <w:proofErr w:type="spellStart"/>
      <w:r w:rsidRPr="00187988">
        <w:rPr>
          <w:rFonts w:ascii="Times New Roman" w:hAnsi="Times New Roman"/>
          <w:lang w:val="de-DE"/>
        </w:rPr>
        <w:t>umom</w:t>
      </w:r>
      <w:proofErr w:type="spellEnd"/>
      <w:r w:rsidRPr="001A1ACE">
        <w:rPr>
          <w:rFonts w:ascii="Times New Roman" w:hAnsi="Times New Roman"/>
          <w:lang w:val="sr-Latn-CS"/>
        </w:rPr>
        <w:t xml:space="preserve"> </w:t>
      </w:r>
      <w:r w:rsidRPr="00187988">
        <w:rPr>
          <w:rFonts w:ascii="Times New Roman" w:hAnsi="Times New Roman"/>
          <w:lang w:val="de-DE"/>
        </w:rPr>
        <w:t>i</w:t>
      </w:r>
      <w:r w:rsidRPr="001A1ACE">
        <w:rPr>
          <w:rFonts w:ascii="Times New Roman" w:hAnsi="Times New Roman"/>
          <w:lang w:val="sr-Latn-CS"/>
        </w:rPr>
        <w:t xml:space="preserve"> š</w:t>
      </w:r>
      <w:proofErr w:type="spellStart"/>
      <w:r w:rsidRPr="00187988">
        <w:rPr>
          <w:rFonts w:ascii="Times New Roman" w:hAnsi="Times New Roman"/>
          <w:lang w:val="de-DE"/>
        </w:rPr>
        <w:t>umskim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zemlji</w:t>
      </w:r>
      <w:proofErr w:type="spellEnd"/>
      <w:r w:rsidRPr="001A1ACE">
        <w:rPr>
          <w:rFonts w:ascii="Times New Roman" w:hAnsi="Times New Roman"/>
          <w:lang w:val="sr-Latn-CS"/>
        </w:rPr>
        <w:t>š</w:t>
      </w:r>
      <w:proofErr w:type="spellStart"/>
      <w:r w:rsidRPr="00187988">
        <w:rPr>
          <w:rFonts w:ascii="Times New Roman" w:hAnsi="Times New Roman"/>
          <w:lang w:val="de-DE"/>
        </w:rPr>
        <w:t>tem</w:t>
      </w:r>
      <w:proofErr w:type="spellEnd"/>
      <w:r w:rsidRPr="001A1ACE">
        <w:rPr>
          <w:rFonts w:ascii="Times New Roman" w:hAnsi="Times New Roman"/>
          <w:lang w:val="sr-Latn-CS"/>
        </w:rPr>
        <w:t xml:space="preserve"> š</w:t>
      </w:r>
      <w:proofErr w:type="spellStart"/>
      <w:r w:rsidRPr="00187988">
        <w:rPr>
          <w:rFonts w:ascii="Times New Roman" w:hAnsi="Times New Roman"/>
          <w:lang w:val="de-DE"/>
        </w:rPr>
        <w:t>to</w:t>
      </w:r>
      <w:proofErr w:type="spellEnd"/>
      <w:r w:rsidRPr="001A1ACE">
        <w:rPr>
          <w:rFonts w:ascii="Times New Roman" w:hAnsi="Times New Roman"/>
          <w:lang w:val="sr-Latn-CS"/>
        </w:rPr>
        <w:t xml:space="preserve"> </w:t>
      </w:r>
      <w:r w:rsidRPr="00187988">
        <w:rPr>
          <w:rFonts w:ascii="Times New Roman" w:hAnsi="Times New Roman"/>
          <w:lang w:val="de-DE"/>
        </w:rPr>
        <w:t>je</w:t>
      </w:r>
      <w:r w:rsidRPr="001A1ACE">
        <w:rPr>
          <w:rFonts w:ascii="Times New Roman" w:hAnsi="Times New Roman"/>
          <w:lang w:val="sr-Latn-CS"/>
        </w:rPr>
        <w:t xml:space="preserve"> </w:t>
      </w:r>
      <w:r w:rsidRPr="00187988">
        <w:rPr>
          <w:rFonts w:ascii="Times New Roman" w:hAnsi="Times New Roman"/>
          <w:lang w:val="de-DE"/>
        </w:rPr>
        <w:t>u</w:t>
      </w:r>
      <w:r w:rsidRPr="001A1ACE">
        <w:rPr>
          <w:rFonts w:ascii="Times New Roman" w:hAnsi="Times New Roman"/>
          <w:lang w:val="sr-Latn-CS"/>
        </w:rPr>
        <w:t xml:space="preserve"> </w:t>
      </w:r>
      <w:proofErr w:type="spellStart"/>
      <w:r w:rsidRPr="00187988">
        <w:rPr>
          <w:rFonts w:ascii="Times New Roman" w:hAnsi="Times New Roman"/>
          <w:lang w:val="de-DE"/>
        </w:rPr>
        <w:t>suprotnosti</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sa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strate</w:t>
      </w:r>
      <w:proofErr w:type="spellEnd"/>
      <w:r w:rsidRPr="001A1ACE">
        <w:rPr>
          <w:rFonts w:ascii="Times New Roman" w:hAnsi="Times New Roman"/>
          <w:lang w:val="sr-Latn-CS"/>
        </w:rPr>
        <w:t>š</w:t>
      </w:r>
      <w:proofErr w:type="spellStart"/>
      <w:r w:rsidRPr="00187988">
        <w:rPr>
          <w:rFonts w:ascii="Times New Roman" w:hAnsi="Times New Roman"/>
          <w:lang w:val="de-DE"/>
        </w:rPr>
        <w:t>kim</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ciljevima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razvoja</w:t>
      </w:r>
      <w:proofErr w:type="spellEnd"/>
      <w:r w:rsidRPr="001A1ACE">
        <w:rPr>
          <w:rFonts w:ascii="Times New Roman" w:hAnsi="Times New Roman"/>
          <w:lang w:val="sr-Latn-CS"/>
        </w:rPr>
        <w:t xml:space="preserve"> š</w:t>
      </w:r>
      <w:proofErr w:type="spellStart"/>
      <w:r w:rsidRPr="00187988">
        <w:rPr>
          <w:rFonts w:ascii="Times New Roman" w:hAnsi="Times New Roman"/>
          <w:lang w:val="de-DE"/>
        </w:rPr>
        <w:t>umarstva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kao</w:t>
      </w:r>
      <w:proofErr w:type="spellEnd"/>
      <w:r w:rsidRPr="001A1ACE">
        <w:rPr>
          <w:rFonts w:ascii="Times New Roman" w:hAnsi="Times New Roman"/>
          <w:lang w:val="sr-Latn-CS"/>
        </w:rPr>
        <w:t xml:space="preserve"> </w:t>
      </w:r>
      <w:r w:rsidRPr="00187988">
        <w:rPr>
          <w:rFonts w:ascii="Times New Roman" w:hAnsi="Times New Roman"/>
          <w:lang w:val="de-DE"/>
        </w:rPr>
        <w:t>i</w:t>
      </w:r>
      <w:r w:rsidRPr="001A1ACE">
        <w:rPr>
          <w:rFonts w:ascii="Times New Roman" w:hAnsi="Times New Roman"/>
          <w:lang w:val="sr-Latn-CS"/>
        </w:rPr>
        <w:t xml:space="preserve"> </w:t>
      </w:r>
      <w:proofErr w:type="spellStart"/>
      <w:r w:rsidRPr="00187988">
        <w:rPr>
          <w:rFonts w:ascii="Times New Roman" w:hAnsi="Times New Roman"/>
          <w:lang w:val="de-DE"/>
        </w:rPr>
        <w:t>Zakonom</w:t>
      </w:r>
      <w:proofErr w:type="spellEnd"/>
      <w:r w:rsidRPr="001A1ACE">
        <w:rPr>
          <w:rFonts w:ascii="Times New Roman" w:hAnsi="Times New Roman"/>
          <w:lang w:val="sr-Latn-CS"/>
        </w:rPr>
        <w:t xml:space="preserve"> </w:t>
      </w:r>
      <w:r w:rsidRPr="00187988">
        <w:rPr>
          <w:rFonts w:ascii="Times New Roman" w:hAnsi="Times New Roman"/>
          <w:lang w:val="de-DE"/>
        </w:rPr>
        <w:t>o</w:t>
      </w:r>
      <w:r w:rsidRPr="001A1ACE">
        <w:rPr>
          <w:rFonts w:ascii="Times New Roman" w:hAnsi="Times New Roman"/>
          <w:lang w:val="sr-Latn-CS"/>
        </w:rPr>
        <w:t xml:space="preserve"> š</w:t>
      </w:r>
      <w:proofErr w:type="spellStart"/>
      <w:r w:rsidRPr="00187988">
        <w:rPr>
          <w:rFonts w:ascii="Times New Roman" w:hAnsi="Times New Roman"/>
          <w:lang w:val="de-DE"/>
        </w:rPr>
        <w:t>umama</w:t>
      </w:r>
      <w:proofErr w:type="spellEnd"/>
      <w:r w:rsidRPr="001A1ACE">
        <w:rPr>
          <w:rFonts w:ascii="Times New Roman" w:hAnsi="Times New Roman"/>
          <w:lang w:val="sr-Latn-CS"/>
        </w:rPr>
        <w:t xml:space="preserve"> </w:t>
      </w:r>
      <w:r w:rsidRPr="00187988">
        <w:rPr>
          <w:rFonts w:ascii="Times New Roman" w:hAnsi="Times New Roman"/>
          <w:szCs w:val="24"/>
          <w:lang w:val="nb-NO"/>
        </w:rPr>
        <w:t>(</w:t>
      </w:r>
      <w:r w:rsidRPr="00187988">
        <w:rPr>
          <w:rFonts w:ascii="Times New Roman" w:hAnsi="Times New Roman"/>
          <w:lang w:val="sr-Latn-CS"/>
        </w:rPr>
        <w:t>„</w:t>
      </w:r>
      <w:r w:rsidRPr="00187988">
        <w:rPr>
          <w:rFonts w:ascii="Times New Roman" w:hAnsi="Times New Roman"/>
          <w:lang w:val="nb-NO"/>
        </w:rPr>
        <w:t>Sl. glasnik RS</w:t>
      </w:r>
      <w:r w:rsidRPr="00187988">
        <w:rPr>
          <w:rFonts w:ascii="Times New Roman" w:hAnsi="Times New Roman"/>
          <w:lang w:val="sr-Cyrl-RS"/>
        </w:rPr>
        <w:t>“</w:t>
      </w:r>
      <w:r w:rsidRPr="00187988">
        <w:rPr>
          <w:rFonts w:ascii="Times New Roman" w:hAnsi="Times New Roman"/>
          <w:lang w:val="nb-NO"/>
        </w:rPr>
        <w:t xml:space="preserve"> br. </w:t>
      </w:r>
      <w:r w:rsidRPr="001A1ACE">
        <w:rPr>
          <w:rFonts w:ascii="Times New Roman" w:hAnsi="Times New Roman"/>
          <w:lang w:val="sr-Latn-CS"/>
        </w:rPr>
        <w:t xml:space="preserve">30/10, 93/12, 89/15, 95/18 - </w:t>
      </w:r>
      <w:proofErr w:type="spellStart"/>
      <w:r w:rsidRPr="00187988">
        <w:rPr>
          <w:rFonts w:ascii="Times New Roman" w:hAnsi="Times New Roman"/>
          <w:lang w:val="de-DE"/>
        </w:rPr>
        <w:t>dr</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zakon</w:t>
      </w:r>
      <w:proofErr w:type="spellEnd"/>
      <w:r w:rsidRPr="00187988">
        <w:rPr>
          <w:rFonts w:ascii="Times New Roman" w:hAnsi="Times New Roman"/>
          <w:szCs w:val="24"/>
          <w:lang w:val="nb-NO"/>
        </w:rPr>
        <w:t xml:space="preserve">). </w:t>
      </w:r>
      <w:r w:rsidRPr="00187988">
        <w:rPr>
          <w:rFonts w:ascii="Times New Roman" w:hAnsi="Times New Roman"/>
          <w:lang w:val="it-IT"/>
        </w:rPr>
        <w:t xml:space="preserve">U </w:t>
      </w:r>
      <w:proofErr w:type="spellStart"/>
      <w:r w:rsidRPr="00187988">
        <w:rPr>
          <w:rFonts w:ascii="Times New Roman" w:hAnsi="Times New Roman"/>
          <w:lang w:val="it-IT"/>
        </w:rPr>
        <w:t>skladu</w:t>
      </w:r>
      <w:proofErr w:type="spellEnd"/>
      <w:r w:rsidRPr="00187988">
        <w:rPr>
          <w:rFonts w:ascii="Times New Roman" w:hAnsi="Times New Roman"/>
          <w:lang w:val="it-IT"/>
        </w:rPr>
        <w:t xml:space="preserve"> sa </w:t>
      </w:r>
      <w:proofErr w:type="spellStart"/>
      <w:r w:rsidRPr="00187988">
        <w:rPr>
          <w:rFonts w:ascii="Times New Roman" w:hAnsi="Times New Roman"/>
          <w:lang w:val="it-IT"/>
        </w:rPr>
        <w:t>prethodnim</w:t>
      </w:r>
      <w:proofErr w:type="spellEnd"/>
      <w:r w:rsidRPr="00187988">
        <w:rPr>
          <w:rFonts w:ascii="Times New Roman" w:hAnsi="Times New Roman"/>
          <w:lang w:val="it-IT"/>
        </w:rPr>
        <w:t xml:space="preserve"> </w:t>
      </w:r>
      <w:proofErr w:type="spellStart"/>
      <w:r w:rsidRPr="00187988">
        <w:rPr>
          <w:rFonts w:ascii="Times New Roman" w:hAnsi="Times New Roman"/>
          <w:lang w:val="it-IT"/>
        </w:rPr>
        <w:t>navodima</w:t>
      </w:r>
      <w:proofErr w:type="spellEnd"/>
      <w:r w:rsidRPr="00187988">
        <w:rPr>
          <w:rFonts w:ascii="Times New Roman" w:hAnsi="Times New Roman"/>
          <w:lang w:val="it-IT"/>
        </w:rPr>
        <w:t xml:space="preserve">, sa </w:t>
      </w:r>
      <w:proofErr w:type="spellStart"/>
      <w:r w:rsidRPr="00187988">
        <w:rPr>
          <w:rFonts w:ascii="Times New Roman" w:hAnsi="Times New Roman"/>
          <w:lang w:val="it-IT"/>
        </w:rPr>
        <w:t>aspekta</w:t>
      </w:r>
      <w:proofErr w:type="spellEnd"/>
      <w:r w:rsidRPr="00187988">
        <w:rPr>
          <w:rFonts w:ascii="Times New Roman" w:hAnsi="Times New Roman"/>
          <w:lang w:val="it-IT"/>
        </w:rPr>
        <w:t xml:space="preserve"> </w:t>
      </w:r>
      <w:proofErr w:type="spellStart"/>
      <w:r w:rsidRPr="00187988">
        <w:rPr>
          <w:rFonts w:ascii="Times New Roman" w:hAnsi="Times New Roman"/>
          <w:lang w:val="it-IT"/>
        </w:rPr>
        <w:t>šumarstva</w:t>
      </w:r>
      <w:proofErr w:type="spellEnd"/>
      <w:r w:rsidRPr="00187988">
        <w:rPr>
          <w:rFonts w:ascii="Times New Roman" w:hAnsi="Times New Roman"/>
          <w:lang w:val="it-IT"/>
        </w:rPr>
        <w:t xml:space="preserve">, </w:t>
      </w:r>
      <w:proofErr w:type="spellStart"/>
      <w:r w:rsidRPr="00187988">
        <w:rPr>
          <w:rFonts w:ascii="Times New Roman" w:hAnsi="Times New Roman"/>
          <w:lang w:val="it-IT"/>
        </w:rPr>
        <w:t>može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konstatovati</w:t>
      </w:r>
      <w:proofErr w:type="spellEnd"/>
      <w:r w:rsidRPr="00187988">
        <w:rPr>
          <w:rFonts w:ascii="Times New Roman" w:hAnsi="Times New Roman"/>
          <w:lang w:val="it-IT"/>
        </w:rPr>
        <w:t xml:space="preserve"> da su </w:t>
      </w:r>
      <w:proofErr w:type="spellStart"/>
      <w:r w:rsidRPr="00187988">
        <w:rPr>
          <w:rFonts w:ascii="Times New Roman" w:hAnsi="Times New Roman"/>
          <w:lang w:val="it-IT"/>
        </w:rPr>
        <w:t>pomenute</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površine</w:t>
      </w:r>
      <w:proofErr w:type="spellEnd"/>
      <w:r w:rsidRPr="00187988">
        <w:rPr>
          <w:rFonts w:ascii="Times New Roman" w:hAnsi="Times New Roman"/>
          <w:lang w:val="it-IT"/>
        </w:rPr>
        <w:t xml:space="preserve"> sporne. Sporne </w:t>
      </w:r>
      <w:proofErr w:type="spellStart"/>
      <w:r w:rsidRPr="00187988">
        <w:rPr>
          <w:rFonts w:ascii="Times New Roman" w:hAnsi="Times New Roman"/>
          <w:lang w:val="it-IT"/>
        </w:rPr>
        <w:t>površine</w:t>
      </w:r>
      <w:proofErr w:type="spellEnd"/>
      <w:r w:rsidRPr="00187988">
        <w:rPr>
          <w:rFonts w:ascii="Times New Roman" w:hAnsi="Times New Roman"/>
          <w:lang w:val="it-IT"/>
        </w:rPr>
        <w:t xml:space="preserve"> su </w:t>
      </w:r>
      <w:proofErr w:type="spellStart"/>
      <w:r w:rsidRPr="00187988">
        <w:rPr>
          <w:rFonts w:ascii="Times New Roman" w:hAnsi="Times New Roman"/>
          <w:lang w:val="it-IT"/>
        </w:rPr>
        <w:t>sastavni</w:t>
      </w:r>
      <w:proofErr w:type="spellEnd"/>
      <w:r w:rsidRPr="00187988">
        <w:rPr>
          <w:rFonts w:ascii="Times New Roman" w:hAnsi="Times New Roman"/>
          <w:lang w:val="it-IT"/>
        </w:rPr>
        <w:t xml:space="preserve"> </w:t>
      </w:r>
      <w:proofErr w:type="spellStart"/>
      <w:r w:rsidRPr="00187988">
        <w:rPr>
          <w:rFonts w:ascii="Times New Roman" w:hAnsi="Times New Roman"/>
          <w:lang w:val="it-IT"/>
        </w:rPr>
        <w:t>deo</w:t>
      </w:r>
      <w:proofErr w:type="spellEnd"/>
      <w:r w:rsidRPr="00187988">
        <w:rPr>
          <w:rFonts w:ascii="Times New Roman" w:hAnsi="Times New Roman"/>
          <w:lang w:val="it-IT"/>
        </w:rPr>
        <w:t xml:space="preserve"> ove </w:t>
      </w:r>
      <w:proofErr w:type="spellStart"/>
      <w:r w:rsidRPr="00187988">
        <w:rPr>
          <w:rFonts w:ascii="Times New Roman" w:hAnsi="Times New Roman"/>
          <w:lang w:val="it-IT"/>
        </w:rPr>
        <w:t>osnove</w:t>
      </w:r>
      <w:proofErr w:type="spellEnd"/>
      <w:r w:rsidRPr="00187988">
        <w:rPr>
          <w:rFonts w:ascii="Times New Roman" w:hAnsi="Times New Roman"/>
          <w:lang w:val="it-IT"/>
        </w:rPr>
        <w:t xml:space="preserve">, </w:t>
      </w:r>
      <w:proofErr w:type="spellStart"/>
      <w:r w:rsidRPr="00187988">
        <w:rPr>
          <w:rFonts w:ascii="Times New Roman" w:hAnsi="Times New Roman"/>
          <w:lang w:val="it-IT"/>
        </w:rPr>
        <w:t>jer</w:t>
      </w:r>
      <w:proofErr w:type="spellEnd"/>
      <w:r w:rsidRPr="00187988">
        <w:rPr>
          <w:rFonts w:ascii="Times New Roman" w:hAnsi="Times New Roman"/>
          <w:lang w:val="it-IT"/>
        </w:rPr>
        <w:t xml:space="preserve"> </w:t>
      </w:r>
      <w:proofErr w:type="spellStart"/>
      <w:r w:rsidRPr="00187988">
        <w:rPr>
          <w:rFonts w:ascii="Times New Roman" w:hAnsi="Times New Roman"/>
          <w:lang w:val="it-IT"/>
        </w:rPr>
        <w:t>članom</w:t>
      </w:r>
      <w:proofErr w:type="spellEnd"/>
      <w:r w:rsidRPr="00187988">
        <w:rPr>
          <w:rFonts w:ascii="Times New Roman" w:hAnsi="Times New Roman"/>
          <w:lang w:val="it-IT"/>
        </w:rPr>
        <w:t xml:space="preserve"> 10. </w:t>
      </w:r>
      <w:proofErr w:type="spellStart"/>
      <w:r w:rsidRPr="00187988">
        <w:rPr>
          <w:rFonts w:ascii="Times New Roman" w:hAnsi="Times New Roman"/>
          <w:lang w:val="it-IT"/>
        </w:rPr>
        <w:t>Zakona</w:t>
      </w:r>
      <w:proofErr w:type="spellEnd"/>
      <w:r w:rsidRPr="00187988">
        <w:rPr>
          <w:rFonts w:ascii="Times New Roman" w:hAnsi="Times New Roman"/>
          <w:lang w:val="it-IT"/>
        </w:rPr>
        <w:t xml:space="preserve"> o </w:t>
      </w:r>
      <w:proofErr w:type="spellStart"/>
      <w:r w:rsidRPr="00187988">
        <w:rPr>
          <w:rFonts w:ascii="Times New Roman" w:hAnsi="Times New Roman"/>
          <w:lang w:val="it-IT"/>
        </w:rPr>
        <w:t>šumama</w:t>
      </w:r>
      <w:proofErr w:type="spellEnd"/>
      <w:r w:rsidRPr="00187988">
        <w:rPr>
          <w:rFonts w:ascii="Times New Roman" w:hAnsi="Times New Roman"/>
          <w:lang w:val="it-IT"/>
        </w:rPr>
        <w:t xml:space="preserve"> </w:t>
      </w:r>
      <w:r w:rsidRPr="00187988">
        <w:rPr>
          <w:rFonts w:ascii="Times New Roman" w:hAnsi="Times New Roman"/>
          <w:szCs w:val="24"/>
          <w:lang w:val="nb-NO"/>
        </w:rPr>
        <w:t>(</w:t>
      </w:r>
      <w:r w:rsidRPr="00187988">
        <w:rPr>
          <w:rFonts w:ascii="Times New Roman" w:hAnsi="Times New Roman"/>
          <w:lang w:val="sr-Latn-CS"/>
        </w:rPr>
        <w:t>„</w:t>
      </w:r>
      <w:r w:rsidRPr="00187988">
        <w:rPr>
          <w:rFonts w:ascii="Times New Roman" w:hAnsi="Times New Roman"/>
          <w:lang w:val="nb-NO"/>
        </w:rPr>
        <w:t>Sl. gl</w:t>
      </w:r>
      <w:r w:rsidRPr="00187988">
        <w:rPr>
          <w:rFonts w:ascii="Times New Roman" w:hAnsi="Times New Roman"/>
          <w:lang w:val="sr-Latn-RS"/>
        </w:rPr>
        <w:t>asnik</w:t>
      </w:r>
      <w:r w:rsidRPr="00187988">
        <w:rPr>
          <w:rFonts w:ascii="Times New Roman" w:hAnsi="Times New Roman"/>
          <w:lang w:val="nb-NO"/>
        </w:rPr>
        <w:t xml:space="preserve"> RS</w:t>
      </w:r>
      <w:r w:rsidRPr="00187988">
        <w:rPr>
          <w:rFonts w:ascii="Times New Roman" w:hAnsi="Times New Roman"/>
          <w:lang w:val="sr-Cyrl-RS"/>
        </w:rPr>
        <w:t>“</w:t>
      </w:r>
      <w:r w:rsidRPr="00187988">
        <w:rPr>
          <w:rFonts w:ascii="Times New Roman" w:hAnsi="Times New Roman"/>
          <w:lang w:val="nb-NO"/>
        </w:rPr>
        <w:t xml:space="preserve"> br.</w:t>
      </w:r>
      <w:r w:rsidRPr="00187988">
        <w:rPr>
          <w:rFonts w:ascii="Times New Roman" w:hAnsi="Times New Roman"/>
          <w:lang w:val="it-IT"/>
        </w:rPr>
        <w:t xml:space="preserve"> 30/10, 93/12, 89/15, 95/18 - dr. </w:t>
      </w:r>
      <w:proofErr w:type="spellStart"/>
      <w:r w:rsidRPr="00187988">
        <w:rPr>
          <w:rFonts w:ascii="Times New Roman" w:hAnsi="Times New Roman"/>
          <w:lang w:val="it-IT"/>
        </w:rPr>
        <w:t>zakon</w:t>
      </w:r>
      <w:proofErr w:type="spellEnd"/>
      <w:r w:rsidRPr="00187988">
        <w:rPr>
          <w:rFonts w:ascii="Times New Roman" w:hAnsi="Times New Roman"/>
          <w:szCs w:val="24"/>
          <w:lang w:val="nb-NO"/>
        </w:rPr>
        <w:t>), definisano da šumom za koju je izvršena promena namene, do privođenja planiranoj nameni gazduje sopstvenik, odnosno korisnik šuma, u skladu sa predmetnim zakonom.</w:t>
      </w:r>
      <w:r w:rsidRPr="00187988">
        <w:rPr>
          <w:rFonts w:ascii="Times New Roman" w:hAnsi="Times New Roman"/>
          <w:lang w:val="it-IT"/>
        </w:rPr>
        <w:t xml:space="preserve"> </w:t>
      </w:r>
    </w:p>
    <w:p w14:paraId="54DFC5BC" w14:textId="57DBA0CE" w:rsidR="00593418" w:rsidRPr="001A1ACE" w:rsidRDefault="00593418" w:rsidP="00593418">
      <w:pPr>
        <w:ind w:firstLine="720"/>
        <w:jc w:val="both"/>
        <w:rPr>
          <w:rFonts w:ascii="Times New Roman" w:hAnsi="Times New Roman"/>
          <w:lang w:val="it-IT"/>
        </w:rPr>
      </w:pPr>
      <w:r w:rsidRPr="00187988">
        <w:rPr>
          <w:rFonts w:ascii="Times New Roman" w:hAnsi="Times New Roman"/>
          <w:lang w:val="nb-NO"/>
        </w:rPr>
        <w:t>U odnosu na prethodnu osnovu, ukupno po katastru, došlo je do umanjenja površine (</w:t>
      </w:r>
      <w:proofErr w:type="spellStart"/>
      <w:r w:rsidRPr="001A1ACE">
        <w:rPr>
          <w:rFonts w:ascii="Times New Roman" w:hAnsi="Times New Roman"/>
          <w:lang w:val="it-IT"/>
        </w:rPr>
        <w:t>računski</w:t>
      </w:r>
      <w:proofErr w:type="spellEnd"/>
      <w:r w:rsidRPr="001A1ACE">
        <w:rPr>
          <w:rFonts w:ascii="Times New Roman" w:hAnsi="Times New Roman"/>
          <w:lang w:val="it-IT"/>
        </w:rPr>
        <w:t xml:space="preserve">) za </w:t>
      </w:r>
      <w:r w:rsidR="00031B8E" w:rsidRPr="001A1ACE">
        <w:rPr>
          <w:rFonts w:ascii="Times New Roman" w:hAnsi="Times New Roman"/>
          <w:lang w:val="it-IT"/>
        </w:rPr>
        <w:t>45</w:t>
      </w:r>
      <w:r w:rsidRPr="001A1ACE">
        <w:rPr>
          <w:rFonts w:ascii="Times New Roman" w:hAnsi="Times New Roman"/>
          <w:lang w:val="it-IT"/>
        </w:rPr>
        <w:t xml:space="preserve"> ha </w:t>
      </w:r>
      <w:r w:rsidR="00031B8E" w:rsidRPr="001A1ACE">
        <w:rPr>
          <w:rFonts w:ascii="Times New Roman" w:hAnsi="Times New Roman"/>
          <w:lang w:val="it-IT"/>
        </w:rPr>
        <w:t>39</w:t>
      </w:r>
      <w:r w:rsidRPr="001A1ACE">
        <w:rPr>
          <w:rFonts w:ascii="Times New Roman" w:hAnsi="Times New Roman"/>
          <w:lang w:val="it-IT"/>
        </w:rPr>
        <w:t xml:space="preserve"> ari </w:t>
      </w:r>
      <w:r w:rsidR="00031B8E" w:rsidRPr="001A1ACE">
        <w:rPr>
          <w:rFonts w:ascii="Times New Roman" w:hAnsi="Times New Roman"/>
          <w:lang w:val="it-IT"/>
        </w:rPr>
        <w:t>56</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w:t>
      </w:r>
      <w:proofErr w:type="spellStart"/>
      <w:r w:rsidRPr="001A1ACE">
        <w:rPr>
          <w:rFonts w:ascii="Times New Roman" w:hAnsi="Times New Roman"/>
          <w:lang w:val="it-IT"/>
        </w:rPr>
        <w:t>Razlika</w:t>
      </w:r>
      <w:proofErr w:type="spellEnd"/>
      <w:r w:rsidRPr="001A1ACE">
        <w:rPr>
          <w:rFonts w:ascii="Times New Roman" w:hAnsi="Times New Roman"/>
          <w:lang w:val="it-IT"/>
        </w:rPr>
        <w:t xml:space="preserve"> je </w:t>
      </w:r>
      <w:proofErr w:type="spellStart"/>
      <w:r w:rsidRPr="001A1ACE">
        <w:rPr>
          <w:rFonts w:ascii="Times New Roman" w:hAnsi="Times New Roman"/>
          <w:lang w:val="it-IT"/>
        </w:rPr>
        <w:t>nastala</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kao</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posledica</w:t>
      </w:r>
      <w:proofErr w:type="spellEnd"/>
      <w:r w:rsidRPr="001A1ACE">
        <w:rPr>
          <w:rFonts w:ascii="Times New Roman" w:hAnsi="Times New Roman"/>
          <w:lang w:val="it-IT"/>
        </w:rPr>
        <w:t xml:space="preserve"> </w:t>
      </w:r>
      <w:proofErr w:type="spellStart"/>
      <w:r w:rsidRPr="001A1ACE">
        <w:rPr>
          <w:rFonts w:ascii="Times New Roman" w:hAnsi="Times New Roman"/>
          <w:lang w:val="it-IT"/>
        </w:rPr>
        <w:t>novog</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katastarskog</w:t>
      </w:r>
      <w:proofErr w:type="spellEnd"/>
      <w:r w:rsidRPr="001A1ACE">
        <w:rPr>
          <w:rFonts w:ascii="Times New Roman" w:hAnsi="Times New Roman"/>
          <w:lang w:val="it-IT"/>
        </w:rPr>
        <w:t xml:space="preserve"> </w:t>
      </w:r>
      <w:proofErr w:type="spellStart"/>
      <w:r w:rsidRPr="001A1ACE">
        <w:rPr>
          <w:rFonts w:ascii="Times New Roman" w:hAnsi="Times New Roman"/>
          <w:lang w:val="it-IT"/>
        </w:rPr>
        <w:t>premera</w:t>
      </w:r>
      <w:proofErr w:type="spellEnd"/>
      <w:r w:rsidRPr="001A1ACE">
        <w:rPr>
          <w:rFonts w:ascii="Times New Roman" w:hAnsi="Times New Roman"/>
          <w:lang w:val="it-IT"/>
        </w:rPr>
        <w:t xml:space="preserve"> </w:t>
      </w:r>
      <w:proofErr w:type="spellStart"/>
      <w:r w:rsidRPr="001A1ACE">
        <w:rPr>
          <w:rFonts w:ascii="Times New Roman" w:hAnsi="Times New Roman"/>
          <w:lang w:val="it-IT"/>
        </w:rPr>
        <w:t>opštine</w:t>
      </w:r>
      <w:proofErr w:type="spellEnd"/>
      <w:r w:rsidRPr="001A1ACE">
        <w:rPr>
          <w:rFonts w:ascii="Times New Roman" w:hAnsi="Times New Roman"/>
          <w:lang w:val="it-IT"/>
        </w:rPr>
        <w:t xml:space="preserve"> </w:t>
      </w:r>
      <w:proofErr w:type="spellStart"/>
      <w:r w:rsidRPr="001A1ACE">
        <w:rPr>
          <w:rFonts w:ascii="Times New Roman" w:hAnsi="Times New Roman"/>
          <w:lang w:val="it-IT"/>
        </w:rPr>
        <w:t>Bačka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Palanka</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kao</w:t>
      </w:r>
      <w:proofErr w:type="spellEnd"/>
      <w:r w:rsidRPr="001A1ACE">
        <w:rPr>
          <w:rFonts w:ascii="Times New Roman" w:hAnsi="Times New Roman"/>
          <w:lang w:val="it-IT"/>
        </w:rPr>
        <w:t xml:space="preserve"> i </w:t>
      </w:r>
      <w:proofErr w:type="spellStart"/>
      <w:r w:rsidRPr="001A1ACE">
        <w:rPr>
          <w:rFonts w:ascii="Times New Roman" w:hAnsi="Times New Roman"/>
          <w:lang w:val="it-IT"/>
        </w:rPr>
        <w:t>usled</w:t>
      </w:r>
      <w:proofErr w:type="spellEnd"/>
      <w:r w:rsidRPr="001A1ACE">
        <w:rPr>
          <w:rFonts w:ascii="Times New Roman" w:hAnsi="Times New Roman"/>
          <w:lang w:val="it-IT"/>
        </w:rPr>
        <w:t xml:space="preserve"> </w:t>
      </w:r>
      <w:proofErr w:type="spellStart"/>
      <w:r w:rsidRPr="001A1ACE">
        <w:rPr>
          <w:rFonts w:ascii="Times New Roman" w:hAnsi="Times New Roman"/>
          <w:lang w:val="it-IT"/>
        </w:rPr>
        <w:t>razlike</w:t>
      </w:r>
      <w:proofErr w:type="spellEnd"/>
      <w:r w:rsidRPr="001A1ACE">
        <w:rPr>
          <w:rFonts w:ascii="Times New Roman" w:hAnsi="Times New Roman"/>
          <w:lang w:val="it-IT"/>
        </w:rPr>
        <w:t xml:space="preserve"> </w:t>
      </w:r>
      <w:proofErr w:type="spellStart"/>
      <w:r w:rsidRPr="001A1ACE">
        <w:rPr>
          <w:rFonts w:ascii="Times New Roman" w:hAnsi="Times New Roman"/>
          <w:lang w:val="it-IT"/>
        </w:rPr>
        <w:t>nastale</w:t>
      </w:r>
      <w:proofErr w:type="spellEnd"/>
      <w:r w:rsidRPr="001A1ACE">
        <w:rPr>
          <w:rFonts w:ascii="Times New Roman" w:hAnsi="Times New Roman"/>
          <w:lang w:val="it-IT"/>
        </w:rPr>
        <w:t xml:space="preserve"> </w:t>
      </w:r>
      <w:proofErr w:type="spellStart"/>
      <w:r w:rsidRPr="001A1ACE">
        <w:rPr>
          <w:rFonts w:ascii="Times New Roman" w:hAnsi="Times New Roman"/>
          <w:lang w:val="it-IT"/>
        </w:rPr>
        <w:t>dodeljivanjem</w:t>
      </w:r>
      <w:proofErr w:type="spellEnd"/>
      <w:r w:rsidRPr="001A1ACE">
        <w:rPr>
          <w:rFonts w:ascii="Times New Roman" w:hAnsi="Times New Roman"/>
          <w:lang w:val="it-IT"/>
        </w:rPr>
        <w:t xml:space="preserve">, ali i </w:t>
      </w:r>
      <w:proofErr w:type="spellStart"/>
      <w:r w:rsidRPr="001A1ACE">
        <w:rPr>
          <w:rFonts w:ascii="Times New Roman" w:hAnsi="Times New Roman"/>
          <w:lang w:val="it-IT"/>
        </w:rPr>
        <w:t>oduzimanjem</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pojedinih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katastarskih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parcela</w:t>
      </w:r>
      <w:proofErr w:type="spellEnd"/>
      <w:r w:rsidRPr="001A1ACE">
        <w:rPr>
          <w:rFonts w:ascii="Times New Roman" w:hAnsi="Times New Roman"/>
          <w:lang w:val="it-IT"/>
        </w:rPr>
        <w:t xml:space="preserve"> </w:t>
      </w:r>
      <w:proofErr w:type="spellStart"/>
      <w:r w:rsidRPr="001A1ACE">
        <w:rPr>
          <w:rFonts w:ascii="Times New Roman" w:hAnsi="Times New Roman"/>
          <w:lang w:val="it-IT"/>
        </w:rPr>
        <w:t>korisniku</w:t>
      </w:r>
      <w:proofErr w:type="spellEnd"/>
      <w:r w:rsidRPr="001A1ACE">
        <w:rPr>
          <w:rFonts w:ascii="Times New Roman" w:hAnsi="Times New Roman"/>
          <w:lang w:val="it-IT"/>
        </w:rPr>
        <w:t xml:space="preserve"> JP „</w:t>
      </w:r>
      <w:proofErr w:type="spellStart"/>
      <w:proofErr w:type="gramStart"/>
      <w:r w:rsidRPr="001A1ACE">
        <w:rPr>
          <w:rFonts w:ascii="Times New Roman" w:hAnsi="Times New Roman"/>
          <w:lang w:val="it-IT"/>
        </w:rPr>
        <w:t>Vojvodinašume</w:t>
      </w:r>
      <w:proofErr w:type="spellEnd"/>
      <w:r w:rsidRPr="001A1ACE">
        <w:rPr>
          <w:rFonts w:ascii="Times New Roman" w:hAnsi="Times New Roman"/>
          <w:lang w:val="it-IT"/>
        </w:rPr>
        <w:t>“</w:t>
      </w:r>
      <w:proofErr w:type="gramEnd"/>
      <w:r w:rsidRPr="001A1ACE">
        <w:rPr>
          <w:rFonts w:ascii="Times New Roman" w:hAnsi="Times New Roman"/>
          <w:lang w:val="it-IT"/>
        </w:rPr>
        <w:t xml:space="preserve">, ŠG „Novi </w:t>
      </w:r>
      <w:proofErr w:type="spellStart"/>
      <w:r w:rsidRPr="001A1ACE">
        <w:rPr>
          <w:rFonts w:ascii="Times New Roman" w:hAnsi="Times New Roman"/>
          <w:lang w:val="it-IT"/>
        </w:rPr>
        <w:t>Sad</w:t>
      </w:r>
      <w:proofErr w:type="spellEnd"/>
      <w:r w:rsidRPr="001A1ACE">
        <w:rPr>
          <w:rFonts w:ascii="Times New Roman" w:hAnsi="Times New Roman"/>
          <w:lang w:val="it-IT"/>
        </w:rPr>
        <w:t>“ (</w:t>
      </w:r>
      <w:proofErr w:type="spellStart"/>
      <w:r w:rsidRPr="001A1ACE">
        <w:rPr>
          <w:rFonts w:ascii="Times New Roman" w:hAnsi="Times New Roman"/>
          <w:lang w:val="it-IT"/>
        </w:rPr>
        <w:t>detaljan</w:t>
      </w:r>
      <w:proofErr w:type="spellEnd"/>
      <w:r w:rsidRPr="001A1ACE">
        <w:rPr>
          <w:rFonts w:ascii="Times New Roman" w:hAnsi="Times New Roman"/>
          <w:lang w:val="it-IT"/>
        </w:rPr>
        <w:t xml:space="preserve"> </w:t>
      </w:r>
      <w:proofErr w:type="spellStart"/>
      <w:r w:rsidRPr="001A1ACE">
        <w:rPr>
          <w:rFonts w:ascii="Times New Roman" w:hAnsi="Times New Roman"/>
          <w:lang w:val="it-IT"/>
        </w:rPr>
        <w:t>spisak</w:t>
      </w:r>
      <w:proofErr w:type="spellEnd"/>
      <w:r w:rsidRPr="001A1ACE">
        <w:rPr>
          <w:rFonts w:ascii="Times New Roman" w:hAnsi="Times New Roman"/>
          <w:lang w:val="it-IT"/>
        </w:rPr>
        <w:t xml:space="preserve"> </w:t>
      </w:r>
      <w:proofErr w:type="spellStart"/>
      <w:r w:rsidRPr="001A1ACE">
        <w:rPr>
          <w:rFonts w:ascii="Times New Roman" w:hAnsi="Times New Roman"/>
          <w:lang w:val="it-IT"/>
        </w:rPr>
        <w:t>dat</w:t>
      </w:r>
      <w:proofErr w:type="spellEnd"/>
      <w:r w:rsidRPr="001A1ACE">
        <w:rPr>
          <w:rFonts w:ascii="Times New Roman" w:hAnsi="Times New Roman"/>
          <w:lang w:val="it-IT"/>
        </w:rPr>
        <w:t xml:space="preserve"> je u </w:t>
      </w:r>
      <w:proofErr w:type="spellStart"/>
      <w:r w:rsidRPr="001A1ACE">
        <w:rPr>
          <w:rFonts w:ascii="Times New Roman" w:hAnsi="Times New Roman"/>
          <w:lang w:val="it-IT"/>
        </w:rPr>
        <w:t>prilogu</w:t>
      </w:r>
      <w:proofErr w:type="spellEnd"/>
      <w:r w:rsidRPr="001A1ACE">
        <w:rPr>
          <w:rFonts w:ascii="Times New Roman" w:hAnsi="Times New Roman"/>
          <w:lang w:val="it-IT"/>
        </w:rPr>
        <w:t xml:space="preserve"> ove </w:t>
      </w:r>
      <w:proofErr w:type="spellStart"/>
      <w:r w:rsidRPr="001A1ACE">
        <w:rPr>
          <w:rFonts w:ascii="Times New Roman" w:hAnsi="Times New Roman"/>
          <w:lang w:val="it-IT"/>
        </w:rPr>
        <w:t>Osnove</w:t>
      </w:r>
      <w:proofErr w:type="spellEnd"/>
      <w:r w:rsidRPr="001A1ACE">
        <w:rPr>
          <w:rFonts w:ascii="Times New Roman" w:hAnsi="Times New Roman"/>
          <w:lang w:val="it-IT"/>
        </w:rPr>
        <w:t xml:space="preserve">, u </w:t>
      </w:r>
      <w:proofErr w:type="spellStart"/>
      <w:r w:rsidRPr="001A1ACE">
        <w:rPr>
          <w:rFonts w:ascii="Times New Roman" w:hAnsi="Times New Roman"/>
          <w:lang w:val="it-IT"/>
        </w:rPr>
        <w:t>tabeli</w:t>
      </w:r>
      <w:proofErr w:type="spellEnd"/>
      <w:r w:rsidRPr="001A1ACE">
        <w:rPr>
          <w:rFonts w:ascii="Times New Roman" w:hAnsi="Times New Roman"/>
          <w:lang w:val="it-IT"/>
        </w:rPr>
        <w:t xml:space="preserve"> </w:t>
      </w:r>
      <w:proofErr w:type="spellStart"/>
      <w:r w:rsidRPr="001A1ACE">
        <w:rPr>
          <w:rFonts w:ascii="Times New Roman" w:hAnsi="Times New Roman"/>
          <w:lang w:val="it-IT"/>
        </w:rPr>
        <w:t>Spisak</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katastarskih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parcela</w:t>
      </w:r>
      <w:proofErr w:type="spellEnd"/>
      <w:r w:rsidRPr="001A1ACE">
        <w:rPr>
          <w:rFonts w:ascii="Times New Roman" w:hAnsi="Times New Roman"/>
          <w:lang w:val="it-IT"/>
        </w:rPr>
        <w:t xml:space="preserve">). </w:t>
      </w:r>
    </w:p>
    <w:p w14:paraId="649AF8E4" w14:textId="5ADEEA95" w:rsidR="00593418" w:rsidRPr="001A1ACE" w:rsidRDefault="00593418" w:rsidP="00593418">
      <w:pPr>
        <w:ind w:firstLine="720"/>
        <w:jc w:val="both"/>
        <w:rPr>
          <w:rFonts w:ascii="Times New Roman" w:hAnsi="Times New Roman"/>
          <w:lang w:val="it-IT"/>
        </w:rPr>
      </w:pPr>
      <w:proofErr w:type="spellStart"/>
      <w:r w:rsidRPr="001A1ACE">
        <w:rPr>
          <w:rFonts w:ascii="Times New Roman" w:hAnsi="Times New Roman"/>
          <w:b/>
          <w:lang w:val="it-IT"/>
        </w:rPr>
        <w:t>Dodeljivanjem</w:t>
      </w:r>
      <w:proofErr w:type="spellEnd"/>
      <w:r w:rsidRPr="001A1ACE">
        <w:rPr>
          <w:rFonts w:ascii="Times New Roman" w:hAnsi="Times New Roman"/>
          <w:b/>
          <w:lang w:val="it-IT"/>
        </w:rPr>
        <w:t xml:space="preserve"> i </w:t>
      </w:r>
      <w:proofErr w:type="spellStart"/>
      <w:r w:rsidRPr="001A1ACE">
        <w:rPr>
          <w:rFonts w:ascii="Times New Roman" w:hAnsi="Times New Roman"/>
          <w:b/>
          <w:lang w:val="it-IT"/>
        </w:rPr>
        <w:t>oduzimanjem</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pojedinih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katastarskih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parcela</w:t>
      </w:r>
      <w:proofErr w:type="spellEnd"/>
      <w:r w:rsidRPr="001A1ACE">
        <w:rPr>
          <w:rFonts w:ascii="Times New Roman" w:hAnsi="Times New Roman"/>
          <w:lang w:val="it-IT"/>
        </w:rPr>
        <w:t xml:space="preserve"> </w:t>
      </w:r>
      <w:proofErr w:type="spellStart"/>
      <w:r w:rsidRPr="001A1ACE">
        <w:rPr>
          <w:rFonts w:ascii="Times New Roman" w:hAnsi="Times New Roman"/>
          <w:lang w:val="it-IT"/>
        </w:rPr>
        <w:t>korisniku</w:t>
      </w:r>
      <w:proofErr w:type="spellEnd"/>
      <w:r w:rsidRPr="001A1ACE">
        <w:rPr>
          <w:rFonts w:ascii="Times New Roman" w:hAnsi="Times New Roman"/>
          <w:lang w:val="it-IT"/>
        </w:rPr>
        <w:t xml:space="preserve"> JP „</w:t>
      </w:r>
      <w:proofErr w:type="spellStart"/>
      <w:proofErr w:type="gramStart"/>
      <w:r w:rsidRPr="001A1ACE">
        <w:rPr>
          <w:rFonts w:ascii="Times New Roman" w:hAnsi="Times New Roman"/>
          <w:lang w:val="it-IT"/>
        </w:rPr>
        <w:t>Vojvodinašume</w:t>
      </w:r>
      <w:proofErr w:type="spellEnd"/>
      <w:r w:rsidRPr="001A1ACE">
        <w:rPr>
          <w:rFonts w:ascii="Times New Roman" w:hAnsi="Times New Roman"/>
          <w:lang w:val="it-IT"/>
        </w:rPr>
        <w:t>“</w:t>
      </w:r>
      <w:proofErr w:type="gramEnd"/>
      <w:r w:rsidRPr="001A1ACE">
        <w:rPr>
          <w:rFonts w:ascii="Times New Roman" w:hAnsi="Times New Roman"/>
          <w:lang w:val="it-IT"/>
        </w:rPr>
        <w:t xml:space="preserve">, </w:t>
      </w:r>
      <w:proofErr w:type="spellStart"/>
      <w:r w:rsidRPr="001A1ACE">
        <w:rPr>
          <w:rFonts w:ascii="Times New Roman" w:hAnsi="Times New Roman"/>
          <w:lang w:val="it-IT"/>
        </w:rPr>
        <w:t>rezultiralo</w:t>
      </w:r>
      <w:proofErr w:type="spellEnd"/>
      <w:r w:rsidRPr="001A1ACE">
        <w:rPr>
          <w:rFonts w:ascii="Times New Roman" w:hAnsi="Times New Roman"/>
          <w:lang w:val="it-IT"/>
        </w:rPr>
        <w:t xml:space="preserve"> je </w:t>
      </w:r>
      <w:proofErr w:type="spellStart"/>
      <w:r w:rsidRPr="001A1ACE">
        <w:rPr>
          <w:rFonts w:ascii="Times New Roman" w:hAnsi="Times New Roman"/>
          <w:lang w:val="it-IT"/>
        </w:rPr>
        <w:t>u</w:t>
      </w:r>
      <w:r w:rsidR="00031B8E" w:rsidRPr="001A1ACE">
        <w:rPr>
          <w:rFonts w:ascii="Times New Roman" w:hAnsi="Times New Roman"/>
          <w:lang w:val="it-IT"/>
        </w:rPr>
        <w:t>manjenjem</w:t>
      </w:r>
      <w:proofErr w:type="spellEnd"/>
      <w:r w:rsidR="00031B8E" w:rsidRPr="001A1ACE">
        <w:rPr>
          <w:rFonts w:ascii="Times New Roman" w:hAnsi="Times New Roman"/>
          <w:lang w:val="it-IT"/>
        </w:rPr>
        <w:t xml:space="preserve"> </w:t>
      </w:r>
      <w:proofErr w:type="spellStart"/>
      <w:r w:rsidRPr="001A1ACE">
        <w:rPr>
          <w:rFonts w:ascii="Times New Roman" w:hAnsi="Times New Roman"/>
          <w:lang w:val="it-IT"/>
        </w:rPr>
        <w:t>površine</w:t>
      </w:r>
      <w:proofErr w:type="spellEnd"/>
      <w:r w:rsidRPr="001A1ACE">
        <w:rPr>
          <w:rFonts w:ascii="Times New Roman" w:hAnsi="Times New Roman"/>
          <w:lang w:val="it-IT"/>
        </w:rPr>
        <w:t xml:space="preserve"> u </w:t>
      </w:r>
      <w:proofErr w:type="spellStart"/>
      <w:r w:rsidRPr="001A1ACE">
        <w:rPr>
          <w:rFonts w:ascii="Times New Roman" w:hAnsi="Times New Roman"/>
          <w:lang w:val="it-IT"/>
        </w:rPr>
        <w:t>iznosu</w:t>
      </w:r>
      <w:proofErr w:type="spellEnd"/>
      <w:r w:rsidRPr="001A1ACE">
        <w:rPr>
          <w:rFonts w:ascii="Times New Roman" w:hAnsi="Times New Roman"/>
          <w:lang w:val="it-IT"/>
        </w:rPr>
        <w:t xml:space="preserve"> od </w:t>
      </w:r>
      <w:r w:rsidR="0035229E" w:rsidRPr="001A1ACE">
        <w:rPr>
          <w:rFonts w:ascii="Times New Roman" w:hAnsi="Times New Roman"/>
          <w:lang w:val="it-IT"/>
        </w:rPr>
        <w:t>37</w:t>
      </w:r>
      <w:r w:rsidRPr="001A1ACE">
        <w:rPr>
          <w:rFonts w:ascii="Times New Roman" w:hAnsi="Times New Roman"/>
          <w:lang w:val="it-IT"/>
        </w:rPr>
        <w:t xml:space="preserve"> ha </w:t>
      </w:r>
      <w:r w:rsidR="0035229E" w:rsidRPr="001A1ACE">
        <w:rPr>
          <w:rFonts w:ascii="Times New Roman" w:hAnsi="Times New Roman"/>
          <w:lang w:val="it-IT"/>
        </w:rPr>
        <w:t>53</w:t>
      </w:r>
      <w:r w:rsidRPr="001A1ACE">
        <w:rPr>
          <w:rFonts w:ascii="Times New Roman" w:hAnsi="Times New Roman"/>
          <w:lang w:val="it-IT"/>
        </w:rPr>
        <w:t xml:space="preserve"> ari </w:t>
      </w:r>
      <w:r w:rsidR="0035229E" w:rsidRPr="001A1ACE">
        <w:rPr>
          <w:rFonts w:ascii="Times New Roman" w:hAnsi="Times New Roman"/>
          <w:lang w:val="it-IT"/>
        </w:rPr>
        <w:t>80</w:t>
      </w:r>
      <w:r w:rsidRPr="001A1ACE">
        <w:rPr>
          <w:rFonts w:ascii="Times New Roman" w:hAnsi="Times New Roman"/>
          <w:lang w:val="it-IT"/>
        </w:rPr>
        <w:t xml:space="preserve"> m</w:t>
      </w:r>
      <w:r w:rsidRPr="001A1ACE">
        <w:rPr>
          <w:rFonts w:ascii="Times New Roman" w:hAnsi="Times New Roman"/>
          <w:vertAlign w:val="superscript"/>
          <w:lang w:val="it-IT"/>
        </w:rPr>
        <w:t xml:space="preserve">2 </w:t>
      </w:r>
      <w:r w:rsidRPr="001A1ACE">
        <w:rPr>
          <w:rFonts w:ascii="Times New Roman" w:hAnsi="Times New Roman"/>
          <w:lang w:val="it-IT"/>
        </w:rPr>
        <w:t>(</w:t>
      </w:r>
      <w:proofErr w:type="spellStart"/>
      <w:r w:rsidRPr="001A1ACE">
        <w:rPr>
          <w:rFonts w:ascii="Times New Roman" w:hAnsi="Times New Roman"/>
          <w:lang w:val="it-IT"/>
        </w:rPr>
        <w:t>dodeljeno</w:t>
      </w:r>
      <w:proofErr w:type="spellEnd"/>
      <w:r w:rsidRPr="001A1ACE">
        <w:rPr>
          <w:rFonts w:ascii="Times New Roman" w:hAnsi="Times New Roman"/>
          <w:lang w:val="it-IT"/>
        </w:rPr>
        <w:t xml:space="preserve"> – </w:t>
      </w:r>
      <w:r w:rsidR="00031B8E" w:rsidRPr="001A1ACE">
        <w:rPr>
          <w:rFonts w:ascii="Times New Roman" w:hAnsi="Times New Roman"/>
          <w:lang w:val="it-IT"/>
        </w:rPr>
        <w:t>45</w:t>
      </w:r>
      <w:r w:rsidRPr="001A1ACE">
        <w:rPr>
          <w:rFonts w:ascii="Times New Roman" w:hAnsi="Times New Roman"/>
          <w:lang w:val="it-IT"/>
        </w:rPr>
        <w:t xml:space="preserve"> ha </w:t>
      </w:r>
      <w:r w:rsidR="00031B8E" w:rsidRPr="001A1ACE">
        <w:rPr>
          <w:rFonts w:ascii="Times New Roman" w:hAnsi="Times New Roman"/>
          <w:lang w:val="it-IT"/>
        </w:rPr>
        <w:t>37</w:t>
      </w:r>
      <w:r w:rsidRPr="001A1ACE">
        <w:rPr>
          <w:rFonts w:ascii="Times New Roman" w:hAnsi="Times New Roman"/>
          <w:lang w:val="it-IT"/>
        </w:rPr>
        <w:t xml:space="preserve"> ari </w:t>
      </w:r>
      <w:r w:rsidR="00031B8E" w:rsidRPr="001A1ACE">
        <w:rPr>
          <w:rFonts w:ascii="Times New Roman" w:hAnsi="Times New Roman"/>
          <w:lang w:val="it-IT"/>
        </w:rPr>
        <w:t>51</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a </w:t>
      </w:r>
      <w:proofErr w:type="spellStart"/>
      <w:r w:rsidR="00031B8E" w:rsidRPr="001A1ACE">
        <w:rPr>
          <w:rFonts w:ascii="Times New Roman" w:hAnsi="Times New Roman"/>
          <w:lang w:val="it-IT"/>
        </w:rPr>
        <w:t>iz</w:t>
      </w:r>
      <w:r w:rsidRPr="001A1ACE">
        <w:rPr>
          <w:rFonts w:ascii="Times New Roman" w:hAnsi="Times New Roman"/>
          <w:lang w:val="it-IT"/>
        </w:rPr>
        <w:t>uzeto</w:t>
      </w:r>
      <w:proofErr w:type="spellEnd"/>
      <w:r w:rsidRPr="001A1ACE">
        <w:rPr>
          <w:rFonts w:ascii="Times New Roman" w:hAnsi="Times New Roman"/>
          <w:lang w:val="it-IT"/>
        </w:rPr>
        <w:t xml:space="preserve"> -</w:t>
      </w:r>
      <w:r w:rsidR="00031B8E" w:rsidRPr="001A1ACE">
        <w:rPr>
          <w:rFonts w:ascii="Times New Roman" w:hAnsi="Times New Roman"/>
          <w:lang w:val="it-IT"/>
        </w:rPr>
        <w:t>87</w:t>
      </w:r>
      <w:r w:rsidRPr="001A1ACE">
        <w:rPr>
          <w:rFonts w:ascii="Times New Roman" w:hAnsi="Times New Roman"/>
          <w:lang w:val="it-IT"/>
        </w:rPr>
        <w:t xml:space="preserve"> ha </w:t>
      </w:r>
      <w:r w:rsidR="00031B8E" w:rsidRPr="001A1ACE">
        <w:rPr>
          <w:rFonts w:ascii="Times New Roman" w:hAnsi="Times New Roman"/>
          <w:lang w:val="it-IT"/>
        </w:rPr>
        <w:t>00</w:t>
      </w:r>
      <w:r w:rsidRPr="001A1ACE">
        <w:rPr>
          <w:rFonts w:ascii="Times New Roman" w:hAnsi="Times New Roman"/>
          <w:lang w:val="it-IT"/>
        </w:rPr>
        <w:t xml:space="preserve"> ari </w:t>
      </w:r>
      <w:r w:rsidR="00031B8E" w:rsidRPr="001A1ACE">
        <w:rPr>
          <w:rFonts w:ascii="Times New Roman" w:hAnsi="Times New Roman"/>
          <w:lang w:val="it-IT"/>
        </w:rPr>
        <w:t>68</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w:t>
      </w:r>
    </w:p>
    <w:p w14:paraId="284B34B9" w14:textId="77777777" w:rsidR="00593418" w:rsidRPr="001A1ACE" w:rsidRDefault="00593418" w:rsidP="00593418">
      <w:pPr>
        <w:ind w:firstLine="720"/>
        <w:jc w:val="both"/>
        <w:rPr>
          <w:rFonts w:ascii="Times New Roman" w:hAnsi="Times New Roman"/>
          <w:lang w:val="it-IT"/>
        </w:rPr>
      </w:pPr>
      <w:proofErr w:type="spellStart"/>
      <w:r w:rsidRPr="001A1ACE">
        <w:rPr>
          <w:rFonts w:ascii="Times New Roman" w:hAnsi="Times New Roman"/>
          <w:lang w:val="it-IT"/>
        </w:rPr>
        <w:t>Kao</w:t>
      </w:r>
      <w:proofErr w:type="spellEnd"/>
      <w:r w:rsidRPr="001A1ACE">
        <w:rPr>
          <w:rFonts w:ascii="Times New Roman" w:hAnsi="Times New Roman"/>
          <w:lang w:val="it-IT"/>
        </w:rPr>
        <w:t xml:space="preserve"> </w:t>
      </w:r>
      <w:proofErr w:type="spellStart"/>
      <w:r w:rsidRPr="001A1ACE">
        <w:rPr>
          <w:rFonts w:ascii="Times New Roman" w:hAnsi="Times New Roman"/>
          <w:lang w:val="it-IT"/>
        </w:rPr>
        <w:t>rezultat</w:t>
      </w:r>
      <w:proofErr w:type="spellEnd"/>
      <w:r w:rsidRPr="001A1ACE">
        <w:rPr>
          <w:rFonts w:ascii="Times New Roman" w:hAnsi="Times New Roman"/>
          <w:lang w:val="it-IT"/>
        </w:rPr>
        <w:t xml:space="preserve"> </w:t>
      </w:r>
      <w:proofErr w:type="spellStart"/>
      <w:r w:rsidRPr="001A1ACE">
        <w:rPr>
          <w:rFonts w:ascii="Times New Roman" w:hAnsi="Times New Roman"/>
          <w:lang w:val="it-IT"/>
        </w:rPr>
        <w:t>dveju</w:t>
      </w:r>
      <w:proofErr w:type="spellEnd"/>
      <w:r w:rsidRPr="001A1ACE">
        <w:rPr>
          <w:rFonts w:ascii="Times New Roman" w:hAnsi="Times New Roman"/>
          <w:lang w:val="it-IT"/>
        </w:rPr>
        <w:t xml:space="preserve"> </w:t>
      </w:r>
      <w:proofErr w:type="spellStart"/>
      <w:r w:rsidRPr="001A1ACE">
        <w:rPr>
          <w:rFonts w:ascii="Times New Roman" w:hAnsi="Times New Roman"/>
          <w:lang w:val="it-IT"/>
        </w:rPr>
        <w:t>navedenih</w:t>
      </w:r>
      <w:proofErr w:type="spellEnd"/>
      <w:r w:rsidRPr="001A1ACE">
        <w:rPr>
          <w:rFonts w:ascii="Times New Roman" w:hAnsi="Times New Roman"/>
          <w:lang w:val="it-IT"/>
        </w:rPr>
        <w:t xml:space="preserve"> </w:t>
      </w:r>
      <w:proofErr w:type="spellStart"/>
      <w:r w:rsidRPr="001A1ACE">
        <w:rPr>
          <w:rFonts w:ascii="Times New Roman" w:hAnsi="Times New Roman"/>
          <w:lang w:val="it-IT"/>
        </w:rPr>
        <w:t>promena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dobije</w:t>
      </w:r>
      <w:proofErr w:type="spellEnd"/>
      <w:r w:rsidRPr="001A1ACE">
        <w:rPr>
          <w:rFonts w:ascii="Times New Roman" w:hAnsi="Times New Roman"/>
          <w:lang w:val="it-IT"/>
        </w:rPr>
        <w:t xml:space="preserve"> se </w:t>
      </w:r>
      <w:proofErr w:type="spellStart"/>
      <w:r w:rsidRPr="001A1ACE">
        <w:rPr>
          <w:rFonts w:ascii="Times New Roman" w:hAnsi="Times New Roman"/>
          <w:lang w:val="it-IT"/>
        </w:rPr>
        <w:t>umanjenje</w:t>
      </w:r>
      <w:proofErr w:type="spellEnd"/>
      <w:r w:rsidRPr="001A1ACE">
        <w:rPr>
          <w:rFonts w:ascii="Times New Roman" w:hAnsi="Times New Roman"/>
          <w:lang w:val="it-IT"/>
        </w:rPr>
        <w:t xml:space="preserve"> u </w:t>
      </w:r>
      <w:proofErr w:type="spellStart"/>
      <w:r w:rsidRPr="001A1ACE">
        <w:rPr>
          <w:rFonts w:ascii="Times New Roman" w:hAnsi="Times New Roman"/>
          <w:lang w:val="it-IT"/>
        </w:rPr>
        <w:t>odnosu</w:t>
      </w:r>
      <w:proofErr w:type="spellEnd"/>
      <w:r w:rsidRPr="001A1ACE">
        <w:rPr>
          <w:rFonts w:ascii="Times New Roman" w:hAnsi="Times New Roman"/>
          <w:lang w:val="it-IT"/>
        </w:rPr>
        <w:t xml:space="preserve"> </w:t>
      </w:r>
      <w:proofErr w:type="spellStart"/>
      <w:r w:rsidRPr="001A1ACE">
        <w:rPr>
          <w:rFonts w:ascii="Times New Roman" w:hAnsi="Times New Roman"/>
          <w:lang w:val="it-IT"/>
        </w:rPr>
        <w:t>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prethodno</w:t>
      </w:r>
      <w:proofErr w:type="spellEnd"/>
      <w:r w:rsidRPr="001A1ACE">
        <w:rPr>
          <w:rFonts w:ascii="Times New Roman" w:hAnsi="Times New Roman"/>
          <w:lang w:val="it-IT"/>
        </w:rPr>
        <w:t xml:space="preserve"> </w:t>
      </w:r>
      <w:proofErr w:type="spellStart"/>
      <w:r w:rsidRPr="001A1ACE">
        <w:rPr>
          <w:rFonts w:ascii="Times New Roman" w:hAnsi="Times New Roman"/>
          <w:lang w:val="it-IT"/>
        </w:rPr>
        <w:t>uređajno</w:t>
      </w:r>
      <w:proofErr w:type="spellEnd"/>
      <w:r w:rsidRPr="001A1ACE">
        <w:rPr>
          <w:rFonts w:ascii="Times New Roman" w:hAnsi="Times New Roman"/>
          <w:lang w:val="it-IT"/>
        </w:rPr>
        <w:t xml:space="preserve"> </w:t>
      </w:r>
      <w:proofErr w:type="spellStart"/>
      <w:r w:rsidRPr="001A1ACE">
        <w:rPr>
          <w:rFonts w:ascii="Times New Roman" w:hAnsi="Times New Roman"/>
          <w:lang w:val="it-IT"/>
        </w:rPr>
        <w:t>razdoblje</w:t>
      </w:r>
      <w:proofErr w:type="spellEnd"/>
      <w:r w:rsidRPr="001A1ACE">
        <w:rPr>
          <w:rFonts w:ascii="Times New Roman" w:hAnsi="Times New Roman"/>
          <w:lang w:val="it-IT"/>
        </w:rPr>
        <w:t xml:space="preserve"> </w:t>
      </w:r>
      <w:proofErr w:type="gramStart"/>
      <w:r w:rsidRPr="001A1ACE">
        <w:rPr>
          <w:rFonts w:ascii="Times New Roman" w:hAnsi="Times New Roman"/>
          <w:lang w:val="it-IT"/>
        </w:rPr>
        <w:t>od</w:t>
      </w:r>
      <w:proofErr w:type="gramEnd"/>
      <w:r w:rsidRPr="001A1ACE">
        <w:rPr>
          <w:rFonts w:ascii="Times New Roman" w:hAnsi="Times New Roman"/>
          <w:lang w:val="it-IT"/>
        </w:rPr>
        <w:t xml:space="preserve"> 7 ha 76 ari 26 m</w:t>
      </w:r>
      <w:r w:rsidRPr="001A1ACE">
        <w:rPr>
          <w:rFonts w:ascii="Times New Roman" w:hAnsi="Times New Roman"/>
          <w:vertAlign w:val="superscript"/>
          <w:lang w:val="it-IT"/>
        </w:rPr>
        <w:t>2</w:t>
      </w:r>
      <w:r w:rsidRPr="001A1ACE">
        <w:rPr>
          <w:rFonts w:ascii="Times New Roman" w:hAnsi="Times New Roman"/>
          <w:lang w:val="it-IT"/>
        </w:rPr>
        <w:t xml:space="preserve"> (14 ha 76 ari 36 m</w:t>
      </w:r>
      <w:r w:rsidRPr="001A1ACE">
        <w:rPr>
          <w:rFonts w:ascii="Times New Roman" w:hAnsi="Times New Roman"/>
          <w:vertAlign w:val="superscript"/>
          <w:lang w:val="it-IT"/>
        </w:rPr>
        <w:t xml:space="preserve">2 </w:t>
      </w:r>
      <w:proofErr w:type="spellStart"/>
      <w:r w:rsidRPr="001A1ACE">
        <w:rPr>
          <w:rFonts w:ascii="Times New Roman" w:hAnsi="Times New Roman"/>
          <w:lang w:val="it-IT"/>
        </w:rPr>
        <w:t>izgubljeno</w:t>
      </w:r>
      <w:proofErr w:type="spellEnd"/>
      <w:r w:rsidRPr="001A1ACE">
        <w:rPr>
          <w:rFonts w:ascii="Times New Roman" w:hAnsi="Times New Roman"/>
          <w:lang w:val="it-IT"/>
        </w:rPr>
        <w:t xml:space="preserve"> </w:t>
      </w:r>
      <w:proofErr w:type="spellStart"/>
      <w:r w:rsidRPr="001A1ACE">
        <w:rPr>
          <w:rFonts w:ascii="Times New Roman" w:hAnsi="Times New Roman"/>
          <w:lang w:val="it-IT"/>
        </w:rPr>
        <w:t>zbog</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ponovnog</w:t>
      </w:r>
      <w:proofErr w:type="spellEnd"/>
      <w:r w:rsidRPr="001A1ACE">
        <w:rPr>
          <w:rFonts w:ascii="Times New Roman" w:hAnsi="Times New Roman"/>
          <w:lang w:val="it-IT"/>
        </w:rPr>
        <w:t xml:space="preserve"> </w:t>
      </w:r>
      <w:proofErr w:type="spellStart"/>
      <w:r w:rsidRPr="001A1ACE">
        <w:rPr>
          <w:rFonts w:ascii="Times New Roman" w:hAnsi="Times New Roman"/>
          <w:lang w:val="it-IT"/>
        </w:rPr>
        <w:t>premera</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katastra</w:t>
      </w:r>
      <w:proofErr w:type="spellEnd"/>
      <w:r w:rsidRPr="001A1ACE">
        <w:rPr>
          <w:rFonts w:ascii="Times New Roman" w:hAnsi="Times New Roman"/>
          <w:lang w:val="it-IT"/>
        </w:rPr>
        <w:t xml:space="preserve"> i 7 ha 00 ari 10 m</w:t>
      </w:r>
      <w:r w:rsidRPr="001A1ACE">
        <w:rPr>
          <w:rFonts w:ascii="Times New Roman" w:hAnsi="Times New Roman"/>
          <w:vertAlign w:val="superscript"/>
          <w:lang w:val="it-IT"/>
        </w:rPr>
        <w:t xml:space="preserve">2 </w:t>
      </w:r>
      <w:proofErr w:type="spellStart"/>
      <w:r w:rsidRPr="001A1ACE">
        <w:rPr>
          <w:rFonts w:ascii="Times New Roman" w:hAnsi="Times New Roman"/>
          <w:lang w:val="it-IT"/>
        </w:rPr>
        <w:t>dobijeno</w:t>
      </w:r>
      <w:proofErr w:type="spellEnd"/>
      <w:r w:rsidRPr="001A1ACE">
        <w:rPr>
          <w:rFonts w:ascii="Times New Roman" w:hAnsi="Times New Roman"/>
          <w:lang w:val="it-IT"/>
        </w:rPr>
        <w:t xml:space="preserve"> </w:t>
      </w:r>
      <w:proofErr w:type="spellStart"/>
      <w:r w:rsidRPr="001A1ACE">
        <w:rPr>
          <w:rFonts w:ascii="Times New Roman" w:hAnsi="Times New Roman"/>
          <w:lang w:val="it-IT"/>
        </w:rPr>
        <w:t>dodeljivanjem</w:t>
      </w:r>
      <w:proofErr w:type="spellEnd"/>
      <w:r w:rsidRPr="001A1ACE">
        <w:rPr>
          <w:rFonts w:ascii="Times New Roman" w:hAnsi="Times New Roman"/>
          <w:lang w:val="it-IT"/>
        </w:rPr>
        <w:t xml:space="preserve"> </w:t>
      </w:r>
      <w:proofErr w:type="spellStart"/>
      <w:r w:rsidRPr="001A1ACE">
        <w:rPr>
          <w:rFonts w:ascii="Times New Roman" w:hAnsi="Times New Roman"/>
          <w:lang w:val="it-IT"/>
        </w:rPr>
        <w:t>novih</w:t>
      </w:r>
      <w:proofErr w:type="spellEnd"/>
      <w:r w:rsidRPr="001A1ACE">
        <w:rPr>
          <w:rFonts w:ascii="Times New Roman" w:hAnsi="Times New Roman"/>
          <w:vertAlign w:val="superscript"/>
          <w:lang w:val="it-IT"/>
        </w:rPr>
        <w:t xml:space="preserve"> </w:t>
      </w:r>
      <w:proofErr w:type="spellStart"/>
      <w:r w:rsidRPr="001A1ACE">
        <w:rPr>
          <w:rFonts w:ascii="Times New Roman" w:hAnsi="Times New Roman"/>
          <w:lang w:val="it-IT"/>
        </w:rPr>
        <w:t>parcela</w:t>
      </w:r>
      <w:proofErr w:type="spellEnd"/>
      <w:r w:rsidRPr="001A1ACE">
        <w:rPr>
          <w:rFonts w:ascii="Times New Roman" w:hAnsi="Times New Roman"/>
          <w:lang w:val="it-IT"/>
        </w:rPr>
        <w:t>).</w:t>
      </w:r>
    </w:p>
    <w:p w14:paraId="68325447" w14:textId="32D09EDC" w:rsidR="00593418" w:rsidRPr="001A1ACE" w:rsidRDefault="00593418" w:rsidP="00593418">
      <w:pPr>
        <w:ind w:firstLine="720"/>
        <w:jc w:val="both"/>
        <w:rPr>
          <w:rFonts w:ascii="Times New Roman" w:hAnsi="Times New Roman"/>
          <w:lang w:val="it-IT"/>
        </w:rPr>
      </w:pPr>
      <w:r w:rsidRPr="001A1ACE">
        <w:rPr>
          <w:rFonts w:ascii="Times New Roman" w:hAnsi="Times New Roman"/>
          <w:lang w:val="it-IT"/>
        </w:rPr>
        <w:t xml:space="preserve">Na </w:t>
      </w:r>
      <w:proofErr w:type="spellStart"/>
      <w:r w:rsidRPr="001A1ACE">
        <w:rPr>
          <w:rFonts w:ascii="Times New Roman" w:hAnsi="Times New Roman"/>
          <w:lang w:val="it-IT"/>
        </w:rPr>
        <w:t>kraju</w:t>
      </w:r>
      <w:proofErr w:type="spellEnd"/>
      <w:r w:rsidRPr="001A1ACE">
        <w:rPr>
          <w:rFonts w:ascii="Times New Roman" w:hAnsi="Times New Roman"/>
          <w:lang w:val="it-IT"/>
        </w:rPr>
        <w:t xml:space="preserve">, </w:t>
      </w:r>
      <w:proofErr w:type="spellStart"/>
      <w:r w:rsidRPr="001A1ACE">
        <w:rPr>
          <w:rFonts w:ascii="Times New Roman" w:hAnsi="Times New Roman"/>
          <w:lang w:val="it-IT"/>
        </w:rPr>
        <w:t>ukupna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površina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katastru</w:t>
      </w:r>
      <w:proofErr w:type="spellEnd"/>
      <w:r w:rsidRPr="001A1ACE">
        <w:rPr>
          <w:rFonts w:ascii="Times New Roman" w:hAnsi="Times New Roman"/>
          <w:lang w:val="it-IT"/>
        </w:rPr>
        <w:t xml:space="preserve"> </w:t>
      </w:r>
      <w:proofErr w:type="spellStart"/>
      <w:r w:rsidRPr="001A1ACE">
        <w:rPr>
          <w:rFonts w:ascii="Times New Roman" w:hAnsi="Times New Roman"/>
          <w:lang w:val="it-IT"/>
        </w:rPr>
        <w:t>iznosi</w:t>
      </w:r>
      <w:proofErr w:type="spellEnd"/>
      <w:r w:rsidRPr="001A1ACE">
        <w:rPr>
          <w:rFonts w:ascii="Times New Roman" w:hAnsi="Times New Roman"/>
          <w:lang w:val="it-IT"/>
        </w:rPr>
        <w:t xml:space="preserve"> 1,</w:t>
      </w:r>
      <w:r w:rsidR="00031B8E" w:rsidRPr="001A1ACE">
        <w:rPr>
          <w:rFonts w:ascii="Times New Roman" w:hAnsi="Times New Roman"/>
          <w:lang w:val="it-IT"/>
        </w:rPr>
        <w:t>339</w:t>
      </w:r>
      <w:r w:rsidRPr="001A1ACE">
        <w:rPr>
          <w:rFonts w:ascii="Times New Roman" w:hAnsi="Times New Roman"/>
          <w:lang w:val="it-IT"/>
        </w:rPr>
        <w:t xml:space="preserve"> ha </w:t>
      </w:r>
      <w:r w:rsidR="00031B8E" w:rsidRPr="001A1ACE">
        <w:rPr>
          <w:rFonts w:ascii="Times New Roman" w:hAnsi="Times New Roman"/>
          <w:lang w:val="it-IT"/>
        </w:rPr>
        <w:t>76</w:t>
      </w:r>
      <w:r w:rsidRPr="001A1ACE">
        <w:rPr>
          <w:rFonts w:ascii="Times New Roman" w:hAnsi="Times New Roman"/>
          <w:lang w:val="it-IT"/>
        </w:rPr>
        <w:t xml:space="preserve"> ari </w:t>
      </w:r>
      <w:r w:rsidR="00031B8E" w:rsidRPr="001A1ACE">
        <w:rPr>
          <w:rFonts w:ascii="Times New Roman" w:hAnsi="Times New Roman"/>
          <w:lang w:val="it-IT"/>
        </w:rPr>
        <w:t>85</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w:t>
      </w:r>
      <w:proofErr w:type="spellStart"/>
      <w:r w:rsidRPr="001A1ACE">
        <w:rPr>
          <w:rFonts w:ascii="Times New Roman" w:hAnsi="Times New Roman"/>
          <w:lang w:val="it-IT"/>
        </w:rPr>
        <w:t>dok</w:t>
      </w:r>
      <w:proofErr w:type="spellEnd"/>
      <w:r w:rsidRPr="001A1ACE">
        <w:rPr>
          <w:rFonts w:ascii="Times New Roman" w:hAnsi="Times New Roman"/>
          <w:lang w:val="it-IT"/>
        </w:rPr>
        <w:t xml:space="preserve"> je </w:t>
      </w:r>
      <w:proofErr w:type="spellStart"/>
      <w:r w:rsidRPr="001A1ACE">
        <w:rPr>
          <w:rFonts w:ascii="Times New Roman" w:hAnsi="Times New Roman"/>
          <w:lang w:val="it-IT"/>
        </w:rPr>
        <w:t>osnovom</w:t>
      </w:r>
      <w:proofErr w:type="spellEnd"/>
      <w:r w:rsidRPr="001A1ACE">
        <w:rPr>
          <w:rFonts w:ascii="Times New Roman" w:hAnsi="Times New Roman"/>
          <w:lang w:val="it-IT"/>
        </w:rPr>
        <w:t xml:space="preserve"> </w:t>
      </w:r>
      <w:proofErr w:type="spellStart"/>
      <w:r w:rsidRPr="001A1ACE">
        <w:rPr>
          <w:rFonts w:ascii="Times New Roman" w:hAnsi="Times New Roman"/>
          <w:lang w:val="it-IT"/>
        </w:rPr>
        <w:t>obuhvaćena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površina</w:t>
      </w:r>
      <w:proofErr w:type="spellEnd"/>
      <w:r w:rsidRPr="001A1ACE">
        <w:rPr>
          <w:rFonts w:ascii="Times New Roman" w:hAnsi="Times New Roman"/>
          <w:lang w:val="it-IT"/>
        </w:rPr>
        <w:t xml:space="preserve"> </w:t>
      </w:r>
      <w:proofErr w:type="gramStart"/>
      <w:r w:rsidRPr="001A1ACE">
        <w:rPr>
          <w:rFonts w:ascii="Times New Roman" w:hAnsi="Times New Roman"/>
          <w:lang w:val="it-IT"/>
        </w:rPr>
        <w:t>od</w:t>
      </w:r>
      <w:proofErr w:type="gramEnd"/>
      <w:r w:rsidRPr="001A1ACE">
        <w:rPr>
          <w:rFonts w:ascii="Times New Roman" w:hAnsi="Times New Roman"/>
          <w:lang w:val="it-IT"/>
        </w:rPr>
        <w:t xml:space="preserve"> 1,2</w:t>
      </w:r>
      <w:r w:rsidR="00031B8E" w:rsidRPr="001A1ACE">
        <w:rPr>
          <w:rFonts w:ascii="Times New Roman" w:hAnsi="Times New Roman"/>
          <w:lang w:val="it-IT"/>
        </w:rPr>
        <w:t>97</w:t>
      </w:r>
      <w:r w:rsidRPr="001A1ACE">
        <w:rPr>
          <w:rFonts w:ascii="Times New Roman" w:hAnsi="Times New Roman"/>
          <w:lang w:val="it-IT"/>
        </w:rPr>
        <w:t>.</w:t>
      </w:r>
      <w:r w:rsidR="00031B8E" w:rsidRPr="001A1ACE">
        <w:rPr>
          <w:rFonts w:ascii="Times New Roman" w:hAnsi="Times New Roman"/>
          <w:lang w:val="it-IT"/>
        </w:rPr>
        <w:t>9</w:t>
      </w:r>
      <w:r w:rsidR="0035229E" w:rsidRPr="001A1ACE">
        <w:rPr>
          <w:rFonts w:ascii="Times New Roman" w:hAnsi="Times New Roman"/>
          <w:lang w:val="it-IT"/>
        </w:rPr>
        <w:t>8</w:t>
      </w:r>
      <w:r w:rsidRPr="001A1ACE">
        <w:rPr>
          <w:rFonts w:ascii="Times New Roman" w:hAnsi="Times New Roman"/>
          <w:lang w:val="it-IT"/>
        </w:rPr>
        <w:t xml:space="preserve"> ha. </w:t>
      </w:r>
      <w:proofErr w:type="spellStart"/>
      <w:r w:rsidRPr="001A1ACE">
        <w:rPr>
          <w:rFonts w:ascii="Times New Roman" w:hAnsi="Times New Roman"/>
          <w:lang w:val="it-IT"/>
        </w:rPr>
        <w:t>Razlika</w:t>
      </w:r>
      <w:proofErr w:type="spellEnd"/>
      <w:r w:rsidRPr="001A1ACE">
        <w:rPr>
          <w:rFonts w:ascii="Times New Roman" w:hAnsi="Times New Roman"/>
          <w:lang w:val="it-IT"/>
        </w:rPr>
        <w:t xml:space="preserve"> </w:t>
      </w:r>
      <w:proofErr w:type="gramStart"/>
      <w:r w:rsidRPr="001A1ACE">
        <w:rPr>
          <w:rFonts w:ascii="Times New Roman" w:hAnsi="Times New Roman"/>
          <w:lang w:val="it-IT"/>
        </w:rPr>
        <w:t>od</w:t>
      </w:r>
      <w:proofErr w:type="gramEnd"/>
      <w:r w:rsidRPr="001A1ACE">
        <w:rPr>
          <w:rFonts w:ascii="Times New Roman" w:hAnsi="Times New Roman"/>
          <w:lang w:val="it-IT"/>
        </w:rPr>
        <w:t xml:space="preserve"> </w:t>
      </w:r>
      <w:r w:rsidR="00031B8E" w:rsidRPr="001A1ACE">
        <w:rPr>
          <w:rFonts w:ascii="Times New Roman" w:hAnsi="Times New Roman"/>
          <w:lang w:val="it-IT"/>
        </w:rPr>
        <w:t>41</w:t>
      </w:r>
      <w:r w:rsidRPr="001A1ACE">
        <w:rPr>
          <w:rFonts w:ascii="Times New Roman" w:hAnsi="Times New Roman"/>
          <w:lang w:val="it-IT"/>
        </w:rPr>
        <w:t xml:space="preserve"> ha </w:t>
      </w:r>
      <w:r w:rsidR="00031B8E" w:rsidRPr="001A1ACE">
        <w:rPr>
          <w:rFonts w:ascii="Times New Roman" w:hAnsi="Times New Roman"/>
          <w:lang w:val="it-IT"/>
        </w:rPr>
        <w:t>79</w:t>
      </w:r>
      <w:r w:rsidRPr="001A1ACE">
        <w:rPr>
          <w:rFonts w:ascii="Times New Roman" w:hAnsi="Times New Roman"/>
          <w:lang w:val="it-IT"/>
        </w:rPr>
        <w:t xml:space="preserve"> ari </w:t>
      </w:r>
      <w:r w:rsidR="00031B8E" w:rsidRPr="001A1ACE">
        <w:rPr>
          <w:rFonts w:ascii="Times New Roman" w:hAnsi="Times New Roman"/>
          <w:lang w:val="it-IT"/>
        </w:rPr>
        <w:t>88</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je </w:t>
      </w:r>
      <w:proofErr w:type="spellStart"/>
      <w:r w:rsidRPr="001A1ACE">
        <w:rPr>
          <w:rFonts w:ascii="Times New Roman" w:hAnsi="Times New Roman"/>
          <w:lang w:val="it-IT"/>
        </w:rPr>
        <w:t>posledica</w:t>
      </w:r>
      <w:proofErr w:type="spellEnd"/>
      <w:r w:rsidRPr="001A1ACE">
        <w:rPr>
          <w:rFonts w:ascii="Times New Roman" w:hAnsi="Times New Roman"/>
          <w:lang w:val="it-IT"/>
        </w:rPr>
        <w:t xml:space="preserve"> </w:t>
      </w:r>
      <w:proofErr w:type="spellStart"/>
      <w:r w:rsidRPr="001A1ACE">
        <w:rPr>
          <w:rFonts w:ascii="Times New Roman" w:hAnsi="Times New Roman"/>
          <w:lang w:val="it-IT"/>
        </w:rPr>
        <w:t>nea</w:t>
      </w:r>
      <w:proofErr w:type="spellEnd"/>
      <w:r w:rsidRPr="00187988">
        <w:rPr>
          <w:rFonts w:ascii="Times New Roman" w:hAnsi="Times New Roman"/>
          <w:lang w:val="sr-Latn-RS"/>
        </w:rPr>
        <w:t xml:space="preserve">žurnosti katastra i </w:t>
      </w:r>
      <w:proofErr w:type="spellStart"/>
      <w:r w:rsidRPr="001A1ACE">
        <w:rPr>
          <w:rFonts w:ascii="Times New Roman" w:hAnsi="Times New Roman"/>
          <w:lang w:val="it-IT"/>
        </w:rPr>
        <w:t>odnosi</w:t>
      </w:r>
      <w:proofErr w:type="spellEnd"/>
      <w:r w:rsidRPr="001A1ACE">
        <w:rPr>
          <w:rFonts w:ascii="Times New Roman" w:hAnsi="Times New Roman"/>
          <w:lang w:val="it-IT"/>
        </w:rPr>
        <w:t xml:space="preserve"> se </w:t>
      </w:r>
      <w:proofErr w:type="spellStart"/>
      <w:r w:rsidRPr="001A1ACE">
        <w:rPr>
          <w:rFonts w:ascii="Times New Roman" w:hAnsi="Times New Roman"/>
          <w:lang w:val="it-IT"/>
        </w:rPr>
        <w:t>na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parcelu</w:t>
      </w:r>
      <w:proofErr w:type="spellEnd"/>
      <w:r w:rsidRPr="001A1ACE">
        <w:rPr>
          <w:rFonts w:ascii="Times New Roman" w:hAnsi="Times New Roman"/>
          <w:lang w:val="it-IT"/>
        </w:rPr>
        <w:t xml:space="preserve"> 4</w:t>
      </w:r>
      <w:r w:rsidR="009022DE" w:rsidRPr="001A1ACE">
        <w:rPr>
          <w:rFonts w:ascii="Times New Roman" w:hAnsi="Times New Roman"/>
          <w:lang w:val="it-IT"/>
        </w:rPr>
        <w:t>726</w:t>
      </w:r>
      <w:r w:rsidRPr="001A1ACE">
        <w:rPr>
          <w:rFonts w:ascii="Times New Roman" w:hAnsi="Times New Roman"/>
          <w:lang w:val="it-IT"/>
        </w:rPr>
        <w:t>/</w:t>
      </w:r>
      <w:r w:rsidR="009022DE" w:rsidRPr="001A1ACE">
        <w:rPr>
          <w:rFonts w:ascii="Times New Roman" w:hAnsi="Times New Roman"/>
          <w:lang w:val="it-IT"/>
        </w:rPr>
        <w:t>2</w:t>
      </w:r>
      <w:r w:rsidRPr="001A1ACE">
        <w:rPr>
          <w:rFonts w:ascii="Times New Roman" w:hAnsi="Times New Roman"/>
          <w:lang w:val="it-IT"/>
        </w:rPr>
        <w:t xml:space="preserve"> KO </w:t>
      </w:r>
      <w:proofErr w:type="spellStart"/>
      <w:r w:rsidRPr="001A1ACE">
        <w:rPr>
          <w:rFonts w:ascii="Times New Roman" w:hAnsi="Times New Roman"/>
          <w:lang w:val="it-IT"/>
        </w:rPr>
        <w:t>Neštin</w:t>
      </w:r>
      <w:proofErr w:type="spellEnd"/>
      <w:r w:rsidRPr="001A1ACE">
        <w:rPr>
          <w:rFonts w:ascii="Times New Roman" w:hAnsi="Times New Roman"/>
          <w:lang w:val="it-IT"/>
        </w:rPr>
        <w:t xml:space="preserve"> sa </w:t>
      </w:r>
      <w:proofErr w:type="spellStart"/>
      <w:r w:rsidRPr="001A1ACE">
        <w:rPr>
          <w:rFonts w:ascii="Times New Roman" w:hAnsi="Times New Roman"/>
          <w:lang w:val="it-IT"/>
        </w:rPr>
        <w:t>površinom</w:t>
      </w:r>
      <w:proofErr w:type="spellEnd"/>
      <w:r w:rsidRPr="001A1ACE">
        <w:rPr>
          <w:rFonts w:ascii="Times New Roman" w:hAnsi="Times New Roman"/>
          <w:lang w:val="it-IT"/>
        </w:rPr>
        <w:t xml:space="preserve"> </w:t>
      </w:r>
      <w:r w:rsidR="009022DE" w:rsidRPr="001A1ACE">
        <w:rPr>
          <w:rFonts w:ascii="Times New Roman" w:hAnsi="Times New Roman"/>
          <w:lang w:val="it-IT"/>
        </w:rPr>
        <w:t>41</w:t>
      </w:r>
      <w:r w:rsidRPr="001A1ACE">
        <w:rPr>
          <w:rFonts w:ascii="Times New Roman" w:hAnsi="Times New Roman"/>
          <w:lang w:val="it-IT"/>
        </w:rPr>
        <w:t xml:space="preserve"> ha </w:t>
      </w:r>
      <w:r w:rsidR="009022DE" w:rsidRPr="001A1ACE">
        <w:rPr>
          <w:rFonts w:ascii="Times New Roman" w:hAnsi="Times New Roman"/>
          <w:lang w:val="it-IT"/>
        </w:rPr>
        <w:t>79</w:t>
      </w:r>
      <w:r w:rsidRPr="001A1ACE">
        <w:rPr>
          <w:rFonts w:ascii="Times New Roman" w:hAnsi="Times New Roman"/>
          <w:lang w:val="it-IT"/>
        </w:rPr>
        <w:t xml:space="preserve"> ari </w:t>
      </w:r>
      <w:r w:rsidR="009022DE" w:rsidRPr="001A1ACE">
        <w:rPr>
          <w:rFonts w:ascii="Times New Roman" w:hAnsi="Times New Roman"/>
          <w:lang w:val="it-IT"/>
        </w:rPr>
        <w:t>88</w:t>
      </w:r>
      <w:r w:rsidRPr="001A1ACE">
        <w:rPr>
          <w:rFonts w:ascii="Times New Roman" w:hAnsi="Times New Roman"/>
          <w:lang w:val="it-IT"/>
        </w:rPr>
        <w:t xml:space="preserve"> m</w:t>
      </w:r>
      <w:r w:rsidRPr="001A1ACE">
        <w:rPr>
          <w:rFonts w:ascii="Times New Roman" w:hAnsi="Times New Roman"/>
          <w:vertAlign w:val="superscript"/>
          <w:lang w:val="it-IT"/>
        </w:rPr>
        <w:t>2</w:t>
      </w:r>
      <w:r w:rsidRPr="001A1ACE">
        <w:rPr>
          <w:rFonts w:ascii="Times New Roman" w:hAnsi="Times New Roman"/>
          <w:lang w:val="it-IT"/>
        </w:rPr>
        <w:t xml:space="preserve"> </w:t>
      </w:r>
      <w:proofErr w:type="spellStart"/>
      <w:r w:rsidR="009022DE" w:rsidRPr="001A1ACE">
        <w:rPr>
          <w:rFonts w:ascii="Times New Roman" w:hAnsi="Times New Roman"/>
          <w:lang w:val="it-IT"/>
        </w:rPr>
        <w:t>k</w:t>
      </w:r>
      <w:r w:rsidRPr="001A1ACE">
        <w:rPr>
          <w:rFonts w:ascii="Times New Roman" w:hAnsi="Times New Roman"/>
          <w:lang w:val="it-IT"/>
        </w:rPr>
        <w:t>oj</w:t>
      </w:r>
      <w:r w:rsidR="009022DE" w:rsidRPr="001A1ACE">
        <w:rPr>
          <w:rFonts w:ascii="Times New Roman" w:hAnsi="Times New Roman"/>
          <w:lang w:val="it-IT"/>
        </w:rPr>
        <w:t>a</w:t>
      </w:r>
      <w:proofErr w:type="spellEnd"/>
      <w:r w:rsidRPr="001A1ACE">
        <w:rPr>
          <w:rFonts w:ascii="Times New Roman" w:hAnsi="Times New Roman"/>
          <w:lang w:val="it-IT"/>
        </w:rPr>
        <w:t xml:space="preserve"> se </w:t>
      </w:r>
      <w:proofErr w:type="spellStart"/>
      <w:r w:rsidRPr="001A1ACE">
        <w:rPr>
          <w:rFonts w:ascii="Times New Roman" w:hAnsi="Times New Roman"/>
          <w:lang w:val="it-IT"/>
        </w:rPr>
        <w:t>preklapaju</w:t>
      </w:r>
      <w:proofErr w:type="spellEnd"/>
      <w:r w:rsidRPr="001A1ACE">
        <w:rPr>
          <w:rFonts w:ascii="Times New Roman" w:hAnsi="Times New Roman"/>
          <w:lang w:val="it-IT"/>
        </w:rPr>
        <w:t xml:space="preserve"> sa </w:t>
      </w:r>
      <w:proofErr w:type="spellStart"/>
      <w:r w:rsidRPr="001A1ACE">
        <w:rPr>
          <w:rFonts w:ascii="Times New Roman" w:hAnsi="Times New Roman"/>
          <w:lang w:val="it-IT"/>
        </w:rPr>
        <w:t>sledećim</w:t>
      </w:r>
      <w:proofErr w:type="spellEnd"/>
      <w:r w:rsidRPr="001A1ACE">
        <w:rPr>
          <w:rFonts w:ascii="Times New Roman" w:hAnsi="Times New Roman"/>
          <w:lang w:val="it-IT"/>
        </w:rPr>
        <w:t xml:space="preserve"> </w:t>
      </w:r>
      <w:proofErr w:type="spellStart"/>
      <w:r w:rsidRPr="001A1ACE">
        <w:rPr>
          <w:rFonts w:ascii="Times New Roman" w:hAnsi="Times New Roman"/>
          <w:lang w:val="it-IT"/>
        </w:rPr>
        <w:t>katastarskim</w:t>
      </w:r>
      <w:proofErr w:type="spellEnd"/>
      <w:r w:rsidRPr="001A1ACE">
        <w:rPr>
          <w:rFonts w:ascii="Times New Roman" w:hAnsi="Times New Roman"/>
          <w:lang w:val="it-IT"/>
        </w:rPr>
        <w:t xml:space="preserve"> </w:t>
      </w:r>
      <w:proofErr w:type="spellStart"/>
      <w:r w:rsidRPr="001A1ACE">
        <w:rPr>
          <w:rFonts w:ascii="Times New Roman" w:hAnsi="Times New Roman"/>
          <w:lang w:val="it-IT"/>
        </w:rPr>
        <w:t>opštinama</w:t>
      </w:r>
      <w:proofErr w:type="spellEnd"/>
      <w:r w:rsidRPr="001A1ACE">
        <w:rPr>
          <w:rFonts w:ascii="Times New Roman" w:hAnsi="Times New Roman"/>
          <w:lang w:val="it-IT"/>
        </w:rPr>
        <w:t xml:space="preserve">: </w:t>
      </w:r>
      <w:proofErr w:type="spellStart"/>
      <w:r w:rsidRPr="001A1ACE">
        <w:rPr>
          <w:rFonts w:ascii="Times New Roman" w:hAnsi="Times New Roman"/>
          <w:lang w:val="it-IT"/>
        </w:rPr>
        <w:t>Bačka</w:t>
      </w:r>
      <w:proofErr w:type="spellEnd"/>
      <w:r w:rsidRPr="001A1ACE">
        <w:rPr>
          <w:rFonts w:ascii="Times New Roman" w:hAnsi="Times New Roman"/>
          <w:lang w:val="it-IT"/>
        </w:rPr>
        <w:t xml:space="preserve"> </w:t>
      </w:r>
      <w:proofErr w:type="spellStart"/>
      <w:r w:rsidRPr="001A1ACE">
        <w:rPr>
          <w:rFonts w:ascii="Times New Roman" w:hAnsi="Times New Roman"/>
          <w:lang w:val="it-IT"/>
        </w:rPr>
        <w:t>Palanka</w:t>
      </w:r>
      <w:proofErr w:type="spellEnd"/>
      <w:r w:rsidRPr="001A1ACE">
        <w:rPr>
          <w:rFonts w:ascii="Times New Roman" w:hAnsi="Times New Roman"/>
          <w:lang w:val="it-IT"/>
        </w:rPr>
        <w:t xml:space="preserve">, </w:t>
      </w:r>
      <w:proofErr w:type="spellStart"/>
      <w:r w:rsidRPr="001A1ACE">
        <w:rPr>
          <w:rFonts w:ascii="Times New Roman" w:hAnsi="Times New Roman"/>
          <w:lang w:val="it-IT"/>
        </w:rPr>
        <w:t>Čelarevo</w:t>
      </w:r>
      <w:proofErr w:type="spellEnd"/>
      <w:r w:rsidRPr="001A1ACE">
        <w:rPr>
          <w:rFonts w:ascii="Times New Roman" w:hAnsi="Times New Roman"/>
          <w:lang w:val="it-IT"/>
        </w:rPr>
        <w:t xml:space="preserve"> i </w:t>
      </w:r>
      <w:proofErr w:type="spellStart"/>
      <w:r w:rsidRPr="001A1ACE">
        <w:rPr>
          <w:rFonts w:ascii="Times New Roman" w:hAnsi="Times New Roman"/>
          <w:lang w:val="it-IT"/>
        </w:rPr>
        <w:t>Susek</w:t>
      </w:r>
      <w:proofErr w:type="spellEnd"/>
      <w:r w:rsidRPr="001A1ACE">
        <w:rPr>
          <w:rFonts w:ascii="Times New Roman" w:hAnsi="Times New Roman"/>
          <w:lang w:val="it-IT"/>
        </w:rPr>
        <w:t>.</w:t>
      </w:r>
    </w:p>
    <w:p w14:paraId="106D07C0" w14:textId="1BFBE6BB" w:rsidR="00593418" w:rsidRPr="001A1ACE" w:rsidRDefault="00593418" w:rsidP="004E0D91">
      <w:pPr>
        <w:ind w:right="-29"/>
        <w:rPr>
          <w:rFonts w:ascii="Times New Roman" w:hAnsi="Times New Roman"/>
          <w:b/>
          <w:i/>
          <w:lang w:val="it-IT"/>
        </w:rPr>
      </w:pPr>
      <w:r w:rsidRPr="001A1ACE">
        <w:rPr>
          <w:rFonts w:ascii="Times New Roman" w:hAnsi="Times New Roman"/>
          <w:b/>
          <w:i/>
          <w:lang w:val="it-IT"/>
        </w:rPr>
        <w:t xml:space="preserve"> </w:t>
      </w:r>
    </w:p>
    <w:p w14:paraId="41CF16A9" w14:textId="77777777" w:rsidR="00593418" w:rsidRPr="001A1ACE" w:rsidRDefault="00593418" w:rsidP="002F0CD0">
      <w:pPr>
        <w:ind w:firstLine="720"/>
        <w:jc w:val="both"/>
        <w:rPr>
          <w:rFonts w:ascii="Times New Roman" w:hAnsi="Times New Roman"/>
          <w:lang w:val="it-IT"/>
        </w:rPr>
      </w:pPr>
    </w:p>
    <w:p w14:paraId="00A13639" w14:textId="298196C9" w:rsidR="002F0CD0" w:rsidRPr="00795DA3" w:rsidRDefault="002F0CD0" w:rsidP="003E536E">
      <w:pPr>
        <w:pStyle w:val="Heading2"/>
        <w:numPr>
          <w:ilvl w:val="1"/>
          <w:numId w:val="57"/>
        </w:numPr>
      </w:pPr>
      <w:bookmarkStart w:id="30" w:name="_Toc249950445"/>
      <w:bookmarkStart w:id="31" w:name="_Toc399066014"/>
      <w:bookmarkStart w:id="32" w:name="_Toc170464567"/>
      <w:bookmarkStart w:id="33" w:name="_Toc170990188"/>
      <w:r w:rsidRPr="004C6218">
        <w:t>RELJEF I GEOMORFOLO</w:t>
      </w:r>
      <w:r>
        <w:t>Š</w:t>
      </w:r>
      <w:r w:rsidRPr="004C6218">
        <w:t>KE KARAKTERISTIKE</w:t>
      </w:r>
      <w:bookmarkEnd w:id="30"/>
      <w:bookmarkEnd w:id="31"/>
      <w:r w:rsidR="0054280B">
        <w:t>(1.8)</w:t>
      </w:r>
      <w:bookmarkEnd w:id="32"/>
      <w:bookmarkEnd w:id="33"/>
    </w:p>
    <w:p w14:paraId="43A9D597" w14:textId="77777777" w:rsidR="002F0CD0" w:rsidRDefault="002F0CD0" w:rsidP="002F0CD0">
      <w:pPr>
        <w:ind w:firstLine="567"/>
        <w:jc w:val="both"/>
        <w:rPr>
          <w:rFonts w:ascii="Times New Roman" w:hAnsi="Times New Roman"/>
          <w:szCs w:val="24"/>
          <w:lang w:val="sr-Latn-CS"/>
        </w:rPr>
      </w:pPr>
      <w:r>
        <w:rPr>
          <w:rFonts w:ascii="Times New Roman" w:hAnsi="Times New Roman"/>
          <w:szCs w:val="24"/>
          <w:lang w:val="sr-Latn-CS"/>
        </w:rPr>
        <w:t xml:space="preserve">Gazdinska jedinica </w:t>
      </w:r>
      <w:r w:rsidRPr="001A1ACE">
        <w:rPr>
          <w:rFonts w:ascii="Times New Roman" w:hAnsi="Times New Roman"/>
          <w:lang w:val="sr-Latn-RS"/>
        </w:rPr>
        <w:t>„</w:t>
      </w:r>
      <w:r>
        <w:rPr>
          <w:rFonts w:ascii="Times New Roman" w:hAnsi="Times New Roman"/>
          <w:szCs w:val="24"/>
          <w:lang w:val="sr-Latn-CS"/>
        </w:rPr>
        <w:t>Palanačke ade – Čipski poloj</w:t>
      </w:r>
      <w:r w:rsidRPr="000244E5">
        <w:rPr>
          <w:rFonts w:ascii="Times New Roman" w:hAnsi="Times New Roman"/>
          <w:szCs w:val="24"/>
          <w:lang w:val="sr-Latn-CS"/>
        </w:rPr>
        <w:t>“</w:t>
      </w:r>
      <w:r w:rsidRPr="00DE04AF">
        <w:rPr>
          <w:rFonts w:ascii="Times New Roman" w:hAnsi="Times New Roman"/>
          <w:szCs w:val="24"/>
          <w:lang w:val="sr-Latn-CS"/>
        </w:rPr>
        <w:t xml:space="preserve"> nalazi se u plavnom</w:t>
      </w:r>
      <w:r>
        <w:rPr>
          <w:rFonts w:ascii="Times New Roman" w:hAnsi="Times New Roman"/>
          <w:szCs w:val="24"/>
          <w:lang w:val="sr-Latn-CS"/>
        </w:rPr>
        <w:t xml:space="preserve"> i branjenom</w:t>
      </w:r>
      <w:r w:rsidRPr="00DE04AF">
        <w:rPr>
          <w:rFonts w:ascii="Times New Roman" w:hAnsi="Times New Roman"/>
          <w:szCs w:val="24"/>
          <w:lang w:val="sr-Latn-CS"/>
        </w:rPr>
        <w:t xml:space="preserve"> delu </w:t>
      </w:r>
      <w:r>
        <w:rPr>
          <w:rFonts w:ascii="Times New Roman" w:hAnsi="Times New Roman"/>
          <w:szCs w:val="24"/>
          <w:lang w:val="sr-Latn-CS"/>
        </w:rPr>
        <w:t>Južnobačkog</w:t>
      </w:r>
      <w:r w:rsidRPr="00DE04AF">
        <w:rPr>
          <w:rFonts w:ascii="Times New Roman" w:hAnsi="Times New Roman"/>
          <w:szCs w:val="24"/>
          <w:lang w:val="sr-Latn-CS"/>
        </w:rPr>
        <w:t xml:space="preserve"> šumskog područja. Reljef je zaravnjen sa minimalnim visinskim razlikama između depresija i greda, koje se naizmenično smenjuju u obliku izduženih grebena plićih i dubljih depresija. Dublje depresije su uglavnom ispunjene vodom i zabarene. Nadmorska visina se kreće od </w:t>
      </w:r>
      <w:r w:rsidRPr="008531C1">
        <w:rPr>
          <w:rFonts w:ascii="Times New Roman" w:hAnsi="Times New Roman"/>
          <w:lang w:val="sr-Latn-CS"/>
        </w:rPr>
        <w:t>7</w:t>
      </w:r>
      <w:r>
        <w:rPr>
          <w:rFonts w:ascii="Times New Roman" w:hAnsi="Times New Roman"/>
          <w:lang w:val="sr-Latn-CS"/>
        </w:rPr>
        <w:t>8</w:t>
      </w:r>
      <w:r w:rsidRPr="008531C1">
        <w:rPr>
          <w:rFonts w:ascii="Times New Roman" w:hAnsi="Times New Roman"/>
          <w:lang w:val="sr-Latn-CS"/>
        </w:rPr>
        <w:t xml:space="preserve"> do </w:t>
      </w:r>
      <w:r>
        <w:rPr>
          <w:rFonts w:ascii="Times New Roman" w:hAnsi="Times New Roman"/>
          <w:lang w:val="sr-Latn-CS"/>
        </w:rPr>
        <w:t xml:space="preserve">85 </w:t>
      </w:r>
      <w:r w:rsidRPr="00DE04AF">
        <w:rPr>
          <w:rFonts w:ascii="Times New Roman" w:hAnsi="Times New Roman"/>
          <w:szCs w:val="24"/>
          <w:lang w:val="sr-Latn-CS"/>
        </w:rPr>
        <w:t>m.</w:t>
      </w:r>
    </w:p>
    <w:p w14:paraId="065F43EE" w14:textId="0090BB2F" w:rsidR="00795DA3" w:rsidRDefault="002F0CD0" w:rsidP="003E536E">
      <w:pPr>
        <w:pStyle w:val="Heading2"/>
        <w:numPr>
          <w:ilvl w:val="1"/>
          <w:numId w:val="57"/>
        </w:numPr>
      </w:pPr>
      <w:bookmarkStart w:id="34" w:name="_Toc249950446"/>
      <w:bookmarkStart w:id="35" w:name="_Toc399066015"/>
      <w:bookmarkStart w:id="36" w:name="_Toc170464568"/>
      <w:bookmarkStart w:id="37" w:name="_Toc170990189"/>
      <w:r w:rsidRPr="004C6218">
        <w:t>GEOLO</w:t>
      </w:r>
      <w:r>
        <w:t>Š</w:t>
      </w:r>
      <w:r w:rsidRPr="004C6218">
        <w:t>KA PODLOGA I TIPOVI ZEMLJI</w:t>
      </w:r>
      <w:r>
        <w:t>Š</w:t>
      </w:r>
      <w:r w:rsidRPr="004C6218">
        <w:t>TA</w:t>
      </w:r>
      <w:bookmarkEnd w:id="34"/>
      <w:bookmarkEnd w:id="35"/>
      <w:bookmarkEnd w:id="36"/>
      <w:bookmarkEnd w:id="37"/>
    </w:p>
    <w:p w14:paraId="0932820E" w14:textId="77777777" w:rsidR="00795DA3" w:rsidRPr="00795DA3" w:rsidRDefault="00795DA3" w:rsidP="00795DA3">
      <w:pPr>
        <w:rPr>
          <w:lang w:val="de-DE"/>
        </w:rPr>
      </w:pPr>
    </w:p>
    <w:p w14:paraId="1360DF32" w14:textId="0BC9CF58" w:rsidR="00795DA3" w:rsidRPr="003E4076" w:rsidRDefault="002F0CD0" w:rsidP="003E536E">
      <w:pPr>
        <w:numPr>
          <w:ilvl w:val="2"/>
          <w:numId w:val="57"/>
        </w:numPr>
        <w:rPr>
          <w:rFonts w:ascii="Times New Roman" w:hAnsi="Times New Roman"/>
          <w:b/>
          <w:lang w:val="nb-NO"/>
        </w:rPr>
      </w:pPr>
      <w:r w:rsidRPr="003E4076">
        <w:rPr>
          <w:rFonts w:ascii="Times New Roman" w:hAnsi="Times New Roman"/>
          <w:b/>
          <w:lang w:val="nb-NO"/>
        </w:rPr>
        <w:t>Geološka podloga</w:t>
      </w:r>
    </w:p>
    <w:p w14:paraId="71B4056F" w14:textId="77777777" w:rsidR="00795DA3" w:rsidRPr="00795DA3" w:rsidRDefault="00795DA3" w:rsidP="00795DA3">
      <w:pPr>
        <w:ind w:left="2370"/>
        <w:rPr>
          <w:rFonts w:ascii="Times New Roman" w:hAnsi="Times New Roman"/>
          <w:lang w:val="nb-NO"/>
        </w:rPr>
      </w:pPr>
    </w:p>
    <w:p w14:paraId="2802618B" w14:textId="5824128C" w:rsidR="00795DA3" w:rsidRPr="005C5737" w:rsidRDefault="002F0CD0" w:rsidP="00795DA3">
      <w:pPr>
        <w:ind w:firstLine="567"/>
        <w:rPr>
          <w:rFonts w:ascii="Times New Roman" w:hAnsi="Times New Roman"/>
          <w:lang w:val="sr-Latn-RS"/>
        </w:rPr>
      </w:pPr>
      <w:r w:rsidRPr="008531C1">
        <w:rPr>
          <w:rFonts w:ascii="Times New Roman" w:hAnsi="Times New Roman"/>
          <w:lang w:val="sr-Latn-CS"/>
        </w:rPr>
        <w:t>Geološka podloga na području ove gazdinske jedinice je aluvijalni n</w:t>
      </w:r>
      <w:r w:rsidR="00795DA3">
        <w:rPr>
          <w:rFonts w:ascii="Times New Roman" w:hAnsi="Times New Roman"/>
          <w:lang w:val="sr-Latn-CS"/>
        </w:rPr>
        <w:t>anos peska različite strukture.</w:t>
      </w:r>
    </w:p>
    <w:p w14:paraId="224175ED" w14:textId="77777777" w:rsidR="00795DA3" w:rsidRPr="00795DA3" w:rsidRDefault="00795DA3" w:rsidP="00795DA3">
      <w:pPr>
        <w:ind w:firstLine="567"/>
        <w:rPr>
          <w:rFonts w:ascii="Times New Roman" w:hAnsi="Times New Roman"/>
          <w:lang w:val="sr-Latn-CS"/>
        </w:rPr>
      </w:pPr>
    </w:p>
    <w:p w14:paraId="3A7A7F26" w14:textId="1DE521A0" w:rsidR="002F0CD0" w:rsidRPr="003E4076" w:rsidRDefault="002F0CD0" w:rsidP="003E536E">
      <w:pPr>
        <w:numPr>
          <w:ilvl w:val="2"/>
          <w:numId w:val="57"/>
        </w:numPr>
        <w:rPr>
          <w:rFonts w:ascii="Times New Roman" w:hAnsi="Times New Roman"/>
          <w:b/>
          <w:lang w:val="nb-NO"/>
        </w:rPr>
      </w:pPr>
      <w:r w:rsidRPr="003E4076">
        <w:rPr>
          <w:rFonts w:ascii="Times New Roman" w:hAnsi="Times New Roman"/>
          <w:b/>
          <w:lang w:val="nb-NO"/>
        </w:rPr>
        <w:t>Zemljište</w:t>
      </w:r>
    </w:p>
    <w:p w14:paraId="4455CFA7" w14:textId="77777777" w:rsidR="00795DA3" w:rsidRPr="00795DA3" w:rsidRDefault="00795DA3" w:rsidP="00795DA3">
      <w:pPr>
        <w:rPr>
          <w:rFonts w:ascii="Times New Roman" w:hAnsi="Times New Roman"/>
          <w:lang w:val="nb-NO"/>
        </w:rPr>
      </w:pPr>
    </w:p>
    <w:p w14:paraId="086CA2CF" w14:textId="77777777" w:rsidR="002F0CD0" w:rsidRPr="004D071B" w:rsidRDefault="002F0CD0" w:rsidP="002F0CD0">
      <w:pPr>
        <w:ind w:firstLine="720"/>
        <w:jc w:val="both"/>
        <w:rPr>
          <w:rFonts w:ascii="Times New Roman" w:hAnsi="Times New Roman"/>
          <w:szCs w:val="24"/>
          <w:lang w:val="sl-SI"/>
        </w:rPr>
      </w:pPr>
      <w:r w:rsidRPr="004D071B">
        <w:rPr>
          <w:rFonts w:ascii="Times New Roman" w:hAnsi="Times New Roman"/>
          <w:szCs w:val="24"/>
          <w:lang w:val="sl-SI"/>
        </w:rPr>
        <w:t>Na osnovu veoma sadr</w:t>
      </w:r>
      <w:r>
        <w:rPr>
          <w:rFonts w:ascii="Times New Roman" w:hAnsi="Times New Roman"/>
          <w:szCs w:val="24"/>
          <w:lang w:val="sl-SI"/>
        </w:rPr>
        <w:t>ž</w:t>
      </w:r>
      <w:r w:rsidRPr="004D071B">
        <w:rPr>
          <w:rFonts w:ascii="Times New Roman" w:hAnsi="Times New Roman"/>
          <w:szCs w:val="24"/>
          <w:lang w:val="sl-SI"/>
        </w:rPr>
        <w:t>ajnih bioekolo</w:t>
      </w:r>
      <w:r>
        <w:rPr>
          <w:rFonts w:ascii="Times New Roman" w:hAnsi="Times New Roman"/>
          <w:szCs w:val="24"/>
          <w:lang w:val="sl-SI"/>
        </w:rPr>
        <w:t>š</w:t>
      </w:r>
      <w:r w:rsidRPr="004D071B">
        <w:rPr>
          <w:rFonts w:ascii="Times New Roman" w:hAnsi="Times New Roman"/>
          <w:szCs w:val="24"/>
          <w:lang w:val="sl-SI"/>
        </w:rPr>
        <w:t>kih prou</w:t>
      </w:r>
      <w:r>
        <w:rPr>
          <w:rFonts w:ascii="Times New Roman" w:hAnsi="Times New Roman"/>
          <w:szCs w:val="24"/>
          <w:lang w:val="sl-SI"/>
        </w:rPr>
        <w:t>čavanja vezano za zemlji</w:t>
      </w:r>
      <w:r w:rsidRPr="000656C8">
        <w:rPr>
          <w:rFonts w:ascii="Times New Roman" w:hAnsi="Times New Roman"/>
          <w:szCs w:val="24"/>
          <w:lang w:val="nb-NO"/>
        </w:rPr>
        <w:t>š</w:t>
      </w:r>
      <w:r w:rsidRPr="004D071B">
        <w:rPr>
          <w:rFonts w:ascii="Times New Roman" w:hAnsi="Times New Roman"/>
          <w:szCs w:val="24"/>
          <w:lang w:val="sl-SI"/>
        </w:rPr>
        <w:t>ne tvorevine na podru</w:t>
      </w:r>
      <w:r>
        <w:rPr>
          <w:rFonts w:ascii="Times New Roman" w:hAnsi="Times New Roman"/>
          <w:szCs w:val="24"/>
          <w:lang w:val="sl-SI"/>
        </w:rPr>
        <w:t>č</w:t>
      </w:r>
      <w:r w:rsidRPr="004D071B">
        <w:rPr>
          <w:rFonts w:ascii="Times New Roman" w:hAnsi="Times New Roman"/>
          <w:szCs w:val="24"/>
          <w:lang w:val="sl-SI"/>
        </w:rPr>
        <w:t>ju gazdinske jedinice definisani su sledeći tipovi zem</w:t>
      </w:r>
      <w:r>
        <w:rPr>
          <w:rFonts w:ascii="Times New Roman" w:hAnsi="Times New Roman"/>
          <w:szCs w:val="24"/>
          <w:lang w:val="sl-SI"/>
        </w:rPr>
        <w:t>lj</w:t>
      </w:r>
      <w:r w:rsidRPr="004D071B">
        <w:rPr>
          <w:rFonts w:ascii="Times New Roman" w:hAnsi="Times New Roman"/>
          <w:szCs w:val="24"/>
          <w:lang w:val="sl-SI"/>
        </w:rPr>
        <w:t>i</w:t>
      </w:r>
      <w:r>
        <w:rPr>
          <w:rFonts w:ascii="Times New Roman" w:hAnsi="Times New Roman"/>
          <w:szCs w:val="24"/>
          <w:lang w:val="sl-SI"/>
        </w:rPr>
        <w:t>š</w:t>
      </w:r>
      <w:r w:rsidRPr="004D071B">
        <w:rPr>
          <w:rFonts w:ascii="Times New Roman" w:hAnsi="Times New Roman"/>
          <w:szCs w:val="24"/>
          <w:lang w:val="sl-SI"/>
        </w:rPr>
        <w:t>ta:</w:t>
      </w:r>
    </w:p>
    <w:p w14:paraId="26BF22B4" w14:textId="7A47C9FE" w:rsidR="002F0CD0" w:rsidRDefault="002F0CD0" w:rsidP="00795DA3">
      <w:pPr>
        <w:ind w:firstLine="720"/>
        <w:jc w:val="both"/>
        <w:rPr>
          <w:rFonts w:ascii="Times New Roman" w:hAnsi="Times New Roman"/>
          <w:szCs w:val="24"/>
        </w:rPr>
      </w:pPr>
      <w:r w:rsidRPr="004D071B">
        <w:rPr>
          <w:rFonts w:ascii="Times New Roman" w:hAnsi="Times New Roman"/>
          <w:szCs w:val="24"/>
          <w:lang w:val="sl-SI"/>
        </w:rPr>
        <w:tab/>
      </w:r>
      <w:r>
        <w:rPr>
          <w:rFonts w:ascii="Times New Roman" w:hAnsi="Times New Roman"/>
          <w:szCs w:val="24"/>
        </w:rPr>
        <w:t xml:space="preserve">a) </w:t>
      </w:r>
      <w:proofErr w:type="spellStart"/>
      <w:r w:rsidRPr="004D071B">
        <w:rPr>
          <w:rFonts w:ascii="Times New Roman" w:hAnsi="Times New Roman"/>
          <w:szCs w:val="24"/>
        </w:rPr>
        <w:t>Plavna</w:t>
      </w:r>
      <w:proofErr w:type="spellEnd"/>
      <w:r w:rsidRPr="004D071B">
        <w:rPr>
          <w:rFonts w:ascii="Times New Roman" w:hAnsi="Times New Roman"/>
          <w:szCs w:val="24"/>
        </w:rPr>
        <w:t xml:space="preserve"> zona</w:t>
      </w:r>
      <w:r>
        <w:rPr>
          <w:rFonts w:ascii="Times New Roman" w:hAnsi="Times New Roman"/>
          <w:szCs w:val="24"/>
        </w:rPr>
        <w:t>:</w:t>
      </w:r>
    </w:p>
    <w:p w14:paraId="0DA30CCA" w14:textId="77777777" w:rsidR="002F0CD0" w:rsidRPr="004D071B" w:rsidRDefault="002F0CD0" w:rsidP="00E2314F">
      <w:pPr>
        <w:numPr>
          <w:ilvl w:val="0"/>
          <w:numId w:val="5"/>
        </w:numPr>
        <w:jc w:val="both"/>
        <w:rPr>
          <w:rFonts w:ascii="Times New Roman" w:hAnsi="Times New Roman"/>
          <w:szCs w:val="24"/>
        </w:rPr>
      </w:pPr>
      <w:proofErr w:type="spellStart"/>
      <w:r w:rsidRPr="004D071B">
        <w:rPr>
          <w:rFonts w:ascii="Times New Roman" w:hAnsi="Times New Roman"/>
          <w:szCs w:val="24"/>
        </w:rPr>
        <w:t>Fluvisol</w:t>
      </w:r>
      <w:proofErr w:type="spellEnd"/>
      <w:r w:rsidRPr="004D071B">
        <w:rPr>
          <w:rFonts w:ascii="Times New Roman" w:hAnsi="Times New Roman"/>
          <w:szCs w:val="24"/>
        </w:rPr>
        <w:t>,</w:t>
      </w:r>
    </w:p>
    <w:p w14:paraId="432E5A1B" w14:textId="77777777" w:rsidR="002F0CD0" w:rsidRPr="004D071B" w:rsidRDefault="002F0CD0" w:rsidP="00E2314F">
      <w:pPr>
        <w:numPr>
          <w:ilvl w:val="0"/>
          <w:numId w:val="5"/>
        </w:numPr>
        <w:jc w:val="both"/>
        <w:rPr>
          <w:rFonts w:ascii="Times New Roman" w:hAnsi="Times New Roman"/>
          <w:szCs w:val="24"/>
        </w:rPr>
      </w:pPr>
      <w:proofErr w:type="spellStart"/>
      <w:r w:rsidRPr="004D071B">
        <w:rPr>
          <w:rFonts w:ascii="Times New Roman" w:hAnsi="Times New Roman"/>
          <w:szCs w:val="24"/>
        </w:rPr>
        <w:t>Humofluvisol</w:t>
      </w:r>
      <w:proofErr w:type="spellEnd"/>
      <w:r w:rsidRPr="004D071B">
        <w:rPr>
          <w:rFonts w:ascii="Times New Roman" w:hAnsi="Times New Roman"/>
          <w:szCs w:val="24"/>
        </w:rPr>
        <w:t>,</w:t>
      </w:r>
    </w:p>
    <w:p w14:paraId="6443848A" w14:textId="77777777" w:rsidR="002F0CD0" w:rsidRPr="004D071B" w:rsidRDefault="002F0CD0" w:rsidP="00E2314F">
      <w:pPr>
        <w:numPr>
          <w:ilvl w:val="0"/>
          <w:numId w:val="5"/>
        </w:numPr>
        <w:jc w:val="both"/>
        <w:rPr>
          <w:rFonts w:ascii="Times New Roman" w:hAnsi="Times New Roman"/>
          <w:szCs w:val="24"/>
        </w:rPr>
      </w:pPr>
      <w:proofErr w:type="spellStart"/>
      <w:r>
        <w:rPr>
          <w:rFonts w:ascii="Times New Roman" w:hAnsi="Times New Roman"/>
          <w:szCs w:val="24"/>
        </w:rPr>
        <w:t>Humoglej</w:t>
      </w:r>
      <w:proofErr w:type="spellEnd"/>
      <w:r>
        <w:rPr>
          <w:rFonts w:ascii="Times New Roman" w:hAnsi="Times New Roman"/>
          <w:szCs w:val="24"/>
        </w:rPr>
        <w:t xml:space="preserve"> (</w:t>
      </w:r>
      <w:proofErr w:type="spellStart"/>
      <w:r>
        <w:rPr>
          <w:rFonts w:ascii="Times New Roman" w:hAnsi="Times New Roman"/>
          <w:szCs w:val="24"/>
        </w:rPr>
        <w:t>Ritska</w:t>
      </w:r>
      <w:proofErr w:type="spellEnd"/>
      <w:r>
        <w:rPr>
          <w:rFonts w:ascii="Times New Roman" w:hAnsi="Times New Roman"/>
          <w:szCs w:val="24"/>
        </w:rPr>
        <w:t xml:space="preserve"> </w:t>
      </w:r>
      <w:proofErr w:type="spellStart"/>
      <w:r>
        <w:rPr>
          <w:rFonts w:ascii="Times New Roman" w:hAnsi="Times New Roman"/>
          <w:szCs w:val="24"/>
        </w:rPr>
        <w:t>crnica</w:t>
      </w:r>
      <w:proofErr w:type="spellEnd"/>
      <w:r>
        <w:rPr>
          <w:rFonts w:ascii="Times New Roman" w:hAnsi="Times New Roman"/>
          <w:szCs w:val="24"/>
        </w:rPr>
        <w:t>)</w:t>
      </w:r>
      <w:r w:rsidRPr="004D071B">
        <w:rPr>
          <w:rFonts w:ascii="Times New Roman" w:hAnsi="Times New Roman"/>
          <w:szCs w:val="24"/>
        </w:rPr>
        <w:t xml:space="preserve"> </w:t>
      </w:r>
      <w:proofErr w:type="spellStart"/>
      <w:r w:rsidRPr="004D071B">
        <w:rPr>
          <w:rFonts w:ascii="Times New Roman" w:hAnsi="Times New Roman"/>
          <w:szCs w:val="24"/>
        </w:rPr>
        <w:t>i</w:t>
      </w:r>
      <w:proofErr w:type="spellEnd"/>
    </w:p>
    <w:p w14:paraId="0092B218" w14:textId="1EDBBE8A" w:rsidR="002F0CD0" w:rsidRPr="001B6560" w:rsidRDefault="002F0CD0" w:rsidP="00E2314F">
      <w:pPr>
        <w:numPr>
          <w:ilvl w:val="0"/>
          <w:numId w:val="5"/>
        </w:numPr>
        <w:jc w:val="both"/>
        <w:rPr>
          <w:rFonts w:ascii="Times New Roman" w:hAnsi="Times New Roman"/>
          <w:szCs w:val="24"/>
        </w:rPr>
      </w:pPr>
      <w:proofErr w:type="spellStart"/>
      <w:r>
        <w:rPr>
          <w:rFonts w:ascii="Times New Roman" w:hAnsi="Times New Roman"/>
          <w:szCs w:val="24"/>
        </w:rPr>
        <w:t>Euglej</w:t>
      </w:r>
      <w:proofErr w:type="spellEnd"/>
      <w:r>
        <w:rPr>
          <w:rFonts w:ascii="Times New Roman" w:hAnsi="Times New Roman"/>
          <w:szCs w:val="24"/>
        </w:rPr>
        <w:t xml:space="preserve"> (</w:t>
      </w:r>
      <w:proofErr w:type="spellStart"/>
      <w:r w:rsidRPr="004D071B">
        <w:rPr>
          <w:rFonts w:ascii="Times New Roman" w:hAnsi="Times New Roman"/>
          <w:szCs w:val="24"/>
        </w:rPr>
        <w:t>Mo</w:t>
      </w:r>
      <w:r>
        <w:rPr>
          <w:rFonts w:ascii="Times New Roman" w:hAnsi="Times New Roman"/>
          <w:szCs w:val="24"/>
        </w:rPr>
        <w:t>čvarno</w:t>
      </w:r>
      <w:proofErr w:type="spellEnd"/>
      <w:r>
        <w:rPr>
          <w:rFonts w:ascii="Times New Roman" w:hAnsi="Times New Roman"/>
          <w:szCs w:val="24"/>
        </w:rPr>
        <w:t xml:space="preserve"> </w:t>
      </w:r>
      <w:proofErr w:type="spellStart"/>
      <w:r>
        <w:rPr>
          <w:rFonts w:ascii="Times New Roman" w:hAnsi="Times New Roman"/>
          <w:szCs w:val="24"/>
        </w:rPr>
        <w:t>glejna</w:t>
      </w:r>
      <w:proofErr w:type="spellEnd"/>
      <w:r>
        <w:rPr>
          <w:rFonts w:ascii="Times New Roman" w:hAnsi="Times New Roman"/>
          <w:szCs w:val="24"/>
        </w:rPr>
        <w:t xml:space="preserve"> </w:t>
      </w:r>
      <w:proofErr w:type="spellStart"/>
      <w:r>
        <w:rPr>
          <w:rFonts w:ascii="Times New Roman" w:hAnsi="Times New Roman"/>
          <w:szCs w:val="24"/>
        </w:rPr>
        <w:t>zemlj</w:t>
      </w:r>
      <w:r w:rsidRPr="004D071B">
        <w:rPr>
          <w:rFonts w:ascii="Times New Roman" w:hAnsi="Times New Roman"/>
          <w:szCs w:val="24"/>
        </w:rPr>
        <w:t>i</w:t>
      </w:r>
      <w:r>
        <w:rPr>
          <w:rFonts w:ascii="Times New Roman" w:hAnsi="Times New Roman"/>
          <w:szCs w:val="24"/>
        </w:rPr>
        <w:t>šta</w:t>
      </w:r>
      <w:proofErr w:type="spellEnd"/>
      <w:r>
        <w:rPr>
          <w:rFonts w:ascii="Times New Roman" w:hAnsi="Times New Roman"/>
          <w:szCs w:val="24"/>
        </w:rPr>
        <w:t>)</w:t>
      </w:r>
      <w:r w:rsidRPr="004D071B">
        <w:rPr>
          <w:rFonts w:ascii="Times New Roman" w:hAnsi="Times New Roman"/>
          <w:szCs w:val="24"/>
        </w:rPr>
        <w:t>.</w:t>
      </w:r>
    </w:p>
    <w:p w14:paraId="6B106020" w14:textId="2F1D116E" w:rsidR="002F0CD0" w:rsidRDefault="002F0CD0" w:rsidP="00795DA3">
      <w:pPr>
        <w:ind w:firstLine="720"/>
        <w:jc w:val="both"/>
        <w:rPr>
          <w:rFonts w:ascii="Times New Roman" w:hAnsi="Times New Roman"/>
          <w:szCs w:val="24"/>
        </w:rPr>
      </w:pPr>
      <w:r>
        <w:rPr>
          <w:rFonts w:ascii="Times New Roman" w:hAnsi="Times New Roman"/>
          <w:szCs w:val="24"/>
        </w:rPr>
        <w:tab/>
        <w:t xml:space="preserve">b) </w:t>
      </w:r>
      <w:proofErr w:type="spellStart"/>
      <w:r>
        <w:rPr>
          <w:rFonts w:ascii="Times New Roman" w:hAnsi="Times New Roman"/>
          <w:szCs w:val="24"/>
        </w:rPr>
        <w:t>Branjena</w:t>
      </w:r>
      <w:proofErr w:type="spellEnd"/>
      <w:r w:rsidRPr="004D071B">
        <w:rPr>
          <w:rFonts w:ascii="Times New Roman" w:hAnsi="Times New Roman"/>
          <w:szCs w:val="24"/>
        </w:rPr>
        <w:t xml:space="preserve"> zona</w:t>
      </w:r>
      <w:r>
        <w:rPr>
          <w:rFonts w:ascii="Times New Roman" w:hAnsi="Times New Roman"/>
          <w:szCs w:val="24"/>
        </w:rPr>
        <w:t>:</w:t>
      </w:r>
    </w:p>
    <w:p w14:paraId="6E44A80A" w14:textId="77777777" w:rsidR="002F0CD0" w:rsidRPr="004D071B" w:rsidRDefault="002F0CD0" w:rsidP="00E2314F">
      <w:pPr>
        <w:numPr>
          <w:ilvl w:val="0"/>
          <w:numId w:val="6"/>
        </w:numPr>
        <w:jc w:val="both"/>
        <w:rPr>
          <w:rFonts w:ascii="Times New Roman" w:hAnsi="Times New Roman"/>
          <w:szCs w:val="24"/>
        </w:rPr>
      </w:pPr>
      <w:proofErr w:type="spellStart"/>
      <w:r>
        <w:rPr>
          <w:rFonts w:ascii="Times New Roman" w:hAnsi="Times New Roman"/>
          <w:szCs w:val="24"/>
        </w:rPr>
        <w:t>Humoglej</w:t>
      </w:r>
      <w:proofErr w:type="spellEnd"/>
      <w:r>
        <w:rPr>
          <w:rFonts w:ascii="Times New Roman" w:hAnsi="Times New Roman"/>
          <w:szCs w:val="24"/>
        </w:rPr>
        <w:t xml:space="preserve"> (</w:t>
      </w:r>
      <w:proofErr w:type="spellStart"/>
      <w:r>
        <w:rPr>
          <w:rFonts w:ascii="Times New Roman" w:hAnsi="Times New Roman"/>
          <w:szCs w:val="24"/>
        </w:rPr>
        <w:t>Ritska</w:t>
      </w:r>
      <w:proofErr w:type="spellEnd"/>
      <w:r>
        <w:rPr>
          <w:rFonts w:ascii="Times New Roman" w:hAnsi="Times New Roman"/>
          <w:szCs w:val="24"/>
        </w:rPr>
        <w:t xml:space="preserve"> </w:t>
      </w:r>
      <w:proofErr w:type="spellStart"/>
      <w:r>
        <w:rPr>
          <w:rFonts w:ascii="Times New Roman" w:hAnsi="Times New Roman"/>
          <w:szCs w:val="24"/>
        </w:rPr>
        <w:t>crnica</w:t>
      </w:r>
      <w:proofErr w:type="spellEnd"/>
      <w:r>
        <w:rPr>
          <w:rFonts w:ascii="Times New Roman" w:hAnsi="Times New Roman"/>
          <w:szCs w:val="24"/>
        </w:rPr>
        <w:t>)</w:t>
      </w:r>
      <w:r w:rsidRPr="004D071B">
        <w:rPr>
          <w:rFonts w:ascii="Times New Roman" w:hAnsi="Times New Roman"/>
          <w:szCs w:val="24"/>
        </w:rPr>
        <w:t>,</w:t>
      </w:r>
    </w:p>
    <w:p w14:paraId="5AEF8C54" w14:textId="77777777" w:rsidR="002F0CD0" w:rsidRPr="004D071B" w:rsidRDefault="002F0CD0" w:rsidP="00E2314F">
      <w:pPr>
        <w:numPr>
          <w:ilvl w:val="0"/>
          <w:numId w:val="6"/>
        </w:numPr>
        <w:jc w:val="both"/>
        <w:rPr>
          <w:rFonts w:ascii="Times New Roman" w:hAnsi="Times New Roman"/>
          <w:szCs w:val="24"/>
        </w:rPr>
      </w:pPr>
      <w:proofErr w:type="spellStart"/>
      <w:r w:rsidRPr="004D071B">
        <w:rPr>
          <w:rFonts w:ascii="Times New Roman" w:hAnsi="Times New Roman"/>
          <w:szCs w:val="24"/>
        </w:rPr>
        <w:t>Oglejani</w:t>
      </w:r>
      <w:proofErr w:type="spellEnd"/>
      <w:r w:rsidRPr="004D071B">
        <w:rPr>
          <w:rFonts w:ascii="Times New Roman" w:hAnsi="Times New Roman"/>
          <w:szCs w:val="24"/>
        </w:rPr>
        <w:t xml:space="preserve"> </w:t>
      </w:r>
      <w:proofErr w:type="spellStart"/>
      <w:r w:rsidRPr="004D071B">
        <w:rPr>
          <w:rFonts w:ascii="Times New Roman" w:hAnsi="Times New Roman"/>
          <w:szCs w:val="24"/>
        </w:rPr>
        <w:t>č</w:t>
      </w:r>
      <w:r>
        <w:rPr>
          <w:rFonts w:ascii="Times New Roman" w:hAnsi="Times New Roman"/>
          <w:szCs w:val="24"/>
        </w:rPr>
        <w:t>ernozem</w:t>
      </w:r>
      <w:proofErr w:type="spellEnd"/>
      <w:r>
        <w:rPr>
          <w:rFonts w:ascii="Times New Roman" w:hAnsi="Times New Roman"/>
          <w:szCs w:val="24"/>
        </w:rPr>
        <w:t xml:space="preserve"> (</w:t>
      </w:r>
      <w:proofErr w:type="spellStart"/>
      <w:r w:rsidRPr="004D071B">
        <w:rPr>
          <w:rFonts w:ascii="Times New Roman" w:hAnsi="Times New Roman"/>
          <w:szCs w:val="24"/>
        </w:rPr>
        <w:t>Livadska</w:t>
      </w:r>
      <w:proofErr w:type="spellEnd"/>
      <w:r w:rsidRPr="004D071B">
        <w:rPr>
          <w:rFonts w:ascii="Times New Roman" w:hAnsi="Times New Roman"/>
          <w:szCs w:val="24"/>
        </w:rPr>
        <w:t xml:space="preserve"> </w:t>
      </w:r>
      <w:proofErr w:type="spellStart"/>
      <w:r w:rsidRPr="004D071B">
        <w:rPr>
          <w:rFonts w:ascii="Times New Roman" w:hAnsi="Times New Roman"/>
          <w:szCs w:val="24"/>
        </w:rPr>
        <w:t>crnica</w:t>
      </w:r>
      <w:proofErr w:type="spellEnd"/>
      <w:r>
        <w:rPr>
          <w:rFonts w:ascii="Times New Roman" w:hAnsi="Times New Roman"/>
          <w:szCs w:val="24"/>
        </w:rPr>
        <w:t>)</w:t>
      </w:r>
      <w:r w:rsidRPr="004D071B">
        <w:rPr>
          <w:rFonts w:ascii="Times New Roman" w:hAnsi="Times New Roman"/>
          <w:szCs w:val="24"/>
        </w:rPr>
        <w:t xml:space="preserve"> </w:t>
      </w:r>
      <w:proofErr w:type="spellStart"/>
      <w:r w:rsidRPr="004D071B">
        <w:rPr>
          <w:rFonts w:ascii="Times New Roman" w:hAnsi="Times New Roman"/>
          <w:szCs w:val="24"/>
        </w:rPr>
        <w:t>i</w:t>
      </w:r>
      <w:proofErr w:type="spellEnd"/>
    </w:p>
    <w:p w14:paraId="32E766BB" w14:textId="77777777" w:rsidR="002F0CD0" w:rsidRPr="004D071B" w:rsidRDefault="002F0CD0" w:rsidP="00E2314F">
      <w:pPr>
        <w:numPr>
          <w:ilvl w:val="0"/>
          <w:numId w:val="6"/>
        </w:numPr>
        <w:jc w:val="both"/>
        <w:rPr>
          <w:rFonts w:ascii="Times New Roman" w:hAnsi="Times New Roman"/>
          <w:szCs w:val="24"/>
        </w:rPr>
      </w:pPr>
      <w:proofErr w:type="spellStart"/>
      <w:r>
        <w:rPr>
          <w:rFonts w:ascii="Times New Roman" w:hAnsi="Times New Roman"/>
          <w:szCs w:val="24"/>
        </w:rPr>
        <w:lastRenderedPageBreak/>
        <w:t>Euglej</w:t>
      </w:r>
      <w:proofErr w:type="spellEnd"/>
      <w:r>
        <w:rPr>
          <w:rFonts w:ascii="Times New Roman" w:hAnsi="Times New Roman"/>
          <w:szCs w:val="24"/>
        </w:rPr>
        <w:t xml:space="preserve"> (</w:t>
      </w:r>
      <w:proofErr w:type="spellStart"/>
      <w:r w:rsidRPr="004D071B">
        <w:rPr>
          <w:rFonts w:ascii="Times New Roman" w:hAnsi="Times New Roman"/>
          <w:szCs w:val="24"/>
        </w:rPr>
        <w:t>Mo</w:t>
      </w:r>
      <w:r>
        <w:rPr>
          <w:rFonts w:ascii="Times New Roman" w:hAnsi="Times New Roman"/>
          <w:szCs w:val="24"/>
        </w:rPr>
        <w:t>č</w:t>
      </w:r>
      <w:r w:rsidRPr="004D071B">
        <w:rPr>
          <w:rFonts w:ascii="Times New Roman" w:hAnsi="Times New Roman"/>
          <w:szCs w:val="24"/>
        </w:rPr>
        <w:t>varno</w:t>
      </w:r>
      <w:proofErr w:type="spellEnd"/>
      <w:r w:rsidRPr="004D071B">
        <w:rPr>
          <w:rFonts w:ascii="Times New Roman" w:hAnsi="Times New Roman"/>
          <w:szCs w:val="24"/>
        </w:rPr>
        <w:t xml:space="preserve"> </w:t>
      </w:r>
      <w:proofErr w:type="spellStart"/>
      <w:r w:rsidRPr="004D071B">
        <w:rPr>
          <w:rFonts w:ascii="Times New Roman" w:hAnsi="Times New Roman"/>
          <w:szCs w:val="24"/>
        </w:rPr>
        <w:t>glejna</w:t>
      </w:r>
      <w:proofErr w:type="spellEnd"/>
      <w:r w:rsidRPr="004D071B">
        <w:rPr>
          <w:rFonts w:ascii="Times New Roman" w:hAnsi="Times New Roman"/>
          <w:szCs w:val="24"/>
        </w:rPr>
        <w:t xml:space="preserve"> </w:t>
      </w:r>
      <w:proofErr w:type="spellStart"/>
      <w:r w:rsidRPr="004D071B">
        <w:rPr>
          <w:rFonts w:ascii="Times New Roman" w:hAnsi="Times New Roman"/>
          <w:szCs w:val="24"/>
        </w:rPr>
        <w:t>zem</w:t>
      </w:r>
      <w:r>
        <w:rPr>
          <w:rFonts w:ascii="Times New Roman" w:hAnsi="Times New Roman"/>
          <w:szCs w:val="24"/>
        </w:rPr>
        <w:t>lj</w:t>
      </w:r>
      <w:r w:rsidRPr="004D071B">
        <w:rPr>
          <w:rFonts w:ascii="Times New Roman" w:hAnsi="Times New Roman"/>
          <w:szCs w:val="24"/>
        </w:rPr>
        <w:t>i</w:t>
      </w:r>
      <w:r>
        <w:rPr>
          <w:rFonts w:ascii="Times New Roman" w:hAnsi="Times New Roman"/>
          <w:szCs w:val="24"/>
        </w:rPr>
        <w:t>šta</w:t>
      </w:r>
      <w:proofErr w:type="spellEnd"/>
      <w:r>
        <w:rPr>
          <w:rFonts w:ascii="Times New Roman" w:hAnsi="Times New Roman"/>
          <w:szCs w:val="24"/>
        </w:rPr>
        <w:t>)</w:t>
      </w:r>
      <w:r w:rsidRPr="004D071B">
        <w:rPr>
          <w:rFonts w:ascii="Times New Roman" w:hAnsi="Times New Roman"/>
          <w:szCs w:val="24"/>
        </w:rPr>
        <w:t>.</w:t>
      </w:r>
    </w:p>
    <w:p w14:paraId="708548D5" w14:textId="77777777" w:rsidR="002F0CD0" w:rsidRPr="004D071B" w:rsidRDefault="002F0CD0" w:rsidP="002F0CD0">
      <w:pPr>
        <w:ind w:firstLine="720"/>
        <w:jc w:val="both"/>
        <w:rPr>
          <w:rFonts w:ascii="Times New Roman" w:hAnsi="Times New Roman"/>
          <w:szCs w:val="24"/>
          <w:u w:val="single"/>
        </w:rPr>
      </w:pPr>
      <w:proofErr w:type="spellStart"/>
      <w:r w:rsidRPr="004D071B">
        <w:rPr>
          <w:rFonts w:ascii="Times New Roman" w:hAnsi="Times New Roman"/>
          <w:szCs w:val="24"/>
          <w:u w:val="single"/>
        </w:rPr>
        <w:t>Fluvisol</w:t>
      </w:r>
      <w:proofErr w:type="spellEnd"/>
      <w:r>
        <w:rPr>
          <w:rFonts w:ascii="Times New Roman" w:hAnsi="Times New Roman"/>
          <w:szCs w:val="24"/>
          <w:u w:val="single"/>
        </w:rPr>
        <w:t xml:space="preserve"> </w:t>
      </w:r>
    </w:p>
    <w:p w14:paraId="444818D4" w14:textId="77777777" w:rsidR="002F0CD0" w:rsidRPr="000656C8" w:rsidRDefault="002F0CD0" w:rsidP="002F0CD0">
      <w:pPr>
        <w:ind w:firstLine="720"/>
        <w:jc w:val="both"/>
        <w:rPr>
          <w:rFonts w:ascii="Times New Roman" w:hAnsi="Times New Roman"/>
          <w:szCs w:val="24"/>
          <w:lang w:val="it-IT"/>
        </w:rPr>
      </w:pPr>
      <w:proofErr w:type="spellStart"/>
      <w:r w:rsidRPr="004D071B">
        <w:rPr>
          <w:rFonts w:ascii="Times New Roman" w:hAnsi="Times New Roman"/>
          <w:szCs w:val="24"/>
        </w:rPr>
        <w:t>Ve</w:t>
      </w:r>
      <w:r>
        <w:rPr>
          <w:rFonts w:ascii="Times New Roman" w:hAnsi="Times New Roman"/>
          <w:szCs w:val="24"/>
        </w:rPr>
        <w:t>ć</w:t>
      </w:r>
      <w:r w:rsidRPr="004D071B">
        <w:rPr>
          <w:rFonts w:ascii="Times New Roman" w:hAnsi="Times New Roman"/>
          <w:szCs w:val="24"/>
        </w:rPr>
        <w:t>inom</w:t>
      </w:r>
      <w:proofErr w:type="spellEnd"/>
      <w:r w:rsidRPr="004D071B">
        <w:rPr>
          <w:rFonts w:ascii="Times New Roman" w:hAnsi="Times New Roman"/>
          <w:szCs w:val="24"/>
        </w:rPr>
        <w:t xml:space="preserve"> je </w:t>
      </w:r>
      <w:proofErr w:type="spellStart"/>
      <w:r w:rsidRPr="004D071B">
        <w:rPr>
          <w:rFonts w:ascii="Times New Roman" w:hAnsi="Times New Roman"/>
          <w:szCs w:val="24"/>
        </w:rPr>
        <w:t>obrazovan</w:t>
      </w:r>
      <w:proofErr w:type="spellEnd"/>
      <w:r w:rsidRPr="004D071B">
        <w:rPr>
          <w:rFonts w:ascii="Times New Roman" w:hAnsi="Times New Roman"/>
          <w:szCs w:val="24"/>
        </w:rPr>
        <w:t xml:space="preserve"> </w:t>
      </w:r>
      <w:proofErr w:type="spellStart"/>
      <w:r w:rsidRPr="004D071B">
        <w:rPr>
          <w:rFonts w:ascii="Times New Roman" w:hAnsi="Times New Roman"/>
          <w:szCs w:val="24"/>
        </w:rPr>
        <w:t>na</w:t>
      </w:r>
      <w:proofErr w:type="spellEnd"/>
      <w:r w:rsidRPr="004D071B">
        <w:rPr>
          <w:rFonts w:ascii="Times New Roman" w:hAnsi="Times New Roman"/>
          <w:szCs w:val="24"/>
        </w:rPr>
        <w:t xml:space="preserve"> </w:t>
      </w:r>
      <w:proofErr w:type="spellStart"/>
      <w:r w:rsidRPr="004D071B">
        <w:rPr>
          <w:rFonts w:ascii="Times New Roman" w:hAnsi="Times New Roman"/>
          <w:szCs w:val="24"/>
        </w:rPr>
        <w:t>slojevitim</w:t>
      </w:r>
      <w:proofErr w:type="spellEnd"/>
      <w:r w:rsidRPr="004D071B">
        <w:rPr>
          <w:rFonts w:ascii="Times New Roman" w:hAnsi="Times New Roman"/>
          <w:szCs w:val="24"/>
        </w:rPr>
        <w:t xml:space="preserve"> </w:t>
      </w:r>
      <w:proofErr w:type="spellStart"/>
      <w:r w:rsidRPr="004D071B">
        <w:rPr>
          <w:rFonts w:ascii="Times New Roman" w:hAnsi="Times New Roman"/>
          <w:szCs w:val="24"/>
        </w:rPr>
        <w:t>nanosima</w:t>
      </w:r>
      <w:proofErr w:type="spellEnd"/>
      <w:r w:rsidRPr="004D071B">
        <w:rPr>
          <w:rFonts w:ascii="Times New Roman" w:hAnsi="Times New Roman"/>
          <w:szCs w:val="24"/>
        </w:rPr>
        <w:t xml:space="preserve"> u </w:t>
      </w:r>
      <w:proofErr w:type="spellStart"/>
      <w:r w:rsidRPr="004D071B">
        <w:rPr>
          <w:rFonts w:ascii="Times New Roman" w:hAnsi="Times New Roman"/>
          <w:szCs w:val="24"/>
        </w:rPr>
        <w:t>priobalnom</w:t>
      </w:r>
      <w:proofErr w:type="spellEnd"/>
      <w:r w:rsidRPr="004D071B">
        <w:rPr>
          <w:rFonts w:ascii="Times New Roman" w:hAnsi="Times New Roman"/>
          <w:szCs w:val="24"/>
        </w:rPr>
        <w:t xml:space="preserve"> </w:t>
      </w:r>
      <w:proofErr w:type="spellStart"/>
      <w:r w:rsidRPr="004D071B">
        <w:rPr>
          <w:rFonts w:ascii="Times New Roman" w:hAnsi="Times New Roman"/>
          <w:szCs w:val="24"/>
        </w:rPr>
        <w:t>delu</w:t>
      </w:r>
      <w:proofErr w:type="spellEnd"/>
      <w:r w:rsidRPr="004D071B">
        <w:rPr>
          <w:rFonts w:ascii="Times New Roman" w:hAnsi="Times New Roman"/>
          <w:szCs w:val="24"/>
        </w:rPr>
        <w:t xml:space="preserve"> </w:t>
      </w:r>
      <w:proofErr w:type="spellStart"/>
      <w:r w:rsidRPr="004D071B">
        <w:rPr>
          <w:rFonts w:ascii="Times New Roman" w:hAnsi="Times New Roman"/>
          <w:szCs w:val="24"/>
        </w:rPr>
        <w:t>re</w:t>
      </w:r>
      <w:r>
        <w:rPr>
          <w:rFonts w:ascii="Times New Roman" w:hAnsi="Times New Roman"/>
          <w:szCs w:val="24"/>
        </w:rPr>
        <w:t>č</w:t>
      </w:r>
      <w:r w:rsidRPr="004D071B">
        <w:rPr>
          <w:rFonts w:ascii="Times New Roman" w:hAnsi="Times New Roman"/>
          <w:szCs w:val="24"/>
        </w:rPr>
        <w:t>nih</w:t>
      </w:r>
      <w:proofErr w:type="spellEnd"/>
      <w:r w:rsidRPr="004D071B">
        <w:rPr>
          <w:rFonts w:ascii="Times New Roman" w:hAnsi="Times New Roman"/>
          <w:szCs w:val="24"/>
        </w:rPr>
        <w:t xml:space="preserve"> </w:t>
      </w:r>
      <w:proofErr w:type="spellStart"/>
      <w:r w:rsidRPr="004D071B">
        <w:rPr>
          <w:rFonts w:ascii="Times New Roman" w:hAnsi="Times New Roman"/>
          <w:szCs w:val="24"/>
        </w:rPr>
        <w:t>poloja</w:t>
      </w:r>
      <w:proofErr w:type="spellEnd"/>
      <w:r w:rsidRPr="004D071B">
        <w:rPr>
          <w:rFonts w:ascii="Times New Roman" w:hAnsi="Times New Roman"/>
          <w:szCs w:val="24"/>
        </w:rPr>
        <w:t>.</w:t>
      </w:r>
      <w:r>
        <w:rPr>
          <w:rFonts w:ascii="Times New Roman" w:hAnsi="Times New Roman"/>
          <w:szCs w:val="24"/>
        </w:rPr>
        <w:t xml:space="preserve"> </w:t>
      </w:r>
      <w:proofErr w:type="spellStart"/>
      <w:r w:rsidRPr="004D071B">
        <w:rPr>
          <w:rFonts w:ascii="Times New Roman" w:hAnsi="Times New Roman"/>
          <w:szCs w:val="24"/>
        </w:rPr>
        <w:t>Humusni</w:t>
      </w:r>
      <w:proofErr w:type="spellEnd"/>
      <w:r w:rsidRPr="004D071B">
        <w:rPr>
          <w:rFonts w:ascii="Times New Roman" w:hAnsi="Times New Roman"/>
          <w:szCs w:val="24"/>
        </w:rPr>
        <w:t xml:space="preserve"> </w:t>
      </w:r>
      <w:proofErr w:type="spellStart"/>
      <w:r w:rsidRPr="004D071B">
        <w:rPr>
          <w:rFonts w:ascii="Times New Roman" w:hAnsi="Times New Roman"/>
          <w:szCs w:val="24"/>
        </w:rPr>
        <w:t>horizont</w:t>
      </w:r>
      <w:proofErr w:type="spellEnd"/>
      <w:r w:rsidRPr="004D071B">
        <w:rPr>
          <w:rFonts w:ascii="Times New Roman" w:hAnsi="Times New Roman"/>
          <w:szCs w:val="24"/>
        </w:rPr>
        <w:t xml:space="preserve"> </w:t>
      </w:r>
      <w:proofErr w:type="spellStart"/>
      <w:r w:rsidRPr="004D071B">
        <w:rPr>
          <w:rFonts w:ascii="Times New Roman" w:hAnsi="Times New Roman"/>
          <w:szCs w:val="24"/>
        </w:rPr>
        <w:t>kod</w:t>
      </w:r>
      <w:proofErr w:type="spellEnd"/>
      <w:r w:rsidRPr="004D071B">
        <w:rPr>
          <w:rFonts w:ascii="Times New Roman" w:hAnsi="Times New Roman"/>
          <w:szCs w:val="24"/>
        </w:rPr>
        <w:t xml:space="preserve"> </w:t>
      </w:r>
      <w:proofErr w:type="spellStart"/>
      <w:r w:rsidRPr="004D071B">
        <w:rPr>
          <w:rFonts w:ascii="Times New Roman" w:hAnsi="Times New Roman"/>
          <w:szCs w:val="24"/>
        </w:rPr>
        <w:t>fluvisol</w:t>
      </w:r>
      <w:proofErr w:type="spellEnd"/>
      <w:r w:rsidRPr="004D071B">
        <w:rPr>
          <w:rFonts w:ascii="Times New Roman" w:hAnsi="Times New Roman"/>
          <w:szCs w:val="24"/>
        </w:rPr>
        <w:t xml:space="preserve"> </w:t>
      </w:r>
      <w:proofErr w:type="spellStart"/>
      <w:r w:rsidRPr="004D071B">
        <w:rPr>
          <w:rFonts w:ascii="Times New Roman" w:hAnsi="Times New Roman"/>
          <w:szCs w:val="24"/>
        </w:rPr>
        <w:t>zem</w:t>
      </w:r>
      <w:r>
        <w:rPr>
          <w:rFonts w:ascii="Times New Roman" w:hAnsi="Times New Roman"/>
          <w:szCs w:val="24"/>
        </w:rPr>
        <w:t>lj</w:t>
      </w:r>
      <w:r w:rsidRPr="004D071B">
        <w:rPr>
          <w:rFonts w:ascii="Times New Roman" w:hAnsi="Times New Roman"/>
          <w:szCs w:val="24"/>
        </w:rPr>
        <w:t>i</w:t>
      </w:r>
      <w:r>
        <w:rPr>
          <w:rFonts w:ascii="Times New Roman" w:hAnsi="Times New Roman"/>
          <w:szCs w:val="24"/>
        </w:rPr>
        <w:t>š</w:t>
      </w:r>
      <w:r w:rsidRPr="004D071B">
        <w:rPr>
          <w:rFonts w:ascii="Times New Roman" w:hAnsi="Times New Roman"/>
          <w:szCs w:val="24"/>
        </w:rPr>
        <w:t>ta</w:t>
      </w:r>
      <w:proofErr w:type="spellEnd"/>
      <w:r w:rsidRPr="004D071B">
        <w:rPr>
          <w:rFonts w:ascii="Times New Roman" w:hAnsi="Times New Roman"/>
          <w:szCs w:val="24"/>
        </w:rPr>
        <w:t xml:space="preserve"> </w:t>
      </w:r>
      <w:proofErr w:type="spellStart"/>
      <w:r w:rsidRPr="004D071B">
        <w:rPr>
          <w:rFonts w:ascii="Times New Roman" w:hAnsi="Times New Roman"/>
          <w:szCs w:val="24"/>
        </w:rPr>
        <w:t>kre</w:t>
      </w:r>
      <w:r>
        <w:rPr>
          <w:rFonts w:ascii="Times New Roman" w:hAnsi="Times New Roman"/>
          <w:szCs w:val="24"/>
        </w:rPr>
        <w:t>ć</w:t>
      </w:r>
      <w:r w:rsidRPr="004D071B">
        <w:rPr>
          <w:rFonts w:ascii="Times New Roman" w:hAnsi="Times New Roman"/>
          <w:szCs w:val="24"/>
        </w:rPr>
        <w:t>e</w:t>
      </w:r>
      <w:proofErr w:type="spellEnd"/>
      <w:r w:rsidRPr="004D071B">
        <w:rPr>
          <w:rFonts w:ascii="Times New Roman" w:hAnsi="Times New Roman"/>
          <w:szCs w:val="24"/>
        </w:rPr>
        <w:t xml:space="preserve"> se od 20 do 30 cm, a po </w:t>
      </w:r>
      <w:proofErr w:type="spellStart"/>
      <w:r w:rsidRPr="004D071B">
        <w:rPr>
          <w:rFonts w:ascii="Times New Roman" w:hAnsi="Times New Roman"/>
          <w:szCs w:val="24"/>
        </w:rPr>
        <w:t>teksturnom</w:t>
      </w:r>
      <w:proofErr w:type="spellEnd"/>
      <w:r w:rsidRPr="004D071B">
        <w:rPr>
          <w:rFonts w:ascii="Times New Roman" w:hAnsi="Times New Roman"/>
          <w:szCs w:val="24"/>
        </w:rPr>
        <w:t xml:space="preserve"> </w:t>
      </w:r>
      <w:proofErr w:type="spellStart"/>
      <w:r w:rsidRPr="004D071B">
        <w:rPr>
          <w:rFonts w:ascii="Times New Roman" w:hAnsi="Times New Roman"/>
          <w:szCs w:val="24"/>
        </w:rPr>
        <w:t>sastavu</w:t>
      </w:r>
      <w:proofErr w:type="spellEnd"/>
      <w:r w:rsidRPr="004D071B">
        <w:rPr>
          <w:rFonts w:ascii="Times New Roman" w:hAnsi="Times New Roman"/>
          <w:szCs w:val="24"/>
        </w:rPr>
        <w:t xml:space="preserve"> </w:t>
      </w:r>
      <w:proofErr w:type="spellStart"/>
      <w:r w:rsidRPr="004D071B">
        <w:rPr>
          <w:rFonts w:ascii="Times New Roman" w:hAnsi="Times New Roman"/>
          <w:szCs w:val="24"/>
        </w:rPr>
        <w:t>pripada</w:t>
      </w:r>
      <w:proofErr w:type="spellEnd"/>
      <w:r w:rsidRPr="004D071B">
        <w:rPr>
          <w:rFonts w:ascii="Times New Roman" w:hAnsi="Times New Roman"/>
          <w:szCs w:val="24"/>
        </w:rPr>
        <w:t xml:space="preserve"> </w:t>
      </w:r>
      <w:proofErr w:type="spellStart"/>
      <w:r w:rsidRPr="004D071B">
        <w:rPr>
          <w:rFonts w:ascii="Times New Roman" w:hAnsi="Times New Roman"/>
          <w:szCs w:val="24"/>
        </w:rPr>
        <w:t>peskovitoj</w:t>
      </w:r>
      <w:proofErr w:type="spellEnd"/>
      <w:r w:rsidRPr="004D071B">
        <w:rPr>
          <w:rFonts w:ascii="Times New Roman" w:hAnsi="Times New Roman"/>
          <w:szCs w:val="24"/>
        </w:rPr>
        <w:t xml:space="preserve"> </w:t>
      </w:r>
      <w:proofErr w:type="spellStart"/>
      <w:r w:rsidRPr="004D071B">
        <w:rPr>
          <w:rFonts w:ascii="Times New Roman" w:hAnsi="Times New Roman"/>
          <w:szCs w:val="24"/>
        </w:rPr>
        <w:t>ilova</w:t>
      </w:r>
      <w:r>
        <w:rPr>
          <w:rFonts w:ascii="Times New Roman" w:hAnsi="Times New Roman"/>
          <w:szCs w:val="24"/>
        </w:rPr>
        <w:t>č</w:t>
      </w:r>
      <w:r w:rsidRPr="004D071B">
        <w:rPr>
          <w:rFonts w:ascii="Times New Roman" w:hAnsi="Times New Roman"/>
          <w:szCs w:val="24"/>
        </w:rPr>
        <w:t>i</w:t>
      </w:r>
      <w:proofErr w:type="spellEnd"/>
      <w:r w:rsidRPr="004D071B">
        <w:rPr>
          <w:rFonts w:ascii="Times New Roman" w:hAnsi="Times New Roman"/>
          <w:szCs w:val="24"/>
        </w:rPr>
        <w:t xml:space="preserve">. </w:t>
      </w:r>
      <w:proofErr w:type="spellStart"/>
      <w:r w:rsidRPr="000656C8">
        <w:rPr>
          <w:rFonts w:ascii="Times New Roman" w:hAnsi="Times New Roman"/>
          <w:szCs w:val="24"/>
          <w:lang w:val="it-IT"/>
        </w:rPr>
        <w:t>Dublji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slojevi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znatno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variraju</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kako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debljini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tako</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po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teksturnom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sastavu</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Fluvisol</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zemljišta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dobre</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propusne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moći</w:t>
      </w:r>
      <w:proofErr w:type="spellEnd"/>
      <w:r w:rsidRPr="000656C8">
        <w:rPr>
          <w:rFonts w:ascii="Times New Roman" w:hAnsi="Times New Roman"/>
          <w:szCs w:val="24"/>
          <w:lang w:val="it-IT"/>
        </w:rPr>
        <w:t xml:space="preserve">, a </w:t>
      </w:r>
      <w:proofErr w:type="spellStart"/>
      <w:r w:rsidRPr="000656C8">
        <w:rPr>
          <w:rFonts w:ascii="Times New Roman" w:hAnsi="Times New Roman"/>
          <w:szCs w:val="24"/>
          <w:lang w:val="it-IT"/>
        </w:rPr>
        <w:t>vodno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vazdušne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osobine</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skladištenja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vode</w:t>
      </w:r>
      <w:proofErr w:type="spellEnd"/>
      <w:r w:rsidRPr="000656C8">
        <w:rPr>
          <w:rFonts w:ascii="Times New Roman" w:hAnsi="Times New Roman"/>
          <w:szCs w:val="24"/>
          <w:lang w:val="it-IT"/>
        </w:rPr>
        <w:t xml:space="preserve"> u </w:t>
      </w:r>
      <w:proofErr w:type="spellStart"/>
      <w:r w:rsidRPr="000656C8">
        <w:rPr>
          <w:rFonts w:ascii="Times New Roman" w:hAnsi="Times New Roman"/>
          <w:szCs w:val="24"/>
          <w:lang w:val="it-IT"/>
        </w:rPr>
        <w:t>mnogome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zavise</w:t>
      </w:r>
      <w:proofErr w:type="spellEnd"/>
      <w:r w:rsidRPr="000656C8">
        <w:rPr>
          <w:rFonts w:ascii="Times New Roman" w:hAnsi="Times New Roman"/>
          <w:szCs w:val="24"/>
          <w:lang w:val="it-IT"/>
        </w:rPr>
        <w:t xml:space="preserve"> </w:t>
      </w:r>
      <w:proofErr w:type="gramStart"/>
      <w:r w:rsidRPr="000656C8">
        <w:rPr>
          <w:rFonts w:ascii="Times New Roman" w:hAnsi="Times New Roman"/>
          <w:szCs w:val="24"/>
          <w:lang w:val="it-IT"/>
        </w:rPr>
        <w:t>od</w:t>
      </w:r>
      <w:proofErr w:type="gramEnd"/>
      <w:r w:rsidRPr="000656C8">
        <w:rPr>
          <w:rFonts w:ascii="Times New Roman" w:hAnsi="Times New Roman"/>
          <w:szCs w:val="24"/>
          <w:lang w:val="it-IT"/>
        </w:rPr>
        <w:t xml:space="preserve"> </w:t>
      </w:r>
      <w:proofErr w:type="spellStart"/>
      <w:r w:rsidRPr="000656C8">
        <w:rPr>
          <w:rFonts w:ascii="Times New Roman" w:hAnsi="Times New Roman"/>
          <w:szCs w:val="24"/>
          <w:lang w:val="it-IT"/>
        </w:rPr>
        <w:t>rasporeda</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dubine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slojeva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kao</w:t>
      </w:r>
      <w:proofErr w:type="spellEnd"/>
      <w:r w:rsidRPr="000656C8">
        <w:rPr>
          <w:rFonts w:ascii="Times New Roman" w:hAnsi="Times New Roman"/>
          <w:szCs w:val="24"/>
          <w:lang w:val="it-IT"/>
        </w:rPr>
        <w:t xml:space="preserve"> i od </w:t>
      </w:r>
      <w:proofErr w:type="spellStart"/>
      <w:r w:rsidRPr="000656C8">
        <w:rPr>
          <w:rFonts w:ascii="Times New Roman" w:hAnsi="Times New Roman"/>
          <w:szCs w:val="24"/>
          <w:lang w:val="it-IT"/>
        </w:rPr>
        <w:t>teksturnog</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sastava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Ova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zemljišta</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prirodna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staništa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topola</w:t>
      </w:r>
      <w:proofErr w:type="spellEnd"/>
      <w:r w:rsidRPr="000656C8">
        <w:rPr>
          <w:rFonts w:ascii="Times New Roman" w:hAnsi="Times New Roman"/>
          <w:szCs w:val="24"/>
          <w:lang w:val="it-IT"/>
        </w:rPr>
        <w:t xml:space="preserve"> sa </w:t>
      </w:r>
      <w:proofErr w:type="spellStart"/>
      <w:r w:rsidRPr="000656C8">
        <w:rPr>
          <w:rFonts w:ascii="Times New Roman" w:hAnsi="Times New Roman"/>
          <w:szCs w:val="24"/>
          <w:lang w:val="it-IT"/>
        </w:rPr>
        <w:t>visokim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proizvodnim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potencijalima</w:t>
      </w:r>
      <w:proofErr w:type="spellEnd"/>
      <w:r w:rsidRPr="000656C8">
        <w:rPr>
          <w:rFonts w:ascii="Times New Roman" w:hAnsi="Times New Roman"/>
          <w:szCs w:val="24"/>
          <w:lang w:val="it-IT"/>
        </w:rPr>
        <w:t xml:space="preserve"> za </w:t>
      </w:r>
      <w:proofErr w:type="spellStart"/>
      <w:r w:rsidRPr="000656C8">
        <w:rPr>
          <w:rFonts w:ascii="Times New Roman" w:hAnsi="Times New Roman"/>
          <w:szCs w:val="24"/>
          <w:lang w:val="it-IT"/>
        </w:rPr>
        <w:t>gajene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kulture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topola</w:t>
      </w:r>
      <w:proofErr w:type="spellEnd"/>
      <w:r w:rsidRPr="000656C8">
        <w:rPr>
          <w:rFonts w:ascii="Times New Roman" w:hAnsi="Times New Roman"/>
          <w:szCs w:val="24"/>
          <w:lang w:val="it-IT"/>
        </w:rPr>
        <w:t xml:space="preserve"> (Populus euroamericana).</w:t>
      </w:r>
      <w:r w:rsidRPr="000656C8">
        <w:rPr>
          <w:rFonts w:ascii="Times New Roman" w:hAnsi="Times New Roman"/>
          <w:szCs w:val="24"/>
          <w:lang w:val="it-IT"/>
        </w:rPr>
        <w:tab/>
      </w:r>
      <w:r w:rsidRPr="000656C8">
        <w:rPr>
          <w:rFonts w:ascii="Times New Roman" w:hAnsi="Times New Roman"/>
          <w:szCs w:val="24"/>
          <w:lang w:val="it-IT"/>
        </w:rPr>
        <w:tab/>
      </w:r>
      <w:r w:rsidRPr="000656C8">
        <w:rPr>
          <w:rFonts w:ascii="Times New Roman" w:hAnsi="Times New Roman"/>
          <w:szCs w:val="24"/>
          <w:lang w:val="it-IT"/>
        </w:rPr>
        <w:tab/>
      </w:r>
      <w:r w:rsidRPr="000656C8">
        <w:rPr>
          <w:rFonts w:ascii="Times New Roman" w:hAnsi="Times New Roman"/>
          <w:szCs w:val="24"/>
          <w:lang w:val="it-IT"/>
        </w:rPr>
        <w:tab/>
      </w:r>
      <w:r w:rsidRPr="000656C8">
        <w:rPr>
          <w:rFonts w:ascii="Times New Roman" w:hAnsi="Times New Roman"/>
          <w:szCs w:val="24"/>
          <w:lang w:val="it-IT"/>
        </w:rPr>
        <w:tab/>
      </w:r>
      <w:r w:rsidRPr="000656C8">
        <w:rPr>
          <w:rFonts w:ascii="Times New Roman" w:hAnsi="Times New Roman"/>
          <w:szCs w:val="24"/>
          <w:lang w:val="it-IT"/>
        </w:rPr>
        <w:tab/>
      </w:r>
    </w:p>
    <w:p w14:paraId="1CED43D3" w14:textId="77777777" w:rsidR="002F0CD0" w:rsidRPr="000656C8" w:rsidRDefault="002F0CD0" w:rsidP="002F0CD0">
      <w:pPr>
        <w:ind w:firstLine="720"/>
        <w:jc w:val="both"/>
        <w:rPr>
          <w:rFonts w:ascii="Times New Roman" w:hAnsi="Times New Roman"/>
          <w:szCs w:val="24"/>
          <w:u w:val="single"/>
          <w:lang w:val="it-IT"/>
        </w:rPr>
      </w:pPr>
      <w:proofErr w:type="spellStart"/>
      <w:r w:rsidRPr="000656C8">
        <w:rPr>
          <w:rFonts w:ascii="Times New Roman" w:hAnsi="Times New Roman"/>
          <w:szCs w:val="24"/>
          <w:u w:val="single"/>
          <w:lang w:val="it-IT"/>
        </w:rPr>
        <w:t>Humofluvisol</w:t>
      </w:r>
      <w:proofErr w:type="spellEnd"/>
    </w:p>
    <w:p w14:paraId="07CB659F" w14:textId="36A680FA" w:rsidR="00795DA3" w:rsidRPr="000656C8" w:rsidRDefault="002F0CD0" w:rsidP="00B049DE">
      <w:pPr>
        <w:ind w:firstLine="720"/>
        <w:jc w:val="both"/>
        <w:rPr>
          <w:rFonts w:ascii="Times New Roman" w:hAnsi="Times New Roman"/>
          <w:szCs w:val="24"/>
          <w:lang w:val="pt-PT"/>
        </w:rPr>
      </w:pPr>
      <w:proofErr w:type="spellStart"/>
      <w:r w:rsidRPr="000656C8">
        <w:rPr>
          <w:rFonts w:ascii="Times New Roman" w:hAnsi="Times New Roman"/>
          <w:szCs w:val="24"/>
          <w:lang w:val="it-IT"/>
        </w:rPr>
        <w:t>Humofluvisol</w:t>
      </w:r>
      <w:proofErr w:type="spellEnd"/>
      <w:r w:rsidRPr="000656C8">
        <w:rPr>
          <w:rFonts w:ascii="Times New Roman" w:hAnsi="Times New Roman"/>
          <w:szCs w:val="24"/>
          <w:lang w:val="it-IT"/>
        </w:rPr>
        <w:t xml:space="preserve"> se </w:t>
      </w:r>
      <w:proofErr w:type="spellStart"/>
      <w:r w:rsidRPr="000656C8">
        <w:rPr>
          <w:rFonts w:ascii="Times New Roman" w:hAnsi="Times New Roman"/>
          <w:szCs w:val="24"/>
          <w:lang w:val="it-IT"/>
        </w:rPr>
        <w:t>nalazi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dalje</w:t>
      </w:r>
      <w:proofErr w:type="spellEnd"/>
      <w:r w:rsidRPr="000656C8">
        <w:rPr>
          <w:rFonts w:ascii="Times New Roman" w:hAnsi="Times New Roman"/>
          <w:szCs w:val="24"/>
          <w:lang w:val="it-IT"/>
        </w:rPr>
        <w:t xml:space="preserve"> od </w:t>
      </w:r>
      <w:proofErr w:type="spellStart"/>
      <w:r w:rsidRPr="000656C8">
        <w:rPr>
          <w:rFonts w:ascii="Times New Roman" w:hAnsi="Times New Roman"/>
          <w:szCs w:val="24"/>
          <w:lang w:val="it-IT"/>
        </w:rPr>
        <w:t>obale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iza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fluvisola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na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mirnijim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površinama</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nižim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položajima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Relativno</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zastupljena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na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manjim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prostorima</w:t>
      </w:r>
      <w:proofErr w:type="spellEnd"/>
      <w:r w:rsidRPr="000656C8">
        <w:rPr>
          <w:rFonts w:ascii="Times New Roman" w:hAnsi="Times New Roman"/>
          <w:szCs w:val="24"/>
          <w:lang w:val="it-IT"/>
        </w:rPr>
        <w:t xml:space="preserve">. </w:t>
      </w:r>
      <w:r w:rsidRPr="00830D4F">
        <w:rPr>
          <w:rFonts w:ascii="Times New Roman" w:hAnsi="Times New Roman"/>
          <w:szCs w:val="24"/>
          <w:lang w:val="pt-PT"/>
        </w:rPr>
        <w:t xml:space="preserve">Ovo </w:t>
      </w:r>
      <w:proofErr w:type="spellStart"/>
      <w:r w:rsidRPr="00830D4F">
        <w:rPr>
          <w:rFonts w:ascii="Times New Roman" w:hAnsi="Times New Roman"/>
          <w:szCs w:val="24"/>
          <w:lang w:val="pt-PT"/>
        </w:rPr>
        <w:t>zemljište</w:t>
      </w:r>
      <w:proofErr w:type="spellEnd"/>
      <w:r w:rsidRPr="00830D4F">
        <w:rPr>
          <w:rFonts w:ascii="Times New Roman" w:hAnsi="Times New Roman"/>
          <w:szCs w:val="24"/>
          <w:lang w:val="pt-PT"/>
        </w:rPr>
        <w:t xml:space="preserve"> se </w:t>
      </w:r>
      <w:proofErr w:type="spellStart"/>
      <w:r w:rsidRPr="00830D4F">
        <w:rPr>
          <w:rFonts w:ascii="Times New Roman" w:hAnsi="Times New Roman"/>
          <w:szCs w:val="24"/>
          <w:lang w:val="pt-PT"/>
        </w:rPr>
        <w:t>odlikuje</w:t>
      </w:r>
      <w:proofErr w:type="spellEnd"/>
      <w:r w:rsidRPr="00830D4F">
        <w:rPr>
          <w:rFonts w:ascii="Times New Roman" w:hAnsi="Times New Roman"/>
          <w:szCs w:val="24"/>
          <w:lang w:val="pt-PT"/>
        </w:rPr>
        <w:t xml:space="preserve"> A-C-G- </w:t>
      </w:r>
      <w:proofErr w:type="spellStart"/>
      <w:r w:rsidRPr="00830D4F">
        <w:rPr>
          <w:rFonts w:ascii="Times New Roman" w:hAnsi="Times New Roman"/>
          <w:szCs w:val="24"/>
          <w:lang w:val="pt-PT"/>
        </w:rPr>
        <w:t>građom</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sa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veoma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moćnim</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humusno</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akumulativnim</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horizontom</w:t>
      </w:r>
      <w:proofErr w:type="spellEnd"/>
      <w:r w:rsidRPr="00830D4F">
        <w:rPr>
          <w:rFonts w:ascii="Times New Roman" w:hAnsi="Times New Roman"/>
          <w:szCs w:val="24"/>
          <w:lang w:val="pt-PT"/>
        </w:rPr>
        <w:t xml:space="preserve">. </w:t>
      </w:r>
      <w:proofErr w:type="spellStart"/>
      <w:r w:rsidRPr="000656C8">
        <w:rPr>
          <w:rFonts w:ascii="Times New Roman" w:hAnsi="Times New Roman"/>
          <w:szCs w:val="24"/>
          <w:lang w:val="pt-PT"/>
        </w:rPr>
        <w:t>Kreće</w:t>
      </w:r>
      <w:proofErr w:type="spellEnd"/>
      <w:r w:rsidRPr="000656C8">
        <w:rPr>
          <w:rFonts w:ascii="Times New Roman" w:hAnsi="Times New Roman"/>
          <w:szCs w:val="24"/>
          <w:lang w:val="pt-PT"/>
        </w:rPr>
        <w:t xml:space="preserve"> se </w:t>
      </w:r>
      <w:proofErr w:type="spellStart"/>
      <w:r w:rsidRPr="000656C8">
        <w:rPr>
          <w:rFonts w:ascii="Times New Roman" w:hAnsi="Times New Roman"/>
          <w:szCs w:val="24"/>
          <w:lang w:val="pt-PT"/>
        </w:rPr>
        <w:t>od</w:t>
      </w:r>
      <w:proofErr w:type="spellEnd"/>
      <w:r w:rsidRPr="000656C8">
        <w:rPr>
          <w:rFonts w:ascii="Times New Roman" w:hAnsi="Times New Roman"/>
          <w:szCs w:val="24"/>
          <w:lang w:val="pt-PT"/>
        </w:rPr>
        <w:t xml:space="preserve"> 30 do 50 cm, a </w:t>
      </w:r>
      <w:proofErr w:type="spellStart"/>
      <w:r w:rsidRPr="000656C8">
        <w:rPr>
          <w:rFonts w:ascii="Times New Roman" w:hAnsi="Times New Roman"/>
          <w:szCs w:val="24"/>
          <w:lang w:val="pt-PT"/>
        </w:rPr>
        <w:t>podzemna</w:t>
      </w:r>
      <w:proofErr w:type="spellEnd"/>
      <w:r w:rsidRPr="000656C8">
        <w:rPr>
          <w:rFonts w:ascii="Times New Roman" w:hAnsi="Times New Roman"/>
          <w:szCs w:val="24"/>
          <w:lang w:val="pt-PT"/>
        </w:rPr>
        <w:t xml:space="preserve"> voda </w:t>
      </w:r>
      <w:proofErr w:type="spellStart"/>
      <w:r w:rsidRPr="000656C8">
        <w:rPr>
          <w:rFonts w:ascii="Times New Roman" w:hAnsi="Times New Roman"/>
          <w:szCs w:val="24"/>
          <w:lang w:val="pt-PT"/>
        </w:rPr>
        <w:t>oscilira</w:t>
      </w:r>
      <w:proofErr w:type="spellEnd"/>
      <w:r w:rsidRPr="000656C8">
        <w:rPr>
          <w:rFonts w:ascii="Times New Roman" w:hAnsi="Times New Roman"/>
          <w:szCs w:val="24"/>
          <w:lang w:val="pt-PT"/>
        </w:rPr>
        <w:t xml:space="preserve"> na 1 do 3 m </w:t>
      </w:r>
      <w:proofErr w:type="spellStart"/>
      <w:r w:rsidRPr="000656C8">
        <w:rPr>
          <w:rFonts w:ascii="Times New Roman" w:hAnsi="Times New Roman"/>
          <w:szCs w:val="24"/>
          <w:lang w:val="pt-PT"/>
        </w:rPr>
        <w:t>dubine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Odnos</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granulometrijskih</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frakcija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izuzetno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povoljan</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što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ovom</w:t>
      </w:r>
      <w:proofErr w:type="spellEnd"/>
      <w:r w:rsidRPr="000656C8">
        <w:rPr>
          <w:rFonts w:ascii="Times New Roman" w:hAnsi="Times New Roman"/>
          <w:szCs w:val="24"/>
          <w:lang w:val="pt-PT"/>
        </w:rPr>
        <w:t xml:space="preserve"> tipu </w:t>
      </w:r>
      <w:proofErr w:type="spellStart"/>
      <w:r w:rsidRPr="000656C8">
        <w:rPr>
          <w:rFonts w:ascii="Times New Roman" w:hAnsi="Times New Roman"/>
          <w:szCs w:val="24"/>
          <w:lang w:val="pt-PT"/>
        </w:rPr>
        <w:t>zemljišta</w:t>
      </w:r>
      <w:proofErr w:type="spellEnd"/>
      <w:r w:rsidRPr="000656C8">
        <w:rPr>
          <w:rFonts w:ascii="Times New Roman" w:hAnsi="Times New Roman"/>
          <w:szCs w:val="24"/>
          <w:lang w:val="pt-PT"/>
        </w:rPr>
        <w:t xml:space="preserve"> </w:t>
      </w:r>
      <w:proofErr w:type="spellStart"/>
      <w:proofErr w:type="gramStart"/>
      <w:r w:rsidRPr="000656C8">
        <w:rPr>
          <w:rFonts w:ascii="Times New Roman" w:hAnsi="Times New Roman"/>
          <w:szCs w:val="24"/>
          <w:lang w:val="pt-PT"/>
        </w:rPr>
        <w:t>omogućava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dugotrajno</w:t>
      </w:r>
      <w:proofErr w:type="spellEnd"/>
      <w:proofErr w:type="gramEnd"/>
      <w:r w:rsidRPr="000656C8">
        <w:rPr>
          <w:rFonts w:ascii="Times New Roman" w:hAnsi="Times New Roman"/>
          <w:szCs w:val="24"/>
          <w:lang w:val="pt-PT"/>
        </w:rPr>
        <w:t xml:space="preserve"> </w:t>
      </w:r>
      <w:proofErr w:type="spellStart"/>
      <w:r w:rsidRPr="000656C8">
        <w:rPr>
          <w:rFonts w:ascii="Times New Roman" w:hAnsi="Times New Roman"/>
          <w:szCs w:val="24"/>
          <w:lang w:val="pt-PT"/>
        </w:rPr>
        <w:t>skladištenje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korisne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vode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Ovaj</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tip</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zemljišta</w:t>
      </w:r>
      <w:proofErr w:type="spellEnd"/>
      <w:r w:rsidRPr="000656C8">
        <w:rPr>
          <w:rFonts w:ascii="Times New Roman" w:hAnsi="Times New Roman"/>
          <w:szCs w:val="24"/>
          <w:lang w:val="pt-PT"/>
        </w:rPr>
        <w:t xml:space="preserve"> u </w:t>
      </w:r>
      <w:proofErr w:type="spellStart"/>
      <w:r w:rsidRPr="000656C8">
        <w:rPr>
          <w:rFonts w:ascii="Times New Roman" w:hAnsi="Times New Roman"/>
          <w:szCs w:val="24"/>
          <w:lang w:val="pt-PT"/>
        </w:rPr>
        <w:t>skladu</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svojim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fizičkim</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fiziološkim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osobinama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predstavlja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najpovoljnije</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najproduktivnije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stanište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razvoj</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svih</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vrsta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topola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Gradnjom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nasipa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plavne</w:t>
      </w:r>
      <w:proofErr w:type="spellEnd"/>
      <w:r w:rsidRPr="000656C8">
        <w:rPr>
          <w:rFonts w:ascii="Times New Roman" w:hAnsi="Times New Roman"/>
          <w:szCs w:val="24"/>
          <w:lang w:val="pt-PT"/>
        </w:rPr>
        <w:t xml:space="preserve"> zone </w:t>
      </w:r>
      <w:proofErr w:type="spellStart"/>
      <w:r w:rsidRPr="000656C8">
        <w:rPr>
          <w:rFonts w:ascii="Times New Roman" w:hAnsi="Times New Roman"/>
          <w:szCs w:val="24"/>
          <w:lang w:val="pt-PT"/>
        </w:rPr>
        <w:t>su</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postale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znatno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više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pa</w:t>
      </w:r>
      <w:proofErr w:type="spellEnd"/>
      <w:r w:rsidRPr="000656C8">
        <w:rPr>
          <w:rFonts w:ascii="Times New Roman" w:hAnsi="Times New Roman"/>
          <w:szCs w:val="24"/>
          <w:lang w:val="pt-PT"/>
        </w:rPr>
        <w:t xml:space="preserve"> se </w:t>
      </w:r>
      <w:proofErr w:type="spellStart"/>
      <w:r w:rsidRPr="000656C8">
        <w:rPr>
          <w:rFonts w:ascii="Times New Roman" w:hAnsi="Times New Roman"/>
          <w:szCs w:val="24"/>
          <w:lang w:val="pt-PT"/>
        </w:rPr>
        <w:t>zbog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povećane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vlažnosti</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poč</w:t>
      </w:r>
      <w:r w:rsidR="008558CA" w:rsidRPr="000656C8">
        <w:rPr>
          <w:rFonts w:ascii="Times New Roman" w:hAnsi="Times New Roman"/>
          <w:szCs w:val="24"/>
          <w:lang w:val="pt-PT"/>
        </w:rPr>
        <w:t>eo</w:t>
      </w:r>
      <w:proofErr w:type="spellEnd"/>
      <w:r w:rsidR="008558CA" w:rsidRPr="000656C8">
        <w:rPr>
          <w:rFonts w:ascii="Times New Roman" w:hAnsi="Times New Roman"/>
          <w:szCs w:val="24"/>
          <w:lang w:val="pt-PT"/>
        </w:rPr>
        <w:t xml:space="preserve"> </w:t>
      </w:r>
      <w:proofErr w:type="spellStart"/>
      <w:r w:rsidR="008558CA" w:rsidRPr="000656C8">
        <w:rPr>
          <w:rFonts w:ascii="Times New Roman" w:hAnsi="Times New Roman"/>
          <w:szCs w:val="24"/>
          <w:lang w:val="pt-PT"/>
        </w:rPr>
        <w:t>intenzivnije</w:t>
      </w:r>
      <w:proofErr w:type="spellEnd"/>
      <w:r w:rsidR="008558CA" w:rsidRPr="000656C8">
        <w:rPr>
          <w:rFonts w:ascii="Times New Roman" w:hAnsi="Times New Roman"/>
          <w:szCs w:val="24"/>
          <w:lang w:val="pt-PT"/>
        </w:rPr>
        <w:t xml:space="preserve"> </w:t>
      </w:r>
      <w:proofErr w:type="spellStart"/>
      <w:r w:rsidR="008558CA" w:rsidRPr="000656C8">
        <w:rPr>
          <w:rFonts w:ascii="Times New Roman" w:hAnsi="Times New Roman"/>
          <w:szCs w:val="24"/>
          <w:lang w:val="pt-PT"/>
        </w:rPr>
        <w:t>javlj</w:t>
      </w:r>
      <w:r w:rsidRPr="000656C8">
        <w:rPr>
          <w:rFonts w:ascii="Times New Roman" w:hAnsi="Times New Roman"/>
          <w:szCs w:val="24"/>
          <w:lang w:val="pt-PT"/>
        </w:rPr>
        <w:t>ati</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Američki</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jasen</w:t>
      </w:r>
      <w:proofErr w:type="spellEnd"/>
      <w:r w:rsidRPr="000656C8">
        <w:rPr>
          <w:rFonts w:ascii="Times New Roman" w:hAnsi="Times New Roman"/>
          <w:szCs w:val="24"/>
          <w:lang w:val="pt-PT"/>
        </w:rPr>
        <w:t xml:space="preserve"> - </w:t>
      </w:r>
      <w:proofErr w:type="spellStart"/>
      <w:r w:rsidRPr="000656C8">
        <w:rPr>
          <w:rFonts w:ascii="Times New Roman" w:hAnsi="Times New Roman"/>
          <w:szCs w:val="24"/>
          <w:lang w:val="pt-PT"/>
        </w:rPr>
        <w:t>Fraxinus</w:t>
      </w:r>
      <w:proofErr w:type="spellEnd"/>
      <w:r w:rsidRPr="000656C8">
        <w:rPr>
          <w:rFonts w:ascii="Times New Roman" w:hAnsi="Times New Roman"/>
          <w:szCs w:val="24"/>
          <w:lang w:val="pt-PT"/>
        </w:rPr>
        <w:t xml:space="preserve"> americana. </w:t>
      </w:r>
    </w:p>
    <w:p w14:paraId="6FD55D98" w14:textId="77777777" w:rsidR="002F0CD0" w:rsidRPr="000656C8" w:rsidRDefault="002F0CD0" w:rsidP="002F0CD0">
      <w:pPr>
        <w:ind w:firstLine="720"/>
        <w:jc w:val="both"/>
        <w:rPr>
          <w:rFonts w:ascii="Times New Roman" w:hAnsi="Times New Roman"/>
          <w:szCs w:val="24"/>
          <w:u w:val="single"/>
          <w:lang w:val="pt-PT"/>
        </w:rPr>
      </w:pPr>
      <w:proofErr w:type="spellStart"/>
      <w:r w:rsidRPr="000656C8">
        <w:rPr>
          <w:rFonts w:ascii="Times New Roman" w:hAnsi="Times New Roman"/>
          <w:szCs w:val="24"/>
          <w:u w:val="single"/>
          <w:lang w:val="pt-PT"/>
        </w:rPr>
        <w:t>Humoglej</w:t>
      </w:r>
      <w:proofErr w:type="spellEnd"/>
      <w:r w:rsidRPr="000656C8">
        <w:rPr>
          <w:rFonts w:ascii="Times New Roman" w:hAnsi="Times New Roman"/>
          <w:szCs w:val="24"/>
          <w:u w:val="single"/>
          <w:lang w:val="pt-PT"/>
        </w:rPr>
        <w:t xml:space="preserve"> (</w:t>
      </w:r>
      <w:proofErr w:type="spellStart"/>
      <w:r w:rsidRPr="000656C8">
        <w:rPr>
          <w:rFonts w:ascii="Times New Roman" w:hAnsi="Times New Roman"/>
          <w:szCs w:val="24"/>
          <w:u w:val="single"/>
          <w:lang w:val="pt-PT"/>
        </w:rPr>
        <w:t>Ritska</w:t>
      </w:r>
      <w:proofErr w:type="spellEnd"/>
      <w:r w:rsidRPr="000656C8">
        <w:rPr>
          <w:rFonts w:ascii="Times New Roman" w:hAnsi="Times New Roman"/>
          <w:szCs w:val="24"/>
          <w:u w:val="single"/>
          <w:lang w:val="pt-PT"/>
        </w:rPr>
        <w:t xml:space="preserve"> </w:t>
      </w:r>
      <w:proofErr w:type="spellStart"/>
      <w:r w:rsidRPr="000656C8">
        <w:rPr>
          <w:rFonts w:ascii="Times New Roman" w:hAnsi="Times New Roman"/>
          <w:szCs w:val="24"/>
          <w:u w:val="single"/>
          <w:lang w:val="pt-PT"/>
        </w:rPr>
        <w:t>crnica</w:t>
      </w:r>
      <w:proofErr w:type="spellEnd"/>
      <w:r w:rsidRPr="000656C8">
        <w:rPr>
          <w:rFonts w:ascii="Times New Roman" w:hAnsi="Times New Roman"/>
          <w:szCs w:val="24"/>
          <w:u w:val="single"/>
          <w:lang w:val="pt-PT"/>
        </w:rPr>
        <w:t>)</w:t>
      </w:r>
    </w:p>
    <w:p w14:paraId="6774725F" w14:textId="2CAED5FB" w:rsidR="002F0CD0" w:rsidRPr="000656C8" w:rsidRDefault="002F0CD0" w:rsidP="002F0CD0">
      <w:pPr>
        <w:ind w:firstLine="720"/>
        <w:jc w:val="both"/>
        <w:rPr>
          <w:rFonts w:ascii="Times New Roman" w:hAnsi="Times New Roman"/>
          <w:szCs w:val="24"/>
          <w:lang w:val="pt-PT"/>
        </w:rPr>
      </w:pPr>
      <w:proofErr w:type="spellStart"/>
      <w:r w:rsidRPr="000656C8">
        <w:rPr>
          <w:rFonts w:ascii="Times New Roman" w:hAnsi="Times New Roman"/>
          <w:szCs w:val="24"/>
          <w:lang w:val="pt-PT"/>
        </w:rPr>
        <w:t>Ovaj</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tip</w:t>
      </w:r>
      <w:proofErr w:type="spellEnd"/>
      <w:r w:rsidRPr="000656C8">
        <w:rPr>
          <w:rFonts w:ascii="Times New Roman" w:hAnsi="Times New Roman"/>
          <w:szCs w:val="24"/>
          <w:lang w:val="pt-PT"/>
        </w:rPr>
        <w:t xml:space="preserve"> </w:t>
      </w:r>
      <w:proofErr w:type="spellStart"/>
      <w:proofErr w:type="gramStart"/>
      <w:r w:rsidRPr="000656C8">
        <w:rPr>
          <w:rFonts w:ascii="Times New Roman" w:hAnsi="Times New Roman"/>
          <w:szCs w:val="24"/>
          <w:lang w:val="pt-PT"/>
        </w:rPr>
        <w:t>zemljišta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većinom</w:t>
      </w:r>
      <w:proofErr w:type="spellEnd"/>
      <w:proofErr w:type="gramEnd"/>
      <w:r w:rsidRPr="000656C8">
        <w:rPr>
          <w:rFonts w:ascii="Times New Roman" w:hAnsi="Times New Roman"/>
          <w:szCs w:val="24"/>
          <w:lang w:val="pt-PT"/>
        </w:rPr>
        <w:t xml:space="preserve"> </w:t>
      </w:r>
      <w:proofErr w:type="spellStart"/>
      <w:r w:rsidRPr="000656C8">
        <w:rPr>
          <w:rFonts w:ascii="Times New Roman" w:hAnsi="Times New Roman"/>
          <w:szCs w:val="24"/>
          <w:lang w:val="pt-PT"/>
        </w:rPr>
        <w:t>zauzima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depresije</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niže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položaje</w:t>
      </w:r>
      <w:proofErr w:type="spellEnd"/>
      <w:r w:rsidRPr="000656C8">
        <w:rPr>
          <w:rFonts w:ascii="Times New Roman" w:hAnsi="Times New Roman"/>
          <w:szCs w:val="24"/>
          <w:lang w:val="pt-PT"/>
        </w:rPr>
        <w:t xml:space="preserve"> u </w:t>
      </w:r>
      <w:proofErr w:type="spellStart"/>
      <w:r w:rsidRPr="000656C8">
        <w:rPr>
          <w:rFonts w:ascii="Times New Roman" w:hAnsi="Times New Roman"/>
          <w:szCs w:val="24"/>
          <w:lang w:val="pt-PT"/>
        </w:rPr>
        <w:t>širim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frontovima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Humousno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akumulativni</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horizont</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veoma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moćan</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debljine</w:t>
      </w:r>
      <w:proofErr w:type="spellEnd"/>
      <w:r w:rsidRPr="000656C8">
        <w:rPr>
          <w:rFonts w:ascii="Times New Roman" w:hAnsi="Times New Roman"/>
          <w:szCs w:val="24"/>
          <w:lang w:val="pt-PT"/>
        </w:rPr>
        <w:t xml:space="preserve"> do 90 cm), </w:t>
      </w:r>
      <w:proofErr w:type="spellStart"/>
      <w:r w:rsidRPr="000656C8">
        <w:rPr>
          <w:rFonts w:ascii="Times New Roman" w:hAnsi="Times New Roman"/>
          <w:szCs w:val="24"/>
          <w:lang w:val="pt-PT"/>
        </w:rPr>
        <w:t>težeg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mehaničkog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sastava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znacima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hidromorfizma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usled</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dužeg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zadržavanja</w:t>
      </w:r>
      <w:proofErr w:type="spellEnd"/>
      <w:r w:rsidRPr="000656C8">
        <w:rPr>
          <w:rFonts w:ascii="Times New Roman" w:hAnsi="Times New Roman"/>
          <w:szCs w:val="24"/>
          <w:lang w:val="pt-PT"/>
        </w:rPr>
        <w:t xml:space="preserve"> voda. </w:t>
      </w:r>
      <w:proofErr w:type="spellStart"/>
      <w:r w:rsidRPr="000656C8">
        <w:rPr>
          <w:rFonts w:ascii="Times New Roman" w:hAnsi="Times New Roman"/>
          <w:szCs w:val="24"/>
          <w:lang w:val="pt-PT"/>
        </w:rPr>
        <w:t>Ritske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crnice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sadrže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veoma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visok</w:t>
      </w:r>
      <w:proofErr w:type="spellEnd"/>
      <w:r w:rsidRPr="000656C8">
        <w:rPr>
          <w:rFonts w:ascii="Times New Roman" w:hAnsi="Times New Roman"/>
          <w:szCs w:val="24"/>
          <w:lang w:val="pt-PT"/>
        </w:rPr>
        <w:t xml:space="preserve"> % </w:t>
      </w:r>
      <w:proofErr w:type="spellStart"/>
      <w:r w:rsidRPr="000656C8">
        <w:rPr>
          <w:rFonts w:ascii="Times New Roman" w:hAnsi="Times New Roman"/>
          <w:szCs w:val="24"/>
          <w:lang w:val="pt-PT"/>
        </w:rPr>
        <w:t>koloidne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gline</w:t>
      </w:r>
      <w:proofErr w:type="spellEnd"/>
      <w:r w:rsidRPr="000656C8">
        <w:rPr>
          <w:rFonts w:ascii="Times New Roman" w:hAnsi="Times New Roman"/>
          <w:szCs w:val="24"/>
          <w:lang w:val="pt-PT"/>
        </w:rPr>
        <w:t xml:space="preserve"> (do 50%), </w:t>
      </w:r>
      <w:proofErr w:type="spellStart"/>
      <w:r w:rsidRPr="000656C8">
        <w:rPr>
          <w:rFonts w:ascii="Times New Roman" w:hAnsi="Times New Roman"/>
          <w:szCs w:val="24"/>
          <w:lang w:val="pt-PT"/>
        </w:rPr>
        <w:t>sitnog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peska</w:t>
      </w:r>
      <w:proofErr w:type="spellEnd"/>
      <w:r w:rsidRPr="000656C8">
        <w:rPr>
          <w:rFonts w:ascii="Times New Roman" w:hAnsi="Times New Roman"/>
          <w:szCs w:val="24"/>
          <w:lang w:val="pt-PT"/>
        </w:rPr>
        <w:t xml:space="preserve"> 23 - 50% </w:t>
      </w:r>
      <w:proofErr w:type="spellStart"/>
      <w:r w:rsidRPr="000656C8">
        <w:rPr>
          <w:rFonts w:ascii="Times New Roman" w:hAnsi="Times New Roman"/>
          <w:szCs w:val="24"/>
          <w:lang w:val="pt-PT"/>
        </w:rPr>
        <w:t>sa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težim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sadržajem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Podzemne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vode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kreću</w:t>
      </w:r>
      <w:proofErr w:type="spellEnd"/>
      <w:r w:rsidRPr="000656C8">
        <w:rPr>
          <w:rFonts w:ascii="Times New Roman" w:hAnsi="Times New Roman"/>
          <w:szCs w:val="24"/>
          <w:lang w:val="pt-PT"/>
        </w:rPr>
        <w:t xml:space="preserve"> se na </w:t>
      </w:r>
      <w:proofErr w:type="spellStart"/>
      <w:r w:rsidRPr="000656C8">
        <w:rPr>
          <w:rFonts w:ascii="Times New Roman" w:hAnsi="Times New Roman"/>
          <w:szCs w:val="24"/>
          <w:lang w:val="pt-PT"/>
        </w:rPr>
        <w:t>dubini</w:t>
      </w:r>
      <w:proofErr w:type="spellEnd"/>
      <w:r w:rsidRPr="000656C8">
        <w:rPr>
          <w:rFonts w:ascii="Times New Roman" w:hAnsi="Times New Roman"/>
          <w:szCs w:val="24"/>
          <w:lang w:val="pt-PT"/>
        </w:rPr>
        <w:t xml:space="preserve"> do 1 m </w:t>
      </w:r>
      <w:proofErr w:type="spellStart"/>
      <w:r w:rsidRPr="000656C8">
        <w:rPr>
          <w:rFonts w:ascii="Times New Roman" w:hAnsi="Times New Roman"/>
          <w:szCs w:val="24"/>
          <w:lang w:val="pt-PT"/>
        </w:rPr>
        <w:t>što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ujedno</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fiziološka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dubina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ovog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zemljišta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Ovakav</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odnos</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teksturnog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sastava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u</w:t>
      </w:r>
      <w:r w:rsidR="008558CA" w:rsidRPr="000656C8">
        <w:rPr>
          <w:rFonts w:ascii="Times New Roman" w:hAnsi="Times New Roman"/>
          <w:szCs w:val="24"/>
          <w:lang w:val="pt-PT"/>
        </w:rPr>
        <w:t>s</w:t>
      </w:r>
      <w:r w:rsidRPr="000656C8">
        <w:rPr>
          <w:rFonts w:ascii="Times New Roman" w:hAnsi="Times New Roman"/>
          <w:szCs w:val="24"/>
          <w:lang w:val="pt-PT"/>
        </w:rPr>
        <w:t>lovljava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slabu</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propusnost</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velik</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udeo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mrtve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vode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Smenjivanjem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vlažnih</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sušnih</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perioda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ritske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crnice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lako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vertikalno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pucaju</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što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nepovoljno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deluje</w:t>
      </w:r>
      <w:proofErr w:type="spellEnd"/>
      <w:r w:rsidRPr="000656C8">
        <w:rPr>
          <w:rFonts w:ascii="Times New Roman" w:hAnsi="Times New Roman"/>
          <w:szCs w:val="24"/>
          <w:lang w:val="pt-PT"/>
        </w:rPr>
        <w:t xml:space="preserve"> na </w:t>
      </w:r>
      <w:proofErr w:type="spellStart"/>
      <w:r w:rsidRPr="000656C8">
        <w:rPr>
          <w:rFonts w:ascii="Times New Roman" w:hAnsi="Times New Roman"/>
          <w:szCs w:val="24"/>
          <w:lang w:val="pt-PT"/>
        </w:rPr>
        <w:t>rast</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razvoj</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biljnog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sveta</w:t>
      </w:r>
      <w:proofErr w:type="spellEnd"/>
      <w:r w:rsidRPr="000656C8">
        <w:rPr>
          <w:rFonts w:ascii="Times New Roman" w:hAnsi="Times New Roman"/>
          <w:szCs w:val="24"/>
          <w:lang w:val="pt-PT"/>
        </w:rPr>
        <w:t xml:space="preserve">. Na </w:t>
      </w:r>
      <w:proofErr w:type="spellStart"/>
      <w:r w:rsidRPr="000656C8">
        <w:rPr>
          <w:rFonts w:ascii="Times New Roman" w:hAnsi="Times New Roman"/>
          <w:szCs w:val="24"/>
          <w:lang w:val="pt-PT"/>
        </w:rPr>
        <w:t>ovim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staništima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od</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prirode</w:t>
      </w:r>
      <w:proofErr w:type="spellEnd"/>
      <w:r w:rsidRPr="000656C8">
        <w:rPr>
          <w:rFonts w:ascii="Times New Roman" w:hAnsi="Times New Roman"/>
          <w:szCs w:val="24"/>
          <w:lang w:val="pt-PT"/>
        </w:rPr>
        <w:t xml:space="preserve"> se </w:t>
      </w:r>
      <w:proofErr w:type="spellStart"/>
      <w:r w:rsidRPr="000656C8">
        <w:rPr>
          <w:rFonts w:ascii="Times New Roman" w:hAnsi="Times New Roman"/>
          <w:szCs w:val="24"/>
          <w:lang w:val="pt-PT"/>
        </w:rPr>
        <w:t>javljaju</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šume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bele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vrbe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Salix</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albae</w:t>
      </w:r>
      <w:proofErr w:type="spellEnd"/>
      <w:r w:rsidRPr="000656C8">
        <w:rPr>
          <w:rFonts w:ascii="Times New Roman" w:hAnsi="Times New Roman"/>
          <w:szCs w:val="24"/>
          <w:lang w:val="pt-PT"/>
        </w:rPr>
        <w:t xml:space="preserve">, a </w:t>
      </w:r>
      <w:proofErr w:type="spellStart"/>
      <w:r w:rsidRPr="000656C8">
        <w:rPr>
          <w:rFonts w:ascii="Times New Roman" w:hAnsi="Times New Roman"/>
          <w:szCs w:val="24"/>
          <w:lang w:val="pt-PT"/>
        </w:rPr>
        <w:t>zbog</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povećane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vlažnosti</w:t>
      </w:r>
      <w:proofErr w:type="spellEnd"/>
      <w:r w:rsidRPr="000656C8">
        <w:rPr>
          <w:rFonts w:ascii="Times New Roman" w:hAnsi="Times New Roman"/>
          <w:szCs w:val="24"/>
          <w:lang w:val="pt-PT"/>
        </w:rPr>
        <w:t xml:space="preserve"> u </w:t>
      </w:r>
      <w:proofErr w:type="spellStart"/>
      <w:r w:rsidRPr="000656C8">
        <w:rPr>
          <w:rFonts w:ascii="Times New Roman" w:hAnsi="Times New Roman"/>
          <w:szCs w:val="24"/>
          <w:lang w:val="pt-PT"/>
        </w:rPr>
        <w:t>novije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vreme</w:t>
      </w:r>
      <w:proofErr w:type="spellEnd"/>
      <w:r w:rsidRPr="000656C8">
        <w:rPr>
          <w:rFonts w:ascii="Times New Roman" w:hAnsi="Times New Roman"/>
          <w:szCs w:val="24"/>
          <w:lang w:val="pt-PT"/>
        </w:rPr>
        <w:t xml:space="preserve"> i </w:t>
      </w:r>
      <w:proofErr w:type="spellStart"/>
      <w:r w:rsidRPr="000656C8">
        <w:rPr>
          <w:rFonts w:ascii="Times New Roman" w:hAnsi="Times New Roman"/>
          <w:szCs w:val="24"/>
          <w:lang w:val="pt-PT"/>
        </w:rPr>
        <w:t>Američki</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jasen</w:t>
      </w:r>
      <w:proofErr w:type="spellEnd"/>
      <w:r w:rsidRPr="000656C8">
        <w:rPr>
          <w:rFonts w:ascii="Times New Roman" w:hAnsi="Times New Roman"/>
          <w:szCs w:val="24"/>
          <w:lang w:val="pt-PT"/>
        </w:rPr>
        <w:t>.</w:t>
      </w:r>
    </w:p>
    <w:p w14:paraId="7954A4EA" w14:textId="77777777" w:rsidR="002F0CD0" w:rsidRPr="000656C8" w:rsidRDefault="002F0CD0" w:rsidP="002F0CD0">
      <w:pPr>
        <w:ind w:firstLine="720"/>
        <w:jc w:val="both"/>
        <w:rPr>
          <w:rFonts w:ascii="Times New Roman" w:hAnsi="Times New Roman"/>
          <w:szCs w:val="24"/>
          <w:u w:val="single"/>
          <w:lang w:val="pt-PT"/>
        </w:rPr>
      </w:pPr>
      <w:proofErr w:type="spellStart"/>
      <w:r w:rsidRPr="000656C8">
        <w:rPr>
          <w:rFonts w:ascii="Times New Roman" w:hAnsi="Times New Roman"/>
          <w:szCs w:val="24"/>
          <w:u w:val="single"/>
          <w:lang w:val="pt-PT"/>
        </w:rPr>
        <w:t>Euglej</w:t>
      </w:r>
      <w:proofErr w:type="spellEnd"/>
      <w:r w:rsidRPr="000656C8">
        <w:rPr>
          <w:rFonts w:ascii="Times New Roman" w:hAnsi="Times New Roman"/>
          <w:szCs w:val="24"/>
          <w:u w:val="single"/>
          <w:lang w:val="pt-PT"/>
        </w:rPr>
        <w:t xml:space="preserve"> (</w:t>
      </w:r>
      <w:proofErr w:type="spellStart"/>
      <w:r w:rsidRPr="000656C8">
        <w:rPr>
          <w:rFonts w:ascii="Times New Roman" w:hAnsi="Times New Roman"/>
          <w:szCs w:val="24"/>
          <w:u w:val="single"/>
          <w:lang w:val="pt-PT"/>
        </w:rPr>
        <w:t>Močvarno</w:t>
      </w:r>
      <w:proofErr w:type="spellEnd"/>
      <w:r w:rsidRPr="000656C8">
        <w:rPr>
          <w:rFonts w:ascii="Times New Roman" w:hAnsi="Times New Roman"/>
          <w:szCs w:val="24"/>
          <w:u w:val="single"/>
          <w:lang w:val="pt-PT"/>
        </w:rPr>
        <w:t xml:space="preserve"> </w:t>
      </w:r>
      <w:proofErr w:type="spellStart"/>
      <w:r w:rsidRPr="000656C8">
        <w:rPr>
          <w:rFonts w:ascii="Times New Roman" w:hAnsi="Times New Roman"/>
          <w:szCs w:val="24"/>
          <w:u w:val="single"/>
          <w:lang w:val="pt-PT"/>
        </w:rPr>
        <w:t>glejno</w:t>
      </w:r>
      <w:proofErr w:type="spellEnd"/>
      <w:r w:rsidRPr="000656C8">
        <w:rPr>
          <w:rFonts w:ascii="Times New Roman" w:hAnsi="Times New Roman"/>
          <w:szCs w:val="24"/>
          <w:u w:val="single"/>
          <w:lang w:val="pt-PT"/>
        </w:rPr>
        <w:t xml:space="preserve"> </w:t>
      </w:r>
      <w:proofErr w:type="spellStart"/>
      <w:r w:rsidRPr="000656C8">
        <w:rPr>
          <w:rFonts w:ascii="Times New Roman" w:hAnsi="Times New Roman"/>
          <w:szCs w:val="24"/>
          <w:u w:val="single"/>
          <w:lang w:val="pt-PT"/>
        </w:rPr>
        <w:t>zemljište</w:t>
      </w:r>
      <w:proofErr w:type="spellEnd"/>
      <w:r w:rsidRPr="000656C8">
        <w:rPr>
          <w:rFonts w:ascii="Times New Roman" w:hAnsi="Times New Roman"/>
          <w:szCs w:val="24"/>
          <w:u w:val="single"/>
          <w:lang w:val="pt-PT"/>
        </w:rPr>
        <w:t>)</w:t>
      </w:r>
    </w:p>
    <w:p w14:paraId="3F478F42" w14:textId="77777777" w:rsidR="002F0CD0" w:rsidRPr="000656C8" w:rsidRDefault="002F0CD0" w:rsidP="002F0CD0">
      <w:pPr>
        <w:ind w:firstLine="720"/>
        <w:jc w:val="both"/>
        <w:rPr>
          <w:rFonts w:ascii="Times New Roman" w:hAnsi="Times New Roman"/>
          <w:szCs w:val="24"/>
          <w:lang w:val="it-IT"/>
        </w:rPr>
      </w:pPr>
      <w:r w:rsidRPr="000656C8">
        <w:rPr>
          <w:rFonts w:ascii="Times New Roman" w:hAnsi="Times New Roman"/>
          <w:szCs w:val="24"/>
          <w:lang w:val="pt-PT"/>
        </w:rPr>
        <w:t xml:space="preserve">Ova </w:t>
      </w:r>
      <w:proofErr w:type="spellStart"/>
      <w:r w:rsidRPr="000656C8">
        <w:rPr>
          <w:rFonts w:ascii="Times New Roman" w:hAnsi="Times New Roman"/>
          <w:szCs w:val="24"/>
          <w:lang w:val="pt-PT"/>
        </w:rPr>
        <w:t>zemljišta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karakteriše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vrlo</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visok</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sadržaj</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organske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materije</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preko</w:t>
      </w:r>
      <w:proofErr w:type="spellEnd"/>
      <w:r w:rsidRPr="000656C8">
        <w:rPr>
          <w:rFonts w:ascii="Times New Roman" w:hAnsi="Times New Roman"/>
          <w:szCs w:val="24"/>
          <w:lang w:val="pt-PT"/>
        </w:rPr>
        <w:t xml:space="preserve"> 5% </w:t>
      </w:r>
      <w:proofErr w:type="spellStart"/>
      <w:r w:rsidRPr="000656C8">
        <w:rPr>
          <w:rFonts w:ascii="Times New Roman" w:hAnsi="Times New Roman"/>
          <w:szCs w:val="24"/>
          <w:lang w:val="pt-PT"/>
        </w:rPr>
        <w:t>humusa</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sa</w:t>
      </w:r>
      <w:proofErr w:type="spellEnd"/>
      <w:r w:rsidRPr="000656C8">
        <w:rPr>
          <w:rFonts w:ascii="Times New Roman" w:hAnsi="Times New Roman"/>
          <w:szCs w:val="24"/>
          <w:lang w:val="pt-PT"/>
        </w:rPr>
        <w:t xml:space="preserve"> dobro </w:t>
      </w:r>
      <w:proofErr w:type="spellStart"/>
      <w:r w:rsidRPr="000656C8">
        <w:rPr>
          <w:rFonts w:ascii="Times New Roman" w:hAnsi="Times New Roman"/>
          <w:szCs w:val="24"/>
          <w:lang w:val="pt-PT"/>
        </w:rPr>
        <w:t>obezbeđenim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pt-PT"/>
        </w:rPr>
        <w:t>azotom</w:t>
      </w:r>
      <w:proofErr w:type="spellEnd"/>
      <w:r w:rsidRPr="000656C8">
        <w:rPr>
          <w:rFonts w:ascii="Times New Roman" w:hAnsi="Times New Roman"/>
          <w:szCs w:val="24"/>
          <w:lang w:val="pt-PT"/>
        </w:rPr>
        <w:t xml:space="preserve">. </w:t>
      </w:r>
      <w:proofErr w:type="spellStart"/>
      <w:r w:rsidRPr="000656C8">
        <w:rPr>
          <w:rFonts w:ascii="Times New Roman" w:hAnsi="Times New Roman"/>
          <w:szCs w:val="24"/>
          <w:lang w:val="it-IT"/>
        </w:rPr>
        <w:t>Težeg</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mehaničkog</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sastava</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po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teksturnom</w:t>
      </w:r>
      <w:proofErr w:type="spellEnd"/>
      <w:r w:rsidRPr="000656C8">
        <w:rPr>
          <w:rFonts w:ascii="Times New Roman" w:hAnsi="Times New Roman"/>
          <w:szCs w:val="24"/>
          <w:lang w:val="it-IT"/>
        </w:rPr>
        <w:t xml:space="preserve"> </w:t>
      </w:r>
      <w:proofErr w:type="spellStart"/>
      <w:proofErr w:type="gramStart"/>
      <w:r w:rsidRPr="000656C8">
        <w:rPr>
          <w:rFonts w:ascii="Times New Roman" w:hAnsi="Times New Roman"/>
          <w:szCs w:val="24"/>
          <w:lang w:val="it-IT"/>
        </w:rPr>
        <w:t>sastavu</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pripadaju</w:t>
      </w:r>
      <w:proofErr w:type="spellEnd"/>
      <w:proofErr w:type="gramEnd"/>
      <w:r w:rsidRPr="000656C8">
        <w:rPr>
          <w:rFonts w:ascii="Times New Roman" w:hAnsi="Times New Roman"/>
          <w:szCs w:val="24"/>
          <w:lang w:val="it-IT"/>
        </w:rPr>
        <w:t xml:space="preserve"> </w:t>
      </w:r>
      <w:proofErr w:type="spellStart"/>
      <w:r w:rsidRPr="000656C8">
        <w:rPr>
          <w:rFonts w:ascii="Times New Roman" w:hAnsi="Times New Roman"/>
          <w:szCs w:val="24"/>
          <w:lang w:val="it-IT"/>
        </w:rPr>
        <w:t>glini</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glinovitoj</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ilovači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Humusno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akumulativni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horizont</w:t>
      </w:r>
      <w:proofErr w:type="spellEnd"/>
      <w:r w:rsidRPr="000656C8">
        <w:rPr>
          <w:rFonts w:ascii="Times New Roman" w:hAnsi="Times New Roman"/>
          <w:szCs w:val="24"/>
          <w:lang w:val="it-IT"/>
        </w:rPr>
        <w:t xml:space="preserve"> je </w:t>
      </w:r>
      <w:proofErr w:type="spellStart"/>
      <w:r w:rsidRPr="000656C8">
        <w:rPr>
          <w:rFonts w:ascii="Times New Roman" w:hAnsi="Times New Roman"/>
          <w:szCs w:val="24"/>
          <w:lang w:val="it-IT"/>
        </w:rPr>
        <w:t>nešto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plići</w:t>
      </w:r>
      <w:proofErr w:type="spellEnd"/>
      <w:r w:rsidRPr="000656C8">
        <w:rPr>
          <w:rFonts w:ascii="Times New Roman" w:hAnsi="Times New Roman"/>
          <w:szCs w:val="24"/>
          <w:lang w:val="it-IT"/>
        </w:rPr>
        <w:t xml:space="preserve"> sa </w:t>
      </w:r>
      <w:proofErr w:type="spellStart"/>
      <w:r w:rsidRPr="000656C8">
        <w:rPr>
          <w:rFonts w:ascii="Times New Roman" w:hAnsi="Times New Roman"/>
          <w:szCs w:val="24"/>
          <w:lang w:val="it-IT"/>
        </w:rPr>
        <w:t>visokim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položajem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podzemnih</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voda</w:t>
      </w:r>
      <w:proofErr w:type="spellEnd"/>
      <w:r w:rsidRPr="000656C8">
        <w:rPr>
          <w:rFonts w:ascii="Times New Roman" w:hAnsi="Times New Roman"/>
          <w:szCs w:val="24"/>
          <w:lang w:val="it-IT"/>
        </w:rPr>
        <w:t xml:space="preserve"> (</w:t>
      </w:r>
      <w:proofErr w:type="gramStart"/>
      <w:r w:rsidRPr="000656C8">
        <w:rPr>
          <w:rFonts w:ascii="Times New Roman" w:hAnsi="Times New Roman"/>
          <w:szCs w:val="24"/>
          <w:lang w:val="it-IT"/>
        </w:rPr>
        <w:t>od</w:t>
      </w:r>
      <w:proofErr w:type="gramEnd"/>
      <w:r w:rsidRPr="000656C8">
        <w:rPr>
          <w:rFonts w:ascii="Times New Roman" w:hAnsi="Times New Roman"/>
          <w:szCs w:val="24"/>
          <w:lang w:val="it-IT"/>
        </w:rPr>
        <w:t xml:space="preserve"> 30 do 80 cm). </w:t>
      </w:r>
      <w:proofErr w:type="spellStart"/>
      <w:r w:rsidRPr="000656C8">
        <w:rPr>
          <w:rFonts w:ascii="Times New Roman" w:hAnsi="Times New Roman"/>
          <w:szCs w:val="24"/>
          <w:lang w:val="it-IT"/>
        </w:rPr>
        <w:t>Zbog</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svojih</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fizičkih</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fizioloških</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osobina</w:t>
      </w:r>
      <w:proofErr w:type="spellEnd"/>
      <w:r w:rsidRPr="000656C8">
        <w:rPr>
          <w:rFonts w:ascii="Times New Roman" w:hAnsi="Times New Roman"/>
          <w:szCs w:val="24"/>
          <w:lang w:val="it-IT"/>
        </w:rPr>
        <w:t xml:space="preserve"> ovo su </w:t>
      </w:r>
      <w:proofErr w:type="spellStart"/>
      <w:r w:rsidRPr="000656C8">
        <w:rPr>
          <w:rFonts w:ascii="Times New Roman" w:hAnsi="Times New Roman"/>
          <w:szCs w:val="24"/>
          <w:lang w:val="it-IT"/>
        </w:rPr>
        <w:t>zemljišta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koja</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većinom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obrasla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trskom</w:t>
      </w:r>
      <w:proofErr w:type="spellEnd"/>
      <w:r w:rsidRPr="000656C8">
        <w:rPr>
          <w:rFonts w:ascii="Times New Roman" w:hAnsi="Times New Roman"/>
          <w:szCs w:val="24"/>
          <w:lang w:val="it-IT"/>
        </w:rPr>
        <w:t xml:space="preserve"> i </w:t>
      </w:r>
      <w:proofErr w:type="spellStart"/>
      <w:r w:rsidRPr="000656C8">
        <w:rPr>
          <w:rFonts w:ascii="Times New Roman" w:hAnsi="Times New Roman"/>
          <w:szCs w:val="24"/>
          <w:lang w:val="it-IT"/>
        </w:rPr>
        <w:t>šašom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Tamo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gde</w:t>
      </w:r>
      <w:proofErr w:type="spellEnd"/>
      <w:r w:rsidRPr="000656C8">
        <w:rPr>
          <w:rFonts w:ascii="Times New Roman" w:hAnsi="Times New Roman"/>
          <w:szCs w:val="24"/>
          <w:lang w:val="it-IT"/>
        </w:rPr>
        <w:t xml:space="preserve"> je </w:t>
      </w:r>
      <w:proofErr w:type="spellStart"/>
      <w:r w:rsidRPr="000656C8">
        <w:rPr>
          <w:rFonts w:ascii="Times New Roman" w:hAnsi="Times New Roman"/>
          <w:szCs w:val="24"/>
          <w:lang w:val="it-IT"/>
        </w:rPr>
        <w:t>višak</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vode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odveden</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moguće</w:t>
      </w:r>
      <w:proofErr w:type="spellEnd"/>
      <w:r w:rsidRPr="000656C8">
        <w:rPr>
          <w:rFonts w:ascii="Times New Roman" w:hAnsi="Times New Roman"/>
          <w:szCs w:val="24"/>
          <w:lang w:val="it-IT"/>
        </w:rPr>
        <w:t xml:space="preserve"> je </w:t>
      </w:r>
      <w:proofErr w:type="spellStart"/>
      <w:r w:rsidRPr="000656C8">
        <w:rPr>
          <w:rFonts w:ascii="Times New Roman" w:hAnsi="Times New Roman"/>
          <w:szCs w:val="24"/>
          <w:lang w:val="it-IT"/>
        </w:rPr>
        <w:t>uspešno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gajiti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vrbu</w:t>
      </w:r>
      <w:proofErr w:type="spellEnd"/>
      <w:r w:rsidRPr="000656C8">
        <w:rPr>
          <w:rFonts w:ascii="Times New Roman" w:hAnsi="Times New Roman"/>
          <w:szCs w:val="24"/>
          <w:lang w:val="it-IT"/>
        </w:rPr>
        <w:t>.</w:t>
      </w:r>
    </w:p>
    <w:p w14:paraId="374FA055" w14:textId="77777777" w:rsidR="002F0CD0" w:rsidRPr="000656C8" w:rsidRDefault="002F0CD0" w:rsidP="002F0CD0">
      <w:pPr>
        <w:ind w:firstLine="720"/>
        <w:jc w:val="both"/>
        <w:rPr>
          <w:rFonts w:ascii="Times New Roman" w:hAnsi="Times New Roman"/>
          <w:szCs w:val="24"/>
          <w:u w:val="single"/>
          <w:lang w:val="it-IT"/>
        </w:rPr>
      </w:pPr>
      <w:proofErr w:type="spellStart"/>
      <w:r w:rsidRPr="000656C8">
        <w:rPr>
          <w:rFonts w:ascii="Times New Roman" w:hAnsi="Times New Roman"/>
          <w:szCs w:val="24"/>
          <w:u w:val="single"/>
          <w:lang w:val="it-IT"/>
        </w:rPr>
        <w:t>Humoglej</w:t>
      </w:r>
      <w:proofErr w:type="spellEnd"/>
      <w:r w:rsidRPr="000656C8">
        <w:rPr>
          <w:rFonts w:ascii="Times New Roman" w:hAnsi="Times New Roman"/>
          <w:szCs w:val="24"/>
          <w:u w:val="single"/>
          <w:lang w:val="it-IT"/>
        </w:rPr>
        <w:t xml:space="preserve"> (</w:t>
      </w:r>
      <w:proofErr w:type="spellStart"/>
      <w:r w:rsidRPr="000656C8">
        <w:rPr>
          <w:rFonts w:ascii="Times New Roman" w:hAnsi="Times New Roman"/>
          <w:szCs w:val="24"/>
          <w:u w:val="single"/>
          <w:lang w:val="it-IT"/>
        </w:rPr>
        <w:t>Ritska</w:t>
      </w:r>
      <w:proofErr w:type="spellEnd"/>
      <w:r w:rsidRPr="000656C8">
        <w:rPr>
          <w:rFonts w:ascii="Times New Roman" w:hAnsi="Times New Roman"/>
          <w:szCs w:val="24"/>
          <w:u w:val="single"/>
          <w:lang w:val="it-IT"/>
        </w:rPr>
        <w:t xml:space="preserve"> </w:t>
      </w:r>
      <w:proofErr w:type="spellStart"/>
      <w:r w:rsidRPr="000656C8">
        <w:rPr>
          <w:rFonts w:ascii="Times New Roman" w:hAnsi="Times New Roman"/>
          <w:szCs w:val="24"/>
          <w:u w:val="single"/>
          <w:lang w:val="it-IT"/>
        </w:rPr>
        <w:t>crnica</w:t>
      </w:r>
      <w:proofErr w:type="spellEnd"/>
      <w:r w:rsidRPr="000656C8">
        <w:rPr>
          <w:rFonts w:ascii="Times New Roman" w:hAnsi="Times New Roman"/>
          <w:szCs w:val="24"/>
          <w:u w:val="single"/>
          <w:lang w:val="it-IT"/>
        </w:rPr>
        <w:t>)</w:t>
      </w:r>
    </w:p>
    <w:p w14:paraId="04C6B00E" w14:textId="2347147B" w:rsidR="002F0CD0" w:rsidRPr="000656C8" w:rsidRDefault="002A6F55" w:rsidP="002F0CD0">
      <w:pPr>
        <w:ind w:firstLine="720"/>
        <w:jc w:val="both"/>
        <w:rPr>
          <w:rFonts w:ascii="Times New Roman" w:hAnsi="Times New Roman"/>
          <w:szCs w:val="24"/>
          <w:lang w:val="it-IT"/>
        </w:rPr>
      </w:pPr>
      <w:proofErr w:type="spellStart"/>
      <w:r w:rsidRPr="000656C8">
        <w:rPr>
          <w:rFonts w:ascii="Times New Roman" w:hAnsi="Times New Roman"/>
          <w:szCs w:val="24"/>
          <w:lang w:val="it-IT"/>
        </w:rPr>
        <w:t>Ritske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crnice</w:t>
      </w:r>
      <w:proofErr w:type="spellEnd"/>
      <w:r w:rsidRPr="000656C8">
        <w:rPr>
          <w:rFonts w:ascii="Times New Roman" w:hAnsi="Times New Roman"/>
          <w:szCs w:val="24"/>
          <w:lang w:val="it-IT"/>
        </w:rPr>
        <w:t xml:space="preserve"> se </w:t>
      </w:r>
      <w:proofErr w:type="spellStart"/>
      <w:r w:rsidRPr="000656C8">
        <w:rPr>
          <w:rFonts w:ascii="Times New Roman" w:hAnsi="Times New Roman"/>
          <w:szCs w:val="24"/>
          <w:lang w:val="it-IT"/>
        </w:rPr>
        <w:t>javlj</w:t>
      </w:r>
      <w:r w:rsidR="002F0CD0" w:rsidRPr="000656C8">
        <w:rPr>
          <w:rFonts w:ascii="Times New Roman" w:hAnsi="Times New Roman"/>
          <w:szCs w:val="24"/>
          <w:lang w:val="it-IT"/>
        </w:rPr>
        <w:t>aju</w:t>
      </w:r>
      <w:proofErr w:type="spellEnd"/>
      <w:r w:rsidR="002F0CD0" w:rsidRPr="000656C8">
        <w:rPr>
          <w:rFonts w:ascii="Times New Roman" w:hAnsi="Times New Roman"/>
          <w:szCs w:val="24"/>
          <w:lang w:val="it-IT"/>
        </w:rPr>
        <w:t xml:space="preserve"> u </w:t>
      </w:r>
      <w:proofErr w:type="spellStart"/>
      <w:r w:rsidR="002F0CD0" w:rsidRPr="000656C8">
        <w:rPr>
          <w:rFonts w:ascii="Times New Roman" w:hAnsi="Times New Roman"/>
          <w:szCs w:val="24"/>
          <w:lang w:val="it-IT"/>
        </w:rPr>
        <w:t>vidu</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mikrodepresija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na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kojima</w:t>
      </w:r>
      <w:proofErr w:type="spellEnd"/>
      <w:r w:rsidR="002F0CD0" w:rsidRPr="000656C8">
        <w:rPr>
          <w:rFonts w:ascii="Times New Roman" w:hAnsi="Times New Roman"/>
          <w:szCs w:val="24"/>
          <w:lang w:val="it-IT"/>
        </w:rPr>
        <w:t xml:space="preserve"> se </w:t>
      </w:r>
      <w:proofErr w:type="spellStart"/>
      <w:r w:rsidR="002F0CD0" w:rsidRPr="000656C8">
        <w:rPr>
          <w:rFonts w:ascii="Times New Roman" w:hAnsi="Times New Roman"/>
          <w:szCs w:val="24"/>
          <w:lang w:val="it-IT"/>
        </w:rPr>
        <w:t>često</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posle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obilnijih</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padavina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zadržavaju</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vode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tako</w:t>
      </w:r>
      <w:proofErr w:type="spellEnd"/>
      <w:r w:rsidR="002F0CD0" w:rsidRPr="000656C8">
        <w:rPr>
          <w:rFonts w:ascii="Times New Roman" w:hAnsi="Times New Roman"/>
          <w:szCs w:val="24"/>
          <w:lang w:val="it-IT"/>
        </w:rPr>
        <w:t xml:space="preserve"> da je </w:t>
      </w:r>
      <w:proofErr w:type="spellStart"/>
      <w:r w:rsidR="002F0CD0" w:rsidRPr="000656C8">
        <w:rPr>
          <w:rFonts w:ascii="Times New Roman" w:hAnsi="Times New Roman"/>
          <w:szCs w:val="24"/>
          <w:lang w:val="it-IT"/>
        </w:rPr>
        <w:t>česta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pojava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zamočvarivanja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ovih</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zemljišta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Humusni</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horizont</w:t>
      </w:r>
      <w:proofErr w:type="spellEnd"/>
      <w:r w:rsidR="002F0CD0" w:rsidRPr="000656C8">
        <w:rPr>
          <w:rFonts w:ascii="Times New Roman" w:hAnsi="Times New Roman"/>
          <w:szCs w:val="24"/>
          <w:lang w:val="it-IT"/>
        </w:rPr>
        <w:t xml:space="preserve"> je </w:t>
      </w:r>
      <w:proofErr w:type="spellStart"/>
      <w:r w:rsidR="002F0CD0" w:rsidRPr="000656C8">
        <w:rPr>
          <w:rFonts w:ascii="Times New Roman" w:hAnsi="Times New Roman"/>
          <w:szCs w:val="24"/>
          <w:lang w:val="it-IT"/>
        </w:rPr>
        <w:t>veoma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moćan</w:t>
      </w:r>
      <w:proofErr w:type="spellEnd"/>
      <w:r w:rsidR="002F0CD0" w:rsidRPr="000656C8">
        <w:rPr>
          <w:rFonts w:ascii="Times New Roman" w:hAnsi="Times New Roman"/>
          <w:szCs w:val="24"/>
          <w:lang w:val="it-IT"/>
        </w:rPr>
        <w:t xml:space="preserve">, a </w:t>
      </w:r>
      <w:proofErr w:type="spellStart"/>
      <w:r w:rsidR="002F0CD0" w:rsidRPr="000656C8">
        <w:rPr>
          <w:rFonts w:ascii="Times New Roman" w:hAnsi="Times New Roman"/>
          <w:szCs w:val="24"/>
          <w:lang w:val="it-IT"/>
        </w:rPr>
        <w:t>po</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teksturnom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sastavu</w:t>
      </w:r>
      <w:proofErr w:type="spellEnd"/>
      <w:r w:rsidR="002F0CD0" w:rsidRPr="000656C8">
        <w:rPr>
          <w:rFonts w:ascii="Times New Roman" w:hAnsi="Times New Roman"/>
          <w:szCs w:val="24"/>
          <w:lang w:val="it-IT"/>
        </w:rPr>
        <w:t xml:space="preserve"> je </w:t>
      </w:r>
      <w:proofErr w:type="spellStart"/>
      <w:r w:rsidR="002F0CD0" w:rsidRPr="000656C8">
        <w:rPr>
          <w:rFonts w:ascii="Times New Roman" w:hAnsi="Times New Roman"/>
          <w:szCs w:val="24"/>
          <w:lang w:val="it-IT"/>
        </w:rPr>
        <w:t>glina</w:t>
      </w:r>
      <w:proofErr w:type="spellEnd"/>
      <w:r w:rsidR="002F0CD0" w:rsidRPr="000656C8">
        <w:rPr>
          <w:rFonts w:ascii="Times New Roman" w:hAnsi="Times New Roman"/>
          <w:szCs w:val="24"/>
          <w:lang w:val="it-IT"/>
        </w:rPr>
        <w:t xml:space="preserve"> sa </w:t>
      </w:r>
      <w:proofErr w:type="spellStart"/>
      <w:r w:rsidR="002F0CD0" w:rsidRPr="000656C8">
        <w:rPr>
          <w:rFonts w:ascii="Times New Roman" w:hAnsi="Times New Roman"/>
          <w:szCs w:val="24"/>
          <w:lang w:val="it-IT"/>
        </w:rPr>
        <w:t>veoma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visokim</w:t>
      </w:r>
      <w:proofErr w:type="spellEnd"/>
      <w:r w:rsidR="002F0CD0" w:rsidRPr="000656C8">
        <w:rPr>
          <w:rFonts w:ascii="Times New Roman" w:hAnsi="Times New Roman"/>
          <w:szCs w:val="24"/>
          <w:lang w:val="it-IT"/>
        </w:rPr>
        <w:t xml:space="preserve"> </w:t>
      </w:r>
      <w:proofErr w:type="spellStart"/>
      <w:proofErr w:type="gramStart"/>
      <w:r w:rsidR="002F0CD0" w:rsidRPr="000656C8">
        <w:rPr>
          <w:rFonts w:ascii="Times New Roman" w:hAnsi="Times New Roman"/>
          <w:szCs w:val="24"/>
          <w:lang w:val="it-IT"/>
        </w:rPr>
        <w:t>učešćem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koloida</w:t>
      </w:r>
      <w:proofErr w:type="spellEnd"/>
      <w:proofErr w:type="gram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Ovakav</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sastav</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uslovljava</w:t>
      </w:r>
      <w:proofErr w:type="spellEnd"/>
      <w:r w:rsidR="002F0CD0" w:rsidRPr="000656C8">
        <w:rPr>
          <w:rFonts w:ascii="Times New Roman" w:hAnsi="Times New Roman"/>
          <w:szCs w:val="24"/>
          <w:lang w:val="it-IT"/>
        </w:rPr>
        <w:t xml:space="preserve"> u </w:t>
      </w:r>
      <w:proofErr w:type="spellStart"/>
      <w:r w:rsidR="002F0CD0" w:rsidRPr="000656C8">
        <w:rPr>
          <w:rFonts w:ascii="Times New Roman" w:hAnsi="Times New Roman"/>
          <w:szCs w:val="24"/>
          <w:lang w:val="it-IT"/>
        </w:rPr>
        <w:t>sušnim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periodima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pucanje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zemljišta</w:t>
      </w:r>
      <w:proofErr w:type="spellEnd"/>
      <w:r w:rsidR="002F0CD0" w:rsidRPr="000656C8">
        <w:rPr>
          <w:rFonts w:ascii="Times New Roman" w:hAnsi="Times New Roman"/>
          <w:szCs w:val="24"/>
          <w:lang w:val="it-IT"/>
        </w:rPr>
        <w:t xml:space="preserve">, a u </w:t>
      </w:r>
      <w:proofErr w:type="spellStart"/>
      <w:r w:rsidR="002F0CD0" w:rsidRPr="000656C8">
        <w:rPr>
          <w:rFonts w:ascii="Times New Roman" w:hAnsi="Times New Roman"/>
          <w:szCs w:val="24"/>
          <w:lang w:val="it-IT"/>
        </w:rPr>
        <w:t>vlažnim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zamočvarivanje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Zavisno</w:t>
      </w:r>
      <w:proofErr w:type="spellEnd"/>
      <w:r w:rsidR="002F0CD0" w:rsidRPr="000656C8">
        <w:rPr>
          <w:rFonts w:ascii="Times New Roman" w:hAnsi="Times New Roman"/>
          <w:szCs w:val="24"/>
          <w:lang w:val="it-IT"/>
        </w:rPr>
        <w:t xml:space="preserve"> na </w:t>
      </w:r>
      <w:proofErr w:type="spellStart"/>
      <w:r w:rsidR="002F0CD0" w:rsidRPr="000656C8">
        <w:rPr>
          <w:rFonts w:ascii="Times New Roman" w:hAnsi="Times New Roman"/>
          <w:szCs w:val="24"/>
          <w:lang w:val="it-IT"/>
        </w:rPr>
        <w:t>kojim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supstratima</w:t>
      </w:r>
      <w:proofErr w:type="spellEnd"/>
      <w:r w:rsidR="002F0CD0" w:rsidRPr="000656C8">
        <w:rPr>
          <w:rFonts w:ascii="Times New Roman" w:hAnsi="Times New Roman"/>
          <w:szCs w:val="24"/>
          <w:lang w:val="it-IT"/>
        </w:rPr>
        <w:t xml:space="preserve"> se </w:t>
      </w:r>
      <w:proofErr w:type="spellStart"/>
      <w:r w:rsidR="002F0CD0" w:rsidRPr="000656C8">
        <w:rPr>
          <w:rFonts w:ascii="Times New Roman" w:hAnsi="Times New Roman"/>
          <w:szCs w:val="24"/>
          <w:lang w:val="it-IT"/>
        </w:rPr>
        <w:t>obrazuju</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mogu</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biti</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karbonantne</w:t>
      </w:r>
      <w:proofErr w:type="spellEnd"/>
      <w:r w:rsidR="002F0CD0" w:rsidRPr="000656C8">
        <w:rPr>
          <w:rFonts w:ascii="Times New Roman" w:hAnsi="Times New Roman"/>
          <w:szCs w:val="24"/>
          <w:lang w:val="it-IT"/>
        </w:rPr>
        <w:t xml:space="preserve"> i </w:t>
      </w:r>
      <w:proofErr w:type="spellStart"/>
      <w:r w:rsidR="002F0CD0" w:rsidRPr="000656C8">
        <w:rPr>
          <w:rFonts w:ascii="Times New Roman" w:hAnsi="Times New Roman"/>
          <w:szCs w:val="24"/>
          <w:lang w:val="it-IT"/>
        </w:rPr>
        <w:t>beskarbonatne</w:t>
      </w:r>
      <w:proofErr w:type="spellEnd"/>
      <w:r w:rsidR="002F0CD0" w:rsidRPr="000656C8">
        <w:rPr>
          <w:rFonts w:ascii="Times New Roman" w:hAnsi="Times New Roman"/>
          <w:szCs w:val="24"/>
          <w:lang w:val="it-IT"/>
        </w:rPr>
        <w:t xml:space="preserve"> sa </w:t>
      </w:r>
      <w:proofErr w:type="spellStart"/>
      <w:r w:rsidR="002F0CD0" w:rsidRPr="000656C8">
        <w:rPr>
          <w:rFonts w:ascii="Times New Roman" w:hAnsi="Times New Roman"/>
          <w:szCs w:val="24"/>
          <w:lang w:val="it-IT"/>
        </w:rPr>
        <w:t>različitim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proizvodno</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ekološkim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osobinama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Kada</w:t>
      </w:r>
      <w:proofErr w:type="spellEnd"/>
      <w:r w:rsidR="002F0CD0" w:rsidRPr="000656C8">
        <w:rPr>
          <w:rFonts w:ascii="Times New Roman" w:hAnsi="Times New Roman"/>
          <w:szCs w:val="24"/>
          <w:lang w:val="it-IT"/>
        </w:rPr>
        <w:t xml:space="preserve"> su </w:t>
      </w:r>
      <w:proofErr w:type="spellStart"/>
      <w:r w:rsidR="002F0CD0" w:rsidRPr="000656C8">
        <w:rPr>
          <w:rFonts w:ascii="Times New Roman" w:hAnsi="Times New Roman"/>
          <w:szCs w:val="24"/>
          <w:lang w:val="it-IT"/>
        </w:rPr>
        <w:t>formirane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na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aluvijalnim</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nanosima</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povoljnijih</w:t>
      </w:r>
      <w:proofErr w:type="spellEnd"/>
      <w:r w:rsidR="002F0CD0" w:rsidRPr="000656C8">
        <w:rPr>
          <w:rFonts w:ascii="Times New Roman" w:hAnsi="Times New Roman"/>
          <w:szCs w:val="24"/>
          <w:lang w:val="it-IT"/>
        </w:rPr>
        <w:t xml:space="preserve"> su </w:t>
      </w:r>
      <w:proofErr w:type="spellStart"/>
      <w:r w:rsidR="002F0CD0" w:rsidRPr="000656C8">
        <w:rPr>
          <w:rFonts w:ascii="Times New Roman" w:hAnsi="Times New Roman"/>
          <w:szCs w:val="24"/>
          <w:lang w:val="it-IT"/>
        </w:rPr>
        <w:t>osobina</w:t>
      </w:r>
      <w:proofErr w:type="spellEnd"/>
      <w:r w:rsidR="002F0CD0" w:rsidRPr="000656C8">
        <w:rPr>
          <w:rFonts w:ascii="Times New Roman" w:hAnsi="Times New Roman"/>
          <w:szCs w:val="24"/>
          <w:lang w:val="it-IT"/>
        </w:rPr>
        <w:t xml:space="preserve"> i </w:t>
      </w:r>
      <w:proofErr w:type="spellStart"/>
      <w:r w:rsidR="002F0CD0" w:rsidRPr="000656C8">
        <w:rPr>
          <w:rFonts w:ascii="Times New Roman" w:hAnsi="Times New Roman"/>
          <w:szCs w:val="24"/>
          <w:lang w:val="it-IT"/>
        </w:rPr>
        <w:t>pogodne</w:t>
      </w:r>
      <w:proofErr w:type="spellEnd"/>
      <w:r w:rsidR="002F0CD0" w:rsidRPr="000656C8">
        <w:rPr>
          <w:rFonts w:ascii="Times New Roman" w:hAnsi="Times New Roman"/>
          <w:szCs w:val="24"/>
          <w:lang w:val="it-IT"/>
        </w:rPr>
        <w:t xml:space="preserve"> su za </w:t>
      </w:r>
      <w:proofErr w:type="spellStart"/>
      <w:r w:rsidR="002F0CD0" w:rsidRPr="000656C8">
        <w:rPr>
          <w:rFonts w:ascii="Times New Roman" w:hAnsi="Times New Roman"/>
          <w:szCs w:val="24"/>
          <w:lang w:val="it-IT"/>
        </w:rPr>
        <w:t>uzgoj</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topola</w:t>
      </w:r>
      <w:proofErr w:type="spellEnd"/>
      <w:r w:rsidR="002F0CD0" w:rsidRPr="000656C8">
        <w:rPr>
          <w:rFonts w:ascii="Times New Roman" w:hAnsi="Times New Roman"/>
          <w:szCs w:val="24"/>
          <w:lang w:val="it-IT"/>
        </w:rPr>
        <w:t xml:space="preserve">, a </w:t>
      </w:r>
      <w:proofErr w:type="spellStart"/>
      <w:r w:rsidR="002F0CD0" w:rsidRPr="000656C8">
        <w:rPr>
          <w:rFonts w:ascii="Times New Roman" w:hAnsi="Times New Roman"/>
          <w:szCs w:val="24"/>
          <w:lang w:val="it-IT"/>
        </w:rPr>
        <w:t>ako</w:t>
      </w:r>
      <w:proofErr w:type="spellEnd"/>
      <w:r w:rsidR="002F0CD0" w:rsidRPr="000656C8">
        <w:rPr>
          <w:rFonts w:ascii="Times New Roman" w:hAnsi="Times New Roman"/>
          <w:szCs w:val="24"/>
          <w:lang w:val="it-IT"/>
        </w:rPr>
        <w:t xml:space="preserve"> su </w:t>
      </w:r>
      <w:proofErr w:type="spellStart"/>
      <w:r w:rsidR="002F0CD0" w:rsidRPr="000656C8">
        <w:rPr>
          <w:rFonts w:ascii="Times New Roman" w:hAnsi="Times New Roman"/>
          <w:szCs w:val="24"/>
          <w:lang w:val="it-IT"/>
        </w:rPr>
        <w:t>vlažnije</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treba</w:t>
      </w:r>
      <w:proofErr w:type="spellEnd"/>
      <w:r w:rsidR="002F0CD0" w:rsidRPr="000656C8">
        <w:rPr>
          <w:rFonts w:ascii="Times New Roman" w:hAnsi="Times New Roman"/>
          <w:szCs w:val="24"/>
          <w:lang w:val="it-IT"/>
        </w:rPr>
        <w:t xml:space="preserve"> dati </w:t>
      </w:r>
      <w:proofErr w:type="spellStart"/>
      <w:r w:rsidR="002F0CD0" w:rsidRPr="000656C8">
        <w:rPr>
          <w:rFonts w:ascii="Times New Roman" w:hAnsi="Times New Roman"/>
          <w:szCs w:val="24"/>
          <w:lang w:val="it-IT"/>
        </w:rPr>
        <w:t>prednost</w:t>
      </w:r>
      <w:proofErr w:type="spellEnd"/>
      <w:r w:rsidR="002F0CD0" w:rsidRPr="000656C8">
        <w:rPr>
          <w:rFonts w:ascii="Times New Roman" w:hAnsi="Times New Roman"/>
          <w:szCs w:val="24"/>
          <w:lang w:val="it-IT"/>
        </w:rPr>
        <w:t xml:space="preserve"> </w:t>
      </w:r>
      <w:proofErr w:type="spellStart"/>
      <w:r w:rsidR="002F0CD0" w:rsidRPr="000656C8">
        <w:rPr>
          <w:rFonts w:ascii="Times New Roman" w:hAnsi="Times New Roman"/>
          <w:szCs w:val="24"/>
          <w:lang w:val="it-IT"/>
        </w:rPr>
        <w:t>vrbama</w:t>
      </w:r>
      <w:proofErr w:type="spellEnd"/>
      <w:r w:rsidR="002F0CD0" w:rsidRPr="000656C8">
        <w:rPr>
          <w:rFonts w:ascii="Times New Roman" w:hAnsi="Times New Roman"/>
          <w:szCs w:val="24"/>
          <w:lang w:val="it-IT"/>
        </w:rPr>
        <w:t>.</w:t>
      </w:r>
    </w:p>
    <w:p w14:paraId="555CAE06" w14:textId="77777777" w:rsidR="002F0CD0" w:rsidRPr="000656C8" w:rsidRDefault="002F0CD0" w:rsidP="002F0CD0">
      <w:pPr>
        <w:ind w:firstLine="720"/>
        <w:jc w:val="both"/>
        <w:rPr>
          <w:rFonts w:ascii="Times New Roman" w:hAnsi="Times New Roman"/>
          <w:szCs w:val="24"/>
          <w:u w:val="single"/>
          <w:lang w:val="it-IT"/>
        </w:rPr>
      </w:pPr>
      <w:proofErr w:type="spellStart"/>
      <w:r w:rsidRPr="000656C8">
        <w:rPr>
          <w:rFonts w:ascii="Times New Roman" w:hAnsi="Times New Roman"/>
          <w:szCs w:val="24"/>
          <w:u w:val="single"/>
          <w:lang w:val="it-IT"/>
        </w:rPr>
        <w:t>Oglejani</w:t>
      </w:r>
      <w:proofErr w:type="spellEnd"/>
      <w:r w:rsidRPr="000656C8">
        <w:rPr>
          <w:rFonts w:ascii="Times New Roman" w:hAnsi="Times New Roman"/>
          <w:szCs w:val="24"/>
          <w:u w:val="single"/>
          <w:lang w:val="it-IT"/>
        </w:rPr>
        <w:t xml:space="preserve"> </w:t>
      </w:r>
      <w:proofErr w:type="spellStart"/>
      <w:r w:rsidRPr="000656C8">
        <w:rPr>
          <w:rFonts w:ascii="Times New Roman" w:hAnsi="Times New Roman"/>
          <w:szCs w:val="24"/>
          <w:u w:val="single"/>
          <w:lang w:val="it-IT"/>
        </w:rPr>
        <w:t>černozem</w:t>
      </w:r>
      <w:proofErr w:type="spellEnd"/>
      <w:r w:rsidRPr="000656C8">
        <w:rPr>
          <w:rFonts w:ascii="Times New Roman" w:hAnsi="Times New Roman"/>
          <w:szCs w:val="24"/>
          <w:u w:val="single"/>
          <w:lang w:val="it-IT"/>
        </w:rPr>
        <w:t xml:space="preserve"> (</w:t>
      </w:r>
      <w:proofErr w:type="spellStart"/>
      <w:r w:rsidRPr="000656C8">
        <w:rPr>
          <w:rFonts w:ascii="Times New Roman" w:hAnsi="Times New Roman"/>
          <w:szCs w:val="24"/>
          <w:u w:val="single"/>
          <w:lang w:val="it-IT"/>
        </w:rPr>
        <w:t>Livadska</w:t>
      </w:r>
      <w:proofErr w:type="spellEnd"/>
      <w:r w:rsidRPr="000656C8">
        <w:rPr>
          <w:rFonts w:ascii="Times New Roman" w:hAnsi="Times New Roman"/>
          <w:szCs w:val="24"/>
          <w:u w:val="single"/>
          <w:lang w:val="it-IT"/>
        </w:rPr>
        <w:t xml:space="preserve"> </w:t>
      </w:r>
      <w:proofErr w:type="spellStart"/>
      <w:r w:rsidRPr="000656C8">
        <w:rPr>
          <w:rFonts w:ascii="Times New Roman" w:hAnsi="Times New Roman"/>
          <w:szCs w:val="24"/>
          <w:u w:val="single"/>
          <w:lang w:val="it-IT"/>
        </w:rPr>
        <w:t>crnica</w:t>
      </w:r>
      <w:proofErr w:type="spellEnd"/>
      <w:r w:rsidRPr="000656C8">
        <w:rPr>
          <w:rFonts w:ascii="Times New Roman" w:hAnsi="Times New Roman"/>
          <w:szCs w:val="24"/>
          <w:u w:val="single"/>
          <w:lang w:val="it-IT"/>
        </w:rPr>
        <w:t>)</w:t>
      </w:r>
    </w:p>
    <w:p w14:paraId="5F8D0B12" w14:textId="77777777" w:rsidR="002F0CD0" w:rsidRPr="009D7708" w:rsidRDefault="002F0CD0" w:rsidP="002F0CD0">
      <w:pPr>
        <w:ind w:firstLine="720"/>
        <w:jc w:val="both"/>
        <w:rPr>
          <w:rFonts w:ascii="Times New Roman" w:hAnsi="Times New Roman"/>
          <w:szCs w:val="24"/>
          <w:lang w:val="pt-PT"/>
        </w:rPr>
      </w:pPr>
      <w:r w:rsidRPr="00830D4F">
        <w:rPr>
          <w:rFonts w:ascii="Times New Roman" w:hAnsi="Times New Roman"/>
          <w:szCs w:val="24"/>
          <w:lang w:val="pt-PT"/>
        </w:rPr>
        <w:t xml:space="preserve">Ova </w:t>
      </w:r>
      <w:proofErr w:type="spellStart"/>
      <w:r w:rsidRPr="00830D4F">
        <w:rPr>
          <w:rFonts w:ascii="Times New Roman" w:hAnsi="Times New Roman"/>
          <w:szCs w:val="24"/>
          <w:lang w:val="pt-PT"/>
        </w:rPr>
        <w:t>vrsta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zemljišta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obrazuje</w:t>
      </w:r>
      <w:proofErr w:type="spellEnd"/>
      <w:r w:rsidRPr="00830D4F">
        <w:rPr>
          <w:rFonts w:ascii="Times New Roman" w:hAnsi="Times New Roman"/>
          <w:szCs w:val="24"/>
          <w:lang w:val="pt-PT"/>
        </w:rPr>
        <w:t xml:space="preserve"> se na </w:t>
      </w:r>
      <w:proofErr w:type="spellStart"/>
      <w:r w:rsidRPr="00830D4F">
        <w:rPr>
          <w:rFonts w:ascii="Times New Roman" w:hAnsi="Times New Roman"/>
          <w:szCs w:val="24"/>
          <w:lang w:val="pt-PT"/>
        </w:rPr>
        <w:t>lesu</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ili</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pretaloženom</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lesu</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osnovne</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građe</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profila</w:t>
      </w:r>
      <w:proofErr w:type="spellEnd"/>
      <w:r w:rsidRPr="00830D4F">
        <w:rPr>
          <w:rFonts w:ascii="Times New Roman" w:hAnsi="Times New Roman"/>
          <w:szCs w:val="24"/>
          <w:lang w:val="pt-PT"/>
        </w:rPr>
        <w:t xml:space="preserve"> A-AC-C. </w:t>
      </w:r>
      <w:proofErr w:type="spellStart"/>
      <w:r w:rsidRPr="00830D4F">
        <w:rPr>
          <w:rFonts w:ascii="Times New Roman" w:hAnsi="Times New Roman"/>
          <w:szCs w:val="24"/>
          <w:lang w:val="pt-PT"/>
        </w:rPr>
        <w:t>Znatno</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su</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suvlja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za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razliku</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od</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drugih</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vrsta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zemljišta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koja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su</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vlažnija</w:t>
      </w:r>
      <w:proofErr w:type="spellEnd"/>
      <w:r w:rsidRPr="00830D4F">
        <w:rPr>
          <w:rFonts w:ascii="Times New Roman" w:hAnsi="Times New Roman"/>
          <w:szCs w:val="24"/>
          <w:lang w:val="pt-PT"/>
        </w:rPr>
        <w:t xml:space="preserve"> te </w:t>
      </w:r>
      <w:proofErr w:type="spellStart"/>
      <w:r w:rsidRPr="00830D4F">
        <w:rPr>
          <w:rFonts w:ascii="Times New Roman" w:hAnsi="Times New Roman"/>
          <w:szCs w:val="24"/>
          <w:lang w:val="pt-PT"/>
        </w:rPr>
        <w:t>su</w:t>
      </w:r>
      <w:proofErr w:type="spellEnd"/>
      <w:r w:rsidRPr="00830D4F">
        <w:rPr>
          <w:rFonts w:ascii="Times New Roman" w:hAnsi="Times New Roman"/>
          <w:szCs w:val="24"/>
          <w:lang w:val="pt-PT"/>
        </w:rPr>
        <w:t xml:space="preserve"> </w:t>
      </w:r>
      <w:proofErr w:type="spellStart"/>
      <w:proofErr w:type="gramStart"/>
      <w:r w:rsidRPr="00830D4F">
        <w:rPr>
          <w:rFonts w:ascii="Times New Roman" w:hAnsi="Times New Roman"/>
          <w:szCs w:val="24"/>
          <w:lang w:val="pt-PT"/>
        </w:rPr>
        <w:t>pogodna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za</w:t>
      </w:r>
      <w:proofErr w:type="spellEnd"/>
      <w:proofErr w:type="gramEnd"/>
      <w:r w:rsidRPr="00830D4F">
        <w:rPr>
          <w:rFonts w:ascii="Times New Roman" w:hAnsi="Times New Roman"/>
          <w:szCs w:val="24"/>
          <w:lang w:val="pt-PT"/>
        </w:rPr>
        <w:t xml:space="preserve"> </w:t>
      </w:r>
      <w:proofErr w:type="spellStart"/>
      <w:r w:rsidRPr="00830D4F">
        <w:rPr>
          <w:rFonts w:ascii="Times New Roman" w:hAnsi="Times New Roman"/>
          <w:szCs w:val="24"/>
          <w:lang w:val="pt-PT"/>
        </w:rPr>
        <w:t>uzgoj</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drugih</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vrsta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drveća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hrasta</w:t>
      </w:r>
      <w:proofErr w:type="spellEnd"/>
      <w:r w:rsidRPr="00830D4F">
        <w:rPr>
          <w:rFonts w:ascii="Times New Roman" w:hAnsi="Times New Roman"/>
          <w:szCs w:val="24"/>
          <w:lang w:val="pt-PT"/>
        </w:rPr>
        <w:t xml:space="preserve">, </w:t>
      </w:r>
      <w:proofErr w:type="spellStart"/>
      <w:r w:rsidRPr="00830D4F">
        <w:rPr>
          <w:rFonts w:ascii="Times New Roman" w:hAnsi="Times New Roman"/>
          <w:szCs w:val="24"/>
          <w:lang w:val="pt-PT"/>
        </w:rPr>
        <w:t>bagrema</w:t>
      </w:r>
      <w:proofErr w:type="spellEnd"/>
      <w:r w:rsidRPr="00830D4F">
        <w:rPr>
          <w:rFonts w:ascii="Times New Roman" w:hAnsi="Times New Roman"/>
          <w:szCs w:val="24"/>
          <w:lang w:val="pt-PT"/>
        </w:rPr>
        <w:t xml:space="preserve"> i </w:t>
      </w:r>
      <w:proofErr w:type="spellStart"/>
      <w:r w:rsidRPr="00830D4F">
        <w:rPr>
          <w:rFonts w:ascii="Times New Roman" w:hAnsi="Times New Roman"/>
          <w:szCs w:val="24"/>
          <w:lang w:val="pt-PT"/>
        </w:rPr>
        <w:t>dr</w:t>
      </w:r>
      <w:proofErr w:type="spellEnd"/>
      <w:r w:rsidRPr="00830D4F">
        <w:rPr>
          <w:rFonts w:ascii="Times New Roman" w:hAnsi="Times New Roman"/>
          <w:szCs w:val="24"/>
          <w:lang w:val="pt-PT"/>
        </w:rPr>
        <w:t xml:space="preserve">). </w:t>
      </w:r>
      <w:proofErr w:type="spellStart"/>
      <w:r w:rsidRPr="009D7708">
        <w:rPr>
          <w:rFonts w:ascii="Times New Roman" w:hAnsi="Times New Roman"/>
          <w:szCs w:val="24"/>
          <w:lang w:val="pt-PT"/>
        </w:rPr>
        <w:t>Livadske</w:t>
      </w:r>
      <w:proofErr w:type="spellEnd"/>
      <w:r w:rsidRPr="009D7708">
        <w:rPr>
          <w:rFonts w:ascii="Times New Roman" w:hAnsi="Times New Roman"/>
          <w:szCs w:val="24"/>
          <w:lang w:val="pt-PT"/>
        </w:rPr>
        <w:t xml:space="preserve"> </w:t>
      </w:r>
      <w:proofErr w:type="spellStart"/>
      <w:r w:rsidRPr="009D7708">
        <w:rPr>
          <w:rFonts w:ascii="Times New Roman" w:hAnsi="Times New Roman"/>
          <w:szCs w:val="24"/>
          <w:lang w:val="pt-PT"/>
        </w:rPr>
        <w:t>crnice</w:t>
      </w:r>
      <w:proofErr w:type="spellEnd"/>
      <w:r w:rsidRPr="009D7708">
        <w:rPr>
          <w:rFonts w:ascii="Times New Roman" w:hAnsi="Times New Roman"/>
          <w:szCs w:val="24"/>
          <w:lang w:val="pt-PT"/>
        </w:rPr>
        <w:t xml:space="preserve"> u </w:t>
      </w:r>
      <w:proofErr w:type="spellStart"/>
      <w:r w:rsidRPr="009D7708">
        <w:rPr>
          <w:rFonts w:ascii="Times New Roman" w:hAnsi="Times New Roman"/>
          <w:szCs w:val="24"/>
          <w:lang w:val="pt-PT"/>
        </w:rPr>
        <w:t>okviru</w:t>
      </w:r>
      <w:proofErr w:type="spellEnd"/>
      <w:r w:rsidRPr="009D7708">
        <w:rPr>
          <w:rFonts w:ascii="Times New Roman" w:hAnsi="Times New Roman"/>
          <w:szCs w:val="24"/>
          <w:lang w:val="pt-PT"/>
        </w:rPr>
        <w:t xml:space="preserve"> ove </w:t>
      </w:r>
      <w:proofErr w:type="spellStart"/>
      <w:r w:rsidRPr="009D7708">
        <w:rPr>
          <w:rFonts w:ascii="Times New Roman" w:hAnsi="Times New Roman"/>
          <w:szCs w:val="24"/>
          <w:lang w:val="pt-PT"/>
        </w:rPr>
        <w:t>gazdinske</w:t>
      </w:r>
      <w:proofErr w:type="spellEnd"/>
      <w:r w:rsidRPr="009D7708">
        <w:rPr>
          <w:rFonts w:ascii="Times New Roman" w:hAnsi="Times New Roman"/>
          <w:szCs w:val="24"/>
          <w:lang w:val="pt-PT"/>
        </w:rPr>
        <w:t xml:space="preserve"> </w:t>
      </w:r>
      <w:proofErr w:type="spellStart"/>
      <w:r w:rsidRPr="009D7708">
        <w:rPr>
          <w:rFonts w:ascii="Times New Roman" w:hAnsi="Times New Roman"/>
          <w:szCs w:val="24"/>
          <w:lang w:val="pt-PT"/>
        </w:rPr>
        <w:t>jedinice</w:t>
      </w:r>
      <w:proofErr w:type="spellEnd"/>
      <w:r w:rsidRPr="009D7708">
        <w:rPr>
          <w:rFonts w:ascii="Times New Roman" w:hAnsi="Times New Roman"/>
          <w:szCs w:val="24"/>
          <w:lang w:val="pt-PT"/>
        </w:rPr>
        <w:t xml:space="preserve"> </w:t>
      </w:r>
      <w:proofErr w:type="spellStart"/>
      <w:r w:rsidRPr="009D7708">
        <w:rPr>
          <w:rFonts w:ascii="Times New Roman" w:hAnsi="Times New Roman"/>
          <w:szCs w:val="24"/>
          <w:lang w:val="pt-PT"/>
        </w:rPr>
        <w:t>relativno</w:t>
      </w:r>
      <w:proofErr w:type="spellEnd"/>
      <w:r w:rsidRPr="009D7708">
        <w:rPr>
          <w:rFonts w:ascii="Times New Roman" w:hAnsi="Times New Roman"/>
          <w:szCs w:val="24"/>
          <w:lang w:val="pt-PT"/>
        </w:rPr>
        <w:t xml:space="preserve"> </w:t>
      </w:r>
      <w:proofErr w:type="spellStart"/>
      <w:r w:rsidRPr="009D7708">
        <w:rPr>
          <w:rFonts w:ascii="Times New Roman" w:hAnsi="Times New Roman"/>
          <w:szCs w:val="24"/>
          <w:lang w:val="pt-PT"/>
        </w:rPr>
        <w:t>su</w:t>
      </w:r>
      <w:proofErr w:type="spellEnd"/>
      <w:r w:rsidRPr="009D7708">
        <w:rPr>
          <w:rFonts w:ascii="Times New Roman" w:hAnsi="Times New Roman"/>
          <w:szCs w:val="24"/>
          <w:lang w:val="pt-PT"/>
        </w:rPr>
        <w:t xml:space="preserve"> manje </w:t>
      </w:r>
      <w:proofErr w:type="spellStart"/>
      <w:r w:rsidRPr="009D7708">
        <w:rPr>
          <w:rFonts w:ascii="Times New Roman" w:hAnsi="Times New Roman"/>
          <w:szCs w:val="24"/>
          <w:lang w:val="pt-PT"/>
        </w:rPr>
        <w:t>zastupljene</w:t>
      </w:r>
      <w:proofErr w:type="spellEnd"/>
      <w:r w:rsidRPr="009D7708">
        <w:rPr>
          <w:rFonts w:ascii="Times New Roman" w:hAnsi="Times New Roman"/>
          <w:szCs w:val="24"/>
          <w:lang w:val="pt-PT"/>
        </w:rPr>
        <w:t>.</w:t>
      </w:r>
    </w:p>
    <w:p w14:paraId="40EEAB26" w14:textId="579F9A9F" w:rsidR="002F0CD0" w:rsidRPr="006957AB" w:rsidRDefault="002F0CD0" w:rsidP="003E536E">
      <w:pPr>
        <w:pStyle w:val="Heading2"/>
        <w:numPr>
          <w:ilvl w:val="1"/>
          <w:numId w:val="57"/>
        </w:numPr>
      </w:pPr>
      <w:bookmarkStart w:id="38" w:name="_Toc249950447"/>
      <w:bookmarkStart w:id="39" w:name="_Toc399066016"/>
      <w:bookmarkStart w:id="40" w:name="_Toc170464569"/>
      <w:bookmarkStart w:id="41" w:name="_Toc170990190"/>
      <w:r w:rsidRPr="004C6218">
        <w:t>HIDROGRAFSKE KARAKTERISTIKE</w:t>
      </w:r>
      <w:bookmarkEnd w:id="38"/>
      <w:bookmarkEnd w:id="39"/>
      <w:bookmarkEnd w:id="40"/>
      <w:bookmarkEnd w:id="41"/>
    </w:p>
    <w:p w14:paraId="1F28A314" w14:textId="77777777" w:rsidR="002F0CD0" w:rsidRDefault="002F0CD0" w:rsidP="002F0CD0">
      <w:pPr>
        <w:ind w:firstLine="567"/>
        <w:jc w:val="both"/>
        <w:rPr>
          <w:rFonts w:ascii="Times New Roman" w:hAnsi="Times New Roman"/>
          <w:sz w:val="16"/>
          <w:szCs w:val="16"/>
          <w:lang w:val="sr-Latn-CS"/>
        </w:rPr>
      </w:pPr>
    </w:p>
    <w:p w14:paraId="6D482307" w14:textId="77777777" w:rsidR="00604A62" w:rsidRPr="006957AB" w:rsidRDefault="00604A62" w:rsidP="002F0CD0">
      <w:pPr>
        <w:ind w:firstLine="567"/>
        <w:jc w:val="both"/>
        <w:rPr>
          <w:rFonts w:ascii="Times New Roman" w:hAnsi="Times New Roman"/>
          <w:sz w:val="16"/>
          <w:szCs w:val="16"/>
          <w:lang w:val="sr-Latn-CS"/>
        </w:rPr>
      </w:pPr>
    </w:p>
    <w:p w14:paraId="7504FAAC" w14:textId="72022542" w:rsidR="002F0CD0" w:rsidRDefault="002F0CD0" w:rsidP="002F0CD0">
      <w:pPr>
        <w:ind w:firstLine="567"/>
        <w:jc w:val="both"/>
        <w:rPr>
          <w:rFonts w:ascii="Times New Roman" w:hAnsi="Times New Roman"/>
          <w:lang w:val="nb-NO"/>
        </w:rPr>
      </w:pPr>
      <w:r>
        <w:rPr>
          <w:rFonts w:ascii="Times New Roman" w:hAnsi="Times New Roman"/>
          <w:lang w:val="sr-Latn-CS"/>
        </w:rPr>
        <w:t xml:space="preserve">Gazdinska jedinica </w:t>
      </w:r>
      <w:r w:rsidRPr="001A1ACE">
        <w:rPr>
          <w:rFonts w:ascii="Times New Roman" w:hAnsi="Times New Roman"/>
          <w:lang w:val="sr-Latn-CS"/>
        </w:rPr>
        <w:t>„</w:t>
      </w:r>
      <w:r>
        <w:rPr>
          <w:rFonts w:ascii="Times New Roman" w:hAnsi="Times New Roman"/>
          <w:lang w:val="sr-Latn-CS"/>
        </w:rPr>
        <w:t>Palanačke ade – Čipski poloj</w:t>
      </w:r>
      <w:r w:rsidRPr="008531C1">
        <w:rPr>
          <w:rFonts w:ascii="Times New Roman" w:hAnsi="Times New Roman"/>
          <w:lang w:val="sr-Latn-CS"/>
        </w:rPr>
        <w:t>” se svojim položajem</w:t>
      </w:r>
      <w:r>
        <w:rPr>
          <w:rFonts w:ascii="Times New Roman" w:hAnsi="Times New Roman"/>
          <w:lang w:val="sr-Latn-CS"/>
        </w:rPr>
        <w:t>, najvećim delom</w:t>
      </w:r>
      <w:r w:rsidRPr="008531C1">
        <w:rPr>
          <w:rFonts w:ascii="Times New Roman" w:hAnsi="Times New Roman"/>
          <w:lang w:val="sr-Latn-CS"/>
        </w:rPr>
        <w:t xml:space="preserve"> prostire u plavnom delu reke </w:t>
      </w:r>
      <w:r>
        <w:rPr>
          <w:rFonts w:ascii="Times New Roman" w:hAnsi="Times New Roman"/>
          <w:lang w:val="sr-Latn-CS"/>
        </w:rPr>
        <w:t>Dunav</w:t>
      </w:r>
      <w:r w:rsidRPr="008531C1">
        <w:rPr>
          <w:rFonts w:ascii="Times New Roman" w:hAnsi="Times New Roman"/>
          <w:lang w:val="sr-Latn-CS"/>
        </w:rPr>
        <w:t>, koj</w:t>
      </w:r>
      <w:r>
        <w:rPr>
          <w:rFonts w:ascii="Times New Roman" w:hAnsi="Times New Roman"/>
          <w:lang w:val="sr-Latn-CS"/>
        </w:rPr>
        <w:t>a</w:t>
      </w:r>
      <w:r w:rsidRPr="008531C1">
        <w:rPr>
          <w:rFonts w:ascii="Times New Roman" w:hAnsi="Times New Roman"/>
          <w:lang w:val="sr-Latn-CS"/>
        </w:rPr>
        <w:t xml:space="preserve"> se u prolećnjem delu godine napuni vodom. Ovaj period je različite dužine u pojedinim godinama i kreće se od 1 </w:t>
      </w:r>
      <w:r w:rsidRPr="00093D8B">
        <w:rPr>
          <w:rFonts w:ascii="Times New Roman" w:hAnsi="Times New Roman"/>
          <w:lang w:val="sr-Latn-CS"/>
        </w:rPr>
        <w:t>do 3 meseca, a izuzetno i duže. Najveći zabeleženi vodostaj reke Dunav na području Bačke Palanke je 790 cm (</w:t>
      </w:r>
      <w:r w:rsidRPr="00093D8B">
        <w:rPr>
          <w:rFonts w:ascii="Times New Roman" w:hAnsi="Times New Roman"/>
          <w:u w:val="single"/>
          <w:lang w:val="sr-Latn-CS"/>
        </w:rPr>
        <w:t xml:space="preserve">Mišljenje </w:t>
      </w:r>
      <w:r w:rsidRPr="00093D8B">
        <w:rPr>
          <w:rFonts w:ascii="Times New Roman" w:hAnsi="Times New Roman"/>
          <w:lang w:val="sr-Latn-CS"/>
        </w:rPr>
        <w:t xml:space="preserve">Republičkog Hidrometeorološkog </w:t>
      </w:r>
      <w:r w:rsidR="006F6F3D" w:rsidRPr="00093D8B">
        <w:rPr>
          <w:rFonts w:ascii="Times New Roman" w:hAnsi="Times New Roman"/>
          <w:lang w:val="sr-Latn-CS"/>
        </w:rPr>
        <w:t>z</w:t>
      </w:r>
      <w:r w:rsidRPr="00093D8B">
        <w:rPr>
          <w:rFonts w:ascii="Times New Roman" w:hAnsi="Times New Roman"/>
          <w:lang w:val="sr-Latn-CS"/>
        </w:rPr>
        <w:t xml:space="preserve">avoda broj 92-I-1-89/2013.). </w:t>
      </w:r>
      <w:r w:rsidRPr="00093D8B">
        <w:rPr>
          <w:rFonts w:ascii="Times New Roman" w:hAnsi="Times New Roman"/>
          <w:lang w:val="nb-NO"/>
        </w:rPr>
        <w:t>Povoljna okolnost po sastojine ove gazdinske jedinice je</w:t>
      </w:r>
      <w:r w:rsidRPr="00F6614E">
        <w:rPr>
          <w:rFonts w:ascii="Times New Roman" w:hAnsi="Times New Roman"/>
          <w:lang w:val="nb-NO"/>
        </w:rPr>
        <w:t xml:space="preserve"> </w:t>
      </w:r>
      <w:r w:rsidRPr="00367176">
        <w:rPr>
          <w:rFonts w:ascii="Times New Roman" w:hAnsi="Times New Roman"/>
          <w:lang w:val="nb-NO"/>
        </w:rPr>
        <w:lastRenderedPageBreak/>
        <w:t>činjenica da reka Dunav koja se nalaz</w:t>
      </w:r>
      <w:r w:rsidR="0053095E" w:rsidRPr="00367176">
        <w:rPr>
          <w:rFonts w:ascii="Times New Roman" w:hAnsi="Times New Roman"/>
          <w:lang w:val="nb-NO"/>
        </w:rPr>
        <w:t>i</w:t>
      </w:r>
      <w:r w:rsidRPr="00367176">
        <w:rPr>
          <w:rFonts w:ascii="Times New Roman" w:hAnsi="Times New Roman"/>
          <w:lang w:val="nb-NO"/>
        </w:rPr>
        <w:t xml:space="preserve"> u neposrednoj blizini sastojina utiče povoljno na ukupnu temperaturu i vlažnost vazduha</w:t>
      </w:r>
      <w:r w:rsidRPr="00F6614E">
        <w:rPr>
          <w:rFonts w:ascii="Times New Roman" w:hAnsi="Times New Roman"/>
          <w:lang w:val="nb-NO"/>
        </w:rPr>
        <w:t xml:space="preserve"> i na taj na</w:t>
      </w:r>
      <w:r>
        <w:rPr>
          <w:rFonts w:ascii="Times New Roman" w:hAnsi="Times New Roman"/>
          <w:lang w:val="nb-NO"/>
        </w:rPr>
        <w:t>č</w:t>
      </w:r>
      <w:r w:rsidRPr="00F6614E">
        <w:rPr>
          <w:rFonts w:ascii="Times New Roman" w:hAnsi="Times New Roman"/>
          <w:lang w:val="nb-NO"/>
        </w:rPr>
        <w:t>in omogu</w:t>
      </w:r>
      <w:r>
        <w:rPr>
          <w:rFonts w:ascii="Times New Roman" w:hAnsi="Times New Roman"/>
          <w:lang w:val="nb-NO"/>
        </w:rPr>
        <w:t>ć</w:t>
      </w:r>
      <w:r w:rsidRPr="00F6614E">
        <w:rPr>
          <w:rFonts w:ascii="Times New Roman" w:hAnsi="Times New Roman"/>
          <w:lang w:val="nb-NO"/>
        </w:rPr>
        <w:t>avaju lak</w:t>
      </w:r>
      <w:r>
        <w:rPr>
          <w:rFonts w:ascii="Times New Roman" w:hAnsi="Times New Roman"/>
          <w:lang w:val="nb-NO"/>
        </w:rPr>
        <w:t>š</w:t>
      </w:r>
      <w:r w:rsidRPr="00F6614E">
        <w:rPr>
          <w:rFonts w:ascii="Times New Roman" w:hAnsi="Times New Roman"/>
          <w:lang w:val="nb-NO"/>
        </w:rPr>
        <w:t>e podno</w:t>
      </w:r>
      <w:r>
        <w:rPr>
          <w:rFonts w:ascii="Times New Roman" w:hAnsi="Times New Roman"/>
          <w:lang w:val="nb-NO"/>
        </w:rPr>
        <w:t>š</w:t>
      </w:r>
      <w:r w:rsidRPr="00F6614E">
        <w:rPr>
          <w:rFonts w:ascii="Times New Roman" w:hAnsi="Times New Roman"/>
          <w:lang w:val="nb-NO"/>
        </w:rPr>
        <w:t>enje biljkama nedostak podzemne vode u topl</w:t>
      </w:r>
      <w:r>
        <w:rPr>
          <w:rFonts w:ascii="Times New Roman" w:hAnsi="Times New Roman"/>
          <w:lang w:val="nb-NO"/>
        </w:rPr>
        <w:t>o</w:t>
      </w:r>
      <w:r w:rsidRPr="00F6614E">
        <w:rPr>
          <w:rFonts w:ascii="Times New Roman" w:hAnsi="Times New Roman"/>
          <w:lang w:val="nb-NO"/>
        </w:rPr>
        <w:t>m letnj</w:t>
      </w:r>
      <w:r>
        <w:rPr>
          <w:rFonts w:ascii="Times New Roman" w:hAnsi="Times New Roman"/>
          <w:lang w:val="nb-NO"/>
        </w:rPr>
        <w:t>em</w:t>
      </w:r>
      <w:r w:rsidRPr="00F6614E">
        <w:rPr>
          <w:rFonts w:ascii="Times New Roman" w:hAnsi="Times New Roman"/>
          <w:lang w:val="nb-NO"/>
        </w:rPr>
        <w:t xml:space="preserve"> period</w:t>
      </w:r>
      <w:r>
        <w:rPr>
          <w:rFonts w:ascii="Times New Roman" w:hAnsi="Times New Roman"/>
          <w:lang w:val="nb-NO"/>
        </w:rPr>
        <w:t>u.</w:t>
      </w:r>
    </w:p>
    <w:p w14:paraId="198BCFD1" w14:textId="77777777" w:rsidR="008E6BA3" w:rsidRPr="008E6BA3" w:rsidRDefault="008E6BA3" w:rsidP="008E6BA3">
      <w:pPr>
        <w:ind w:firstLine="709"/>
        <w:jc w:val="both"/>
        <w:rPr>
          <w:rFonts w:ascii="Times New Roman" w:hAnsi="Times New Roman"/>
          <w:szCs w:val="24"/>
          <w:lang w:val="sr-Latn-RS"/>
        </w:rPr>
      </w:pPr>
      <w:r w:rsidRPr="008E6BA3">
        <w:rPr>
          <w:rFonts w:ascii="Times New Roman" w:hAnsi="Times New Roman"/>
          <w:szCs w:val="24"/>
          <w:lang w:val="sr-Latn-RS"/>
        </w:rPr>
        <w:t xml:space="preserve">Prema podacima o srednjim mesečnim vodostajima kod vodomerne stanice u Novom Sadu (nulta kota 71,73 m) za period od 1946. do 2014. godine, koje radi Republički Hidrometeorološki zavod Srbije, vidi se da je sezonsko kolebanje karakteristično po tome što su visoke vode prisutne u prolećnim i ranim letnjim mesecima (od kraja marta do kraja jula), dok su niske vode prisutne u jesenjim i zimskim mesecima (od oktobra do januara). </w:t>
      </w:r>
    </w:p>
    <w:p w14:paraId="07E97495" w14:textId="6DA9FD48" w:rsidR="008E6BA3" w:rsidRPr="008E6BA3" w:rsidRDefault="003205E9" w:rsidP="008E6BA3">
      <w:pPr>
        <w:ind w:left="720"/>
        <w:rPr>
          <w:rFonts w:ascii="Times New Roman" w:hAnsi="Times New Roman"/>
          <w:b/>
          <w:i/>
          <w:szCs w:val="24"/>
          <w:lang w:val="sr-Latn-RS"/>
        </w:rPr>
      </w:pPr>
      <w:r>
        <w:rPr>
          <w:rFonts w:ascii="Times New Roman" w:hAnsi="Times New Roman"/>
          <w:b/>
          <w:i/>
          <w:szCs w:val="24"/>
          <w:lang w:val="sr-Latn-RS"/>
        </w:rPr>
        <w:t xml:space="preserve">  </w:t>
      </w:r>
      <w:r w:rsidR="008E6BA3" w:rsidRPr="008E6BA3">
        <w:rPr>
          <w:rFonts w:ascii="Times New Roman" w:hAnsi="Times New Roman"/>
          <w:b/>
          <w:i/>
          <w:szCs w:val="24"/>
          <w:lang w:val="sr-Latn-RS"/>
        </w:rPr>
        <w:t xml:space="preserve">Tabela broj </w:t>
      </w:r>
      <w:r w:rsidR="0054280B">
        <w:rPr>
          <w:rFonts w:ascii="Times New Roman" w:hAnsi="Times New Roman"/>
          <w:b/>
          <w:i/>
          <w:szCs w:val="24"/>
          <w:lang w:val="sr-Latn-RS"/>
        </w:rPr>
        <w:t>1</w:t>
      </w:r>
      <w:r w:rsidR="008E6BA3" w:rsidRPr="008E6BA3">
        <w:rPr>
          <w:rFonts w:ascii="Times New Roman" w:hAnsi="Times New Roman"/>
          <w:b/>
          <w:i/>
          <w:szCs w:val="24"/>
          <w:lang w:val="sr-Latn-RS"/>
        </w:rPr>
        <w:t>.</w:t>
      </w:r>
      <w:r w:rsidR="0054280B">
        <w:rPr>
          <w:rFonts w:ascii="Times New Roman" w:hAnsi="Times New Roman"/>
          <w:b/>
          <w:i/>
          <w:szCs w:val="24"/>
          <w:lang w:val="sr-Latn-RS"/>
        </w:rPr>
        <w:t>5</w:t>
      </w:r>
      <w:r w:rsidR="008E6BA3" w:rsidRPr="008E6BA3">
        <w:rPr>
          <w:rFonts w:ascii="Times New Roman" w:hAnsi="Times New Roman"/>
          <w:b/>
          <w:i/>
          <w:szCs w:val="24"/>
          <w:lang w:val="sr-Latn-RS"/>
        </w:rPr>
        <w:t>. - Reka: Dunav, Hidrološka stanica: Novi Sad, period obrade 1946 - 2014 godina</w:t>
      </w:r>
    </w:p>
    <w:tbl>
      <w:tblPr>
        <w:tblW w:w="10491" w:type="dxa"/>
        <w:jc w:val="center"/>
        <w:tblLook w:val="04A0" w:firstRow="1" w:lastRow="0" w:firstColumn="1" w:lastColumn="0" w:noHBand="0" w:noVBand="1"/>
      </w:tblPr>
      <w:tblGrid>
        <w:gridCol w:w="2638"/>
        <w:gridCol w:w="558"/>
        <w:gridCol w:w="635"/>
        <w:gridCol w:w="542"/>
        <w:gridCol w:w="671"/>
        <w:gridCol w:w="675"/>
        <w:gridCol w:w="672"/>
        <w:gridCol w:w="590"/>
        <w:gridCol w:w="774"/>
        <w:gridCol w:w="671"/>
        <w:gridCol w:w="671"/>
        <w:gridCol w:w="674"/>
        <w:gridCol w:w="720"/>
      </w:tblGrid>
      <w:tr w:rsidR="008E6BA3" w:rsidRPr="008E6BA3" w14:paraId="6C4EA078" w14:textId="77777777" w:rsidTr="00B30FEE">
        <w:trPr>
          <w:trHeight w:val="288"/>
          <w:jc w:val="center"/>
        </w:trPr>
        <w:tc>
          <w:tcPr>
            <w:tcW w:w="2638" w:type="dxa"/>
            <w:tcBorders>
              <w:top w:val="single" w:sz="12" w:space="0" w:color="auto"/>
              <w:left w:val="single" w:sz="12" w:space="0" w:color="auto"/>
              <w:bottom w:val="single" w:sz="12" w:space="0" w:color="auto"/>
              <w:right w:val="single" w:sz="8" w:space="0" w:color="auto"/>
            </w:tcBorders>
            <w:shd w:val="clear" w:color="000000" w:fill="BFBFBF"/>
            <w:noWrap/>
            <w:vAlign w:val="center"/>
            <w:hideMark/>
          </w:tcPr>
          <w:p w14:paraId="313A60AC" w14:textId="77777777" w:rsidR="008E6BA3" w:rsidRPr="008E6BA3" w:rsidRDefault="008E6BA3" w:rsidP="008E6BA3">
            <w:pPr>
              <w:jc w:val="center"/>
              <w:rPr>
                <w:rFonts w:ascii="Times New Roman" w:hAnsi="Times New Roman"/>
                <w:b/>
                <w:bCs/>
                <w:color w:val="000000"/>
                <w:sz w:val="20"/>
                <w:lang w:val="en-GB" w:eastAsia="en-GB"/>
              </w:rPr>
            </w:pPr>
            <w:r w:rsidRPr="008E6BA3">
              <w:rPr>
                <w:rFonts w:ascii="Times New Roman" w:hAnsi="Times New Roman"/>
                <w:b/>
                <w:bCs/>
                <w:color w:val="000000"/>
                <w:sz w:val="20"/>
                <w:lang w:val="sr-Latn-RS"/>
              </w:rPr>
              <w:t>  Mesec:</w:t>
            </w:r>
          </w:p>
        </w:tc>
        <w:tc>
          <w:tcPr>
            <w:tcW w:w="558" w:type="dxa"/>
            <w:tcBorders>
              <w:top w:val="single" w:sz="12" w:space="0" w:color="auto"/>
              <w:left w:val="nil"/>
              <w:bottom w:val="single" w:sz="12" w:space="0" w:color="auto"/>
              <w:right w:val="single" w:sz="8" w:space="0" w:color="auto"/>
            </w:tcBorders>
            <w:shd w:val="clear" w:color="000000" w:fill="BFBFBF"/>
            <w:vAlign w:val="center"/>
            <w:hideMark/>
          </w:tcPr>
          <w:p w14:paraId="279B72FD"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I</w:t>
            </w:r>
          </w:p>
        </w:tc>
        <w:tc>
          <w:tcPr>
            <w:tcW w:w="635" w:type="dxa"/>
            <w:tcBorders>
              <w:top w:val="single" w:sz="12" w:space="0" w:color="auto"/>
              <w:left w:val="nil"/>
              <w:bottom w:val="single" w:sz="12" w:space="0" w:color="auto"/>
              <w:right w:val="single" w:sz="8" w:space="0" w:color="auto"/>
            </w:tcBorders>
            <w:shd w:val="clear" w:color="000000" w:fill="BFBFBF"/>
            <w:vAlign w:val="center"/>
            <w:hideMark/>
          </w:tcPr>
          <w:p w14:paraId="119718D9"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II</w:t>
            </w:r>
          </w:p>
        </w:tc>
        <w:tc>
          <w:tcPr>
            <w:tcW w:w="542" w:type="dxa"/>
            <w:tcBorders>
              <w:top w:val="single" w:sz="12" w:space="0" w:color="auto"/>
              <w:left w:val="nil"/>
              <w:bottom w:val="single" w:sz="12" w:space="0" w:color="auto"/>
              <w:right w:val="single" w:sz="8" w:space="0" w:color="auto"/>
            </w:tcBorders>
            <w:shd w:val="clear" w:color="000000" w:fill="BFBFBF"/>
            <w:vAlign w:val="center"/>
            <w:hideMark/>
          </w:tcPr>
          <w:p w14:paraId="6CA0F480"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III</w:t>
            </w:r>
          </w:p>
        </w:tc>
        <w:tc>
          <w:tcPr>
            <w:tcW w:w="671" w:type="dxa"/>
            <w:tcBorders>
              <w:top w:val="single" w:sz="12" w:space="0" w:color="auto"/>
              <w:left w:val="nil"/>
              <w:bottom w:val="single" w:sz="12" w:space="0" w:color="auto"/>
              <w:right w:val="single" w:sz="8" w:space="0" w:color="auto"/>
            </w:tcBorders>
            <w:shd w:val="clear" w:color="000000" w:fill="BFBFBF"/>
            <w:vAlign w:val="center"/>
            <w:hideMark/>
          </w:tcPr>
          <w:p w14:paraId="75D0D120"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IV</w:t>
            </w:r>
          </w:p>
        </w:tc>
        <w:tc>
          <w:tcPr>
            <w:tcW w:w="675" w:type="dxa"/>
            <w:tcBorders>
              <w:top w:val="single" w:sz="12" w:space="0" w:color="auto"/>
              <w:left w:val="nil"/>
              <w:bottom w:val="single" w:sz="12" w:space="0" w:color="auto"/>
              <w:right w:val="single" w:sz="8" w:space="0" w:color="auto"/>
            </w:tcBorders>
            <w:shd w:val="clear" w:color="000000" w:fill="BFBFBF"/>
            <w:vAlign w:val="center"/>
            <w:hideMark/>
          </w:tcPr>
          <w:p w14:paraId="66F3B7ED"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V</w:t>
            </w:r>
          </w:p>
        </w:tc>
        <w:tc>
          <w:tcPr>
            <w:tcW w:w="672" w:type="dxa"/>
            <w:tcBorders>
              <w:top w:val="single" w:sz="12" w:space="0" w:color="auto"/>
              <w:left w:val="nil"/>
              <w:bottom w:val="single" w:sz="12" w:space="0" w:color="auto"/>
              <w:right w:val="single" w:sz="8" w:space="0" w:color="auto"/>
            </w:tcBorders>
            <w:shd w:val="clear" w:color="000000" w:fill="BFBFBF"/>
            <w:vAlign w:val="center"/>
            <w:hideMark/>
          </w:tcPr>
          <w:p w14:paraId="2EE3F051"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VI</w:t>
            </w:r>
          </w:p>
        </w:tc>
        <w:tc>
          <w:tcPr>
            <w:tcW w:w="590" w:type="dxa"/>
            <w:tcBorders>
              <w:top w:val="single" w:sz="12" w:space="0" w:color="auto"/>
              <w:left w:val="nil"/>
              <w:bottom w:val="single" w:sz="12" w:space="0" w:color="auto"/>
              <w:right w:val="single" w:sz="8" w:space="0" w:color="auto"/>
            </w:tcBorders>
            <w:shd w:val="clear" w:color="000000" w:fill="BFBFBF"/>
            <w:vAlign w:val="center"/>
            <w:hideMark/>
          </w:tcPr>
          <w:p w14:paraId="79871882"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VII</w:t>
            </w:r>
          </w:p>
        </w:tc>
        <w:tc>
          <w:tcPr>
            <w:tcW w:w="774" w:type="dxa"/>
            <w:tcBorders>
              <w:top w:val="single" w:sz="12" w:space="0" w:color="auto"/>
              <w:left w:val="nil"/>
              <w:bottom w:val="single" w:sz="12" w:space="0" w:color="auto"/>
              <w:right w:val="single" w:sz="8" w:space="0" w:color="auto"/>
            </w:tcBorders>
            <w:shd w:val="clear" w:color="000000" w:fill="BFBFBF"/>
            <w:vAlign w:val="center"/>
            <w:hideMark/>
          </w:tcPr>
          <w:p w14:paraId="4EC41F33"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VIII</w:t>
            </w:r>
          </w:p>
        </w:tc>
        <w:tc>
          <w:tcPr>
            <w:tcW w:w="671" w:type="dxa"/>
            <w:tcBorders>
              <w:top w:val="single" w:sz="12" w:space="0" w:color="auto"/>
              <w:left w:val="nil"/>
              <w:bottom w:val="single" w:sz="12" w:space="0" w:color="auto"/>
              <w:right w:val="single" w:sz="8" w:space="0" w:color="auto"/>
            </w:tcBorders>
            <w:shd w:val="clear" w:color="000000" w:fill="BFBFBF"/>
            <w:vAlign w:val="center"/>
            <w:hideMark/>
          </w:tcPr>
          <w:p w14:paraId="54EDB7A0"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IX</w:t>
            </w:r>
          </w:p>
        </w:tc>
        <w:tc>
          <w:tcPr>
            <w:tcW w:w="671" w:type="dxa"/>
            <w:tcBorders>
              <w:top w:val="single" w:sz="12" w:space="0" w:color="auto"/>
              <w:left w:val="nil"/>
              <w:bottom w:val="single" w:sz="12" w:space="0" w:color="auto"/>
              <w:right w:val="single" w:sz="8" w:space="0" w:color="auto"/>
            </w:tcBorders>
            <w:shd w:val="clear" w:color="000000" w:fill="BFBFBF"/>
            <w:vAlign w:val="center"/>
            <w:hideMark/>
          </w:tcPr>
          <w:p w14:paraId="3EAA55A2"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X</w:t>
            </w:r>
          </w:p>
        </w:tc>
        <w:tc>
          <w:tcPr>
            <w:tcW w:w="674" w:type="dxa"/>
            <w:tcBorders>
              <w:top w:val="single" w:sz="12" w:space="0" w:color="auto"/>
              <w:left w:val="nil"/>
              <w:bottom w:val="single" w:sz="12" w:space="0" w:color="auto"/>
              <w:right w:val="single" w:sz="8" w:space="0" w:color="auto"/>
            </w:tcBorders>
            <w:shd w:val="clear" w:color="000000" w:fill="BFBFBF"/>
            <w:vAlign w:val="center"/>
            <w:hideMark/>
          </w:tcPr>
          <w:p w14:paraId="27A3FFE5"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XI</w:t>
            </w:r>
          </w:p>
        </w:tc>
        <w:tc>
          <w:tcPr>
            <w:tcW w:w="720" w:type="dxa"/>
            <w:tcBorders>
              <w:top w:val="single" w:sz="12" w:space="0" w:color="auto"/>
              <w:left w:val="nil"/>
              <w:bottom w:val="single" w:sz="12" w:space="0" w:color="auto"/>
              <w:right w:val="single" w:sz="12" w:space="0" w:color="auto"/>
            </w:tcBorders>
            <w:shd w:val="clear" w:color="000000" w:fill="BFBFBF"/>
            <w:vAlign w:val="center"/>
            <w:hideMark/>
          </w:tcPr>
          <w:p w14:paraId="599CB813" w14:textId="77777777" w:rsidR="008E6BA3" w:rsidRPr="008E6BA3" w:rsidRDefault="008E6BA3" w:rsidP="008E6BA3">
            <w:pPr>
              <w:jc w:val="center"/>
              <w:rPr>
                <w:rFonts w:ascii="Times New Roman" w:hAnsi="Times New Roman"/>
                <w:b/>
                <w:bCs/>
                <w:color w:val="000000"/>
                <w:sz w:val="20"/>
                <w:lang w:val="sr-Latn-RS"/>
              </w:rPr>
            </w:pPr>
            <w:r w:rsidRPr="008E6BA3">
              <w:rPr>
                <w:rFonts w:ascii="Times New Roman" w:hAnsi="Times New Roman"/>
                <w:b/>
                <w:bCs/>
                <w:color w:val="000000"/>
                <w:sz w:val="20"/>
                <w:lang w:val="sr-Latn-RS"/>
              </w:rPr>
              <w:t>XII</w:t>
            </w:r>
          </w:p>
        </w:tc>
      </w:tr>
      <w:tr w:rsidR="008E6BA3" w:rsidRPr="008E6BA3" w14:paraId="4587CB24" w14:textId="77777777" w:rsidTr="00B30FEE">
        <w:trPr>
          <w:trHeight w:val="288"/>
          <w:jc w:val="center"/>
        </w:trPr>
        <w:tc>
          <w:tcPr>
            <w:tcW w:w="2638" w:type="dxa"/>
            <w:tcBorders>
              <w:top w:val="nil"/>
              <w:left w:val="single" w:sz="12" w:space="0" w:color="auto"/>
              <w:bottom w:val="single" w:sz="8" w:space="0" w:color="auto"/>
              <w:right w:val="single" w:sz="8" w:space="0" w:color="auto"/>
            </w:tcBorders>
            <w:shd w:val="clear" w:color="auto" w:fill="auto"/>
            <w:noWrap/>
            <w:vAlign w:val="center"/>
            <w:hideMark/>
          </w:tcPr>
          <w:p w14:paraId="1F6F0731"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Minimalna mesečna:</w:t>
            </w:r>
          </w:p>
        </w:tc>
        <w:tc>
          <w:tcPr>
            <w:tcW w:w="558" w:type="dxa"/>
            <w:tcBorders>
              <w:top w:val="nil"/>
              <w:left w:val="nil"/>
              <w:bottom w:val="single" w:sz="8" w:space="0" w:color="auto"/>
              <w:right w:val="single" w:sz="8" w:space="0" w:color="auto"/>
            </w:tcBorders>
            <w:shd w:val="clear" w:color="auto" w:fill="auto"/>
            <w:vAlign w:val="center"/>
            <w:hideMark/>
          </w:tcPr>
          <w:p w14:paraId="0173B65A"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-68</w:t>
            </w:r>
          </w:p>
        </w:tc>
        <w:tc>
          <w:tcPr>
            <w:tcW w:w="635" w:type="dxa"/>
            <w:tcBorders>
              <w:top w:val="nil"/>
              <w:left w:val="nil"/>
              <w:bottom w:val="single" w:sz="8" w:space="0" w:color="auto"/>
              <w:right w:val="single" w:sz="8" w:space="0" w:color="auto"/>
            </w:tcBorders>
            <w:shd w:val="clear" w:color="auto" w:fill="auto"/>
            <w:vAlign w:val="center"/>
            <w:hideMark/>
          </w:tcPr>
          <w:p w14:paraId="4F273C1D"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-20</w:t>
            </w:r>
          </w:p>
        </w:tc>
        <w:tc>
          <w:tcPr>
            <w:tcW w:w="542" w:type="dxa"/>
            <w:tcBorders>
              <w:top w:val="nil"/>
              <w:left w:val="nil"/>
              <w:bottom w:val="single" w:sz="8" w:space="0" w:color="auto"/>
              <w:right w:val="single" w:sz="8" w:space="0" w:color="auto"/>
            </w:tcBorders>
            <w:shd w:val="clear" w:color="auto" w:fill="auto"/>
            <w:vAlign w:val="center"/>
            <w:hideMark/>
          </w:tcPr>
          <w:p w14:paraId="2F39FED4"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16</w:t>
            </w:r>
          </w:p>
        </w:tc>
        <w:tc>
          <w:tcPr>
            <w:tcW w:w="671" w:type="dxa"/>
            <w:tcBorders>
              <w:top w:val="nil"/>
              <w:left w:val="nil"/>
              <w:bottom w:val="single" w:sz="8" w:space="0" w:color="auto"/>
              <w:right w:val="single" w:sz="8" w:space="0" w:color="auto"/>
            </w:tcBorders>
            <w:shd w:val="clear" w:color="auto" w:fill="auto"/>
            <w:vAlign w:val="center"/>
            <w:hideMark/>
          </w:tcPr>
          <w:p w14:paraId="5EF1C53C"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41</w:t>
            </w:r>
          </w:p>
        </w:tc>
        <w:tc>
          <w:tcPr>
            <w:tcW w:w="675" w:type="dxa"/>
            <w:tcBorders>
              <w:top w:val="nil"/>
              <w:left w:val="nil"/>
              <w:bottom w:val="single" w:sz="8" w:space="0" w:color="auto"/>
              <w:right w:val="single" w:sz="8" w:space="0" w:color="auto"/>
            </w:tcBorders>
            <w:shd w:val="clear" w:color="auto" w:fill="auto"/>
            <w:vAlign w:val="center"/>
            <w:hideMark/>
          </w:tcPr>
          <w:p w14:paraId="7C286DCD"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114</w:t>
            </w:r>
          </w:p>
        </w:tc>
        <w:tc>
          <w:tcPr>
            <w:tcW w:w="672" w:type="dxa"/>
            <w:tcBorders>
              <w:top w:val="nil"/>
              <w:left w:val="nil"/>
              <w:bottom w:val="single" w:sz="8" w:space="0" w:color="auto"/>
              <w:right w:val="single" w:sz="8" w:space="0" w:color="auto"/>
            </w:tcBorders>
            <w:shd w:val="clear" w:color="auto" w:fill="auto"/>
            <w:vAlign w:val="center"/>
            <w:hideMark/>
          </w:tcPr>
          <w:p w14:paraId="36095DF7"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86</w:t>
            </w:r>
          </w:p>
        </w:tc>
        <w:tc>
          <w:tcPr>
            <w:tcW w:w="590" w:type="dxa"/>
            <w:tcBorders>
              <w:top w:val="nil"/>
              <w:left w:val="nil"/>
              <w:bottom w:val="single" w:sz="8" w:space="0" w:color="auto"/>
              <w:right w:val="single" w:sz="8" w:space="0" w:color="auto"/>
            </w:tcBorders>
            <w:shd w:val="clear" w:color="auto" w:fill="auto"/>
            <w:vAlign w:val="center"/>
            <w:hideMark/>
          </w:tcPr>
          <w:p w14:paraId="20669663"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33</w:t>
            </w:r>
          </w:p>
        </w:tc>
        <w:tc>
          <w:tcPr>
            <w:tcW w:w="774" w:type="dxa"/>
            <w:tcBorders>
              <w:top w:val="nil"/>
              <w:left w:val="nil"/>
              <w:bottom w:val="single" w:sz="8" w:space="0" w:color="auto"/>
              <w:right w:val="single" w:sz="8" w:space="0" w:color="auto"/>
            </w:tcBorders>
            <w:shd w:val="clear" w:color="auto" w:fill="auto"/>
            <w:vAlign w:val="center"/>
            <w:hideMark/>
          </w:tcPr>
          <w:p w14:paraId="1AA41CA6"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-5</w:t>
            </w:r>
          </w:p>
        </w:tc>
        <w:tc>
          <w:tcPr>
            <w:tcW w:w="671" w:type="dxa"/>
            <w:tcBorders>
              <w:top w:val="nil"/>
              <w:left w:val="nil"/>
              <w:bottom w:val="single" w:sz="8" w:space="0" w:color="auto"/>
              <w:right w:val="single" w:sz="8" w:space="0" w:color="auto"/>
            </w:tcBorders>
            <w:shd w:val="clear" w:color="auto" w:fill="auto"/>
            <w:vAlign w:val="center"/>
            <w:hideMark/>
          </w:tcPr>
          <w:p w14:paraId="24EBC720"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-28</w:t>
            </w:r>
          </w:p>
        </w:tc>
        <w:tc>
          <w:tcPr>
            <w:tcW w:w="671" w:type="dxa"/>
            <w:tcBorders>
              <w:top w:val="nil"/>
              <w:left w:val="nil"/>
              <w:bottom w:val="single" w:sz="8" w:space="0" w:color="auto"/>
              <w:right w:val="single" w:sz="8" w:space="0" w:color="auto"/>
            </w:tcBorders>
            <w:shd w:val="clear" w:color="auto" w:fill="auto"/>
            <w:vAlign w:val="center"/>
            <w:hideMark/>
          </w:tcPr>
          <w:p w14:paraId="0442E0A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-63</w:t>
            </w:r>
          </w:p>
        </w:tc>
        <w:tc>
          <w:tcPr>
            <w:tcW w:w="674" w:type="dxa"/>
            <w:tcBorders>
              <w:top w:val="nil"/>
              <w:left w:val="nil"/>
              <w:bottom w:val="single" w:sz="8" w:space="0" w:color="auto"/>
              <w:right w:val="single" w:sz="8" w:space="0" w:color="auto"/>
            </w:tcBorders>
            <w:shd w:val="clear" w:color="auto" w:fill="auto"/>
            <w:vAlign w:val="center"/>
            <w:hideMark/>
          </w:tcPr>
          <w:p w14:paraId="14B15231"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-65</w:t>
            </w:r>
          </w:p>
        </w:tc>
        <w:tc>
          <w:tcPr>
            <w:tcW w:w="720" w:type="dxa"/>
            <w:tcBorders>
              <w:top w:val="nil"/>
              <w:left w:val="nil"/>
              <w:bottom w:val="single" w:sz="8" w:space="0" w:color="auto"/>
              <w:right w:val="single" w:sz="12" w:space="0" w:color="auto"/>
            </w:tcBorders>
            <w:shd w:val="clear" w:color="auto" w:fill="auto"/>
            <w:vAlign w:val="center"/>
            <w:hideMark/>
          </w:tcPr>
          <w:p w14:paraId="71AAEE60"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-60</w:t>
            </w:r>
          </w:p>
        </w:tc>
      </w:tr>
      <w:tr w:rsidR="008E6BA3" w:rsidRPr="008E6BA3" w14:paraId="1048005B" w14:textId="77777777" w:rsidTr="00B30FEE">
        <w:trPr>
          <w:trHeight w:val="288"/>
          <w:jc w:val="center"/>
        </w:trPr>
        <w:tc>
          <w:tcPr>
            <w:tcW w:w="2638" w:type="dxa"/>
            <w:tcBorders>
              <w:top w:val="nil"/>
              <w:left w:val="single" w:sz="12" w:space="0" w:color="auto"/>
              <w:bottom w:val="single" w:sz="8" w:space="0" w:color="auto"/>
              <w:right w:val="single" w:sz="8" w:space="0" w:color="auto"/>
            </w:tcBorders>
            <w:shd w:val="clear" w:color="auto" w:fill="auto"/>
            <w:noWrap/>
            <w:vAlign w:val="center"/>
            <w:hideMark/>
          </w:tcPr>
          <w:p w14:paraId="0588FE12"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Srednja mesečna:</w:t>
            </w:r>
          </w:p>
        </w:tc>
        <w:tc>
          <w:tcPr>
            <w:tcW w:w="558" w:type="dxa"/>
            <w:tcBorders>
              <w:top w:val="nil"/>
              <w:left w:val="nil"/>
              <w:bottom w:val="single" w:sz="8" w:space="0" w:color="auto"/>
              <w:right w:val="single" w:sz="8" w:space="0" w:color="auto"/>
            </w:tcBorders>
            <w:shd w:val="clear" w:color="auto" w:fill="auto"/>
            <w:vAlign w:val="center"/>
            <w:hideMark/>
          </w:tcPr>
          <w:p w14:paraId="7387B1C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207</w:t>
            </w:r>
          </w:p>
        </w:tc>
        <w:tc>
          <w:tcPr>
            <w:tcW w:w="635" w:type="dxa"/>
            <w:tcBorders>
              <w:top w:val="nil"/>
              <w:left w:val="nil"/>
              <w:bottom w:val="single" w:sz="8" w:space="0" w:color="auto"/>
              <w:right w:val="single" w:sz="8" w:space="0" w:color="auto"/>
            </w:tcBorders>
            <w:shd w:val="clear" w:color="auto" w:fill="auto"/>
            <w:vAlign w:val="center"/>
            <w:hideMark/>
          </w:tcPr>
          <w:p w14:paraId="37BC3D2B"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227</w:t>
            </w:r>
          </w:p>
        </w:tc>
        <w:tc>
          <w:tcPr>
            <w:tcW w:w="542" w:type="dxa"/>
            <w:tcBorders>
              <w:top w:val="nil"/>
              <w:left w:val="nil"/>
              <w:bottom w:val="single" w:sz="8" w:space="0" w:color="auto"/>
              <w:right w:val="single" w:sz="8" w:space="0" w:color="auto"/>
            </w:tcBorders>
            <w:shd w:val="clear" w:color="auto" w:fill="auto"/>
            <w:vAlign w:val="center"/>
            <w:hideMark/>
          </w:tcPr>
          <w:p w14:paraId="4B8369AC"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284</w:t>
            </w:r>
          </w:p>
        </w:tc>
        <w:tc>
          <w:tcPr>
            <w:tcW w:w="671" w:type="dxa"/>
            <w:tcBorders>
              <w:top w:val="nil"/>
              <w:left w:val="nil"/>
              <w:bottom w:val="single" w:sz="8" w:space="0" w:color="auto"/>
              <w:right w:val="single" w:sz="8" w:space="0" w:color="auto"/>
            </w:tcBorders>
            <w:shd w:val="clear" w:color="auto" w:fill="auto"/>
            <w:vAlign w:val="center"/>
            <w:hideMark/>
          </w:tcPr>
          <w:p w14:paraId="0B79B72A"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348</w:t>
            </w:r>
          </w:p>
        </w:tc>
        <w:tc>
          <w:tcPr>
            <w:tcW w:w="675" w:type="dxa"/>
            <w:tcBorders>
              <w:top w:val="nil"/>
              <w:left w:val="nil"/>
              <w:bottom w:val="single" w:sz="8" w:space="0" w:color="auto"/>
              <w:right w:val="single" w:sz="8" w:space="0" w:color="auto"/>
            </w:tcBorders>
            <w:shd w:val="clear" w:color="auto" w:fill="auto"/>
            <w:vAlign w:val="center"/>
            <w:hideMark/>
          </w:tcPr>
          <w:p w14:paraId="57748B44"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339</w:t>
            </w:r>
          </w:p>
        </w:tc>
        <w:tc>
          <w:tcPr>
            <w:tcW w:w="672" w:type="dxa"/>
            <w:tcBorders>
              <w:top w:val="nil"/>
              <w:left w:val="nil"/>
              <w:bottom w:val="single" w:sz="8" w:space="0" w:color="auto"/>
              <w:right w:val="single" w:sz="8" w:space="0" w:color="auto"/>
            </w:tcBorders>
            <w:shd w:val="clear" w:color="auto" w:fill="auto"/>
            <w:vAlign w:val="center"/>
            <w:hideMark/>
          </w:tcPr>
          <w:p w14:paraId="2D0F94B5"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330</w:t>
            </w:r>
          </w:p>
        </w:tc>
        <w:tc>
          <w:tcPr>
            <w:tcW w:w="590" w:type="dxa"/>
            <w:tcBorders>
              <w:top w:val="nil"/>
              <w:left w:val="nil"/>
              <w:bottom w:val="single" w:sz="8" w:space="0" w:color="auto"/>
              <w:right w:val="single" w:sz="8" w:space="0" w:color="auto"/>
            </w:tcBorders>
            <w:shd w:val="clear" w:color="auto" w:fill="auto"/>
            <w:vAlign w:val="center"/>
            <w:hideMark/>
          </w:tcPr>
          <w:p w14:paraId="49C8B7E6"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296</w:t>
            </w:r>
          </w:p>
        </w:tc>
        <w:tc>
          <w:tcPr>
            <w:tcW w:w="774" w:type="dxa"/>
            <w:tcBorders>
              <w:top w:val="nil"/>
              <w:left w:val="nil"/>
              <w:bottom w:val="single" w:sz="8" w:space="0" w:color="auto"/>
              <w:right w:val="single" w:sz="8" w:space="0" w:color="auto"/>
            </w:tcBorders>
            <w:shd w:val="clear" w:color="auto" w:fill="auto"/>
            <w:vAlign w:val="center"/>
            <w:hideMark/>
          </w:tcPr>
          <w:p w14:paraId="3443CBB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239</w:t>
            </w:r>
          </w:p>
        </w:tc>
        <w:tc>
          <w:tcPr>
            <w:tcW w:w="671" w:type="dxa"/>
            <w:tcBorders>
              <w:top w:val="nil"/>
              <w:left w:val="nil"/>
              <w:bottom w:val="single" w:sz="8" w:space="0" w:color="auto"/>
              <w:right w:val="single" w:sz="8" w:space="0" w:color="auto"/>
            </w:tcBorders>
            <w:shd w:val="clear" w:color="auto" w:fill="auto"/>
            <w:vAlign w:val="center"/>
            <w:hideMark/>
          </w:tcPr>
          <w:p w14:paraId="27EB3187"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186</w:t>
            </w:r>
          </w:p>
        </w:tc>
        <w:tc>
          <w:tcPr>
            <w:tcW w:w="671" w:type="dxa"/>
            <w:tcBorders>
              <w:top w:val="nil"/>
              <w:left w:val="nil"/>
              <w:bottom w:val="single" w:sz="8" w:space="0" w:color="auto"/>
              <w:right w:val="single" w:sz="8" w:space="0" w:color="auto"/>
            </w:tcBorders>
            <w:shd w:val="clear" w:color="auto" w:fill="auto"/>
            <w:vAlign w:val="center"/>
            <w:hideMark/>
          </w:tcPr>
          <w:p w14:paraId="04D7E02A"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152</w:t>
            </w:r>
          </w:p>
        </w:tc>
        <w:tc>
          <w:tcPr>
            <w:tcW w:w="674" w:type="dxa"/>
            <w:tcBorders>
              <w:top w:val="nil"/>
              <w:left w:val="nil"/>
              <w:bottom w:val="single" w:sz="8" w:space="0" w:color="auto"/>
              <w:right w:val="single" w:sz="8" w:space="0" w:color="auto"/>
            </w:tcBorders>
            <w:shd w:val="clear" w:color="auto" w:fill="auto"/>
            <w:vAlign w:val="center"/>
            <w:hideMark/>
          </w:tcPr>
          <w:p w14:paraId="68BF4FBF"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171</w:t>
            </w:r>
          </w:p>
        </w:tc>
        <w:tc>
          <w:tcPr>
            <w:tcW w:w="720" w:type="dxa"/>
            <w:tcBorders>
              <w:top w:val="nil"/>
              <w:left w:val="nil"/>
              <w:bottom w:val="single" w:sz="8" w:space="0" w:color="auto"/>
              <w:right w:val="single" w:sz="12" w:space="0" w:color="auto"/>
            </w:tcBorders>
            <w:shd w:val="clear" w:color="auto" w:fill="auto"/>
            <w:vAlign w:val="center"/>
            <w:hideMark/>
          </w:tcPr>
          <w:p w14:paraId="0E633DD6"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194</w:t>
            </w:r>
          </w:p>
        </w:tc>
      </w:tr>
      <w:tr w:rsidR="008E6BA3" w:rsidRPr="008E6BA3" w14:paraId="22E91815" w14:textId="77777777" w:rsidTr="00B30FEE">
        <w:trPr>
          <w:trHeight w:val="288"/>
          <w:jc w:val="center"/>
        </w:trPr>
        <w:tc>
          <w:tcPr>
            <w:tcW w:w="2638" w:type="dxa"/>
            <w:tcBorders>
              <w:top w:val="nil"/>
              <w:left w:val="single" w:sz="12" w:space="0" w:color="auto"/>
              <w:bottom w:val="single" w:sz="8" w:space="0" w:color="auto"/>
              <w:right w:val="single" w:sz="8" w:space="0" w:color="auto"/>
            </w:tcBorders>
            <w:shd w:val="clear" w:color="auto" w:fill="auto"/>
            <w:noWrap/>
            <w:vAlign w:val="center"/>
            <w:hideMark/>
          </w:tcPr>
          <w:p w14:paraId="35424CB8"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Maksimalna mesečna:</w:t>
            </w:r>
          </w:p>
        </w:tc>
        <w:tc>
          <w:tcPr>
            <w:tcW w:w="558" w:type="dxa"/>
            <w:tcBorders>
              <w:top w:val="nil"/>
              <w:left w:val="nil"/>
              <w:bottom w:val="single" w:sz="8" w:space="0" w:color="auto"/>
              <w:right w:val="single" w:sz="8" w:space="0" w:color="auto"/>
            </w:tcBorders>
            <w:shd w:val="clear" w:color="auto" w:fill="auto"/>
            <w:vAlign w:val="center"/>
            <w:hideMark/>
          </w:tcPr>
          <w:p w14:paraId="4B860862"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528</w:t>
            </w:r>
          </w:p>
        </w:tc>
        <w:tc>
          <w:tcPr>
            <w:tcW w:w="635" w:type="dxa"/>
            <w:tcBorders>
              <w:top w:val="nil"/>
              <w:left w:val="nil"/>
              <w:bottom w:val="single" w:sz="8" w:space="0" w:color="auto"/>
              <w:right w:val="single" w:sz="8" w:space="0" w:color="auto"/>
            </w:tcBorders>
            <w:shd w:val="clear" w:color="auto" w:fill="auto"/>
            <w:vAlign w:val="center"/>
            <w:hideMark/>
          </w:tcPr>
          <w:p w14:paraId="6FFC73C3"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573</w:t>
            </w:r>
          </w:p>
        </w:tc>
        <w:tc>
          <w:tcPr>
            <w:tcW w:w="542" w:type="dxa"/>
            <w:tcBorders>
              <w:top w:val="nil"/>
              <w:left w:val="nil"/>
              <w:bottom w:val="single" w:sz="8" w:space="0" w:color="auto"/>
              <w:right w:val="single" w:sz="8" w:space="0" w:color="auto"/>
            </w:tcBorders>
            <w:shd w:val="clear" w:color="auto" w:fill="auto"/>
            <w:vAlign w:val="center"/>
            <w:hideMark/>
          </w:tcPr>
          <w:p w14:paraId="42F1E9B7"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652</w:t>
            </w:r>
          </w:p>
        </w:tc>
        <w:tc>
          <w:tcPr>
            <w:tcW w:w="671" w:type="dxa"/>
            <w:tcBorders>
              <w:top w:val="nil"/>
              <w:left w:val="nil"/>
              <w:bottom w:val="single" w:sz="8" w:space="0" w:color="auto"/>
              <w:right w:val="single" w:sz="8" w:space="0" w:color="auto"/>
            </w:tcBorders>
            <w:shd w:val="clear" w:color="auto" w:fill="auto"/>
            <w:vAlign w:val="center"/>
            <w:hideMark/>
          </w:tcPr>
          <w:p w14:paraId="559FDE4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745</w:t>
            </w:r>
          </w:p>
        </w:tc>
        <w:tc>
          <w:tcPr>
            <w:tcW w:w="675" w:type="dxa"/>
            <w:tcBorders>
              <w:top w:val="nil"/>
              <w:left w:val="nil"/>
              <w:bottom w:val="single" w:sz="8" w:space="0" w:color="auto"/>
              <w:right w:val="single" w:sz="8" w:space="0" w:color="auto"/>
            </w:tcBorders>
            <w:shd w:val="clear" w:color="auto" w:fill="auto"/>
            <w:vAlign w:val="center"/>
            <w:hideMark/>
          </w:tcPr>
          <w:p w14:paraId="711F50F6"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685</w:t>
            </w:r>
          </w:p>
        </w:tc>
        <w:tc>
          <w:tcPr>
            <w:tcW w:w="672" w:type="dxa"/>
            <w:tcBorders>
              <w:top w:val="nil"/>
              <w:left w:val="nil"/>
              <w:bottom w:val="single" w:sz="8" w:space="0" w:color="auto"/>
              <w:right w:val="single" w:sz="8" w:space="0" w:color="auto"/>
            </w:tcBorders>
            <w:shd w:val="clear" w:color="auto" w:fill="auto"/>
            <w:vAlign w:val="center"/>
            <w:hideMark/>
          </w:tcPr>
          <w:p w14:paraId="5971E14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778</w:t>
            </w:r>
          </w:p>
        </w:tc>
        <w:tc>
          <w:tcPr>
            <w:tcW w:w="590" w:type="dxa"/>
            <w:tcBorders>
              <w:top w:val="nil"/>
              <w:left w:val="nil"/>
              <w:bottom w:val="single" w:sz="8" w:space="0" w:color="auto"/>
              <w:right w:val="single" w:sz="8" w:space="0" w:color="auto"/>
            </w:tcBorders>
            <w:shd w:val="clear" w:color="auto" w:fill="auto"/>
            <w:vAlign w:val="center"/>
            <w:hideMark/>
          </w:tcPr>
          <w:p w14:paraId="00DC6100"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777</w:t>
            </w:r>
          </w:p>
        </w:tc>
        <w:tc>
          <w:tcPr>
            <w:tcW w:w="774" w:type="dxa"/>
            <w:tcBorders>
              <w:top w:val="nil"/>
              <w:left w:val="nil"/>
              <w:bottom w:val="single" w:sz="8" w:space="0" w:color="auto"/>
              <w:right w:val="single" w:sz="8" w:space="0" w:color="auto"/>
            </w:tcBorders>
            <w:shd w:val="clear" w:color="auto" w:fill="auto"/>
            <w:vAlign w:val="center"/>
            <w:hideMark/>
          </w:tcPr>
          <w:p w14:paraId="2181E850"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620</w:t>
            </w:r>
          </w:p>
        </w:tc>
        <w:tc>
          <w:tcPr>
            <w:tcW w:w="671" w:type="dxa"/>
            <w:tcBorders>
              <w:top w:val="nil"/>
              <w:left w:val="nil"/>
              <w:bottom w:val="single" w:sz="8" w:space="0" w:color="auto"/>
              <w:right w:val="single" w:sz="8" w:space="0" w:color="auto"/>
            </w:tcBorders>
            <w:shd w:val="clear" w:color="auto" w:fill="auto"/>
            <w:vAlign w:val="center"/>
            <w:hideMark/>
          </w:tcPr>
          <w:p w14:paraId="0FB9F81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625</w:t>
            </w:r>
          </w:p>
        </w:tc>
        <w:tc>
          <w:tcPr>
            <w:tcW w:w="671" w:type="dxa"/>
            <w:tcBorders>
              <w:top w:val="nil"/>
              <w:left w:val="nil"/>
              <w:bottom w:val="single" w:sz="8" w:space="0" w:color="auto"/>
              <w:right w:val="single" w:sz="8" w:space="0" w:color="auto"/>
            </w:tcBorders>
            <w:shd w:val="clear" w:color="auto" w:fill="auto"/>
            <w:vAlign w:val="center"/>
            <w:hideMark/>
          </w:tcPr>
          <w:p w14:paraId="6C6F6414"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483</w:t>
            </w:r>
          </w:p>
        </w:tc>
        <w:tc>
          <w:tcPr>
            <w:tcW w:w="674" w:type="dxa"/>
            <w:tcBorders>
              <w:top w:val="nil"/>
              <w:left w:val="nil"/>
              <w:bottom w:val="single" w:sz="8" w:space="0" w:color="auto"/>
              <w:right w:val="single" w:sz="8" w:space="0" w:color="auto"/>
            </w:tcBorders>
            <w:shd w:val="clear" w:color="auto" w:fill="auto"/>
            <w:vAlign w:val="center"/>
            <w:hideMark/>
          </w:tcPr>
          <w:p w14:paraId="085F5409"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554</w:t>
            </w:r>
          </w:p>
        </w:tc>
        <w:tc>
          <w:tcPr>
            <w:tcW w:w="720" w:type="dxa"/>
            <w:tcBorders>
              <w:top w:val="nil"/>
              <w:left w:val="nil"/>
              <w:bottom w:val="single" w:sz="8" w:space="0" w:color="auto"/>
              <w:right w:val="single" w:sz="12" w:space="0" w:color="auto"/>
            </w:tcBorders>
            <w:shd w:val="clear" w:color="auto" w:fill="auto"/>
            <w:vAlign w:val="center"/>
            <w:hideMark/>
          </w:tcPr>
          <w:p w14:paraId="4C278368" w14:textId="77777777" w:rsidR="008E6BA3" w:rsidRPr="008E6BA3" w:rsidRDefault="008E6BA3" w:rsidP="008E6BA3">
            <w:pPr>
              <w:jc w:val="right"/>
              <w:rPr>
                <w:rFonts w:ascii="Times New Roman" w:hAnsi="Times New Roman"/>
                <w:color w:val="000000"/>
                <w:sz w:val="20"/>
                <w:lang w:val="sr-Latn-RS"/>
              </w:rPr>
            </w:pPr>
            <w:r w:rsidRPr="008E6BA3">
              <w:rPr>
                <w:rFonts w:ascii="Times New Roman" w:hAnsi="Times New Roman"/>
                <w:color w:val="000000"/>
                <w:sz w:val="20"/>
                <w:lang w:val="sr-Latn-RS"/>
              </w:rPr>
              <w:t>533</w:t>
            </w:r>
          </w:p>
        </w:tc>
      </w:tr>
      <w:tr w:rsidR="008E6BA3" w:rsidRPr="008E6BA3" w14:paraId="7600B47B" w14:textId="77777777" w:rsidTr="00B30FEE">
        <w:trPr>
          <w:trHeight w:val="288"/>
          <w:jc w:val="center"/>
        </w:trPr>
        <w:tc>
          <w:tcPr>
            <w:tcW w:w="2638" w:type="dxa"/>
            <w:tcBorders>
              <w:top w:val="nil"/>
              <w:left w:val="single" w:sz="12" w:space="0" w:color="auto"/>
              <w:bottom w:val="single" w:sz="12" w:space="0" w:color="auto"/>
              <w:right w:val="single" w:sz="8" w:space="0" w:color="auto"/>
            </w:tcBorders>
            <w:shd w:val="clear" w:color="auto" w:fill="auto"/>
            <w:noWrap/>
            <w:vAlign w:val="center"/>
            <w:hideMark/>
          </w:tcPr>
          <w:p w14:paraId="634D954C"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Ekstremne vrednosti, datum:</w:t>
            </w:r>
          </w:p>
        </w:tc>
        <w:tc>
          <w:tcPr>
            <w:tcW w:w="3753" w:type="dxa"/>
            <w:gridSpan w:val="6"/>
            <w:tcBorders>
              <w:top w:val="single" w:sz="8" w:space="0" w:color="auto"/>
              <w:left w:val="nil"/>
              <w:bottom w:val="single" w:sz="12" w:space="0" w:color="auto"/>
              <w:right w:val="single" w:sz="8" w:space="0" w:color="000000"/>
            </w:tcBorders>
            <w:shd w:val="clear" w:color="auto" w:fill="auto"/>
            <w:vAlign w:val="center"/>
            <w:hideMark/>
          </w:tcPr>
          <w:p w14:paraId="3265833D"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Apsolutni min.: -134,  10.01.1909.</w:t>
            </w:r>
          </w:p>
        </w:tc>
        <w:tc>
          <w:tcPr>
            <w:tcW w:w="4100" w:type="dxa"/>
            <w:gridSpan w:val="6"/>
            <w:tcBorders>
              <w:top w:val="single" w:sz="8" w:space="0" w:color="auto"/>
              <w:left w:val="nil"/>
              <w:bottom w:val="single" w:sz="12" w:space="0" w:color="auto"/>
              <w:right w:val="single" w:sz="12" w:space="0" w:color="000000"/>
            </w:tcBorders>
            <w:shd w:val="clear" w:color="auto" w:fill="auto"/>
            <w:vAlign w:val="center"/>
            <w:hideMark/>
          </w:tcPr>
          <w:p w14:paraId="7B6893F2" w14:textId="77777777" w:rsidR="008E6BA3" w:rsidRPr="008E6BA3" w:rsidRDefault="008E6BA3" w:rsidP="008E6BA3">
            <w:pPr>
              <w:rPr>
                <w:rFonts w:ascii="Times New Roman" w:hAnsi="Times New Roman"/>
                <w:color w:val="000000"/>
                <w:sz w:val="20"/>
                <w:lang w:val="sr-Latn-RS"/>
              </w:rPr>
            </w:pPr>
            <w:r w:rsidRPr="008E6BA3">
              <w:rPr>
                <w:rFonts w:ascii="Times New Roman" w:hAnsi="Times New Roman"/>
                <w:color w:val="000000"/>
                <w:sz w:val="20"/>
                <w:lang w:val="sr-Latn-RS"/>
              </w:rPr>
              <w:t> Apsolutni maks.: 778,  29.06.1965.</w:t>
            </w:r>
          </w:p>
        </w:tc>
      </w:tr>
    </w:tbl>
    <w:p w14:paraId="2948A735" w14:textId="77777777" w:rsidR="008E6BA3" w:rsidRPr="008E6BA3" w:rsidRDefault="008E6BA3" w:rsidP="008E6BA3">
      <w:pPr>
        <w:ind w:left="4320" w:firstLine="720"/>
        <w:rPr>
          <w:rFonts w:ascii="Times New Roman" w:hAnsi="Times New Roman"/>
          <w:szCs w:val="24"/>
          <w:lang w:val="sr-Latn-RS"/>
        </w:rPr>
      </w:pPr>
      <w:r w:rsidRPr="008E6BA3">
        <w:rPr>
          <w:rFonts w:ascii="Times New Roman" w:hAnsi="Times New Roman"/>
          <w:bCs/>
          <w:i/>
          <w:iCs/>
          <w:sz w:val="20"/>
          <w:lang w:val="sr-Latn-RS"/>
        </w:rPr>
        <w:t>Izvor: Republički Hidrometeorološki zavod (</w:t>
      </w:r>
      <w:r w:rsidR="0034317E">
        <w:fldChar w:fldCharType="begin"/>
      </w:r>
      <w:r w:rsidR="0034317E">
        <w:instrText xml:space="preserve"> HYPERLINK "http://www.hidmet.gov.rs" </w:instrText>
      </w:r>
      <w:r w:rsidR="0034317E">
        <w:fldChar w:fldCharType="separate"/>
      </w:r>
      <w:r w:rsidRPr="008E6BA3">
        <w:rPr>
          <w:rFonts w:ascii="Times New Roman" w:hAnsi="Times New Roman"/>
          <w:bCs/>
          <w:i/>
          <w:iCs/>
          <w:sz w:val="20"/>
          <w:lang w:val="sr-Latn-RS"/>
        </w:rPr>
        <w:t>http://www.hidmet.gov.rs</w:t>
      </w:r>
      <w:r w:rsidR="0034317E">
        <w:rPr>
          <w:rFonts w:ascii="Times New Roman" w:hAnsi="Times New Roman"/>
          <w:bCs/>
          <w:i/>
          <w:iCs/>
          <w:sz w:val="20"/>
          <w:lang w:val="sr-Latn-RS"/>
        </w:rPr>
        <w:fldChar w:fldCharType="end"/>
      </w:r>
      <w:r w:rsidRPr="008E6BA3">
        <w:rPr>
          <w:rFonts w:ascii="Times New Roman" w:hAnsi="Times New Roman"/>
          <w:bCs/>
          <w:i/>
          <w:iCs/>
          <w:sz w:val="20"/>
          <w:lang w:val="sr-Latn-RS"/>
        </w:rPr>
        <w:t>)</w:t>
      </w:r>
    </w:p>
    <w:p w14:paraId="4B94FA73" w14:textId="77777777" w:rsidR="005118B0" w:rsidRDefault="005118B0" w:rsidP="008E6BA3">
      <w:pPr>
        <w:ind w:firstLine="709"/>
        <w:jc w:val="both"/>
        <w:rPr>
          <w:rFonts w:ascii="Times New Roman" w:hAnsi="Times New Roman"/>
          <w:szCs w:val="24"/>
          <w:lang w:val="sr-Latn-RS"/>
        </w:rPr>
      </w:pPr>
    </w:p>
    <w:p w14:paraId="005DD867" w14:textId="3C38405B" w:rsidR="005118B0" w:rsidRDefault="005118B0" w:rsidP="008E6BA3">
      <w:pPr>
        <w:ind w:firstLine="709"/>
        <w:jc w:val="both"/>
        <w:rPr>
          <w:rFonts w:ascii="Times New Roman" w:hAnsi="Times New Roman"/>
          <w:szCs w:val="24"/>
          <w:lang w:val="sr-Latn-RS"/>
        </w:rPr>
      </w:pPr>
      <w:r w:rsidRPr="005118B0">
        <w:rPr>
          <w:rFonts w:ascii="Times New Roman" w:hAnsi="Times New Roman"/>
          <w:szCs w:val="24"/>
          <w:lang w:val="sr-Latn-RS"/>
        </w:rPr>
        <w:t xml:space="preserve">Kod iznetih podataka treba imati u vidu da oni predstavljaju prosečne vrednosti i zato daju mogućnost za opšta zaključivanja. U pojedinim godinama plavljenje traje znatno duže. </w:t>
      </w:r>
      <w:r>
        <w:rPr>
          <w:rFonts w:ascii="Times New Roman" w:hAnsi="Times New Roman"/>
          <w:szCs w:val="24"/>
          <w:lang w:val="sr-Latn-RS"/>
        </w:rPr>
        <w:t xml:space="preserve">Plavljenje duže od 70 dana </w:t>
      </w:r>
      <w:r w:rsidRPr="005118B0">
        <w:rPr>
          <w:rFonts w:ascii="Times New Roman" w:hAnsi="Times New Roman"/>
          <w:szCs w:val="24"/>
          <w:lang w:val="sr-Latn-RS"/>
        </w:rPr>
        <w:t>je granica za opstanak mladih zasada topola</w:t>
      </w:r>
      <w:r>
        <w:rPr>
          <w:rFonts w:ascii="Times New Roman" w:hAnsi="Times New Roman"/>
          <w:szCs w:val="24"/>
          <w:lang w:val="sr-Latn-RS"/>
        </w:rPr>
        <w:t>.</w:t>
      </w:r>
    </w:p>
    <w:p w14:paraId="54C37B6D" w14:textId="5509A4EB" w:rsidR="008E6BA3" w:rsidRPr="005118B0" w:rsidRDefault="008E6BA3" w:rsidP="005118B0">
      <w:pPr>
        <w:ind w:firstLine="709"/>
        <w:jc w:val="both"/>
        <w:rPr>
          <w:rFonts w:ascii="Times New Roman" w:hAnsi="Times New Roman"/>
          <w:szCs w:val="24"/>
          <w:lang w:val="sr-Latn-RS"/>
        </w:rPr>
      </w:pPr>
      <w:r w:rsidRPr="008E6BA3">
        <w:rPr>
          <w:rFonts w:ascii="Times New Roman" w:hAnsi="Times New Roman"/>
          <w:szCs w:val="24"/>
          <w:lang w:val="sr-Latn-RS"/>
        </w:rPr>
        <w:t>U odnosu na mogućnosti plavljena i uticaja na šumsku vegetaciju, u normalnim prilikama, kada letnje poplave ne traju dugo i visina vode nije izuzetno velika, šumska vegetacija ne trpi veće štete. Tek u intervalima od 3 do 6 godina, kada se jave ekstremni vodostaji koji duže traju, šume i šumske kulture trpe velike štete od visokih voda. Osim toga, pri izuzetnim vremenskim uslovima (naglo topljenje snega na Alpima i smrzavanje u srednjem toku Dunava) javljaju se zimske poplave u januaru i februaru, koje mogu biti izuzetno štetne po šumsku vegetaciju.</w:t>
      </w:r>
    </w:p>
    <w:p w14:paraId="5B119277" w14:textId="77777777" w:rsidR="002F0CD0" w:rsidRDefault="002F0CD0" w:rsidP="002F0CD0">
      <w:pPr>
        <w:ind w:firstLine="720"/>
        <w:jc w:val="both"/>
        <w:rPr>
          <w:rFonts w:ascii="Times New Roman" w:hAnsi="Times New Roman"/>
          <w:lang w:val="pl-PL"/>
        </w:rPr>
      </w:pPr>
      <w:r w:rsidRPr="00753B98">
        <w:rPr>
          <w:rFonts w:ascii="Times New Roman" w:hAnsi="Times New Roman"/>
          <w:lang w:val="pl-PL"/>
        </w:rPr>
        <w:t>Izme</w:t>
      </w:r>
      <w:r>
        <w:rPr>
          <w:rFonts w:ascii="Times New Roman" w:hAnsi="Times New Roman"/>
          <w:lang w:val="pl-PL"/>
        </w:rPr>
        <w:t>đ</w:t>
      </w:r>
      <w:r w:rsidRPr="00753B98">
        <w:rPr>
          <w:rFonts w:ascii="Times New Roman" w:hAnsi="Times New Roman"/>
          <w:lang w:val="pl-PL"/>
        </w:rPr>
        <w:t>u zem</w:t>
      </w:r>
      <w:r>
        <w:rPr>
          <w:rFonts w:ascii="Times New Roman" w:hAnsi="Times New Roman"/>
          <w:lang w:val="pl-PL"/>
        </w:rPr>
        <w:t>lj</w:t>
      </w:r>
      <w:r w:rsidRPr="00753B98">
        <w:rPr>
          <w:rFonts w:ascii="Times New Roman" w:hAnsi="Times New Roman"/>
          <w:lang w:val="pl-PL"/>
        </w:rPr>
        <w:t>i</w:t>
      </w:r>
      <w:r>
        <w:rPr>
          <w:rFonts w:ascii="Times New Roman" w:hAnsi="Times New Roman"/>
          <w:lang w:val="pl-PL"/>
        </w:rPr>
        <w:t>š</w:t>
      </w:r>
      <w:r w:rsidRPr="00753B98">
        <w:rPr>
          <w:rFonts w:ascii="Times New Roman" w:hAnsi="Times New Roman"/>
          <w:lang w:val="pl-PL"/>
        </w:rPr>
        <w:t>ta u poplavnom podru</w:t>
      </w:r>
      <w:r>
        <w:rPr>
          <w:rFonts w:ascii="Times New Roman" w:hAnsi="Times New Roman"/>
          <w:lang w:val="pl-PL"/>
        </w:rPr>
        <w:t>č</w:t>
      </w:r>
      <w:r w:rsidRPr="00753B98">
        <w:rPr>
          <w:rFonts w:ascii="Times New Roman" w:hAnsi="Times New Roman"/>
          <w:lang w:val="pl-PL"/>
        </w:rPr>
        <w:t>ju i zem</w:t>
      </w:r>
      <w:r>
        <w:rPr>
          <w:rFonts w:ascii="Times New Roman" w:hAnsi="Times New Roman"/>
          <w:lang w:val="pl-PL"/>
        </w:rPr>
        <w:t>lj</w:t>
      </w:r>
      <w:r w:rsidRPr="00753B98">
        <w:rPr>
          <w:rFonts w:ascii="Times New Roman" w:hAnsi="Times New Roman"/>
          <w:lang w:val="pl-PL"/>
        </w:rPr>
        <w:t>i</w:t>
      </w:r>
      <w:r>
        <w:rPr>
          <w:rFonts w:ascii="Times New Roman" w:hAnsi="Times New Roman"/>
          <w:lang w:val="pl-PL"/>
        </w:rPr>
        <w:t>š</w:t>
      </w:r>
      <w:r w:rsidRPr="00753B98">
        <w:rPr>
          <w:rFonts w:ascii="Times New Roman" w:hAnsi="Times New Roman"/>
          <w:lang w:val="pl-PL"/>
        </w:rPr>
        <w:t>ta u za</w:t>
      </w:r>
      <w:r>
        <w:rPr>
          <w:rFonts w:ascii="Times New Roman" w:hAnsi="Times New Roman"/>
          <w:lang w:val="pl-PL"/>
        </w:rPr>
        <w:t>š</w:t>
      </w:r>
      <w:r w:rsidRPr="00753B98">
        <w:rPr>
          <w:rFonts w:ascii="Times New Roman" w:hAnsi="Times New Roman"/>
          <w:lang w:val="pl-PL"/>
        </w:rPr>
        <w:t>ti</w:t>
      </w:r>
      <w:r>
        <w:rPr>
          <w:rFonts w:ascii="Times New Roman" w:hAnsi="Times New Roman"/>
          <w:lang w:val="pl-PL"/>
        </w:rPr>
        <w:t>ć</w:t>
      </w:r>
      <w:r w:rsidRPr="00753B98">
        <w:rPr>
          <w:rFonts w:ascii="Times New Roman" w:hAnsi="Times New Roman"/>
          <w:lang w:val="pl-PL"/>
        </w:rPr>
        <w:t>enom delu postoji velika razlika u plodnosti</w:t>
      </w:r>
      <w:r>
        <w:rPr>
          <w:rFonts w:ascii="Times New Roman" w:hAnsi="Times New Roman"/>
          <w:lang w:val="pl-PL"/>
        </w:rPr>
        <w:t xml:space="preserve"> usled različitih hidrografskih karakteristika</w:t>
      </w:r>
      <w:r w:rsidRPr="00753B98">
        <w:rPr>
          <w:rFonts w:ascii="Times New Roman" w:hAnsi="Times New Roman"/>
          <w:lang w:val="pl-PL"/>
        </w:rPr>
        <w:t>. Dok zem</w:t>
      </w:r>
      <w:r>
        <w:rPr>
          <w:rFonts w:ascii="Times New Roman" w:hAnsi="Times New Roman"/>
          <w:lang w:val="pl-PL"/>
        </w:rPr>
        <w:t>lj</w:t>
      </w:r>
      <w:r w:rsidRPr="00753B98">
        <w:rPr>
          <w:rFonts w:ascii="Times New Roman" w:hAnsi="Times New Roman"/>
          <w:lang w:val="pl-PL"/>
        </w:rPr>
        <w:t>i</w:t>
      </w:r>
      <w:r>
        <w:rPr>
          <w:rFonts w:ascii="Times New Roman" w:hAnsi="Times New Roman"/>
          <w:lang w:val="pl-PL"/>
        </w:rPr>
        <w:t>š</w:t>
      </w:r>
      <w:r w:rsidRPr="00753B98">
        <w:rPr>
          <w:rFonts w:ascii="Times New Roman" w:hAnsi="Times New Roman"/>
          <w:lang w:val="pl-PL"/>
        </w:rPr>
        <w:t>ta poplavnog dela po svojim osobinama na ve</w:t>
      </w:r>
      <w:r>
        <w:rPr>
          <w:rFonts w:ascii="Times New Roman" w:hAnsi="Times New Roman"/>
          <w:lang w:val="pl-PL"/>
        </w:rPr>
        <w:t>ć</w:t>
      </w:r>
      <w:r w:rsidRPr="00753B98">
        <w:rPr>
          <w:rFonts w:ascii="Times New Roman" w:hAnsi="Times New Roman"/>
          <w:lang w:val="pl-PL"/>
        </w:rPr>
        <w:t>em delu povr</w:t>
      </w:r>
      <w:r>
        <w:rPr>
          <w:rFonts w:ascii="Times New Roman" w:hAnsi="Times New Roman"/>
          <w:lang w:val="pl-PL"/>
        </w:rPr>
        <w:t>š</w:t>
      </w:r>
      <w:r w:rsidRPr="00753B98">
        <w:rPr>
          <w:rFonts w:ascii="Times New Roman" w:hAnsi="Times New Roman"/>
          <w:lang w:val="pl-PL"/>
        </w:rPr>
        <w:t>ina pru</w:t>
      </w:r>
      <w:r>
        <w:rPr>
          <w:rFonts w:ascii="Times New Roman" w:hAnsi="Times New Roman"/>
          <w:lang w:val="pl-PL"/>
        </w:rPr>
        <w:t>ž</w:t>
      </w:r>
      <w:r w:rsidRPr="00753B98">
        <w:rPr>
          <w:rFonts w:ascii="Times New Roman" w:hAnsi="Times New Roman"/>
          <w:lang w:val="pl-PL"/>
        </w:rPr>
        <w:t>aju optimalne uslove za gaje</w:t>
      </w:r>
      <w:r>
        <w:rPr>
          <w:rFonts w:ascii="Times New Roman" w:hAnsi="Times New Roman"/>
          <w:lang w:val="pl-PL"/>
        </w:rPr>
        <w:t>nj</w:t>
      </w:r>
      <w:r w:rsidRPr="00753B98">
        <w:rPr>
          <w:rFonts w:ascii="Times New Roman" w:hAnsi="Times New Roman"/>
          <w:lang w:val="pl-PL"/>
        </w:rPr>
        <w:t>e mekih li</w:t>
      </w:r>
      <w:r>
        <w:rPr>
          <w:rFonts w:ascii="Times New Roman" w:hAnsi="Times New Roman"/>
          <w:lang w:val="pl-PL"/>
        </w:rPr>
        <w:t>šć</w:t>
      </w:r>
      <w:r w:rsidRPr="00753B98">
        <w:rPr>
          <w:rFonts w:ascii="Times New Roman" w:hAnsi="Times New Roman"/>
          <w:lang w:val="pl-PL"/>
        </w:rPr>
        <w:t xml:space="preserve">ara, u </w:t>
      </w:r>
      <w:r>
        <w:rPr>
          <w:rFonts w:ascii="Times New Roman" w:hAnsi="Times New Roman"/>
          <w:lang w:val="pl-PL"/>
        </w:rPr>
        <w:t>z</w:t>
      </w:r>
      <w:r w:rsidRPr="00753B98">
        <w:rPr>
          <w:rFonts w:ascii="Times New Roman" w:hAnsi="Times New Roman"/>
          <w:lang w:val="pl-PL"/>
        </w:rPr>
        <w:t>a</w:t>
      </w:r>
      <w:r>
        <w:rPr>
          <w:rFonts w:ascii="Times New Roman" w:hAnsi="Times New Roman"/>
          <w:lang w:val="pl-PL"/>
        </w:rPr>
        <w:t>š</w:t>
      </w:r>
      <w:r w:rsidRPr="00753B98">
        <w:rPr>
          <w:rFonts w:ascii="Times New Roman" w:hAnsi="Times New Roman"/>
          <w:lang w:val="pl-PL"/>
        </w:rPr>
        <w:t>ti</w:t>
      </w:r>
      <w:r>
        <w:rPr>
          <w:rFonts w:ascii="Times New Roman" w:hAnsi="Times New Roman"/>
          <w:lang w:val="pl-PL"/>
        </w:rPr>
        <w:t>ć</w:t>
      </w:r>
      <w:r w:rsidRPr="00753B98">
        <w:rPr>
          <w:rFonts w:ascii="Times New Roman" w:hAnsi="Times New Roman"/>
          <w:lang w:val="pl-PL"/>
        </w:rPr>
        <w:t>enom delu to nije slu</w:t>
      </w:r>
      <w:r>
        <w:rPr>
          <w:rFonts w:ascii="Times New Roman" w:hAnsi="Times New Roman"/>
          <w:lang w:val="pl-PL"/>
        </w:rPr>
        <w:t>č</w:t>
      </w:r>
      <w:r w:rsidRPr="00753B98">
        <w:rPr>
          <w:rFonts w:ascii="Times New Roman" w:hAnsi="Times New Roman"/>
          <w:lang w:val="pl-PL"/>
        </w:rPr>
        <w:t xml:space="preserve">aj. </w:t>
      </w:r>
      <w:r>
        <w:rPr>
          <w:rFonts w:ascii="Times New Roman" w:hAnsi="Times New Roman"/>
          <w:lang w:val="pl-PL"/>
        </w:rPr>
        <w:t>U zaštićenom delu su</w:t>
      </w:r>
      <w:r w:rsidRPr="00753B98">
        <w:rPr>
          <w:rFonts w:ascii="Times New Roman" w:hAnsi="Times New Roman"/>
          <w:lang w:val="pl-PL"/>
        </w:rPr>
        <w:t xml:space="preserve"> u pita</w:t>
      </w:r>
      <w:r>
        <w:rPr>
          <w:rFonts w:ascii="Times New Roman" w:hAnsi="Times New Roman"/>
          <w:lang w:val="pl-PL"/>
        </w:rPr>
        <w:t>nj</w:t>
      </w:r>
      <w:r w:rsidRPr="00753B98">
        <w:rPr>
          <w:rFonts w:ascii="Times New Roman" w:hAnsi="Times New Roman"/>
          <w:lang w:val="pl-PL"/>
        </w:rPr>
        <w:t>u te</w:t>
      </w:r>
      <w:r>
        <w:rPr>
          <w:rFonts w:ascii="Times New Roman" w:hAnsi="Times New Roman"/>
          <w:lang w:val="pl-PL"/>
        </w:rPr>
        <w:t>ška nepropusna glinovita zemljišta sa malim vazduš</w:t>
      </w:r>
      <w:r w:rsidRPr="00753B98">
        <w:rPr>
          <w:rFonts w:ascii="Times New Roman" w:hAnsi="Times New Roman"/>
          <w:lang w:val="pl-PL"/>
        </w:rPr>
        <w:t>nim i vodnim kapacitetom, koja pru</w:t>
      </w:r>
      <w:r>
        <w:rPr>
          <w:rFonts w:ascii="Times New Roman" w:hAnsi="Times New Roman"/>
          <w:lang w:val="pl-PL"/>
        </w:rPr>
        <w:t>ž</w:t>
      </w:r>
      <w:r w:rsidRPr="00753B98">
        <w:rPr>
          <w:rFonts w:ascii="Times New Roman" w:hAnsi="Times New Roman"/>
          <w:lang w:val="pl-PL"/>
        </w:rPr>
        <w:t>aju vrlo nepovo</w:t>
      </w:r>
      <w:r>
        <w:rPr>
          <w:rFonts w:ascii="Times New Roman" w:hAnsi="Times New Roman"/>
          <w:lang w:val="pl-PL"/>
        </w:rPr>
        <w:t>lj</w:t>
      </w:r>
      <w:r w:rsidRPr="00753B98">
        <w:rPr>
          <w:rFonts w:ascii="Times New Roman" w:hAnsi="Times New Roman"/>
          <w:lang w:val="pl-PL"/>
        </w:rPr>
        <w:t>ne uslove za gaje</w:t>
      </w:r>
      <w:r>
        <w:rPr>
          <w:rFonts w:ascii="Times New Roman" w:hAnsi="Times New Roman"/>
          <w:lang w:val="pl-PL"/>
        </w:rPr>
        <w:t>nj</w:t>
      </w:r>
      <w:r w:rsidRPr="00753B98">
        <w:rPr>
          <w:rFonts w:ascii="Times New Roman" w:hAnsi="Times New Roman"/>
          <w:lang w:val="pl-PL"/>
        </w:rPr>
        <w:t>e topola i vrba. Posebno je nepovo</w:t>
      </w:r>
      <w:r>
        <w:rPr>
          <w:rFonts w:ascii="Times New Roman" w:hAnsi="Times New Roman"/>
          <w:lang w:val="pl-PL"/>
        </w:rPr>
        <w:t>lj</w:t>
      </w:r>
      <w:r w:rsidRPr="00753B98">
        <w:rPr>
          <w:rFonts w:ascii="Times New Roman" w:hAnsi="Times New Roman"/>
          <w:lang w:val="pl-PL"/>
        </w:rPr>
        <w:t>an let</w:t>
      </w:r>
      <w:r>
        <w:rPr>
          <w:rFonts w:ascii="Times New Roman" w:hAnsi="Times New Roman"/>
          <w:lang w:val="pl-PL"/>
        </w:rPr>
        <w:t>nj</w:t>
      </w:r>
      <w:r w:rsidRPr="00753B98">
        <w:rPr>
          <w:rFonts w:ascii="Times New Roman" w:hAnsi="Times New Roman"/>
          <w:lang w:val="pl-PL"/>
        </w:rPr>
        <w:t>i su</w:t>
      </w:r>
      <w:r>
        <w:rPr>
          <w:rFonts w:ascii="Times New Roman" w:hAnsi="Times New Roman"/>
          <w:lang w:val="pl-PL"/>
        </w:rPr>
        <w:t>š</w:t>
      </w:r>
      <w:r w:rsidRPr="00753B98">
        <w:rPr>
          <w:rFonts w:ascii="Times New Roman" w:hAnsi="Times New Roman"/>
          <w:lang w:val="pl-PL"/>
        </w:rPr>
        <w:t>ni period kad</w:t>
      </w:r>
      <w:r>
        <w:rPr>
          <w:rFonts w:ascii="Times New Roman" w:hAnsi="Times New Roman"/>
          <w:lang w:val="pl-PL"/>
        </w:rPr>
        <w:t>a</w:t>
      </w:r>
      <w:r w:rsidRPr="00753B98">
        <w:rPr>
          <w:rFonts w:ascii="Times New Roman" w:hAnsi="Times New Roman"/>
          <w:lang w:val="pl-PL"/>
        </w:rPr>
        <w:t xml:space="preserve"> zbog prekomernog isu</w:t>
      </w:r>
      <w:r>
        <w:rPr>
          <w:rFonts w:ascii="Times New Roman" w:hAnsi="Times New Roman"/>
          <w:lang w:val="pl-PL"/>
        </w:rPr>
        <w:t>š</w:t>
      </w:r>
      <w:r w:rsidRPr="00753B98">
        <w:rPr>
          <w:rFonts w:ascii="Times New Roman" w:hAnsi="Times New Roman"/>
          <w:lang w:val="pl-PL"/>
        </w:rPr>
        <w:t>iva</w:t>
      </w:r>
      <w:r>
        <w:rPr>
          <w:rFonts w:ascii="Times New Roman" w:hAnsi="Times New Roman"/>
          <w:lang w:val="pl-PL"/>
        </w:rPr>
        <w:t>nj</w:t>
      </w:r>
      <w:r w:rsidRPr="00753B98">
        <w:rPr>
          <w:rFonts w:ascii="Times New Roman" w:hAnsi="Times New Roman"/>
          <w:lang w:val="pl-PL"/>
        </w:rPr>
        <w:t>a dolazi do spu</w:t>
      </w:r>
      <w:r>
        <w:rPr>
          <w:rFonts w:ascii="Times New Roman" w:hAnsi="Times New Roman"/>
          <w:lang w:val="pl-PL"/>
        </w:rPr>
        <w:t>š</w:t>
      </w:r>
      <w:r w:rsidRPr="00753B98">
        <w:rPr>
          <w:rFonts w:ascii="Times New Roman" w:hAnsi="Times New Roman"/>
          <w:lang w:val="pl-PL"/>
        </w:rPr>
        <w:t>ta</w:t>
      </w:r>
      <w:r>
        <w:rPr>
          <w:rFonts w:ascii="Times New Roman" w:hAnsi="Times New Roman"/>
          <w:lang w:val="pl-PL"/>
        </w:rPr>
        <w:t xml:space="preserve">nja nivoa podzemnih voda. </w:t>
      </w:r>
      <w:r w:rsidRPr="00753B98">
        <w:rPr>
          <w:rFonts w:ascii="Times New Roman" w:hAnsi="Times New Roman"/>
          <w:lang w:val="pl-PL"/>
        </w:rPr>
        <w:t>Ov</w:t>
      </w:r>
      <w:r>
        <w:rPr>
          <w:rFonts w:ascii="Times New Roman" w:hAnsi="Times New Roman"/>
          <w:lang w:val="pl-PL"/>
        </w:rPr>
        <w:t xml:space="preserve">i </w:t>
      </w:r>
      <w:r w:rsidRPr="00753B98">
        <w:rPr>
          <w:rFonts w:ascii="Times New Roman" w:hAnsi="Times New Roman"/>
          <w:lang w:val="pl-PL"/>
        </w:rPr>
        <w:t>momen</w:t>
      </w:r>
      <w:r>
        <w:rPr>
          <w:rFonts w:ascii="Times New Roman" w:hAnsi="Times New Roman"/>
          <w:lang w:val="pl-PL"/>
        </w:rPr>
        <w:t>ti</w:t>
      </w:r>
      <w:r w:rsidRPr="00753B98">
        <w:rPr>
          <w:rFonts w:ascii="Times New Roman" w:hAnsi="Times New Roman"/>
          <w:lang w:val="pl-PL"/>
        </w:rPr>
        <w:t xml:space="preserve"> se mora</w:t>
      </w:r>
      <w:r>
        <w:rPr>
          <w:rFonts w:ascii="Times New Roman" w:hAnsi="Times New Roman"/>
          <w:lang w:val="pl-PL"/>
        </w:rPr>
        <w:t>ju</w:t>
      </w:r>
      <w:r w:rsidRPr="00753B98">
        <w:rPr>
          <w:rFonts w:ascii="Times New Roman" w:hAnsi="Times New Roman"/>
          <w:lang w:val="pl-PL"/>
        </w:rPr>
        <w:t xml:space="preserve"> imati u vidu kod izbora tehnologije za obnovu </w:t>
      </w:r>
      <w:r>
        <w:rPr>
          <w:rFonts w:ascii="Times New Roman" w:hAnsi="Times New Roman"/>
          <w:lang w:val="pl-PL"/>
        </w:rPr>
        <w:t>š</w:t>
      </w:r>
      <w:r w:rsidRPr="00753B98">
        <w:rPr>
          <w:rFonts w:ascii="Times New Roman" w:hAnsi="Times New Roman"/>
          <w:lang w:val="pl-PL"/>
        </w:rPr>
        <w:t>uma</w:t>
      </w:r>
      <w:r>
        <w:rPr>
          <w:rFonts w:ascii="Times New Roman" w:hAnsi="Times New Roman"/>
          <w:lang w:val="pl-PL"/>
        </w:rPr>
        <w:t>.</w:t>
      </w:r>
    </w:p>
    <w:p w14:paraId="41B70BCF" w14:textId="132686B5" w:rsidR="002F0CD0" w:rsidRPr="004900C5" w:rsidRDefault="002F0CD0" w:rsidP="003E536E">
      <w:pPr>
        <w:pStyle w:val="Heading2"/>
        <w:numPr>
          <w:ilvl w:val="1"/>
          <w:numId w:val="57"/>
        </w:numPr>
      </w:pPr>
      <w:bookmarkStart w:id="42" w:name="_Toc249950448"/>
      <w:bookmarkStart w:id="43" w:name="_Toc399066017"/>
      <w:bookmarkStart w:id="44" w:name="_Toc170464570"/>
      <w:bookmarkStart w:id="45" w:name="_Toc170990191"/>
      <w:r w:rsidRPr="004900C5">
        <w:t>KLIMATSKI USLOVI</w:t>
      </w:r>
      <w:bookmarkEnd w:id="42"/>
      <w:bookmarkEnd w:id="43"/>
      <w:bookmarkEnd w:id="44"/>
      <w:bookmarkEnd w:id="45"/>
    </w:p>
    <w:p w14:paraId="264CCE28" w14:textId="1BFE711F" w:rsidR="002F0CD0" w:rsidRPr="00081BD6" w:rsidRDefault="00081BD6" w:rsidP="002F0CD0">
      <w:pPr>
        <w:jc w:val="both"/>
        <w:rPr>
          <w:rFonts w:ascii="Times New Roman" w:hAnsi="Times New Roman"/>
          <w:sz w:val="16"/>
          <w:szCs w:val="16"/>
          <w:lang w:val="de-DE"/>
        </w:rPr>
      </w:pPr>
      <w:r>
        <w:rPr>
          <w:rFonts w:ascii="Times New Roman" w:hAnsi="Times New Roman"/>
          <w:lang w:val="de-DE"/>
        </w:rPr>
        <w:t xml:space="preserve">        </w:t>
      </w:r>
    </w:p>
    <w:p w14:paraId="7A3DB7D2" w14:textId="4E8C44DE" w:rsidR="00604A62" w:rsidRPr="006730A4" w:rsidRDefault="00604A62" w:rsidP="00604A62">
      <w:pPr>
        <w:ind w:firstLine="720"/>
        <w:jc w:val="both"/>
        <w:rPr>
          <w:rFonts w:ascii="Times New Roman" w:hAnsi="Times New Roman"/>
          <w:lang w:val="sr-Latn-CS"/>
        </w:rPr>
      </w:pPr>
      <w:r w:rsidRPr="006730A4">
        <w:rPr>
          <w:rFonts w:ascii="Times New Roman" w:hAnsi="Times New Roman"/>
          <w:szCs w:val="24"/>
          <w:lang w:val="sr-Latn-CS"/>
        </w:rPr>
        <w:t xml:space="preserve">Klimu jednog kraja ili područja čini skup vremenskih pojava i procesa u atmosferi, koja za prostor gazdinske jedinice ima obeležje kontinentalnosti, sa izvesnim specifičnostima subhumidne klime. </w:t>
      </w:r>
    </w:p>
    <w:p w14:paraId="2CC1E2DC" w14:textId="77777777" w:rsidR="00604A62" w:rsidRPr="006730A4" w:rsidRDefault="00604A62" w:rsidP="00604A62">
      <w:pPr>
        <w:ind w:firstLine="720"/>
        <w:jc w:val="both"/>
        <w:rPr>
          <w:rFonts w:ascii="Times New Roman" w:hAnsi="Times New Roman"/>
          <w:szCs w:val="24"/>
          <w:lang w:val="sr-Latn-CS"/>
        </w:rPr>
      </w:pPr>
      <w:r w:rsidRPr="006730A4">
        <w:rPr>
          <w:rFonts w:ascii="Times New Roman" w:hAnsi="Times New Roman"/>
          <w:szCs w:val="24"/>
          <w:lang w:val="sr-Latn-CS"/>
        </w:rPr>
        <w:t>Klimat za područje gazdinske jedinice u osnovi određuju prodor hladnih vazdušnih masa preko Đerdapa iz Vlaške nizije i prodor uticaja  jadransko atlanske klime sa više padavina i vlage. Prelaz iz hladnog (zimskog) u topli (letnji) period relativno je kraći i oštriji, za razliku od prelaza iz toplijeg (letnjeg) u zimski (hladniji) koji je duži i postepeniji.</w:t>
      </w:r>
    </w:p>
    <w:p w14:paraId="2528D73C" w14:textId="77777777" w:rsidR="00604A62" w:rsidRPr="006730A4" w:rsidRDefault="00604A62" w:rsidP="00604A62">
      <w:pPr>
        <w:jc w:val="both"/>
        <w:rPr>
          <w:rFonts w:ascii="Times New Roman" w:hAnsi="Times New Roman"/>
          <w:szCs w:val="24"/>
          <w:lang w:val="sr-Latn-CS"/>
        </w:rPr>
      </w:pPr>
      <w:r w:rsidRPr="006730A4">
        <w:rPr>
          <w:rFonts w:ascii="Times New Roman" w:hAnsi="Times New Roman"/>
          <w:szCs w:val="24"/>
          <w:lang w:val="sr-Latn-CS"/>
        </w:rPr>
        <w:tab/>
        <w:t xml:space="preserve">Vrednosti klimatskih parametara daće se dalje u tekstu na osnovu višegodišnjih proseka i praćenja sa najbliže meteorološke stanice u Novom Sadu (Izvor podatka: </w:t>
      </w:r>
      <w:r w:rsidR="0034317E">
        <w:fldChar w:fldCharType="begin"/>
      </w:r>
      <w:r w:rsidR="0034317E" w:rsidRPr="006150D8">
        <w:rPr>
          <w:lang w:val="sr-Latn-CS"/>
        </w:rPr>
        <w:instrText xml:space="preserve"> </w:instrText>
      </w:r>
      <w:r w:rsidR="0034317E">
        <w:instrText>HYPERLINK</w:instrText>
      </w:r>
      <w:r w:rsidR="0034317E" w:rsidRPr="006150D8">
        <w:rPr>
          <w:lang w:val="sr-Latn-CS"/>
        </w:rPr>
        <w:instrText xml:space="preserve"> "</w:instrText>
      </w:r>
      <w:r w:rsidR="0034317E">
        <w:instrText>http</w:instrText>
      </w:r>
      <w:r w:rsidR="0034317E" w:rsidRPr="006150D8">
        <w:rPr>
          <w:lang w:val="sr-Latn-CS"/>
        </w:rPr>
        <w:instrText>://</w:instrText>
      </w:r>
      <w:r w:rsidR="0034317E">
        <w:instrText>www</w:instrText>
      </w:r>
      <w:r w:rsidR="0034317E" w:rsidRPr="006150D8">
        <w:rPr>
          <w:lang w:val="sr-Latn-CS"/>
        </w:rPr>
        <w:instrText>.</w:instrText>
      </w:r>
      <w:r w:rsidR="0034317E">
        <w:instrText>hidmet</w:instrText>
      </w:r>
      <w:r w:rsidR="0034317E" w:rsidRPr="006150D8">
        <w:rPr>
          <w:lang w:val="sr-Latn-CS"/>
        </w:rPr>
        <w:instrText>.</w:instrText>
      </w:r>
      <w:r w:rsidR="0034317E">
        <w:instrText>gov</w:instrText>
      </w:r>
      <w:r w:rsidR="0034317E" w:rsidRPr="006150D8">
        <w:rPr>
          <w:lang w:val="sr-Latn-CS"/>
        </w:rPr>
        <w:instrText>.</w:instrText>
      </w:r>
      <w:r w:rsidR="0034317E">
        <w:instrText>rs</w:instrText>
      </w:r>
      <w:r w:rsidR="0034317E" w:rsidRPr="006150D8">
        <w:rPr>
          <w:lang w:val="sr-Latn-CS"/>
        </w:rPr>
        <w:instrText xml:space="preserve">" </w:instrText>
      </w:r>
      <w:r w:rsidR="0034317E">
        <w:fldChar w:fldCharType="separate"/>
      </w:r>
      <w:r w:rsidRPr="006730A4">
        <w:rPr>
          <w:rFonts w:ascii="Times New Roman" w:hAnsi="Times New Roman"/>
          <w:color w:val="0000FF"/>
          <w:szCs w:val="24"/>
          <w:u w:val="single"/>
          <w:lang w:val="sr-Latn-CS"/>
        </w:rPr>
        <w:t>http://www.hidmet.gov.rs</w:t>
      </w:r>
      <w:r w:rsidR="0034317E">
        <w:rPr>
          <w:rFonts w:ascii="Times New Roman" w:hAnsi="Times New Roman"/>
          <w:color w:val="0000FF"/>
          <w:szCs w:val="24"/>
          <w:u w:val="single"/>
          <w:lang w:val="sr-Latn-CS"/>
        </w:rPr>
        <w:fldChar w:fldCharType="end"/>
      </w:r>
      <w:r w:rsidRPr="006730A4">
        <w:rPr>
          <w:rFonts w:ascii="Times New Roman" w:hAnsi="Times New Roman"/>
          <w:szCs w:val="24"/>
          <w:lang w:val="sr-Latn-CS"/>
        </w:rPr>
        <w:t>).</w:t>
      </w:r>
    </w:p>
    <w:p w14:paraId="2AD5CCF3" w14:textId="77777777" w:rsidR="00604A62" w:rsidRPr="006730A4" w:rsidRDefault="00604A62" w:rsidP="00604A62">
      <w:pPr>
        <w:rPr>
          <w:rFonts w:ascii="Times New Roman" w:hAnsi="Times New Roman"/>
          <w:lang w:val="sr-Latn-CS"/>
        </w:rPr>
      </w:pPr>
    </w:p>
    <w:p w14:paraId="672449EF" w14:textId="0F2DE2A7" w:rsidR="00604A62" w:rsidRPr="006730A4" w:rsidRDefault="00604A62" w:rsidP="003E536E">
      <w:pPr>
        <w:pStyle w:val="Heading3"/>
        <w:numPr>
          <w:ilvl w:val="2"/>
          <w:numId w:val="57"/>
        </w:numPr>
      </w:pPr>
      <w:r w:rsidRPr="006730A4">
        <w:t xml:space="preserve"> </w:t>
      </w:r>
      <w:bookmarkStart w:id="46" w:name="_Toc170464571"/>
      <w:bookmarkStart w:id="47" w:name="_Toc170990192"/>
      <w:r w:rsidRPr="00013BE4">
        <w:t>Temperatura</w:t>
      </w:r>
      <w:r w:rsidRPr="006730A4">
        <w:t xml:space="preserve"> vazduha</w:t>
      </w:r>
      <w:bookmarkEnd w:id="46"/>
      <w:bookmarkEnd w:id="47"/>
    </w:p>
    <w:p w14:paraId="763AD003" w14:textId="77777777" w:rsidR="006730A4" w:rsidRPr="006730A4" w:rsidRDefault="006730A4" w:rsidP="006730A4">
      <w:pPr>
        <w:rPr>
          <w:lang w:val="nb-NO"/>
        </w:rPr>
      </w:pPr>
    </w:p>
    <w:p w14:paraId="763556D9" w14:textId="77777777" w:rsidR="00604A62" w:rsidRPr="006730A4" w:rsidRDefault="00604A62" w:rsidP="00604A62">
      <w:pPr>
        <w:jc w:val="both"/>
        <w:rPr>
          <w:rFonts w:ascii="Times New Roman" w:hAnsi="Times New Roman"/>
          <w:lang w:val="sr-Latn-CS"/>
        </w:rPr>
      </w:pPr>
      <w:r w:rsidRPr="000656C8">
        <w:rPr>
          <w:rFonts w:ascii="Times New Roman" w:hAnsi="Times New Roman"/>
          <w:lang w:val="sr-Latn-CS"/>
        </w:rPr>
        <w:tab/>
      </w:r>
      <w:r w:rsidRPr="006730A4">
        <w:rPr>
          <w:rFonts w:ascii="Times New Roman" w:hAnsi="Times New Roman"/>
          <w:lang w:val="sr-Latn-CS"/>
        </w:rPr>
        <w:t>Temperatura vazduha je veoma bitan klimatski elemenat koji zajedno sa ostalim direktno utiče na opstanak i razvoj šumske i druge vegetacije.</w:t>
      </w:r>
    </w:p>
    <w:p w14:paraId="7751BACA" w14:textId="77777777" w:rsidR="00604A62" w:rsidRPr="006730A4" w:rsidRDefault="00604A62" w:rsidP="00604A62">
      <w:pPr>
        <w:jc w:val="both"/>
        <w:rPr>
          <w:rFonts w:ascii="Times New Roman" w:hAnsi="Times New Roman"/>
          <w:szCs w:val="24"/>
          <w:lang w:val="sr-Latn-RS"/>
        </w:rPr>
      </w:pPr>
      <w:r w:rsidRPr="006730A4">
        <w:rPr>
          <w:rFonts w:ascii="Times New Roman" w:hAnsi="Times New Roman"/>
          <w:szCs w:val="24"/>
          <w:lang w:val="sr-Latn-RS"/>
        </w:rPr>
        <w:lastRenderedPageBreak/>
        <w:tab/>
        <w:t>Srednja temperatura vazduha po mesecima i srednja godišnja temperatura, apsolutni maksimumi i minimumi temperature po mesecima, kao i godišnje vrednosti, zatim srednji broj mraznih i tropskih dana prikazani su u tabeli broj 2.2.:</w:t>
      </w:r>
    </w:p>
    <w:p w14:paraId="1577D03F" w14:textId="77777777" w:rsidR="00604A62" w:rsidRPr="006730A4" w:rsidRDefault="00604A62" w:rsidP="00604A62">
      <w:pPr>
        <w:jc w:val="both"/>
        <w:rPr>
          <w:rFonts w:ascii="Times New Roman" w:hAnsi="Times New Roman"/>
          <w:lang w:val="sr-Latn-CS"/>
        </w:rPr>
      </w:pPr>
    </w:p>
    <w:p w14:paraId="307CB3EA" w14:textId="2C66B1F0" w:rsidR="00604A62" w:rsidRDefault="00604A62" w:rsidP="00604A62">
      <w:pPr>
        <w:ind w:right="-29" w:firstLine="720"/>
        <w:rPr>
          <w:rFonts w:ascii="Times New Roman" w:hAnsi="Times New Roman"/>
          <w:b/>
          <w:i/>
          <w:szCs w:val="24"/>
          <w:lang w:val="sr-Latn-RS"/>
        </w:rPr>
      </w:pPr>
      <w:r w:rsidRPr="009C682F">
        <w:rPr>
          <w:rFonts w:ascii="Times New Roman" w:hAnsi="Times New Roman"/>
          <w:b/>
          <w:i/>
          <w:szCs w:val="24"/>
          <w:lang w:val="sr-Latn-RS"/>
        </w:rPr>
        <w:t xml:space="preserve">  </w:t>
      </w:r>
      <w:r w:rsidRPr="006730A4">
        <w:rPr>
          <w:rFonts w:ascii="Times New Roman" w:hAnsi="Times New Roman"/>
          <w:b/>
          <w:i/>
          <w:szCs w:val="24"/>
          <w:lang w:val="sr-Latn-RS"/>
        </w:rPr>
        <w:t xml:space="preserve">Tabela </w:t>
      </w:r>
      <w:r w:rsidR="0054280B">
        <w:rPr>
          <w:rFonts w:ascii="Times New Roman" w:hAnsi="Times New Roman"/>
          <w:b/>
          <w:i/>
          <w:szCs w:val="24"/>
          <w:lang w:val="sr-Latn-RS"/>
        </w:rPr>
        <w:t>1</w:t>
      </w:r>
      <w:r w:rsidRPr="006730A4">
        <w:rPr>
          <w:rFonts w:ascii="Times New Roman" w:hAnsi="Times New Roman"/>
          <w:b/>
          <w:i/>
          <w:szCs w:val="24"/>
          <w:lang w:val="sr-Latn-RS"/>
        </w:rPr>
        <w:t>.</w:t>
      </w:r>
      <w:r w:rsidR="0054280B">
        <w:rPr>
          <w:rFonts w:ascii="Times New Roman" w:hAnsi="Times New Roman"/>
          <w:b/>
          <w:i/>
          <w:szCs w:val="24"/>
          <w:lang w:val="sr-Latn-RS"/>
        </w:rPr>
        <w:t>6</w:t>
      </w:r>
      <w:r w:rsidRPr="006730A4">
        <w:rPr>
          <w:rFonts w:ascii="Times New Roman" w:hAnsi="Times New Roman"/>
          <w:b/>
          <w:i/>
          <w:szCs w:val="24"/>
          <w:lang w:val="sr-Latn-RS"/>
        </w:rPr>
        <w:t>. - Temperatura vazduha (C°), prosečne vrednosti za period 1991.-2020. godine</w:t>
      </w:r>
    </w:p>
    <w:tbl>
      <w:tblPr>
        <w:tblW w:w="0" w:type="auto"/>
        <w:jc w:val="center"/>
        <w:tblLook w:val="04A0" w:firstRow="1" w:lastRow="0" w:firstColumn="1" w:lastColumn="0" w:noHBand="0" w:noVBand="1"/>
      </w:tblPr>
      <w:tblGrid>
        <w:gridCol w:w="1975"/>
        <w:gridCol w:w="633"/>
        <w:gridCol w:w="633"/>
        <w:gridCol w:w="633"/>
        <w:gridCol w:w="657"/>
        <w:gridCol w:w="662"/>
        <w:gridCol w:w="627"/>
        <w:gridCol w:w="715"/>
        <w:gridCol w:w="594"/>
        <w:gridCol w:w="686"/>
        <w:gridCol w:w="638"/>
        <w:gridCol w:w="703"/>
        <w:gridCol w:w="667"/>
        <w:gridCol w:w="674"/>
      </w:tblGrid>
      <w:tr w:rsidR="00604A62" w:rsidRPr="009C682F" w14:paraId="45A3578D" w14:textId="77777777" w:rsidTr="00BE247A">
        <w:trPr>
          <w:trHeight w:val="283"/>
          <w:tblHeader/>
          <w:jc w:val="center"/>
        </w:trPr>
        <w:tc>
          <w:tcPr>
            <w:tcW w:w="10497" w:type="dxa"/>
            <w:gridSpan w:val="14"/>
            <w:tcBorders>
              <w:top w:val="single" w:sz="12" w:space="0" w:color="auto"/>
              <w:left w:val="single" w:sz="12" w:space="0" w:color="auto"/>
              <w:bottom w:val="single" w:sz="12" w:space="0" w:color="auto"/>
              <w:right w:val="single" w:sz="12" w:space="0" w:color="auto"/>
            </w:tcBorders>
            <w:shd w:val="clear" w:color="auto" w:fill="BFBFBF"/>
            <w:vAlign w:val="center"/>
          </w:tcPr>
          <w:p w14:paraId="3B0EE63C"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 xml:space="preserve">Temperatura </w:t>
            </w:r>
            <w:r w:rsidRPr="009C682F">
              <w:rPr>
                <w:rFonts w:ascii="Times New Roman" w:hAnsi="Times New Roman"/>
                <w:b/>
                <w:szCs w:val="24"/>
                <w:lang w:val="sr-Latn-RS"/>
              </w:rPr>
              <w:t>(C°)</w:t>
            </w:r>
          </w:p>
        </w:tc>
      </w:tr>
      <w:tr w:rsidR="00604A62" w:rsidRPr="009C682F" w14:paraId="778982C5" w14:textId="77777777" w:rsidTr="00BE247A">
        <w:trPr>
          <w:trHeight w:val="283"/>
          <w:tblHeader/>
          <w:jc w:val="center"/>
        </w:trPr>
        <w:tc>
          <w:tcPr>
            <w:tcW w:w="1975" w:type="dxa"/>
            <w:tcBorders>
              <w:top w:val="single" w:sz="4" w:space="0" w:color="auto"/>
              <w:left w:val="single" w:sz="12" w:space="0" w:color="auto"/>
              <w:bottom w:val="single" w:sz="12" w:space="0" w:color="auto"/>
              <w:right w:val="single" w:sz="4" w:space="0" w:color="auto"/>
            </w:tcBorders>
            <w:shd w:val="clear" w:color="auto" w:fill="BFBFBF"/>
            <w:vAlign w:val="center"/>
          </w:tcPr>
          <w:p w14:paraId="26628834"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Mesec:</w:t>
            </w:r>
          </w:p>
        </w:tc>
        <w:tc>
          <w:tcPr>
            <w:tcW w:w="0" w:type="auto"/>
            <w:tcBorders>
              <w:top w:val="single" w:sz="12" w:space="0" w:color="auto"/>
              <w:left w:val="nil"/>
              <w:bottom w:val="single" w:sz="12" w:space="0" w:color="auto"/>
              <w:right w:val="single" w:sz="4" w:space="0" w:color="auto"/>
            </w:tcBorders>
            <w:shd w:val="clear" w:color="auto" w:fill="BFBFBF"/>
            <w:vAlign w:val="center"/>
          </w:tcPr>
          <w:p w14:paraId="2D0FED69"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w:t>
            </w:r>
          </w:p>
        </w:tc>
        <w:tc>
          <w:tcPr>
            <w:tcW w:w="0" w:type="auto"/>
            <w:tcBorders>
              <w:top w:val="single" w:sz="12" w:space="0" w:color="auto"/>
              <w:left w:val="nil"/>
              <w:bottom w:val="single" w:sz="12" w:space="0" w:color="auto"/>
              <w:right w:val="single" w:sz="4" w:space="0" w:color="auto"/>
            </w:tcBorders>
            <w:shd w:val="clear" w:color="auto" w:fill="BFBFBF"/>
            <w:vAlign w:val="center"/>
          </w:tcPr>
          <w:p w14:paraId="5713A9AA"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II</w:t>
            </w:r>
          </w:p>
        </w:tc>
        <w:tc>
          <w:tcPr>
            <w:tcW w:w="0" w:type="auto"/>
            <w:tcBorders>
              <w:top w:val="single" w:sz="12" w:space="0" w:color="auto"/>
              <w:left w:val="nil"/>
              <w:bottom w:val="single" w:sz="12" w:space="0" w:color="auto"/>
              <w:right w:val="single" w:sz="4" w:space="0" w:color="auto"/>
            </w:tcBorders>
            <w:shd w:val="clear" w:color="auto" w:fill="BFBFBF"/>
            <w:vAlign w:val="center"/>
          </w:tcPr>
          <w:p w14:paraId="2860B467"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III</w:t>
            </w:r>
          </w:p>
        </w:tc>
        <w:tc>
          <w:tcPr>
            <w:tcW w:w="657" w:type="dxa"/>
            <w:tcBorders>
              <w:top w:val="single" w:sz="12" w:space="0" w:color="auto"/>
              <w:left w:val="nil"/>
              <w:bottom w:val="single" w:sz="12" w:space="0" w:color="auto"/>
              <w:right w:val="single" w:sz="4" w:space="0" w:color="auto"/>
            </w:tcBorders>
            <w:shd w:val="clear" w:color="auto" w:fill="BFBFBF"/>
            <w:vAlign w:val="center"/>
          </w:tcPr>
          <w:p w14:paraId="20F59E80"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IV</w:t>
            </w:r>
          </w:p>
        </w:tc>
        <w:tc>
          <w:tcPr>
            <w:tcW w:w="662" w:type="dxa"/>
            <w:tcBorders>
              <w:top w:val="single" w:sz="12" w:space="0" w:color="auto"/>
              <w:left w:val="nil"/>
              <w:bottom w:val="single" w:sz="12" w:space="0" w:color="auto"/>
              <w:right w:val="single" w:sz="4" w:space="0" w:color="auto"/>
            </w:tcBorders>
            <w:shd w:val="clear" w:color="auto" w:fill="BFBFBF"/>
            <w:vAlign w:val="center"/>
          </w:tcPr>
          <w:p w14:paraId="09CE4821"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w:t>
            </w:r>
          </w:p>
        </w:tc>
        <w:tc>
          <w:tcPr>
            <w:tcW w:w="627" w:type="dxa"/>
            <w:tcBorders>
              <w:top w:val="single" w:sz="12" w:space="0" w:color="auto"/>
              <w:left w:val="nil"/>
              <w:bottom w:val="single" w:sz="12" w:space="0" w:color="auto"/>
              <w:right w:val="single" w:sz="4" w:space="0" w:color="auto"/>
            </w:tcBorders>
            <w:shd w:val="clear" w:color="auto" w:fill="BFBFBF"/>
            <w:vAlign w:val="center"/>
          </w:tcPr>
          <w:p w14:paraId="49B1D33C"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w:t>
            </w:r>
          </w:p>
        </w:tc>
        <w:tc>
          <w:tcPr>
            <w:tcW w:w="715" w:type="dxa"/>
            <w:tcBorders>
              <w:top w:val="single" w:sz="12" w:space="0" w:color="auto"/>
              <w:left w:val="nil"/>
              <w:bottom w:val="single" w:sz="12" w:space="0" w:color="auto"/>
              <w:right w:val="single" w:sz="4" w:space="0" w:color="auto"/>
            </w:tcBorders>
            <w:shd w:val="clear" w:color="auto" w:fill="BFBFBF"/>
            <w:vAlign w:val="center"/>
          </w:tcPr>
          <w:p w14:paraId="460175F2"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VII</w:t>
            </w:r>
          </w:p>
        </w:tc>
        <w:tc>
          <w:tcPr>
            <w:tcW w:w="594" w:type="dxa"/>
            <w:tcBorders>
              <w:top w:val="single" w:sz="12" w:space="0" w:color="auto"/>
              <w:left w:val="nil"/>
              <w:bottom w:val="single" w:sz="12" w:space="0" w:color="auto"/>
              <w:right w:val="single" w:sz="4" w:space="0" w:color="auto"/>
            </w:tcBorders>
            <w:shd w:val="clear" w:color="auto" w:fill="BFBFBF"/>
            <w:vAlign w:val="center"/>
          </w:tcPr>
          <w:p w14:paraId="411693E4"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VIII</w:t>
            </w:r>
          </w:p>
        </w:tc>
        <w:tc>
          <w:tcPr>
            <w:tcW w:w="686" w:type="dxa"/>
            <w:tcBorders>
              <w:top w:val="single" w:sz="12" w:space="0" w:color="auto"/>
              <w:left w:val="nil"/>
              <w:bottom w:val="single" w:sz="12" w:space="0" w:color="auto"/>
              <w:right w:val="single" w:sz="4" w:space="0" w:color="auto"/>
            </w:tcBorders>
            <w:shd w:val="clear" w:color="auto" w:fill="BFBFBF"/>
            <w:vAlign w:val="center"/>
          </w:tcPr>
          <w:p w14:paraId="1A34568A"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IX</w:t>
            </w:r>
          </w:p>
        </w:tc>
        <w:tc>
          <w:tcPr>
            <w:tcW w:w="638" w:type="dxa"/>
            <w:tcBorders>
              <w:top w:val="single" w:sz="12" w:space="0" w:color="auto"/>
              <w:left w:val="nil"/>
              <w:bottom w:val="single" w:sz="12" w:space="0" w:color="auto"/>
              <w:right w:val="single" w:sz="4" w:space="0" w:color="auto"/>
            </w:tcBorders>
            <w:shd w:val="clear" w:color="auto" w:fill="BFBFBF"/>
            <w:vAlign w:val="center"/>
          </w:tcPr>
          <w:p w14:paraId="64E8B543"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w:t>
            </w:r>
          </w:p>
        </w:tc>
        <w:tc>
          <w:tcPr>
            <w:tcW w:w="703" w:type="dxa"/>
            <w:tcBorders>
              <w:top w:val="single" w:sz="12" w:space="0" w:color="auto"/>
              <w:left w:val="nil"/>
              <w:bottom w:val="single" w:sz="12" w:space="0" w:color="auto"/>
              <w:right w:val="single" w:sz="4" w:space="0" w:color="auto"/>
            </w:tcBorders>
            <w:shd w:val="clear" w:color="auto" w:fill="BFBFBF"/>
            <w:vAlign w:val="center"/>
          </w:tcPr>
          <w:p w14:paraId="4E7EAFF8"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XI</w:t>
            </w:r>
          </w:p>
        </w:tc>
        <w:tc>
          <w:tcPr>
            <w:tcW w:w="667" w:type="dxa"/>
            <w:tcBorders>
              <w:top w:val="single" w:sz="12" w:space="0" w:color="auto"/>
              <w:left w:val="nil"/>
              <w:bottom w:val="single" w:sz="12" w:space="0" w:color="auto"/>
              <w:right w:val="single" w:sz="4" w:space="0" w:color="auto"/>
            </w:tcBorders>
            <w:shd w:val="clear" w:color="auto" w:fill="BFBFBF"/>
            <w:vAlign w:val="center"/>
          </w:tcPr>
          <w:p w14:paraId="6D3194C2"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XII</w:t>
            </w:r>
          </w:p>
        </w:tc>
        <w:tc>
          <w:tcPr>
            <w:tcW w:w="674" w:type="dxa"/>
            <w:tcBorders>
              <w:top w:val="single" w:sz="12" w:space="0" w:color="auto"/>
              <w:left w:val="nil"/>
              <w:bottom w:val="single" w:sz="12" w:space="0" w:color="auto"/>
              <w:right w:val="single" w:sz="12" w:space="0" w:color="auto"/>
            </w:tcBorders>
            <w:shd w:val="clear" w:color="auto" w:fill="BFBFBF"/>
            <w:vAlign w:val="center"/>
          </w:tcPr>
          <w:p w14:paraId="2224C440"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 xml:space="preserve">God </w:t>
            </w:r>
          </w:p>
        </w:tc>
      </w:tr>
      <w:tr w:rsidR="00604A62" w:rsidRPr="009C682F" w14:paraId="14D5E76A" w14:textId="77777777" w:rsidTr="00BE247A">
        <w:trPr>
          <w:trHeight w:val="283"/>
          <w:jc w:val="center"/>
        </w:trPr>
        <w:tc>
          <w:tcPr>
            <w:tcW w:w="1975" w:type="dxa"/>
            <w:tcBorders>
              <w:top w:val="single" w:sz="12" w:space="0" w:color="auto"/>
              <w:left w:val="single" w:sz="12" w:space="0" w:color="auto"/>
              <w:bottom w:val="single" w:sz="4" w:space="0" w:color="auto"/>
              <w:right w:val="single" w:sz="4" w:space="0" w:color="auto"/>
            </w:tcBorders>
            <w:shd w:val="clear" w:color="auto" w:fill="auto"/>
            <w:vAlign w:val="center"/>
          </w:tcPr>
          <w:p w14:paraId="716AB042"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Prosečna temp.</w:t>
            </w:r>
          </w:p>
        </w:tc>
        <w:tc>
          <w:tcPr>
            <w:tcW w:w="0" w:type="auto"/>
            <w:tcBorders>
              <w:top w:val="single" w:sz="12" w:space="0" w:color="auto"/>
              <w:left w:val="nil"/>
              <w:bottom w:val="single" w:sz="4" w:space="0" w:color="auto"/>
              <w:right w:val="single" w:sz="4" w:space="0" w:color="auto"/>
            </w:tcBorders>
            <w:shd w:val="clear" w:color="auto" w:fill="auto"/>
          </w:tcPr>
          <w:p w14:paraId="24F8B50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0.7</w:t>
            </w:r>
          </w:p>
        </w:tc>
        <w:tc>
          <w:tcPr>
            <w:tcW w:w="0" w:type="auto"/>
            <w:tcBorders>
              <w:top w:val="single" w:sz="12" w:space="0" w:color="auto"/>
              <w:left w:val="nil"/>
              <w:bottom w:val="single" w:sz="4" w:space="0" w:color="auto"/>
              <w:right w:val="single" w:sz="4" w:space="0" w:color="auto"/>
            </w:tcBorders>
            <w:shd w:val="clear" w:color="auto" w:fill="auto"/>
          </w:tcPr>
          <w:p w14:paraId="7444F04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2.4</w:t>
            </w:r>
          </w:p>
        </w:tc>
        <w:tc>
          <w:tcPr>
            <w:tcW w:w="0" w:type="auto"/>
            <w:tcBorders>
              <w:top w:val="single" w:sz="12" w:space="0" w:color="auto"/>
              <w:left w:val="nil"/>
              <w:bottom w:val="single" w:sz="4" w:space="0" w:color="auto"/>
              <w:right w:val="single" w:sz="4" w:space="0" w:color="auto"/>
            </w:tcBorders>
            <w:shd w:val="clear" w:color="auto" w:fill="auto"/>
          </w:tcPr>
          <w:p w14:paraId="13C1E85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7.0</w:t>
            </w:r>
          </w:p>
        </w:tc>
        <w:tc>
          <w:tcPr>
            <w:tcW w:w="657" w:type="dxa"/>
            <w:tcBorders>
              <w:top w:val="single" w:sz="12" w:space="0" w:color="auto"/>
              <w:left w:val="nil"/>
              <w:bottom w:val="single" w:sz="4" w:space="0" w:color="auto"/>
              <w:right w:val="single" w:sz="4" w:space="0" w:color="auto"/>
            </w:tcBorders>
            <w:shd w:val="clear" w:color="auto" w:fill="auto"/>
          </w:tcPr>
          <w:p w14:paraId="10FB663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12.6</w:t>
            </w:r>
          </w:p>
        </w:tc>
        <w:tc>
          <w:tcPr>
            <w:tcW w:w="662" w:type="dxa"/>
            <w:tcBorders>
              <w:top w:val="single" w:sz="12" w:space="0" w:color="auto"/>
              <w:left w:val="nil"/>
              <w:bottom w:val="single" w:sz="4" w:space="0" w:color="auto"/>
              <w:right w:val="single" w:sz="4" w:space="0" w:color="auto"/>
            </w:tcBorders>
            <w:shd w:val="clear" w:color="auto" w:fill="auto"/>
          </w:tcPr>
          <w:p w14:paraId="178C20B2"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17.5</w:t>
            </w:r>
          </w:p>
        </w:tc>
        <w:tc>
          <w:tcPr>
            <w:tcW w:w="627" w:type="dxa"/>
            <w:tcBorders>
              <w:top w:val="single" w:sz="12" w:space="0" w:color="auto"/>
              <w:left w:val="nil"/>
              <w:bottom w:val="single" w:sz="4" w:space="0" w:color="auto"/>
              <w:right w:val="single" w:sz="4" w:space="0" w:color="auto"/>
            </w:tcBorders>
            <w:shd w:val="clear" w:color="auto" w:fill="auto"/>
          </w:tcPr>
          <w:p w14:paraId="75CF1DA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21.2</w:t>
            </w:r>
          </w:p>
        </w:tc>
        <w:tc>
          <w:tcPr>
            <w:tcW w:w="715" w:type="dxa"/>
            <w:tcBorders>
              <w:top w:val="single" w:sz="12" w:space="0" w:color="auto"/>
              <w:left w:val="nil"/>
              <w:bottom w:val="single" w:sz="4" w:space="0" w:color="auto"/>
              <w:right w:val="single" w:sz="4" w:space="0" w:color="auto"/>
            </w:tcBorders>
            <w:shd w:val="clear" w:color="auto" w:fill="auto"/>
          </w:tcPr>
          <w:p w14:paraId="25B1C3C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22.9</w:t>
            </w:r>
          </w:p>
        </w:tc>
        <w:tc>
          <w:tcPr>
            <w:tcW w:w="594" w:type="dxa"/>
            <w:tcBorders>
              <w:top w:val="single" w:sz="12" w:space="0" w:color="auto"/>
              <w:left w:val="nil"/>
              <w:bottom w:val="single" w:sz="4" w:space="0" w:color="auto"/>
              <w:right w:val="single" w:sz="4" w:space="0" w:color="auto"/>
            </w:tcBorders>
            <w:shd w:val="clear" w:color="auto" w:fill="auto"/>
          </w:tcPr>
          <w:p w14:paraId="2FB13610"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22.7</w:t>
            </w:r>
          </w:p>
        </w:tc>
        <w:tc>
          <w:tcPr>
            <w:tcW w:w="686" w:type="dxa"/>
            <w:tcBorders>
              <w:top w:val="single" w:sz="12" w:space="0" w:color="auto"/>
              <w:left w:val="nil"/>
              <w:bottom w:val="single" w:sz="4" w:space="0" w:color="auto"/>
              <w:right w:val="single" w:sz="4" w:space="0" w:color="auto"/>
            </w:tcBorders>
            <w:shd w:val="clear" w:color="auto" w:fill="auto"/>
          </w:tcPr>
          <w:p w14:paraId="3C73CC32"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17.5</w:t>
            </w:r>
          </w:p>
        </w:tc>
        <w:tc>
          <w:tcPr>
            <w:tcW w:w="638" w:type="dxa"/>
            <w:tcBorders>
              <w:top w:val="single" w:sz="12" w:space="0" w:color="auto"/>
              <w:left w:val="nil"/>
              <w:bottom w:val="single" w:sz="4" w:space="0" w:color="auto"/>
              <w:right w:val="single" w:sz="4" w:space="0" w:color="auto"/>
            </w:tcBorders>
            <w:shd w:val="clear" w:color="auto" w:fill="auto"/>
          </w:tcPr>
          <w:p w14:paraId="416D5F7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12.2</w:t>
            </w:r>
          </w:p>
        </w:tc>
        <w:tc>
          <w:tcPr>
            <w:tcW w:w="703" w:type="dxa"/>
            <w:tcBorders>
              <w:top w:val="single" w:sz="12" w:space="0" w:color="auto"/>
              <w:left w:val="nil"/>
              <w:bottom w:val="single" w:sz="4" w:space="0" w:color="auto"/>
              <w:right w:val="single" w:sz="4" w:space="0" w:color="auto"/>
            </w:tcBorders>
            <w:shd w:val="clear" w:color="auto" w:fill="auto"/>
          </w:tcPr>
          <w:p w14:paraId="1BF47F7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7.0</w:t>
            </w:r>
          </w:p>
        </w:tc>
        <w:tc>
          <w:tcPr>
            <w:tcW w:w="667" w:type="dxa"/>
            <w:tcBorders>
              <w:top w:val="single" w:sz="12" w:space="0" w:color="auto"/>
              <w:left w:val="nil"/>
              <w:bottom w:val="single" w:sz="4" w:space="0" w:color="auto"/>
              <w:right w:val="single" w:sz="4" w:space="0" w:color="auto"/>
            </w:tcBorders>
            <w:shd w:val="clear" w:color="auto" w:fill="auto"/>
          </w:tcPr>
          <w:p w14:paraId="0DCB089F"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1.8</w:t>
            </w:r>
          </w:p>
        </w:tc>
        <w:tc>
          <w:tcPr>
            <w:tcW w:w="674" w:type="dxa"/>
            <w:tcBorders>
              <w:top w:val="single" w:sz="12" w:space="0" w:color="auto"/>
              <w:left w:val="nil"/>
              <w:bottom w:val="single" w:sz="4" w:space="0" w:color="auto"/>
              <w:right w:val="single" w:sz="12" w:space="0" w:color="auto"/>
            </w:tcBorders>
            <w:shd w:val="clear" w:color="auto" w:fill="auto"/>
          </w:tcPr>
          <w:p w14:paraId="41167010"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12.1</w:t>
            </w:r>
          </w:p>
        </w:tc>
      </w:tr>
      <w:tr w:rsidR="00604A62" w:rsidRPr="009C682F" w14:paraId="3AA32FD6" w14:textId="77777777" w:rsidTr="00BE247A">
        <w:trPr>
          <w:trHeight w:val="283"/>
          <w:jc w:val="center"/>
        </w:trPr>
        <w:tc>
          <w:tcPr>
            <w:tcW w:w="1975" w:type="dxa"/>
            <w:tcBorders>
              <w:top w:val="single" w:sz="4" w:space="0" w:color="auto"/>
              <w:left w:val="single" w:sz="12" w:space="0" w:color="auto"/>
              <w:bottom w:val="single" w:sz="4" w:space="0" w:color="auto"/>
              <w:right w:val="single" w:sz="4" w:space="0" w:color="auto"/>
            </w:tcBorders>
            <w:shd w:val="clear" w:color="auto" w:fill="auto"/>
            <w:vAlign w:val="center"/>
          </w:tcPr>
          <w:p w14:paraId="6D1B7990"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Sred. maks.</w:t>
            </w:r>
          </w:p>
        </w:tc>
        <w:tc>
          <w:tcPr>
            <w:tcW w:w="0" w:type="auto"/>
            <w:tcBorders>
              <w:top w:val="single" w:sz="4" w:space="0" w:color="auto"/>
              <w:left w:val="nil"/>
              <w:bottom w:val="single" w:sz="4" w:space="0" w:color="auto"/>
              <w:right w:val="single" w:sz="4" w:space="0" w:color="auto"/>
            </w:tcBorders>
            <w:shd w:val="clear" w:color="auto" w:fill="auto"/>
          </w:tcPr>
          <w:p w14:paraId="5213820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3.8</w:t>
            </w:r>
          </w:p>
        </w:tc>
        <w:tc>
          <w:tcPr>
            <w:tcW w:w="0" w:type="auto"/>
            <w:tcBorders>
              <w:top w:val="single" w:sz="4" w:space="0" w:color="auto"/>
              <w:left w:val="nil"/>
              <w:bottom w:val="single" w:sz="4" w:space="0" w:color="auto"/>
              <w:right w:val="single" w:sz="4" w:space="0" w:color="auto"/>
            </w:tcBorders>
            <w:shd w:val="clear" w:color="auto" w:fill="auto"/>
          </w:tcPr>
          <w:p w14:paraId="516FEBA2"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6.7</w:t>
            </w:r>
          </w:p>
        </w:tc>
        <w:tc>
          <w:tcPr>
            <w:tcW w:w="0" w:type="auto"/>
            <w:tcBorders>
              <w:top w:val="single" w:sz="4" w:space="0" w:color="auto"/>
              <w:left w:val="nil"/>
              <w:bottom w:val="single" w:sz="4" w:space="0" w:color="auto"/>
              <w:right w:val="single" w:sz="4" w:space="0" w:color="auto"/>
            </w:tcBorders>
            <w:shd w:val="clear" w:color="auto" w:fill="auto"/>
          </w:tcPr>
          <w:p w14:paraId="4DAF7C5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12.5</w:t>
            </w:r>
          </w:p>
        </w:tc>
        <w:tc>
          <w:tcPr>
            <w:tcW w:w="657" w:type="dxa"/>
            <w:tcBorders>
              <w:top w:val="single" w:sz="4" w:space="0" w:color="auto"/>
              <w:left w:val="nil"/>
              <w:bottom w:val="single" w:sz="4" w:space="0" w:color="auto"/>
              <w:right w:val="single" w:sz="4" w:space="0" w:color="auto"/>
            </w:tcBorders>
            <w:shd w:val="clear" w:color="auto" w:fill="auto"/>
          </w:tcPr>
          <w:p w14:paraId="604120CA"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18.5</w:t>
            </w:r>
          </w:p>
        </w:tc>
        <w:tc>
          <w:tcPr>
            <w:tcW w:w="662" w:type="dxa"/>
            <w:tcBorders>
              <w:top w:val="single" w:sz="4" w:space="0" w:color="auto"/>
              <w:left w:val="nil"/>
              <w:bottom w:val="single" w:sz="4" w:space="0" w:color="auto"/>
              <w:right w:val="single" w:sz="4" w:space="0" w:color="auto"/>
            </w:tcBorders>
            <w:shd w:val="clear" w:color="auto" w:fill="auto"/>
          </w:tcPr>
          <w:p w14:paraId="3D93DEC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23.4</w:t>
            </w:r>
          </w:p>
        </w:tc>
        <w:tc>
          <w:tcPr>
            <w:tcW w:w="627" w:type="dxa"/>
            <w:tcBorders>
              <w:top w:val="single" w:sz="4" w:space="0" w:color="auto"/>
              <w:left w:val="nil"/>
              <w:bottom w:val="single" w:sz="4" w:space="0" w:color="auto"/>
              <w:right w:val="single" w:sz="4" w:space="0" w:color="auto"/>
            </w:tcBorders>
            <w:shd w:val="clear" w:color="auto" w:fill="auto"/>
          </w:tcPr>
          <w:p w14:paraId="6CD5E8E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26.9</w:t>
            </w:r>
          </w:p>
        </w:tc>
        <w:tc>
          <w:tcPr>
            <w:tcW w:w="715" w:type="dxa"/>
            <w:tcBorders>
              <w:top w:val="single" w:sz="4" w:space="0" w:color="auto"/>
              <w:left w:val="nil"/>
              <w:bottom w:val="single" w:sz="4" w:space="0" w:color="auto"/>
              <w:right w:val="single" w:sz="4" w:space="0" w:color="auto"/>
            </w:tcBorders>
            <w:shd w:val="clear" w:color="auto" w:fill="auto"/>
          </w:tcPr>
          <w:p w14:paraId="6555E998"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29.0</w:t>
            </w:r>
          </w:p>
        </w:tc>
        <w:tc>
          <w:tcPr>
            <w:tcW w:w="594" w:type="dxa"/>
            <w:tcBorders>
              <w:top w:val="single" w:sz="4" w:space="0" w:color="auto"/>
              <w:left w:val="nil"/>
              <w:bottom w:val="single" w:sz="4" w:space="0" w:color="auto"/>
              <w:right w:val="single" w:sz="4" w:space="0" w:color="auto"/>
            </w:tcBorders>
            <w:shd w:val="clear" w:color="auto" w:fill="auto"/>
          </w:tcPr>
          <w:p w14:paraId="2BEF653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29.5</w:t>
            </w:r>
          </w:p>
        </w:tc>
        <w:tc>
          <w:tcPr>
            <w:tcW w:w="686" w:type="dxa"/>
            <w:tcBorders>
              <w:top w:val="single" w:sz="4" w:space="0" w:color="auto"/>
              <w:left w:val="nil"/>
              <w:bottom w:val="single" w:sz="4" w:space="0" w:color="auto"/>
              <w:right w:val="single" w:sz="4" w:space="0" w:color="auto"/>
            </w:tcBorders>
            <w:shd w:val="clear" w:color="auto" w:fill="auto"/>
          </w:tcPr>
          <w:p w14:paraId="1A0B495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24.0</w:t>
            </w:r>
          </w:p>
        </w:tc>
        <w:tc>
          <w:tcPr>
            <w:tcW w:w="638" w:type="dxa"/>
            <w:tcBorders>
              <w:top w:val="single" w:sz="4" w:space="0" w:color="auto"/>
              <w:left w:val="nil"/>
              <w:bottom w:val="single" w:sz="4" w:space="0" w:color="auto"/>
              <w:right w:val="single" w:sz="4" w:space="0" w:color="auto"/>
            </w:tcBorders>
            <w:shd w:val="clear" w:color="auto" w:fill="auto"/>
          </w:tcPr>
          <w:p w14:paraId="3E08B42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18.1</w:t>
            </w:r>
          </w:p>
        </w:tc>
        <w:tc>
          <w:tcPr>
            <w:tcW w:w="703" w:type="dxa"/>
            <w:tcBorders>
              <w:top w:val="single" w:sz="4" w:space="0" w:color="auto"/>
              <w:left w:val="nil"/>
              <w:bottom w:val="single" w:sz="4" w:space="0" w:color="auto"/>
              <w:right w:val="single" w:sz="4" w:space="0" w:color="auto"/>
            </w:tcBorders>
            <w:shd w:val="clear" w:color="auto" w:fill="auto"/>
          </w:tcPr>
          <w:p w14:paraId="6EF4A63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11.2</w:t>
            </w:r>
          </w:p>
        </w:tc>
        <w:tc>
          <w:tcPr>
            <w:tcW w:w="667" w:type="dxa"/>
            <w:tcBorders>
              <w:top w:val="single" w:sz="4" w:space="0" w:color="auto"/>
              <w:left w:val="nil"/>
              <w:bottom w:val="single" w:sz="4" w:space="0" w:color="auto"/>
              <w:right w:val="single" w:sz="4" w:space="0" w:color="auto"/>
            </w:tcBorders>
            <w:shd w:val="clear" w:color="auto" w:fill="auto"/>
          </w:tcPr>
          <w:p w14:paraId="3A9A8372"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4.7</w:t>
            </w:r>
          </w:p>
        </w:tc>
        <w:tc>
          <w:tcPr>
            <w:tcW w:w="674" w:type="dxa"/>
            <w:tcBorders>
              <w:top w:val="single" w:sz="4" w:space="0" w:color="auto"/>
              <w:left w:val="nil"/>
              <w:bottom w:val="single" w:sz="4" w:space="0" w:color="auto"/>
              <w:right w:val="single" w:sz="12" w:space="0" w:color="auto"/>
            </w:tcBorders>
            <w:shd w:val="clear" w:color="auto" w:fill="auto"/>
          </w:tcPr>
          <w:p w14:paraId="54B18E0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17.4</w:t>
            </w:r>
          </w:p>
        </w:tc>
      </w:tr>
      <w:tr w:rsidR="00604A62" w:rsidRPr="009C682F" w14:paraId="161E69AF" w14:textId="77777777" w:rsidTr="00BE247A">
        <w:trPr>
          <w:trHeight w:val="283"/>
          <w:jc w:val="center"/>
        </w:trPr>
        <w:tc>
          <w:tcPr>
            <w:tcW w:w="1975" w:type="dxa"/>
            <w:tcBorders>
              <w:top w:val="single" w:sz="4" w:space="0" w:color="auto"/>
              <w:left w:val="single" w:sz="12" w:space="0" w:color="auto"/>
              <w:bottom w:val="single" w:sz="4" w:space="0" w:color="auto"/>
              <w:right w:val="single" w:sz="4" w:space="0" w:color="auto"/>
            </w:tcBorders>
            <w:shd w:val="clear" w:color="auto" w:fill="auto"/>
            <w:vAlign w:val="center"/>
          </w:tcPr>
          <w:p w14:paraId="216EF78A"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Sred. min.</w:t>
            </w:r>
          </w:p>
        </w:tc>
        <w:tc>
          <w:tcPr>
            <w:tcW w:w="0" w:type="auto"/>
            <w:tcBorders>
              <w:top w:val="single" w:sz="4" w:space="0" w:color="auto"/>
              <w:left w:val="nil"/>
              <w:bottom w:val="single" w:sz="4" w:space="0" w:color="auto"/>
              <w:right w:val="single" w:sz="4" w:space="0" w:color="auto"/>
            </w:tcBorders>
            <w:shd w:val="clear" w:color="auto" w:fill="auto"/>
          </w:tcPr>
          <w:p w14:paraId="391B37F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-2.3</w:t>
            </w:r>
          </w:p>
        </w:tc>
        <w:tc>
          <w:tcPr>
            <w:tcW w:w="0" w:type="auto"/>
            <w:tcBorders>
              <w:top w:val="single" w:sz="4" w:space="0" w:color="auto"/>
              <w:left w:val="nil"/>
              <w:bottom w:val="single" w:sz="4" w:space="0" w:color="auto"/>
              <w:right w:val="single" w:sz="4" w:space="0" w:color="auto"/>
            </w:tcBorders>
            <w:shd w:val="clear" w:color="auto" w:fill="auto"/>
          </w:tcPr>
          <w:p w14:paraId="643E8F2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-1.3</w:t>
            </w:r>
          </w:p>
        </w:tc>
        <w:tc>
          <w:tcPr>
            <w:tcW w:w="0" w:type="auto"/>
            <w:tcBorders>
              <w:top w:val="single" w:sz="4" w:space="0" w:color="auto"/>
              <w:left w:val="nil"/>
              <w:bottom w:val="single" w:sz="4" w:space="0" w:color="auto"/>
              <w:right w:val="single" w:sz="4" w:space="0" w:color="auto"/>
            </w:tcBorders>
            <w:shd w:val="clear" w:color="auto" w:fill="auto"/>
          </w:tcPr>
          <w:p w14:paraId="4F06297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2.2</w:t>
            </w:r>
          </w:p>
        </w:tc>
        <w:tc>
          <w:tcPr>
            <w:tcW w:w="657" w:type="dxa"/>
            <w:tcBorders>
              <w:top w:val="single" w:sz="4" w:space="0" w:color="auto"/>
              <w:left w:val="nil"/>
              <w:bottom w:val="single" w:sz="4" w:space="0" w:color="auto"/>
              <w:right w:val="single" w:sz="4" w:space="0" w:color="auto"/>
            </w:tcBorders>
            <w:shd w:val="clear" w:color="auto" w:fill="auto"/>
          </w:tcPr>
          <w:p w14:paraId="3A7104A8"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6.8</w:t>
            </w:r>
          </w:p>
        </w:tc>
        <w:tc>
          <w:tcPr>
            <w:tcW w:w="662" w:type="dxa"/>
            <w:tcBorders>
              <w:top w:val="single" w:sz="4" w:space="0" w:color="auto"/>
              <w:left w:val="nil"/>
              <w:bottom w:val="single" w:sz="4" w:space="0" w:color="auto"/>
              <w:right w:val="single" w:sz="4" w:space="0" w:color="auto"/>
            </w:tcBorders>
            <w:shd w:val="clear" w:color="auto" w:fill="auto"/>
          </w:tcPr>
          <w:p w14:paraId="1CCC7FB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11.5</w:t>
            </w:r>
          </w:p>
        </w:tc>
        <w:tc>
          <w:tcPr>
            <w:tcW w:w="627" w:type="dxa"/>
            <w:tcBorders>
              <w:top w:val="single" w:sz="4" w:space="0" w:color="auto"/>
              <w:left w:val="nil"/>
              <w:bottom w:val="single" w:sz="4" w:space="0" w:color="auto"/>
              <w:right w:val="single" w:sz="4" w:space="0" w:color="auto"/>
            </w:tcBorders>
            <w:shd w:val="clear" w:color="auto" w:fill="auto"/>
          </w:tcPr>
          <w:p w14:paraId="6C4D664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15.1</w:t>
            </w:r>
          </w:p>
        </w:tc>
        <w:tc>
          <w:tcPr>
            <w:tcW w:w="715" w:type="dxa"/>
            <w:tcBorders>
              <w:top w:val="single" w:sz="4" w:space="0" w:color="auto"/>
              <w:left w:val="nil"/>
              <w:bottom w:val="single" w:sz="4" w:space="0" w:color="auto"/>
              <w:right w:val="single" w:sz="4" w:space="0" w:color="auto"/>
            </w:tcBorders>
            <w:shd w:val="clear" w:color="auto" w:fill="auto"/>
          </w:tcPr>
          <w:p w14:paraId="70598BD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16.4</w:t>
            </w:r>
          </w:p>
        </w:tc>
        <w:tc>
          <w:tcPr>
            <w:tcW w:w="594" w:type="dxa"/>
            <w:tcBorders>
              <w:top w:val="single" w:sz="4" w:space="0" w:color="auto"/>
              <w:left w:val="nil"/>
              <w:bottom w:val="single" w:sz="4" w:space="0" w:color="auto"/>
              <w:right w:val="single" w:sz="4" w:space="0" w:color="auto"/>
            </w:tcBorders>
            <w:shd w:val="clear" w:color="auto" w:fill="auto"/>
          </w:tcPr>
          <w:p w14:paraId="3657374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16.3</w:t>
            </w:r>
          </w:p>
        </w:tc>
        <w:tc>
          <w:tcPr>
            <w:tcW w:w="686" w:type="dxa"/>
            <w:tcBorders>
              <w:top w:val="single" w:sz="4" w:space="0" w:color="auto"/>
              <w:left w:val="nil"/>
              <w:bottom w:val="single" w:sz="4" w:space="0" w:color="auto"/>
              <w:right w:val="single" w:sz="4" w:space="0" w:color="auto"/>
            </w:tcBorders>
            <w:shd w:val="clear" w:color="auto" w:fill="auto"/>
          </w:tcPr>
          <w:p w14:paraId="4AF0C68F"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12.1</w:t>
            </w:r>
          </w:p>
        </w:tc>
        <w:tc>
          <w:tcPr>
            <w:tcW w:w="638" w:type="dxa"/>
            <w:tcBorders>
              <w:top w:val="single" w:sz="4" w:space="0" w:color="auto"/>
              <w:left w:val="nil"/>
              <w:bottom w:val="single" w:sz="4" w:space="0" w:color="auto"/>
              <w:right w:val="single" w:sz="4" w:space="0" w:color="auto"/>
            </w:tcBorders>
            <w:shd w:val="clear" w:color="auto" w:fill="auto"/>
          </w:tcPr>
          <w:p w14:paraId="11FE2A07"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7.5</w:t>
            </w:r>
          </w:p>
        </w:tc>
        <w:tc>
          <w:tcPr>
            <w:tcW w:w="703" w:type="dxa"/>
            <w:tcBorders>
              <w:top w:val="single" w:sz="4" w:space="0" w:color="auto"/>
              <w:left w:val="nil"/>
              <w:bottom w:val="single" w:sz="4" w:space="0" w:color="auto"/>
              <w:right w:val="single" w:sz="4" w:space="0" w:color="auto"/>
            </w:tcBorders>
            <w:shd w:val="clear" w:color="auto" w:fill="auto"/>
          </w:tcPr>
          <w:p w14:paraId="5E9F0C5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3.6</w:t>
            </w:r>
          </w:p>
        </w:tc>
        <w:tc>
          <w:tcPr>
            <w:tcW w:w="667" w:type="dxa"/>
            <w:tcBorders>
              <w:top w:val="single" w:sz="4" w:space="0" w:color="auto"/>
              <w:left w:val="nil"/>
              <w:bottom w:val="single" w:sz="4" w:space="0" w:color="auto"/>
              <w:right w:val="single" w:sz="4" w:space="0" w:color="auto"/>
            </w:tcBorders>
            <w:shd w:val="clear" w:color="auto" w:fill="auto"/>
          </w:tcPr>
          <w:p w14:paraId="16A9F9A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-1.0</w:t>
            </w:r>
          </w:p>
        </w:tc>
        <w:tc>
          <w:tcPr>
            <w:tcW w:w="674" w:type="dxa"/>
            <w:tcBorders>
              <w:top w:val="single" w:sz="4" w:space="0" w:color="auto"/>
              <w:left w:val="nil"/>
              <w:bottom w:val="single" w:sz="4" w:space="0" w:color="auto"/>
              <w:right w:val="single" w:sz="12" w:space="0" w:color="auto"/>
            </w:tcBorders>
            <w:shd w:val="clear" w:color="auto" w:fill="auto"/>
          </w:tcPr>
          <w:p w14:paraId="11DAE8B7"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7.2</w:t>
            </w:r>
          </w:p>
        </w:tc>
      </w:tr>
      <w:tr w:rsidR="00604A62" w:rsidRPr="009C682F" w14:paraId="70E35FEB" w14:textId="77777777" w:rsidTr="00BE247A">
        <w:trPr>
          <w:trHeight w:val="283"/>
          <w:jc w:val="center"/>
        </w:trPr>
        <w:tc>
          <w:tcPr>
            <w:tcW w:w="1975" w:type="dxa"/>
            <w:tcBorders>
              <w:top w:val="single" w:sz="4" w:space="0" w:color="auto"/>
              <w:left w:val="single" w:sz="12" w:space="0" w:color="auto"/>
              <w:bottom w:val="single" w:sz="4" w:space="0" w:color="auto"/>
              <w:right w:val="single" w:sz="4" w:space="0" w:color="auto"/>
            </w:tcBorders>
            <w:shd w:val="clear" w:color="auto" w:fill="auto"/>
            <w:vAlign w:val="center"/>
          </w:tcPr>
          <w:p w14:paraId="27C910B4"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Aps. maks.</w:t>
            </w:r>
          </w:p>
        </w:tc>
        <w:tc>
          <w:tcPr>
            <w:tcW w:w="0" w:type="auto"/>
            <w:tcBorders>
              <w:top w:val="single" w:sz="4" w:space="0" w:color="auto"/>
              <w:left w:val="nil"/>
              <w:bottom w:val="single" w:sz="4" w:space="0" w:color="auto"/>
              <w:right w:val="single" w:sz="4" w:space="0" w:color="auto"/>
            </w:tcBorders>
            <w:shd w:val="clear" w:color="auto" w:fill="auto"/>
          </w:tcPr>
          <w:p w14:paraId="679290B8"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17.7</w:t>
            </w:r>
          </w:p>
        </w:tc>
        <w:tc>
          <w:tcPr>
            <w:tcW w:w="0" w:type="auto"/>
            <w:tcBorders>
              <w:top w:val="single" w:sz="4" w:space="0" w:color="auto"/>
              <w:left w:val="nil"/>
              <w:bottom w:val="single" w:sz="4" w:space="0" w:color="auto"/>
              <w:right w:val="single" w:sz="4" w:space="0" w:color="auto"/>
            </w:tcBorders>
            <w:shd w:val="clear" w:color="auto" w:fill="auto"/>
          </w:tcPr>
          <w:p w14:paraId="7CC6E00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22.5</w:t>
            </w:r>
          </w:p>
        </w:tc>
        <w:tc>
          <w:tcPr>
            <w:tcW w:w="0" w:type="auto"/>
            <w:tcBorders>
              <w:top w:val="single" w:sz="4" w:space="0" w:color="auto"/>
              <w:left w:val="nil"/>
              <w:bottom w:val="single" w:sz="4" w:space="0" w:color="auto"/>
              <w:right w:val="single" w:sz="4" w:space="0" w:color="auto"/>
            </w:tcBorders>
            <w:shd w:val="clear" w:color="auto" w:fill="auto"/>
          </w:tcPr>
          <w:p w14:paraId="748E1A3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27.7</w:t>
            </w:r>
          </w:p>
        </w:tc>
        <w:tc>
          <w:tcPr>
            <w:tcW w:w="657" w:type="dxa"/>
            <w:tcBorders>
              <w:top w:val="single" w:sz="4" w:space="0" w:color="auto"/>
              <w:left w:val="nil"/>
              <w:bottom w:val="single" w:sz="4" w:space="0" w:color="auto"/>
              <w:right w:val="single" w:sz="4" w:space="0" w:color="auto"/>
            </w:tcBorders>
            <w:shd w:val="clear" w:color="auto" w:fill="auto"/>
          </w:tcPr>
          <w:p w14:paraId="0A9021D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31.4</w:t>
            </w:r>
          </w:p>
        </w:tc>
        <w:tc>
          <w:tcPr>
            <w:tcW w:w="662" w:type="dxa"/>
            <w:tcBorders>
              <w:top w:val="single" w:sz="4" w:space="0" w:color="auto"/>
              <w:left w:val="nil"/>
              <w:bottom w:val="single" w:sz="4" w:space="0" w:color="auto"/>
              <w:right w:val="single" w:sz="4" w:space="0" w:color="auto"/>
            </w:tcBorders>
            <w:shd w:val="clear" w:color="auto" w:fill="auto"/>
          </w:tcPr>
          <w:p w14:paraId="566E428A"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35.2</w:t>
            </w:r>
          </w:p>
        </w:tc>
        <w:tc>
          <w:tcPr>
            <w:tcW w:w="627" w:type="dxa"/>
            <w:tcBorders>
              <w:top w:val="single" w:sz="4" w:space="0" w:color="auto"/>
              <w:left w:val="nil"/>
              <w:bottom w:val="single" w:sz="4" w:space="0" w:color="auto"/>
              <w:right w:val="single" w:sz="4" w:space="0" w:color="auto"/>
            </w:tcBorders>
            <w:shd w:val="clear" w:color="auto" w:fill="auto"/>
          </w:tcPr>
          <w:p w14:paraId="5EFB8C6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38.0</w:t>
            </w:r>
          </w:p>
        </w:tc>
        <w:tc>
          <w:tcPr>
            <w:tcW w:w="715" w:type="dxa"/>
            <w:tcBorders>
              <w:top w:val="single" w:sz="4" w:space="0" w:color="auto"/>
              <w:left w:val="nil"/>
              <w:bottom w:val="single" w:sz="4" w:space="0" w:color="auto"/>
              <w:right w:val="single" w:sz="4" w:space="0" w:color="auto"/>
            </w:tcBorders>
            <w:shd w:val="clear" w:color="auto" w:fill="auto"/>
          </w:tcPr>
          <w:p w14:paraId="73458D2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42.9</w:t>
            </w:r>
          </w:p>
        </w:tc>
        <w:tc>
          <w:tcPr>
            <w:tcW w:w="594" w:type="dxa"/>
            <w:tcBorders>
              <w:top w:val="single" w:sz="4" w:space="0" w:color="auto"/>
              <w:left w:val="nil"/>
              <w:bottom w:val="single" w:sz="4" w:space="0" w:color="auto"/>
              <w:right w:val="single" w:sz="4" w:space="0" w:color="auto"/>
            </w:tcBorders>
            <w:shd w:val="clear" w:color="auto" w:fill="auto"/>
          </w:tcPr>
          <w:p w14:paraId="4E44ED2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40.4</w:t>
            </w:r>
          </w:p>
        </w:tc>
        <w:tc>
          <w:tcPr>
            <w:tcW w:w="686" w:type="dxa"/>
            <w:tcBorders>
              <w:top w:val="single" w:sz="4" w:space="0" w:color="auto"/>
              <w:left w:val="nil"/>
              <w:bottom w:val="single" w:sz="4" w:space="0" w:color="auto"/>
              <w:right w:val="single" w:sz="4" w:space="0" w:color="auto"/>
            </w:tcBorders>
            <w:shd w:val="clear" w:color="auto" w:fill="auto"/>
          </w:tcPr>
          <w:p w14:paraId="454BD9A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37.7</w:t>
            </w:r>
          </w:p>
        </w:tc>
        <w:tc>
          <w:tcPr>
            <w:tcW w:w="638" w:type="dxa"/>
            <w:tcBorders>
              <w:top w:val="single" w:sz="4" w:space="0" w:color="auto"/>
              <w:left w:val="nil"/>
              <w:bottom w:val="single" w:sz="4" w:space="0" w:color="auto"/>
              <w:right w:val="single" w:sz="4" w:space="0" w:color="auto"/>
            </w:tcBorders>
            <w:shd w:val="clear" w:color="auto" w:fill="auto"/>
          </w:tcPr>
          <w:p w14:paraId="09E98A47"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31.9</w:t>
            </w:r>
          </w:p>
        </w:tc>
        <w:tc>
          <w:tcPr>
            <w:tcW w:w="703" w:type="dxa"/>
            <w:tcBorders>
              <w:top w:val="single" w:sz="4" w:space="0" w:color="auto"/>
              <w:left w:val="nil"/>
              <w:bottom w:val="single" w:sz="4" w:space="0" w:color="auto"/>
              <w:right w:val="single" w:sz="4" w:space="0" w:color="auto"/>
            </w:tcBorders>
            <w:shd w:val="clear" w:color="auto" w:fill="auto"/>
          </w:tcPr>
          <w:p w14:paraId="5F6A788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24.9</w:t>
            </w:r>
          </w:p>
        </w:tc>
        <w:tc>
          <w:tcPr>
            <w:tcW w:w="667" w:type="dxa"/>
            <w:tcBorders>
              <w:top w:val="single" w:sz="4" w:space="0" w:color="auto"/>
              <w:left w:val="nil"/>
              <w:bottom w:val="single" w:sz="4" w:space="0" w:color="auto"/>
              <w:right w:val="single" w:sz="4" w:space="0" w:color="auto"/>
            </w:tcBorders>
            <w:shd w:val="clear" w:color="auto" w:fill="auto"/>
          </w:tcPr>
          <w:p w14:paraId="129E5F0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17.5</w:t>
            </w:r>
          </w:p>
        </w:tc>
        <w:tc>
          <w:tcPr>
            <w:tcW w:w="674" w:type="dxa"/>
            <w:tcBorders>
              <w:top w:val="single" w:sz="4" w:space="0" w:color="auto"/>
              <w:left w:val="nil"/>
              <w:bottom w:val="single" w:sz="4" w:space="0" w:color="auto"/>
              <w:right w:val="single" w:sz="12" w:space="0" w:color="auto"/>
            </w:tcBorders>
            <w:shd w:val="clear" w:color="auto" w:fill="auto"/>
          </w:tcPr>
          <w:p w14:paraId="60B0922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42.9</w:t>
            </w:r>
          </w:p>
        </w:tc>
      </w:tr>
      <w:tr w:rsidR="00604A62" w:rsidRPr="009C682F" w14:paraId="2681DBCE" w14:textId="77777777" w:rsidTr="00BE247A">
        <w:trPr>
          <w:trHeight w:val="283"/>
          <w:jc w:val="center"/>
        </w:trPr>
        <w:tc>
          <w:tcPr>
            <w:tcW w:w="1975" w:type="dxa"/>
            <w:tcBorders>
              <w:top w:val="single" w:sz="4" w:space="0" w:color="auto"/>
              <w:left w:val="single" w:sz="12" w:space="0" w:color="auto"/>
              <w:bottom w:val="single" w:sz="4" w:space="0" w:color="auto"/>
              <w:right w:val="single" w:sz="4" w:space="0" w:color="auto"/>
            </w:tcBorders>
            <w:shd w:val="clear" w:color="auto" w:fill="auto"/>
            <w:vAlign w:val="center"/>
          </w:tcPr>
          <w:p w14:paraId="5DE3A957"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Aps. min.</w:t>
            </w:r>
          </w:p>
        </w:tc>
        <w:tc>
          <w:tcPr>
            <w:tcW w:w="0" w:type="auto"/>
            <w:tcBorders>
              <w:top w:val="single" w:sz="4" w:space="0" w:color="auto"/>
              <w:left w:val="nil"/>
              <w:bottom w:val="single" w:sz="4" w:space="0" w:color="auto"/>
              <w:right w:val="single" w:sz="4" w:space="0" w:color="auto"/>
            </w:tcBorders>
            <w:shd w:val="clear" w:color="auto" w:fill="auto"/>
          </w:tcPr>
          <w:p w14:paraId="01E448E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-24.6</w:t>
            </w:r>
          </w:p>
        </w:tc>
        <w:tc>
          <w:tcPr>
            <w:tcW w:w="0" w:type="auto"/>
            <w:tcBorders>
              <w:top w:val="single" w:sz="4" w:space="0" w:color="auto"/>
              <w:left w:val="nil"/>
              <w:bottom w:val="single" w:sz="4" w:space="0" w:color="auto"/>
              <w:right w:val="single" w:sz="4" w:space="0" w:color="auto"/>
            </w:tcBorders>
            <w:shd w:val="clear" w:color="auto" w:fill="auto"/>
          </w:tcPr>
          <w:p w14:paraId="2DCD4E50"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-27.5</w:t>
            </w:r>
          </w:p>
        </w:tc>
        <w:tc>
          <w:tcPr>
            <w:tcW w:w="0" w:type="auto"/>
            <w:tcBorders>
              <w:top w:val="single" w:sz="4" w:space="0" w:color="auto"/>
              <w:left w:val="nil"/>
              <w:bottom w:val="single" w:sz="4" w:space="0" w:color="auto"/>
              <w:right w:val="single" w:sz="4" w:space="0" w:color="auto"/>
            </w:tcBorders>
            <w:shd w:val="clear" w:color="auto" w:fill="auto"/>
          </w:tcPr>
          <w:p w14:paraId="384213B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-16.2</w:t>
            </w:r>
          </w:p>
        </w:tc>
        <w:tc>
          <w:tcPr>
            <w:tcW w:w="657" w:type="dxa"/>
            <w:tcBorders>
              <w:top w:val="single" w:sz="4" w:space="0" w:color="auto"/>
              <w:left w:val="nil"/>
              <w:bottom w:val="single" w:sz="4" w:space="0" w:color="auto"/>
              <w:right w:val="single" w:sz="4" w:space="0" w:color="auto"/>
            </w:tcBorders>
            <w:shd w:val="clear" w:color="auto" w:fill="auto"/>
          </w:tcPr>
          <w:p w14:paraId="59FBAE0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-6.7</w:t>
            </w:r>
          </w:p>
        </w:tc>
        <w:tc>
          <w:tcPr>
            <w:tcW w:w="662" w:type="dxa"/>
            <w:tcBorders>
              <w:top w:val="single" w:sz="4" w:space="0" w:color="auto"/>
              <w:left w:val="nil"/>
              <w:bottom w:val="single" w:sz="4" w:space="0" w:color="auto"/>
              <w:right w:val="single" w:sz="4" w:space="0" w:color="auto"/>
            </w:tcBorders>
            <w:shd w:val="clear" w:color="auto" w:fill="auto"/>
          </w:tcPr>
          <w:p w14:paraId="2750D648"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-0.5</w:t>
            </w:r>
          </w:p>
        </w:tc>
        <w:tc>
          <w:tcPr>
            <w:tcW w:w="627" w:type="dxa"/>
            <w:tcBorders>
              <w:top w:val="single" w:sz="4" w:space="0" w:color="auto"/>
              <w:left w:val="nil"/>
              <w:bottom w:val="single" w:sz="4" w:space="0" w:color="auto"/>
              <w:right w:val="single" w:sz="4" w:space="0" w:color="auto"/>
            </w:tcBorders>
            <w:shd w:val="clear" w:color="auto" w:fill="auto"/>
          </w:tcPr>
          <w:p w14:paraId="63394C6A"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4.8</w:t>
            </w:r>
          </w:p>
        </w:tc>
        <w:tc>
          <w:tcPr>
            <w:tcW w:w="715" w:type="dxa"/>
            <w:tcBorders>
              <w:top w:val="single" w:sz="4" w:space="0" w:color="auto"/>
              <w:left w:val="nil"/>
              <w:bottom w:val="single" w:sz="4" w:space="0" w:color="auto"/>
              <w:right w:val="single" w:sz="4" w:space="0" w:color="auto"/>
            </w:tcBorders>
            <w:shd w:val="clear" w:color="auto" w:fill="auto"/>
          </w:tcPr>
          <w:p w14:paraId="28356A8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6.5</w:t>
            </w:r>
          </w:p>
        </w:tc>
        <w:tc>
          <w:tcPr>
            <w:tcW w:w="594" w:type="dxa"/>
            <w:tcBorders>
              <w:top w:val="single" w:sz="4" w:space="0" w:color="auto"/>
              <w:left w:val="nil"/>
              <w:bottom w:val="single" w:sz="4" w:space="0" w:color="auto"/>
              <w:right w:val="single" w:sz="4" w:space="0" w:color="auto"/>
            </w:tcBorders>
            <w:shd w:val="clear" w:color="auto" w:fill="auto"/>
          </w:tcPr>
          <w:p w14:paraId="2445A09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7.2</w:t>
            </w:r>
          </w:p>
        </w:tc>
        <w:tc>
          <w:tcPr>
            <w:tcW w:w="686" w:type="dxa"/>
            <w:tcBorders>
              <w:top w:val="single" w:sz="4" w:space="0" w:color="auto"/>
              <w:left w:val="nil"/>
              <w:bottom w:val="single" w:sz="4" w:space="0" w:color="auto"/>
              <w:right w:val="single" w:sz="4" w:space="0" w:color="auto"/>
            </w:tcBorders>
            <w:shd w:val="clear" w:color="auto" w:fill="auto"/>
          </w:tcPr>
          <w:p w14:paraId="1E2E2330"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1.2</w:t>
            </w:r>
          </w:p>
        </w:tc>
        <w:tc>
          <w:tcPr>
            <w:tcW w:w="638" w:type="dxa"/>
            <w:tcBorders>
              <w:top w:val="single" w:sz="4" w:space="0" w:color="auto"/>
              <w:left w:val="nil"/>
              <w:bottom w:val="single" w:sz="4" w:space="0" w:color="auto"/>
              <w:right w:val="single" w:sz="4" w:space="0" w:color="auto"/>
            </w:tcBorders>
            <w:shd w:val="clear" w:color="auto" w:fill="auto"/>
          </w:tcPr>
          <w:p w14:paraId="6B089E9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-8.6</w:t>
            </w:r>
          </w:p>
        </w:tc>
        <w:tc>
          <w:tcPr>
            <w:tcW w:w="703" w:type="dxa"/>
            <w:tcBorders>
              <w:top w:val="single" w:sz="4" w:space="0" w:color="auto"/>
              <w:left w:val="nil"/>
              <w:bottom w:val="single" w:sz="4" w:space="0" w:color="auto"/>
              <w:right w:val="single" w:sz="4" w:space="0" w:color="auto"/>
            </w:tcBorders>
            <w:shd w:val="clear" w:color="auto" w:fill="auto"/>
          </w:tcPr>
          <w:p w14:paraId="44B9AD0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-10.5</w:t>
            </w:r>
          </w:p>
        </w:tc>
        <w:tc>
          <w:tcPr>
            <w:tcW w:w="667" w:type="dxa"/>
            <w:tcBorders>
              <w:top w:val="single" w:sz="4" w:space="0" w:color="auto"/>
              <w:left w:val="nil"/>
              <w:bottom w:val="single" w:sz="4" w:space="0" w:color="auto"/>
              <w:right w:val="single" w:sz="4" w:space="0" w:color="auto"/>
            </w:tcBorders>
            <w:shd w:val="clear" w:color="auto" w:fill="auto"/>
          </w:tcPr>
          <w:p w14:paraId="222F9DD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-23.1</w:t>
            </w:r>
          </w:p>
        </w:tc>
        <w:tc>
          <w:tcPr>
            <w:tcW w:w="674" w:type="dxa"/>
            <w:tcBorders>
              <w:top w:val="single" w:sz="4" w:space="0" w:color="auto"/>
              <w:left w:val="nil"/>
              <w:bottom w:val="single" w:sz="4" w:space="0" w:color="auto"/>
              <w:right w:val="single" w:sz="12" w:space="0" w:color="auto"/>
            </w:tcBorders>
            <w:shd w:val="clear" w:color="auto" w:fill="auto"/>
          </w:tcPr>
          <w:p w14:paraId="17C61E37"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-27.5</w:t>
            </w:r>
          </w:p>
        </w:tc>
      </w:tr>
      <w:tr w:rsidR="00604A62" w:rsidRPr="009C682F" w14:paraId="65E09CC4" w14:textId="77777777" w:rsidTr="00BE247A">
        <w:trPr>
          <w:trHeight w:val="283"/>
          <w:jc w:val="center"/>
        </w:trPr>
        <w:tc>
          <w:tcPr>
            <w:tcW w:w="1975" w:type="dxa"/>
            <w:tcBorders>
              <w:top w:val="single" w:sz="4" w:space="0" w:color="auto"/>
              <w:left w:val="single" w:sz="12" w:space="0" w:color="auto"/>
              <w:bottom w:val="single" w:sz="4" w:space="0" w:color="auto"/>
              <w:right w:val="single" w:sz="4" w:space="0" w:color="auto"/>
            </w:tcBorders>
            <w:shd w:val="clear" w:color="auto" w:fill="auto"/>
            <w:vAlign w:val="center"/>
          </w:tcPr>
          <w:p w14:paraId="5EDA2DAC"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Sr.br. mraz. dana</w:t>
            </w:r>
          </w:p>
        </w:tc>
        <w:tc>
          <w:tcPr>
            <w:tcW w:w="0" w:type="auto"/>
            <w:tcBorders>
              <w:top w:val="single" w:sz="4" w:space="0" w:color="auto"/>
              <w:left w:val="nil"/>
              <w:bottom w:val="single" w:sz="4" w:space="0" w:color="auto"/>
              <w:right w:val="single" w:sz="4" w:space="0" w:color="auto"/>
            </w:tcBorders>
            <w:shd w:val="clear" w:color="auto" w:fill="auto"/>
          </w:tcPr>
          <w:p w14:paraId="7317166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20.0</w:t>
            </w:r>
          </w:p>
        </w:tc>
        <w:tc>
          <w:tcPr>
            <w:tcW w:w="0" w:type="auto"/>
            <w:tcBorders>
              <w:top w:val="single" w:sz="4" w:space="0" w:color="auto"/>
              <w:left w:val="nil"/>
              <w:bottom w:val="single" w:sz="4" w:space="0" w:color="auto"/>
              <w:right w:val="single" w:sz="4" w:space="0" w:color="auto"/>
            </w:tcBorders>
            <w:shd w:val="clear" w:color="auto" w:fill="auto"/>
          </w:tcPr>
          <w:p w14:paraId="57C304A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15.8</w:t>
            </w:r>
          </w:p>
        </w:tc>
        <w:tc>
          <w:tcPr>
            <w:tcW w:w="0" w:type="auto"/>
            <w:tcBorders>
              <w:top w:val="single" w:sz="4" w:space="0" w:color="auto"/>
              <w:left w:val="nil"/>
              <w:bottom w:val="single" w:sz="4" w:space="0" w:color="auto"/>
              <w:right w:val="single" w:sz="4" w:space="0" w:color="auto"/>
            </w:tcBorders>
            <w:shd w:val="clear" w:color="auto" w:fill="auto"/>
          </w:tcPr>
          <w:p w14:paraId="6F9613C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9.7</w:t>
            </w:r>
          </w:p>
        </w:tc>
        <w:tc>
          <w:tcPr>
            <w:tcW w:w="657" w:type="dxa"/>
            <w:tcBorders>
              <w:top w:val="single" w:sz="4" w:space="0" w:color="auto"/>
              <w:left w:val="nil"/>
              <w:bottom w:val="single" w:sz="4" w:space="0" w:color="auto"/>
              <w:right w:val="single" w:sz="4" w:space="0" w:color="auto"/>
            </w:tcBorders>
            <w:shd w:val="clear" w:color="auto" w:fill="auto"/>
          </w:tcPr>
          <w:p w14:paraId="6B8140A2"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1.3</w:t>
            </w:r>
          </w:p>
        </w:tc>
        <w:tc>
          <w:tcPr>
            <w:tcW w:w="662" w:type="dxa"/>
            <w:tcBorders>
              <w:top w:val="single" w:sz="4" w:space="0" w:color="auto"/>
              <w:left w:val="nil"/>
              <w:bottom w:val="single" w:sz="4" w:space="0" w:color="auto"/>
              <w:right w:val="single" w:sz="4" w:space="0" w:color="auto"/>
            </w:tcBorders>
            <w:shd w:val="clear" w:color="auto" w:fill="auto"/>
          </w:tcPr>
          <w:p w14:paraId="58997F8F"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0.1</w:t>
            </w:r>
          </w:p>
        </w:tc>
        <w:tc>
          <w:tcPr>
            <w:tcW w:w="627" w:type="dxa"/>
            <w:tcBorders>
              <w:top w:val="single" w:sz="4" w:space="0" w:color="auto"/>
              <w:left w:val="nil"/>
              <w:bottom w:val="single" w:sz="4" w:space="0" w:color="auto"/>
              <w:right w:val="single" w:sz="4" w:space="0" w:color="auto"/>
            </w:tcBorders>
            <w:shd w:val="clear" w:color="auto" w:fill="auto"/>
          </w:tcPr>
          <w:p w14:paraId="13BF82C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715" w:type="dxa"/>
            <w:tcBorders>
              <w:top w:val="single" w:sz="4" w:space="0" w:color="auto"/>
              <w:left w:val="nil"/>
              <w:bottom w:val="single" w:sz="4" w:space="0" w:color="auto"/>
              <w:right w:val="single" w:sz="4" w:space="0" w:color="auto"/>
            </w:tcBorders>
            <w:shd w:val="clear" w:color="auto" w:fill="auto"/>
          </w:tcPr>
          <w:p w14:paraId="35086FA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594" w:type="dxa"/>
            <w:tcBorders>
              <w:top w:val="single" w:sz="4" w:space="0" w:color="auto"/>
              <w:left w:val="nil"/>
              <w:bottom w:val="single" w:sz="4" w:space="0" w:color="auto"/>
              <w:right w:val="single" w:sz="4" w:space="0" w:color="auto"/>
            </w:tcBorders>
            <w:shd w:val="clear" w:color="auto" w:fill="auto"/>
          </w:tcPr>
          <w:p w14:paraId="1FB0E47D"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686" w:type="dxa"/>
            <w:tcBorders>
              <w:top w:val="single" w:sz="4" w:space="0" w:color="auto"/>
              <w:left w:val="nil"/>
              <w:bottom w:val="single" w:sz="4" w:space="0" w:color="auto"/>
              <w:right w:val="single" w:sz="4" w:space="0" w:color="auto"/>
            </w:tcBorders>
            <w:shd w:val="clear" w:color="auto" w:fill="auto"/>
          </w:tcPr>
          <w:p w14:paraId="603A626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638" w:type="dxa"/>
            <w:tcBorders>
              <w:top w:val="single" w:sz="4" w:space="0" w:color="auto"/>
              <w:left w:val="nil"/>
              <w:bottom w:val="single" w:sz="4" w:space="0" w:color="auto"/>
              <w:right w:val="single" w:sz="4" w:space="0" w:color="auto"/>
            </w:tcBorders>
            <w:shd w:val="clear" w:color="auto" w:fill="auto"/>
          </w:tcPr>
          <w:p w14:paraId="3ADEF9B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1.9</w:t>
            </w:r>
          </w:p>
        </w:tc>
        <w:tc>
          <w:tcPr>
            <w:tcW w:w="703" w:type="dxa"/>
            <w:tcBorders>
              <w:top w:val="single" w:sz="4" w:space="0" w:color="auto"/>
              <w:left w:val="nil"/>
              <w:bottom w:val="single" w:sz="4" w:space="0" w:color="auto"/>
              <w:right w:val="single" w:sz="4" w:space="0" w:color="auto"/>
            </w:tcBorders>
            <w:shd w:val="clear" w:color="auto" w:fill="auto"/>
          </w:tcPr>
          <w:p w14:paraId="171DCC14"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6.8</w:t>
            </w:r>
          </w:p>
        </w:tc>
        <w:tc>
          <w:tcPr>
            <w:tcW w:w="667" w:type="dxa"/>
            <w:tcBorders>
              <w:top w:val="single" w:sz="4" w:space="0" w:color="auto"/>
              <w:left w:val="nil"/>
              <w:bottom w:val="single" w:sz="4" w:space="0" w:color="auto"/>
              <w:right w:val="single" w:sz="4" w:space="0" w:color="auto"/>
            </w:tcBorders>
            <w:shd w:val="clear" w:color="auto" w:fill="auto"/>
          </w:tcPr>
          <w:p w14:paraId="6D2AC76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16.7</w:t>
            </w:r>
          </w:p>
        </w:tc>
        <w:tc>
          <w:tcPr>
            <w:tcW w:w="674" w:type="dxa"/>
            <w:tcBorders>
              <w:top w:val="single" w:sz="4" w:space="0" w:color="auto"/>
              <w:left w:val="nil"/>
              <w:bottom w:val="single" w:sz="4" w:space="0" w:color="auto"/>
              <w:right w:val="single" w:sz="12" w:space="0" w:color="auto"/>
            </w:tcBorders>
            <w:shd w:val="clear" w:color="auto" w:fill="auto"/>
          </w:tcPr>
          <w:p w14:paraId="1D306D5F"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72.3</w:t>
            </w:r>
          </w:p>
        </w:tc>
      </w:tr>
      <w:tr w:rsidR="00604A62" w:rsidRPr="009C682F" w14:paraId="58B9F13D" w14:textId="77777777" w:rsidTr="00BE247A">
        <w:trPr>
          <w:trHeight w:val="283"/>
          <w:jc w:val="center"/>
        </w:trPr>
        <w:tc>
          <w:tcPr>
            <w:tcW w:w="1975" w:type="dxa"/>
            <w:tcBorders>
              <w:top w:val="single" w:sz="4" w:space="0" w:color="auto"/>
              <w:left w:val="single" w:sz="12" w:space="0" w:color="auto"/>
              <w:bottom w:val="single" w:sz="12" w:space="0" w:color="auto"/>
              <w:right w:val="single" w:sz="4" w:space="0" w:color="auto"/>
            </w:tcBorders>
            <w:shd w:val="clear" w:color="auto" w:fill="auto"/>
            <w:vAlign w:val="center"/>
          </w:tcPr>
          <w:p w14:paraId="74EB0170" w14:textId="77777777" w:rsidR="00604A62" w:rsidRPr="009C682F" w:rsidRDefault="00604A62" w:rsidP="00BE247A">
            <w:pPr>
              <w:rPr>
                <w:rFonts w:ascii="Times New Roman" w:hAnsi="Times New Roman"/>
                <w:i/>
                <w:iCs/>
                <w:color w:val="000000"/>
                <w:sz w:val="20"/>
                <w:lang w:val="sr-Latn-RS"/>
              </w:rPr>
            </w:pPr>
            <w:r w:rsidRPr="009C682F">
              <w:rPr>
                <w:rFonts w:ascii="Times New Roman" w:hAnsi="Times New Roman"/>
                <w:i/>
                <w:iCs/>
                <w:color w:val="000000"/>
                <w:sz w:val="20"/>
                <w:lang w:val="sr-Latn-RS"/>
              </w:rPr>
              <w:t>Sr. br. top. dana</w:t>
            </w:r>
          </w:p>
        </w:tc>
        <w:tc>
          <w:tcPr>
            <w:tcW w:w="0" w:type="auto"/>
            <w:tcBorders>
              <w:top w:val="single" w:sz="4" w:space="0" w:color="auto"/>
              <w:left w:val="nil"/>
              <w:bottom w:val="single" w:sz="12" w:space="0" w:color="auto"/>
              <w:right w:val="single" w:sz="4" w:space="0" w:color="auto"/>
            </w:tcBorders>
            <w:shd w:val="clear" w:color="auto" w:fill="auto"/>
          </w:tcPr>
          <w:p w14:paraId="76A317A7"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0" w:type="auto"/>
            <w:tcBorders>
              <w:top w:val="single" w:sz="4" w:space="0" w:color="auto"/>
              <w:left w:val="nil"/>
              <w:bottom w:val="single" w:sz="12" w:space="0" w:color="auto"/>
              <w:right w:val="single" w:sz="4" w:space="0" w:color="auto"/>
            </w:tcBorders>
            <w:shd w:val="clear" w:color="auto" w:fill="auto"/>
          </w:tcPr>
          <w:p w14:paraId="69CF4625"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0" w:type="auto"/>
            <w:tcBorders>
              <w:top w:val="single" w:sz="4" w:space="0" w:color="auto"/>
              <w:left w:val="nil"/>
              <w:bottom w:val="single" w:sz="12" w:space="0" w:color="auto"/>
              <w:right w:val="single" w:sz="4" w:space="0" w:color="auto"/>
            </w:tcBorders>
            <w:shd w:val="clear" w:color="auto" w:fill="auto"/>
          </w:tcPr>
          <w:p w14:paraId="4FC2E99C"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657" w:type="dxa"/>
            <w:tcBorders>
              <w:top w:val="single" w:sz="4" w:space="0" w:color="auto"/>
              <w:left w:val="nil"/>
              <w:bottom w:val="single" w:sz="12" w:space="0" w:color="auto"/>
              <w:right w:val="single" w:sz="4" w:space="0" w:color="auto"/>
            </w:tcBorders>
            <w:shd w:val="clear" w:color="auto" w:fill="auto"/>
          </w:tcPr>
          <w:p w14:paraId="0388DC4B"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0.1</w:t>
            </w:r>
          </w:p>
        </w:tc>
        <w:tc>
          <w:tcPr>
            <w:tcW w:w="662" w:type="dxa"/>
            <w:tcBorders>
              <w:top w:val="single" w:sz="4" w:space="0" w:color="auto"/>
              <w:left w:val="nil"/>
              <w:bottom w:val="single" w:sz="12" w:space="0" w:color="auto"/>
              <w:right w:val="single" w:sz="4" w:space="0" w:color="auto"/>
            </w:tcBorders>
            <w:shd w:val="clear" w:color="auto" w:fill="auto"/>
          </w:tcPr>
          <w:p w14:paraId="3477DBD3"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1.9</w:t>
            </w:r>
          </w:p>
        </w:tc>
        <w:tc>
          <w:tcPr>
            <w:tcW w:w="627" w:type="dxa"/>
            <w:tcBorders>
              <w:top w:val="single" w:sz="4" w:space="0" w:color="auto"/>
              <w:left w:val="nil"/>
              <w:bottom w:val="single" w:sz="12" w:space="0" w:color="auto"/>
              <w:right w:val="single" w:sz="4" w:space="0" w:color="auto"/>
            </w:tcBorders>
            <w:shd w:val="clear" w:color="auto" w:fill="auto"/>
          </w:tcPr>
          <w:p w14:paraId="7538F86E"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8.2</w:t>
            </w:r>
          </w:p>
        </w:tc>
        <w:tc>
          <w:tcPr>
            <w:tcW w:w="715" w:type="dxa"/>
            <w:tcBorders>
              <w:top w:val="single" w:sz="4" w:space="0" w:color="auto"/>
              <w:left w:val="nil"/>
              <w:bottom w:val="single" w:sz="12" w:space="0" w:color="auto"/>
              <w:right w:val="single" w:sz="4" w:space="0" w:color="auto"/>
            </w:tcBorders>
            <w:shd w:val="clear" w:color="auto" w:fill="auto"/>
          </w:tcPr>
          <w:p w14:paraId="259F7871"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13.5</w:t>
            </w:r>
          </w:p>
        </w:tc>
        <w:tc>
          <w:tcPr>
            <w:tcW w:w="594" w:type="dxa"/>
            <w:tcBorders>
              <w:top w:val="single" w:sz="4" w:space="0" w:color="auto"/>
              <w:left w:val="nil"/>
              <w:bottom w:val="single" w:sz="12" w:space="0" w:color="auto"/>
              <w:right w:val="single" w:sz="4" w:space="0" w:color="auto"/>
            </w:tcBorders>
            <w:shd w:val="clear" w:color="auto" w:fill="auto"/>
          </w:tcPr>
          <w:p w14:paraId="71DC50DA"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14.2</w:t>
            </w:r>
          </w:p>
        </w:tc>
        <w:tc>
          <w:tcPr>
            <w:tcW w:w="686" w:type="dxa"/>
            <w:tcBorders>
              <w:top w:val="single" w:sz="4" w:space="0" w:color="auto"/>
              <w:left w:val="nil"/>
              <w:bottom w:val="single" w:sz="12" w:space="0" w:color="auto"/>
              <w:right w:val="single" w:sz="4" w:space="0" w:color="auto"/>
            </w:tcBorders>
            <w:shd w:val="clear" w:color="auto" w:fill="auto"/>
          </w:tcPr>
          <w:p w14:paraId="2C16B82D"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3.3</w:t>
            </w:r>
          </w:p>
        </w:tc>
        <w:tc>
          <w:tcPr>
            <w:tcW w:w="638" w:type="dxa"/>
            <w:tcBorders>
              <w:top w:val="single" w:sz="4" w:space="0" w:color="auto"/>
              <w:left w:val="nil"/>
              <w:bottom w:val="single" w:sz="12" w:space="0" w:color="auto"/>
              <w:right w:val="single" w:sz="4" w:space="0" w:color="auto"/>
            </w:tcBorders>
            <w:shd w:val="clear" w:color="auto" w:fill="auto"/>
          </w:tcPr>
          <w:p w14:paraId="7EA46F49"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0.1</w:t>
            </w:r>
          </w:p>
        </w:tc>
        <w:tc>
          <w:tcPr>
            <w:tcW w:w="703" w:type="dxa"/>
            <w:tcBorders>
              <w:top w:val="single" w:sz="4" w:space="0" w:color="auto"/>
              <w:left w:val="nil"/>
              <w:bottom w:val="single" w:sz="12" w:space="0" w:color="auto"/>
              <w:right w:val="single" w:sz="4" w:space="0" w:color="auto"/>
            </w:tcBorders>
            <w:shd w:val="clear" w:color="auto" w:fill="auto"/>
          </w:tcPr>
          <w:p w14:paraId="054E34AA"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667" w:type="dxa"/>
            <w:tcBorders>
              <w:top w:val="single" w:sz="4" w:space="0" w:color="auto"/>
              <w:left w:val="nil"/>
              <w:bottom w:val="single" w:sz="12" w:space="0" w:color="auto"/>
              <w:right w:val="single" w:sz="4" w:space="0" w:color="auto"/>
            </w:tcBorders>
            <w:shd w:val="clear" w:color="auto" w:fill="auto"/>
          </w:tcPr>
          <w:p w14:paraId="24471C06"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0</w:t>
            </w:r>
          </w:p>
        </w:tc>
        <w:tc>
          <w:tcPr>
            <w:tcW w:w="674" w:type="dxa"/>
            <w:tcBorders>
              <w:top w:val="single" w:sz="4" w:space="0" w:color="auto"/>
              <w:left w:val="nil"/>
              <w:bottom w:val="single" w:sz="12" w:space="0" w:color="auto"/>
              <w:right w:val="single" w:sz="12" w:space="0" w:color="auto"/>
            </w:tcBorders>
            <w:shd w:val="clear" w:color="auto" w:fill="auto"/>
          </w:tcPr>
          <w:p w14:paraId="570AE9D8" w14:textId="77777777" w:rsidR="00604A62" w:rsidRPr="009C682F" w:rsidRDefault="00604A62" w:rsidP="00BE247A">
            <w:pPr>
              <w:jc w:val="right"/>
              <w:rPr>
                <w:rFonts w:ascii="Times New Roman" w:hAnsi="Times New Roman"/>
                <w:color w:val="000000"/>
                <w:sz w:val="20"/>
                <w:lang w:val="sr-Latn-RS"/>
              </w:rPr>
            </w:pPr>
            <w:r w:rsidRPr="009C682F">
              <w:rPr>
                <w:rFonts w:ascii="Times New Roman" w:hAnsi="Times New Roman"/>
                <w:sz w:val="20"/>
                <w:lang w:val="sr-Latn-RS"/>
              </w:rPr>
              <w:t>41.3</w:t>
            </w:r>
          </w:p>
        </w:tc>
      </w:tr>
    </w:tbl>
    <w:p w14:paraId="70688EF8" w14:textId="77777777" w:rsidR="00604A62" w:rsidRPr="009C682F" w:rsidRDefault="00604A62" w:rsidP="00604A62">
      <w:pPr>
        <w:ind w:left="2160" w:firstLine="720"/>
        <w:jc w:val="center"/>
        <w:rPr>
          <w:rFonts w:ascii="Times New Roman" w:hAnsi="Times New Roman"/>
          <w:i/>
          <w:sz w:val="20"/>
          <w:lang w:val="sr-Latn-RS"/>
        </w:rPr>
      </w:pPr>
      <w:r w:rsidRPr="009C682F">
        <w:rPr>
          <w:rFonts w:ascii="Times New Roman" w:hAnsi="Times New Roman"/>
          <w:i/>
          <w:sz w:val="20"/>
          <w:lang w:val="sr-Latn-RS"/>
        </w:rPr>
        <w:t xml:space="preserve">     Izvor: Republički Hidrometeorološki Zavod Srbije; Opservatorija Rimski šančevi Novi Sad</w:t>
      </w:r>
    </w:p>
    <w:p w14:paraId="7641A9D1" w14:textId="77777777" w:rsidR="00604A62" w:rsidRDefault="00604A62" w:rsidP="00604A62">
      <w:pPr>
        <w:ind w:firstLine="720"/>
        <w:jc w:val="both"/>
        <w:rPr>
          <w:rFonts w:ascii="Times New Roman" w:hAnsi="Times New Roman"/>
          <w:szCs w:val="24"/>
          <w:highlight w:val="yellow"/>
          <w:lang w:val="sr-Latn-RS"/>
        </w:rPr>
      </w:pPr>
    </w:p>
    <w:p w14:paraId="501C9C27" w14:textId="77777777" w:rsidR="00604A62" w:rsidRPr="009C682F" w:rsidRDefault="00604A62" w:rsidP="00604A62">
      <w:pPr>
        <w:ind w:firstLine="720"/>
        <w:jc w:val="both"/>
        <w:rPr>
          <w:rFonts w:ascii="Times New Roman" w:hAnsi="Times New Roman"/>
          <w:szCs w:val="24"/>
          <w:lang w:val="sr-Latn-RS"/>
        </w:rPr>
      </w:pPr>
      <w:r w:rsidRPr="009C682F">
        <w:rPr>
          <w:rFonts w:ascii="Times New Roman" w:hAnsi="Times New Roman"/>
          <w:szCs w:val="24"/>
          <w:lang w:val="sr-Latn-RS"/>
        </w:rPr>
        <w:t>Kako se vidi iz tabelarnog pregleda srednja godišnja temperatura vazduha za posmatrani period iznosi 12,1 C</w:t>
      </w:r>
      <w:r w:rsidRPr="009C682F">
        <w:rPr>
          <w:rFonts w:ascii="Times New Roman" w:hAnsi="Times New Roman"/>
          <w:b/>
          <w:szCs w:val="24"/>
          <w:lang w:val="sr-Latn-RS"/>
        </w:rPr>
        <w:t>°</w:t>
      </w:r>
      <w:r w:rsidRPr="009C682F">
        <w:rPr>
          <w:rFonts w:ascii="Times New Roman" w:hAnsi="Times New Roman"/>
          <w:szCs w:val="24"/>
          <w:lang w:val="sr-Latn-RS"/>
        </w:rPr>
        <w:t>, sa najmanjom srednje mesečnom temperaturom u januaru mesecu od 0,7 C</w:t>
      </w:r>
      <w:r w:rsidRPr="009C682F">
        <w:rPr>
          <w:rFonts w:ascii="Times New Roman" w:hAnsi="Times New Roman"/>
          <w:b/>
          <w:szCs w:val="24"/>
          <w:lang w:val="sr-Latn-RS"/>
        </w:rPr>
        <w:t>°</w:t>
      </w:r>
      <w:r w:rsidRPr="009C682F">
        <w:rPr>
          <w:rFonts w:ascii="Times New Roman" w:hAnsi="Times New Roman"/>
          <w:szCs w:val="24"/>
          <w:lang w:val="sr-Latn-RS"/>
        </w:rPr>
        <w:t>, i maksimalnom srednjom mesečnom temperaturom u julu sa 22,9 C</w:t>
      </w:r>
      <w:r w:rsidRPr="009C682F">
        <w:rPr>
          <w:rFonts w:ascii="Times New Roman" w:hAnsi="Times New Roman"/>
          <w:b/>
          <w:szCs w:val="24"/>
          <w:lang w:val="sr-Latn-RS"/>
        </w:rPr>
        <w:t>°</w:t>
      </w:r>
      <w:r w:rsidRPr="009C682F">
        <w:rPr>
          <w:rFonts w:ascii="Times New Roman" w:hAnsi="Times New Roman"/>
          <w:szCs w:val="24"/>
          <w:lang w:val="sr-Latn-RS"/>
        </w:rPr>
        <w:t>.</w:t>
      </w:r>
    </w:p>
    <w:p w14:paraId="749F6D4A" w14:textId="77777777" w:rsidR="00604A62" w:rsidRDefault="00604A62" w:rsidP="00604A62">
      <w:pPr>
        <w:jc w:val="both"/>
        <w:rPr>
          <w:rFonts w:ascii="Times New Roman" w:hAnsi="Times New Roman"/>
          <w:szCs w:val="24"/>
          <w:lang w:val="sr-Latn-RS"/>
        </w:rPr>
      </w:pPr>
      <w:r w:rsidRPr="009C682F">
        <w:rPr>
          <w:rFonts w:ascii="Times New Roman" w:hAnsi="Times New Roman"/>
          <w:szCs w:val="24"/>
          <w:lang w:val="sr-Latn-RS"/>
        </w:rPr>
        <w:tab/>
        <w:t>Apsolutne ekstremne temperature vazduha kreću se od -27,5 C</w:t>
      </w:r>
      <w:r w:rsidRPr="009C682F">
        <w:rPr>
          <w:rFonts w:ascii="Times New Roman" w:hAnsi="Times New Roman"/>
          <w:b/>
          <w:szCs w:val="24"/>
          <w:lang w:val="sr-Latn-RS"/>
        </w:rPr>
        <w:t>°</w:t>
      </w:r>
      <w:r w:rsidRPr="009C682F">
        <w:rPr>
          <w:rFonts w:ascii="Times New Roman" w:hAnsi="Times New Roman"/>
          <w:szCs w:val="24"/>
          <w:lang w:val="sr-Latn-RS"/>
        </w:rPr>
        <w:t xml:space="preserve"> do 42,9 C</w:t>
      </w:r>
      <w:r w:rsidRPr="009C682F">
        <w:rPr>
          <w:rFonts w:ascii="Times New Roman" w:hAnsi="Times New Roman"/>
          <w:b/>
          <w:szCs w:val="24"/>
          <w:lang w:val="sr-Latn-RS"/>
        </w:rPr>
        <w:t>°</w:t>
      </w:r>
      <w:r w:rsidRPr="009C682F">
        <w:rPr>
          <w:rFonts w:ascii="Times New Roman" w:hAnsi="Times New Roman"/>
          <w:szCs w:val="24"/>
          <w:lang w:val="sr-Latn-RS"/>
        </w:rPr>
        <w:t>, sa apsolutnim kolebanjem za date vrednosti od 70,4 C</w:t>
      </w:r>
      <w:r w:rsidRPr="009C682F">
        <w:rPr>
          <w:rFonts w:ascii="Times New Roman" w:hAnsi="Times New Roman"/>
          <w:b/>
          <w:szCs w:val="24"/>
          <w:lang w:val="sr-Latn-RS"/>
        </w:rPr>
        <w:t>°</w:t>
      </w:r>
      <w:r w:rsidRPr="009C682F">
        <w:rPr>
          <w:rFonts w:ascii="Times New Roman" w:hAnsi="Times New Roman"/>
          <w:szCs w:val="24"/>
          <w:lang w:val="sr-Latn-RS"/>
        </w:rPr>
        <w:t>. Temperature ispod 0 C</w:t>
      </w:r>
      <w:r w:rsidRPr="009C682F">
        <w:rPr>
          <w:rFonts w:ascii="Times New Roman" w:hAnsi="Times New Roman"/>
          <w:b/>
          <w:szCs w:val="24"/>
          <w:lang w:val="sr-Latn-RS"/>
        </w:rPr>
        <w:t>°</w:t>
      </w:r>
      <w:r w:rsidRPr="009C682F">
        <w:rPr>
          <w:rFonts w:ascii="Times New Roman" w:hAnsi="Times New Roman"/>
          <w:szCs w:val="24"/>
          <w:lang w:val="sr-Latn-RS"/>
        </w:rPr>
        <w:t xml:space="preserve"> javljaju se od oktobra do maja, sa ukupnim srednjim trajanjem od 72,3 dana. Srednji godišnji broj tropskih dana (temperatura vazduha preko 30 C</w:t>
      </w:r>
      <w:r w:rsidRPr="009C682F">
        <w:rPr>
          <w:rFonts w:ascii="Times New Roman" w:hAnsi="Times New Roman"/>
          <w:b/>
          <w:szCs w:val="24"/>
          <w:lang w:val="sr-Latn-RS"/>
        </w:rPr>
        <w:t>°</w:t>
      </w:r>
      <w:r w:rsidRPr="009C682F">
        <w:rPr>
          <w:rFonts w:ascii="Times New Roman" w:hAnsi="Times New Roman"/>
          <w:szCs w:val="24"/>
          <w:lang w:val="sr-Latn-RS"/>
        </w:rPr>
        <w:t xml:space="preserve">) iznosi 41,3 dana. </w:t>
      </w:r>
    </w:p>
    <w:p w14:paraId="2330AA05" w14:textId="77777777" w:rsidR="00604A62" w:rsidRPr="009C682F" w:rsidRDefault="00604A62" w:rsidP="00604A62">
      <w:pPr>
        <w:jc w:val="both"/>
        <w:rPr>
          <w:rFonts w:ascii="Times New Roman" w:hAnsi="Times New Roman"/>
          <w:szCs w:val="24"/>
          <w:lang w:val="sr-Latn-RS"/>
        </w:rPr>
      </w:pPr>
    </w:p>
    <w:p w14:paraId="1CF7384B" w14:textId="16BED81B" w:rsidR="00604A62" w:rsidRPr="006730A4" w:rsidRDefault="00604A62" w:rsidP="003E536E">
      <w:pPr>
        <w:pStyle w:val="Heading3"/>
        <w:numPr>
          <w:ilvl w:val="2"/>
          <w:numId w:val="57"/>
        </w:numPr>
        <w:rPr>
          <w:lang w:val="sr-Latn-CS"/>
        </w:rPr>
      </w:pPr>
      <w:bookmarkStart w:id="48" w:name="_Toc170464572"/>
      <w:r w:rsidRPr="006730A4">
        <w:t xml:space="preserve"> </w:t>
      </w:r>
      <w:bookmarkStart w:id="49" w:name="_Toc170990193"/>
      <w:r w:rsidRPr="006730A4">
        <w:t>Padavine</w:t>
      </w:r>
      <w:bookmarkEnd w:id="48"/>
      <w:bookmarkEnd w:id="49"/>
    </w:p>
    <w:p w14:paraId="53374ABE" w14:textId="77777777" w:rsidR="00604A62" w:rsidRPr="006730A4" w:rsidRDefault="00604A62" w:rsidP="00604A62">
      <w:pPr>
        <w:jc w:val="both"/>
        <w:rPr>
          <w:rFonts w:ascii="Times New Roman" w:hAnsi="Times New Roman"/>
          <w:lang w:val="sr-Latn-CS"/>
        </w:rPr>
      </w:pPr>
      <w:r w:rsidRPr="001A1ACE">
        <w:rPr>
          <w:rFonts w:ascii="Times New Roman" w:hAnsi="Times New Roman"/>
          <w:lang w:val="sr-Latn-CS"/>
        </w:rPr>
        <w:tab/>
      </w:r>
      <w:r w:rsidRPr="006730A4">
        <w:rPr>
          <w:rFonts w:ascii="Times New Roman" w:hAnsi="Times New Roman"/>
          <w:lang w:val="sr-Latn-CS"/>
        </w:rPr>
        <w:t>Padavine su takođe bitan klimatski elemenat čija količina i raspored direktno utiče na opstanak, razvoj i raspored šumske i druge vegetacije. Srednje količine padavina po mesecima i godišnje za posmatrani period date su u tabeli broj 2.3.:</w:t>
      </w:r>
    </w:p>
    <w:p w14:paraId="0B3B4F64" w14:textId="3054E80B" w:rsidR="00604A62" w:rsidRDefault="00604A62" w:rsidP="00604A62">
      <w:pPr>
        <w:ind w:left="720" w:firstLine="720"/>
        <w:rPr>
          <w:rFonts w:ascii="Times New Roman" w:hAnsi="Times New Roman"/>
          <w:b/>
          <w:i/>
          <w:szCs w:val="24"/>
          <w:lang w:val="sr-Latn-RS"/>
        </w:rPr>
      </w:pPr>
      <w:r w:rsidRPr="006730A4">
        <w:rPr>
          <w:rFonts w:ascii="Times New Roman" w:hAnsi="Times New Roman"/>
          <w:b/>
          <w:i/>
          <w:szCs w:val="24"/>
          <w:lang w:val="sr-Latn-RS"/>
        </w:rPr>
        <w:t xml:space="preserve">Tabela </w:t>
      </w:r>
      <w:r w:rsidR="0054280B">
        <w:rPr>
          <w:rFonts w:ascii="Times New Roman" w:hAnsi="Times New Roman"/>
          <w:b/>
          <w:i/>
          <w:szCs w:val="24"/>
          <w:lang w:val="sr-Latn-RS"/>
        </w:rPr>
        <w:t>1</w:t>
      </w:r>
      <w:r w:rsidRPr="006730A4">
        <w:rPr>
          <w:rFonts w:ascii="Times New Roman" w:hAnsi="Times New Roman"/>
          <w:b/>
          <w:i/>
          <w:szCs w:val="24"/>
          <w:lang w:val="sr-Latn-RS"/>
        </w:rPr>
        <w:t>.</w:t>
      </w:r>
      <w:r w:rsidR="0054280B">
        <w:rPr>
          <w:rFonts w:ascii="Times New Roman" w:hAnsi="Times New Roman"/>
          <w:b/>
          <w:i/>
          <w:szCs w:val="24"/>
          <w:lang w:val="sr-Latn-RS"/>
        </w:rPr>
        <w:t>7</w:t>
      </w:r>
      <w:r w:rsidRPr="006730A4">
        <w:rPr>
          <w:rFonts w:ascii="Times New Roman" w:hAnsi="Times New Roman"/>
          <w:b/>
          <w:i/>
          <w:szCs w:val="24"/>
          <w:lang w:val="sr-Latn-RS"/>
        </w:rPr>
        <w:t>. - Prosečne mesečne, godišnje i ekstremne vrednosti padavina za period 1991.-2020. godine</w:t>
      </w:r>
    </w:p>
    <w:tbl>
      <w:tblPr>
        <w:tblW w:w="0" w:type="auto"/>
        <w:jc w:val="center"/>
        <w:tblLook w:val="04A0" w:firstRow="1" w:lastRow="0" w:firstColumn="1" w:lastColumn="0" w:noHBand="0" w:noVBand="1"/>
      </w:tblPr>
      <w:tblGrid>
        <w:gridCol w:w="2150"/>
        <w:gridCol w:w="514"/>
        <w:gridCol w:w="567"/>
        <w:gridCol w:w="567"/>
        <w:gridCol w:w="567"/>
        <w:gridCol w:w="567"/>
        <w:gridCol w:w="552"/>
        <w:gridCol w:w="517"/>
        <w:gridCol w:w="594"/>
        <w:gridCol w:w="567"/>
        <w:gridCol w:w="567"/>
        <w:gridCol w:w="567"/>
        <w:gridCol w:w="539"/>
        <w:gridCol w:w="583"/>
      </w:tblGrid>
      <w:tr w:rsidR="00604A62" w:rsidRPr="009C682F" w14:paraId="1C99A4B1" w14:textId="77777777" w:rsidTr="00BE247A">
        <w:trPr>
          <w:trHeight w:val="283"/>
          <w:tblHeader/>
          <w:jc w:val="center"/>
        </w:trPr>
        <w:tc>
          <w:tcPr>
            <w:tcW w:w="9418" w:type="dxa"/>
            <w:gridSpan w:val="14"/>
            <w:tcBorders>
              <w:top w:val="single" w:sz="12" w:space="0" w:color="auto"/>
              <w:left w:val="single" w:sz="12" w:space="0" w:color="auto"/>
              <w:bottom w:val="single" w:sz="12" w:space="0" w:color="auto"/>
              <w:right w:val="single" w:sz="12" w:space="0" w:color="auto"/>
            </w:tcBorders>
            <w:shd w:val="clear" w:color="auto" w:fill="BFBFBF"/>
            <w:vAlign w:val="center"/>
          </w:tcPr>
          <w:p w14:paraId="7D61662C"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Padavine (mm)</w:t>
            </w:r>
          </w:p>
        </w:tc>
      </w:tr>
      <w:tr w:rsidR="00604A62" w:rsidRPr="009C682F" w14:paraId="17866B8D" w14:textId="77777777" w:rsidTr="00BE247A">
        <w:trPr>
          <w:trHeight w:val="283"/>
          <w:tblHeader/>
          <w:jc w:val="center"/>
        </w:trPr>
        <w:tc>
          <w:tcPr>
            <w:tcW w:w="2150" w:type="dxa"/>
            <w:tcBorders>
              <w:top w:val="single" w:sz="12" w:space="0" w:color="auto"/>
              <w:left w:val="single" w:sz="12" w:space="0" w:color="auto"/>
              <w:bottom w:val="single" w:sz="12" w:space="0" w:color="auto"/>
              <w:right w:val="single" w:sz="4" w:space="0" w:color="auto"/>
            </w:tcBorders>
            <w:shd w:val="clear" w:color="auto" w:fill="BFBFBF"/>
            <w:vAlign w:val="center"/>
          </w:tcPr>
          <w:p w14:paraId="4D4FD3C5"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Mesec/Pros. god. vr.</w:t>
            </w:r>
          </w:p>
        </w:tc>
        <w:tc>
          <w:tcPr>
            <w:tcW w:w="514" w:type="dxa"/>
            <w:tcBorders>
              <w:top w:val="single" w:sz="12" w:space="0" w:color="auto"/>
              <w:left w:val="nil"/>
              <w:bottom w:val="single" w:sz="12" w:space="0" w:color="auto"/>
              <w:right w:val="single" w:sz="4" w:space="0" w:color="auto"/>
            </w:tcBorders>
            <w:shd w:val="clear" w:color="auto" w:fill="BFBFBF"/>
            <w:vAlign w:val="center"/>
          </w:tcPr>
          <w:p w14:paraId="0A7C129F"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54E3205F"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II</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285DC8B6"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III</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30E9ACAF"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IV</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0F9282C1"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w:t>
            </w:r>
          </w:p>
        </w:tc>
        <w:tc>
          <w:tcPr>
            <w:tcW w:w="552" w:type="dxa"/>
            <w:tcBorders>
              <w:top w:val="single" w:sz="12" w:space="0" w:color="auto"/>
              <w:left w:val="nil"/>
              <w:bottom w:val="single" w:sz="12" w:space="0" w:color="auto"/>
              <w:right w:val="single" w:sz="4" w:space="0" w:color="auto"/>
            </w:tcBorders>
            <w:shd w:val="clear" w:color="auto" w:fill="BFBFBF"/>
            <w:vAlign w:val="center"/>
          </w:tcPr>
          <w:p w14:paraId="02AEDD0A"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w:t>
            </w:r>
          </w:p>
        </w:tc>
        <w:tc>
          <w:tcPr>
            <w:tcW w:w="517" w:type="dxa"/>
            <w:tcBorders>
              <w:top w:val="single" w:sz="12" w:space="0" w:color="auto"/>
              <w:left w:val="nil"/>
              <w:bottom w:val="single" w:sz="12" w:space="0" w:color="auto"/>
              <w:right w:val="single" w:sz="4" w:space="0" w:color="auto"/>
            </w:tcBorders>
            <w:shd w:val="clear" w:color="auto" w:fill="BFBFBF"/>
            <w:vAlign w:val="center"/>
          </w:tcPr>
          <w:p w14:paraId="09628195"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VII</w:t>
            </w:r>
          </w:p>
        </w:tc>
        <w:tc>
          <w:tcPr>
            <w:tcW w:w="594" w:type="dxa"/>
            <w:tcBorders>
              <w:top w:val="single" w:sz="12" w:space="0" w:color="auto"/>
              <w:left w:val="nil"/>
              <w:bottom w:val="single" w:sz="12" w:space="0" w:color="auto"/>
              <w:right w:val="single" w:sz="4" w:space="0" w:color="auto"/>
            </w:tcBorders>
            <w:shd w:val="clear" w:color="auto" w:fill="BFBFBF"/>
            <w:vAlign w:val="center"/>
          </w:tcPr>
          <w:p w14:paraId="2311E668"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VIII</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00C0F3E0"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IX</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05588346"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w:t>
            </w:r>
          </w:p>
        </w:tc>
        <w:tc>
          <w:tcPr>
            <w:tcW w:w="567" w:type="dxa"/>
            <w:tcBorders>
              <w:top w:val="single" w:sz="12" w:space="0" w:color="auto"/>
              <w:left w:val="nil"/>
              <w:bottom w:val="single" w:sz="12" w:space="0" w:color="auto"/>
              <w:right w:val="single" w:sz="4" w:space="0" w:color="auto"/>
            </w:tcBorders>
            <w:shd w:val="clear" w:color="auto" w:fill="BFBFBF"/>
            <w:vAlign w:val="center"/>
          </w:tcPr>
          <w:p w14:paraId="2FB0DAAD"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XI</w:t>
            </w:r>
          </w:p>
        </w:tc>
        <w:tc>
          <w:tcPr>
            <w:tcW w:w="539" w:type="dxa"/>
            <w:tcBorders>
              <w:top w:val="single" w:sz="12" w:space="0" w:color="auto"/>
              <w:left w:val="nil"/>
              <w:bottom w:val="single" w:sz="12" w:space="0" w:color="auto"/>
              <w:right w:val="single" w:sz="4" w:space="0" w:color="auto"/>
            </w:tcBorders>
            <w:shd w:val="clear" w:color="auto" w:fill="BFBFBF"/>
            <w:vAlign w:val="center"/>
          </w:tcPr>
          <w:p w14:paraId="2EC1FC0E"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XII</w:t>
            </w:r>
          </w:p>
        </w:tc>
        <w:tc>
          <w:tcPr>
            <w:tcW w:w="583" w:type="dxa"/>
            <w:tcBorders>
              <w:top w:val="single" w:sz="12" w:space="0" w:color="auto"/>
              <w:left w:val="nil"/>
              <w:bottom w:val="single" w:sz="12" w:space="0" w:color="auto"/>
              <w:right w:val="single" w:sz="12" w:space="0" w:color="auto"/>
            </w:tcBorders>
            <w:shd w:val="clear" w:color="auto" w:fill="BFBFBF"/>
            <w:vAlign w:val="center"/>
          </w:tcPr>
          <w:p w14:paraId="62EF75C8" w14:textId="77777777" w:rsidR="00604A62" w:rsidRPr="009C682F" w:rsidRDefault="00604A62" w:rsidP="00BE247A">
            <w:pPr>
              <w:jc w:val="center"/>
              <w:rPr>
                <w:rFonts w:ascii="Times New Roman" w:hAnsi="Times New Roman"/>
                <w:b/>
                <w:color w:val="000000"/>
                <w:sz w:val="20"/>
                <w:lang w:val="sr-Latn-RS"/>
              </w:rPr>
            </w:pPr>
            <w:r w:rsidRPr="009C682F">
              <w:rPr>
                <w:rFonts w:ascii="Times New Roman" w:hAnsi="Times New Roman"/>
                <w:b/>
                <w:color w:val="000000"/>
                <w:sz w:val="20"/>
                <w:lang w:val="sr-Latn-RS"/>
              </w:rPr>
              <w:t xml:space="preserve">God </w:t>
            </w:r>
          </w:p>
        </w:tc>
      </w:tr>
      <w:tr w:rsidR="00604A62" w:rsidRPr="009C682F" w14:paraId="55AEA35F" w14:textId="77777777" w:rsidTr="00BE247A">
        <w:trPr>
          <w:trHeight w:val="283"/>
          <w:jc w:val="center"/>
        </w:trPr>
        <w:tc>
          <w:tcPr>
            <w:tcW w:w="215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AD8B74C"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Sr. mesečna suma</w:t>
            </w:r>
          </w:p>
        </w:tc>
        <w:tc>
          <w:tcPr>
            <w:tcW w:w="514" w:type="dxa"/>
            <w:tcBorders>
              <w:top w:val="single" w:sz="12" w:space="0" w:color="auto"/>
              <w:left w:val="nil"/>
              <w:bottom w:val="single" w:sz="4" w:space="0" w:color="auto"/>
              <w:right w:val="single" w:sz="4" w:space="0" w:color="auto"/>
            </w:tcBorders>
            <w:shd w:val="clear" w:color="auto" w:fill="auto"/>
            <w:hideMark/>
          </w:tcPr>
          <w:p w14:paraId="06FCA57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36.6</w:t>
            </w:r>
          </w:p>
        </w:tc>
        <w:tc>
          <w:tcPr>
            <w:tcW w:w="567" w:type="dxa"/>
            <w:tcBorders>
              <w:top w:val="single" w:sz="12" w:space="0" w:color="auto"/>
              <w:left w:val="nil"/>
              <w:bottom w:val="single" w:sz="4" w:space="0" w:color="auto"/>
              <w:right w:val="single" w:sz="4" w:space="0" w:color="auto"/>
            </w:tcBorders>
            <w:shd w:val="clear" w:color="auto" w:fill="auto"/>
            <w:hideMark/>
          </w:tcPr>
          <w:p w14:paraId="2565A62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33.7</w:t>
            </w:r>
          </w:p>
        </w:tc>
        <w:tc>
          <w:tcPr>
            <w:tcW w:w="567" w:type="dxa"/>
            <w:tcBorders>
              <w:top w:val="single" w:sz="12" w:space="0" w:color="auto"/>
              <w:left w:val="nil"/>
              <w:bottom w:val="single" w:sz="4" w:space="0" w:color="auto"/>
              <w:right w:val="single" w:sz="4" w:space="0" w:color="auto"/>
            </w:tcBorders>
            <w:shd w:val="clear" w:color="auto" w:fill="auto"/>
            <w:hideMark/>
          </w:tcPr>
          <w:p w14:paraId="47A49FD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35.1</w:t>
            </w:r>
          </w:p>
        </w:tc>
        <w:tc>
          <w:tcPr>
            <w:tcW w:w="567" w:type="dxa"/>
            <w:tcBorders>
              <w:top w:val="single" w:sz="12" w:space="0" w:color="auto"/>
              <w:left w:val="nil"/>
              <w:bottom w:val="single" w:sz="4" w:space="0" w:color="auto"/>
              <w:right w:val="single" w:sz="4" w:space="0" w:color="auto"/>
            </w:tcBorders>
            <w:shd w:val="clear" w:color="auto" w:fill="auto"/>
            <w:hideMark/>
          </w:tcPr>
          <w:p w14:paraId="11946A8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40.9</w:t>
            </w:r>
          </w:p>
        </w:tc>
        <w:tc>
          <w:tcPr>
            <w:tcW w:w="567" w:type="dxa"/>
            <w:tcBorders>
              <w:top w:val="single" w:sz="12" w:space="0" w:color="auto"/>
              <w:left w:val="nil"/>
              <w:bottom w:val="single" w:sz="4" w:space="0" w:color="auto"/>
              <w:right w:val="single" w:sz="4" w:space="0" w:color="auto"/>
            </w:tcBorders>
            <w:shd w:val="clear" w:color="auto" w:fill="auto"/>
            <w:hideMark/>
          </w:tcPr>
          <w:p w14:paraId="05C8513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61.3</w:t>
            </w:r>
          </w:p>
        </w:tc>
        <w:tc>
          <w:tcPr>
            <w:tcW w:w="552" w:type="dxa"/>
            <w:tcBorders>
              <w:top w:val="single" w:sz="12" w:space="0" w:color="auto"/>
              <w:left w:val="nil"/>
              <w:bottom w:val="single" w:sz="4" w:space="0" w:color="auto"/>
              <w:right w:val="single" w:sz="4" w:space="0" w:color="auto"/>
            </w:tcBorders>
            <w:shd w:val="clear" w:color="auto" w:fill="auto"/>
            <w:hideMark/>
          </w:tcPr>
          <w:p w14:paraId="70E10C23"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84.3</w:t>
            </w:r>
          </w:p>
        </w:tc>
        <w:tc>
          <w:tcPr>
            <w:tcW w:w="517" w:type="dxa"/>
            <w:tcBorders>
              <w:top w:val="single" w:sz="12" w:space="0" w:color="auto"/>
              <w:left w:val="nil"/>
              <w:bottom w:val="single" w:sz="4" w:space="0" w:color="auto"/>
              <w:right w:val="single" w:sz="4" w:space="0" w:color="auto"/>
            </w:tcBorders>
            <w:shd w:val="clear" w:color="auto" w:fill="auto"/>
            <w:hideMark/>
          </w:tcPr>
          <w:p w14:paraId="049B946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59.4</w:t>
            </w:r>
          </w:p>
        </w:tc>
        <w:tc>
          <w:tcPr>
            <w:tcW w:w="594" w:type="dxa"/>
            <w:tcBorders>
              <w:top w:val="single" w:sz="12" w:space="0" w:color="auto"/>
              <w:left w:val="nil"/>
              <w:bottom w:val="single" w:sz="4" w:space="0" w:color="auto"/>
              <w:right w:val="single" w:sz="4" w:space="0" w:color="auto"/>
            </w:tcBorders>
            <w:shd w:val="clear" w:color="auto" w:fill="auto"/>
            <w:hideMark/>
          </w:tcPr>
          <w:p w14:paraId="5F98E64B"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50.9</w:t>
            </w:r>
          </w:p>
        </w:tc>
        <w:tc>
          <w:tcPr>
            <w:tcW w:w="567" w:type="dxa"/>
            <w:tcBorders>
              <w:top w:val="single" w:sz="12" w:space="0" w:color="auto"/>
              <w:left w:val="nil"/>
              <w:bottom w:val="single" w:sz="4" w:space="0" w:color="auto"/>
              <w:right w:val="single" w:sz="4" w:space="0" w:color="auto"/>
            </w:tcBorders>
            <w:shd w:val="clear" w:color="auto" w:fill="auto"/>
            <w:hideMark/>
          </w:tcPr>
          <w:p w14:paraId="07C7B1E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54.9</w:t>
            </w:r>
          </w:p>
        </w:tc>
        <w:tc>
          <w:tcPr>
            <w:tcW w:w="567" w:type="dxa"/>
            <w:tcBorders>
              <w:top w:val="single" w:sz="12" w:space="0" w:color="auto"/>
              <w:left w:val="nil"/>
              <w:bottom w:val="single" w:sz="4" w:space="0" w:color="auto"/>
              <w:right w:val="single" w:sz="4" w:space="0" w:color="auto"/>
            </w:tcBorders>
            <w:shd w:val="clear" w:color="auto" w:fill="auto"/>
            <w:hideMark/>
          </w:tcPr>
          <w:p w14:paraId="1300988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49.7</w:t>
            </w:r>
          </w:p>
        </w:tc>
        <w:tc>
          <w:tcPr>
            <w:tcW w:w="567" w:type="dxa"/>
            <w:tcBorders>
              <w:top w:val="single" w:sz="12" w:space="0" w:color="auto"/>
              <w:left w:val="nil"/>
              <w:bottom w:val="single" w:sz="4" w:space="0" w:color="auto"/>
              <w:right w:val="single" w:sz="4" w:space="0" w:color="auto"/>
            </w:tcBorders>
            <w:shd w:val="clear" w:color="auto" w:fill="auto"/>
            <w:hideMark/>
          </w:tcPr>
          <w:p w14:paraId="18E9247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43.6</w:t>
            </w:r>
          </w:p>
        </w:tc>
        <w:tc>
          <w:tcPr>
            <w:tcW w:w="539" w:type="dxa"/>
            <w:tcBorders>
              <w:top w:val="single" w:sz="12" w:space="0" w:color="auto"/>
              <w:left w:val="nil"/>
              <w:bottom w:val="single" w:sz="4" w:space="0" w:color="auto"/>
              <w:right w:val="single" w:sz="4" w:space="0" w:color="auto"/>
            </w:tcBorders>
            <w:shd w:val="clear" w:color="auto" w:fill="auto"/>
            <w:hideMark/>
          </w:tcPr>
          <w:p w14:paraId="432837B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46.7</w:t>
            </w:r>
          </w:p>
        </w:tc>
        <w:tc>
          <w:tcPr>
            <w:tcW w:w="583" w:type="dxa"/>
            <w:tcBorders>
              <w:top w:val="single" w:sz="12" w:space="0" w:color="auto"/>
              <w:left w:val="nil"/>
              <w:bottom w:val="single" w:sz="4" w:space="0" w:color="auto"/>
              <w:right w:val="single" w:sz="12" w:space="0" w:color="auto"/>
            </w:tcBorders>
            <w:shd w:val="clear" w:color="auto" w:fill="auto"/>
            <w:hideMark/>
          </w:tcPr>
          <w:p w14:paraId="78EDCBC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597.1</w:t>
            </w:r>
          </w:p>
        </w:tc>
      </w:tr>
      <w:tr w:rsidR="00604A62" w:rsidRPr="009C682F" w14:paraId="39DC506E" w14:textId="77777777" w:rsidTr="00BE247A">
        <w:trPr>
          <w:trHeight w:val="283"/>
          <w:jc w:val="center"/>
        </w:trPr>
        <w:tc>
          <w:tcPr>
            <w:tcW w:w="2150" w:type="dxa"/>
            <w:tcBorders>
              <w:top w:val="single" w:sz="4" w:space="0" w:color="auto"/>
              <w:left w:val="single" w:sz="12" w:space="0" w:color="auto"/>
              <w:bottom w:val="single" w:sz="4" w:space="0" w:color="auto"/>
              <w:right w:val="single" w:sz="4" w:space="0" w:color="auto"/>
            </w:tcBorders>
            <w:shd w:val="clear" w:color="auto" w:fill="auto"/>
            <w:vAlign w:val="center"/>
          </w:tcPr>
          <w:p w14:paraId="27BE61E2"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Maks. dnevna suma</w:t>
            </w:r>
          </w:p>
        </w:tc>
        <w:tc>
          <w:tcPr>
            <w:tcW w:w="514" w:type="dxa"/>
            <w:tcBorders>
              <w:top w:val="single" w:sz="4" w:space="0" w:color="auto"/>
              <w:left w:val="nil"/>
              <w:bottom w:val="single" w:sz="4" w:space="0" w:color="auto"/>
              <w:right w:val="single" w:sz="4" w:space="0" w:color="auto"/>
            </w:tcBorders>
            <w:shd w:val="clear" w:color="auto" w:fill="auto"/>
          </w:tcPr>
          <w:p w14:paraId="4DBDE3E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30.7</w:t>
            </w:r>
          </w:p>
        </w:tc>
        <w:tc>
          <w:tcPr>
            <w:tcW w:w="567" w:type="dxa"/>
            <w:tcBorders>
              <w:top w:val="single" w:sz="4" w:space="0" w:color="auto"/>
              <w:left w:val="nil"/>
              <w:bottom w:val="single" w:sz="4" w:space="0" w:color="auto"/>
              <w:right w:val="single" w:sz="4" w:space="0" w:color="auto"/>
            </w:tcBorders>
            <w:shd w:val="clear" w:color="auto" w:fill="auto"/>
          </w:tcPr>
          <w:p w14:paraId="08DE109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24.7</w:t>
            </w:r>
          </w:p>
        </w:tc>
        <w:tc>
          <w:tcPr>
            <w:tcW w:w="567" w:type="dxa"/>
            <w:tcBorders>
              <w:top w:val="single" w:sz="4" w:space="0" w:color="auto"/>
              <w:left w:val="nil"/>
              <w:bottom w:val="single" w:sz="4" w:space="0" w:color="auto"/>
              <w:right w:val="single" w:sz="4" w:space="0" w:color="auto"/>
            </w:tcBorders>
            <w:shd w:val="clear" w:color="auto" w:fill="auto"/>
          </w:tcPr>
          <w:p w14:paraId="4A2EE5E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33.9</w:t>
            </w:r>
          </w:p>
        </w:tc>
        <w:tc>
          <w:tcPr>
            <w:tcW w:w="567" w:type="dxa"/>
            <w:tcBorders>
              <w:top w:val="single" w:sz="4" w:space="0" w:color="auto"/>
              <w:left w:val="nil"/>
              <w:bottom w:val="single" w:sz="4" w:space="0" w:color="auto"/>
              <w:right w:val="single" w:sz="4" w:space="0" w:color="auto"/>
            </w:tcBorders>
            <w:shd w:val="clear" w:color="auto" w:fill="auto"/>
          </w:tcPr>
          <w:p w14:paraId="04372E48"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36.3</w:t>
            </w:r>
          </w:p>
        </w:tc>
        <w:tc>
          <w:tcPr>
            <w:tcW w:w="567" w:type="dxa"/>
            <w:tcBorders>
              <w:top w:val="single" w:sz="4" w:space="0" w:color="auto"/>
              <w:left w:val="nil"/>
              <w:bottom w:val="single" w:sz="4" w:space="0" w:color="auto"/>
              <w:right w:val="single" w:sz="4" w:space="0" w:color="auto"/>
            </w:tcBorders>
            <w:shd w:val="clear" w:color="auto" w:fill="auto"/>
          </w:tcPr>
          <w:p w14:paraId="53F745B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67.7</w:t>
            </w:r>
          </w:p>
        </w:tc>
        <w:tc>
          <w:tcPr>
            <w:tcW w:w="552" w:type="dxa"/>
            <w:tcBorders>
              <w:top w:val="single" w:sz="4" w:space="0" w:color="auto"/>
              <w:left w:val="nil"/>
              <w:bottom w:val="single" w:sz="4" w:space="0" w:color="auto"/>
              <w:right w:val="single" w:sz="4" w:space="0" w:color="auto"/>
            </w:tcBorders>
            <w:shd w:val="clear" w:color="auto" w:fill="auto"/>
          </w:tcPr>
          <w:p w14:paraId="5039605B"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62.5</w:t>
            </w:r>
          </w:p>
        </w:tc>
        <w:tc>
          <w:tcPr>
            <w:tcW w:w="517" w:type="dxa"/>
            <w:tcBorders>
              <w:top w:val="single" w:sz="4" w:space="0" w:color="auto"/>
              <w:left w:val="nil"/>
              <w:bottom w:val="single" w:sz="4" w:space="0" w:color="auto"/>
              <w:right w:val="single" w:sz="4" w:space="0" w:color="auto"/>
            </w:tcBorders>
            <w:shd w:val="clear" w:color="auto" w:fill="auto"/>
          </w:tcPr>
          <w:p w14:paraId="443260B8"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72.3</w:t>
            </w:r>
          </w:p>
        </w:tc>
        <w:tc>
          <w:tcPr>
            <w:tcW w:w="594" w:type="dxa"/>
            <w:tcBorders>
              <w:top w:val="single" w:sz="4" w:space="0" w:color="auto"/>
              <w:left w:val="nil"/>
              <w:bottom w:val="single" w:sz="4" w:space="0" w:color="auto"/>
              <w:right w:val="single" w:sz="4" w:space="0" w:color="auto"/>
            </w:tcBorders>
            <w:shd w:val="clear" w:color="auto" w:fill="auto"/>
          </w:tcPr>
          <w:p w14:paraId="5BB54EA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80.7</w:t>
            </w:r>
          </w:p>
        </w:tc>
        <w:tc>
          <w:tcPr>
            <w:tcW w:w="567" w:type="dxa"/>
            <w:tcBorders>
              <w:top w:val="single" w:sz="4" w:space="0" w:color="auto"/>
              <w:left w:val="nil"/>
              <w:bottom w:val="single" w:sz="4" w:space="0" w:color="auto"/>
              <w:right w:val="single" w:sz="4" w:space="0" w:color="auto"/>
            </w:tcBorders>
            <w:shd w:val="clear" w:color="auto" w:fill="auto"/>
          </w:tcPr>
          <w:p w14:paraId="559663E2"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60.0</w:t>
            </w:r>
          </w:p>
        </w:tc>
        <w:tc>
          <w:tcPr>
            <w:tcW w:w="567" w:type="dxa"/>
            <w:tcBorders>
              <w:top w:val="single" w:sz="4" w:space="0" w:color="auto"/>
              <w:left w:val="nil"/>
              <w:bottom w:val="single" w:sz="4" w:space="0" w:color="auto"/>
              <w:right w:val="single" w:sz="4" w:space="0" w:color="auto"/>
            </w:tcBorders>
            <w:shd w:val="clear" w:color="auto" w:fill="auto"/>
          </w:tcPr>
          <w:p w14:paraId="0582B67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45.9</w:t>
            </w:r>
          </w:p>
        </w:tc>
        <w:tc>
          <w:tcPr>
            <w:tcW w:w="567" w:type="dxa"/>
            <w:tcBorders>
              <w:top w:val="single" w:sz="4" w:space="0" w:color="auto"/>
              <w:left w:val="nil"/>
              <w:bottom w:val="single" w:sz="4" w:space="0" w:color="auto"/>
              <w:right w:val="single" w:sz="4" w:space="0" w:color="auto"/>
            </w:tcBorders>
            <w:shd w:val="clear" w:color="auto" w:fill="auto"/>
          </w:tcPr>
          <w:p w14:paraId="029D984B"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47.5</w:t>
            </w:r>
          </w:p>
        </w:tc>
        <w:tc>
          <w:tcPr>
            <w:tcW w:w="539" w:type="dxa"/>
            <w:tcBorders>
              <w:top w:val="single" w:sz="4" w:space="0" w:color="auto"/>
              <w:left w:val="nil"/>
              <w:bottom w:val="single" w:sz="4" w:space="0" w:color="auto"/>
              <w:right w:val="single" w:sz="4" w:space="0" w:color="auto"/>
            </w:tcBorders>
            <w:shd w:val="clear" w:color="auto" w:fill="auto"/>
          </w:tcPr>
          <w:p w14:paraId="72E83229"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44.2</w:t>
            </w:r>
          </w:p>
        </w:tc>
        <w:tc>
          <w:tcPr>
            <w:tcW w:w="583" w:type="dxa"/>
            <w:tcBorders>
              <w:top w:val="single" w:sz="4" w:space="0" w:color="auto"/>
              <w:left w:val="nil"/>
              <w:bottom w:val="single" w:sz="4" w:space="0" w:color="auto"/>
              <w:right w:val="single" w:sz="12" w:space="0" w:color="auto"/>
            </w:tcBorders>
            <w:shd w:val="clear" w:color="auto" w:fill="auto"/>
          </w:tcPr>
          <w:p w14:paraId="50D9429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80.7</w:t>
            </w:r>
          </w:p>
        </w:tc>
      </w:tr>
      <w:tr w:rsidR="00604A62" w:rsidRPr="009C682F" w14:paraId="1DFBC3D8" w14:textId="77777777" w:rsidTr="00BE247A">
        <w:trPr>
          <w:trHeight w:val="283"/>
          <w:jc w:val="center"/>
        </w:trPr>
        <w:tc>
          <w:tcPr>
            <w:tcW w:w="2150" w:type="dxa"/>
            <w:tcBorders>
              <w:top w:val="single" w:sz="4" w:space="0" w:color="auto"/>
              <w:left w:val="single" w:sz="12" w:space="0" w:color="auto"/>
              <w:bottom w:val="single" w:sz="4" w:space="0" w:color="auto"/>
              <w:right w:val="single" w:sz="4" w:space="0" w:color="auto"/>
            </w:tcBorders>
            <w:shd w:val="clear" w:color="auto" w:fill="auto"/>
            <w:vAlign w:val="center"/>
          </w:tcPr>
          <w:p w14:paraId="540660EE"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Sr. br. dana &gt;=0.1mm</w:t>
            </w:r>
          </w:p>
        </w:tc>
        <w:tc>
          <w:tcPr>
            <w:tcW w:w="514" w:type="dxa"/>
            <w:tcBorders>
              <w:top w:val="single" w:sz="4" w:space="0" w:color="auto"/>
              <w:left w:val="nil"/>
              <w:bottom w:val="single" w:sz="4" w:space="0" w:color="auto"/>
              <w:right w:val="single" w:sz="4" w:space="0" w:color="auto"/>
            </w:tcBorders>
            <w:shd w:val="clear" w:color="auto" w:fill="auto"/>
          </w:tcPr>
          <w:p w14:paraId="13C1638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12.2</w:t>
            </w:r>
          </w:p>
        </w:tc>
        <w:tc>
          <w:tcPr>
            <w:tcW w:w="567" w:type="dxa"/>
            <w:tcBorders>
              <w:top w:val="single" w:sz="4" w:space="0" w:color="auto"/>
              <w:left w:val="nil"/>
              <w:bottom w:val="single" w:sz="4" w:space="0" w:color="auto"/>
              <w:right w:val="single" w:sz="4" w:space="0" w:color="auto"/>
            </w:tcBorders>
            <w:shd w:val="clear" w:color="auto" w:fill="auto"/>
          </w:tcPr>
          <w:p w14:paraId="7D14F0E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10.7</w:t>
            </w:r>
          </w:p>
        </w:tc>
        <w:tc>
          <w:tcPr>
            <w:tcW w:w="567" w:type="dxa"/>
            <w:tcBorders>
              <w:top w:val="single" w:sz="4" w:space="0" w:color="auto"/>
              <w:left w:val="nil"/>
              <w:bottom w:val="single" w:sz="4" w:space="0" w:color="auto"/>
              <w:right w:val="single" w:sz="4" w:space="0" w:color="auto"/>
            </w:tcBorders>
            <w:shd w:val="clear" w:color="auto" w:fill="auto"/>
          </w:tcPr>
          <w:p w14:paraId="276C036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10.3</w:t>
            </w:r>
          </w:p>
        </w:tc>
        <w:tc>
          <w:tcPr>
            <w:tcW w:w="567" w:type="dxa"/>
            <w:tcBorders>
              <w:top w:val="single" w:sz="4" w:space="0" w:color="auto"/>
              <w:left w:val="nil"/>
              <w:bottom w:val="single" w:sz="4" w:space="0" w:color="auto"/>
              <w:right w:val="single" w:sz="4" w:space="0" w:color="auto"/>
            </w:tcBorders>
            <w:shd w:val="clear" w:color="auto" w:fill="auto"/>
          </w:tcPr>
          <w:p w14:paraId="75CC372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10.6</w:t>
            </w:r>
          </w:p>
        </w:tc>
        <w:tc>
          <w:tcPr>
            <w:tcW w:w="567" w:type="dxa"/>
            <w:tcBorders>
              <w:top w:val="single" w:sz="4" w:space="0" w:color="auto"/>
              <w:left w:val="nil"/>
              <w:bottom w:val="single" w:sz="4" w:space="0" w:color="auto"/>
              <w:right w:val="single" w:sz="4" w:space="0" w:color="auto"/>
            </w:tcBorders>
            <w:shd w:val="clear" w:color="auto" w:fill="auto"/>
          </w:tcPr>
          <w:p w14:paraId="366CA2B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12.4</w:t>
            </w:r>
          </w:p>
        </w:tc>
        <w:tc>
          <w:tcPr>
            <w:tcW w:w="552" w:type="dxa"/>
            <w:tcBorders>
              <w:top w:val="single" w:sz="4" w:space="0" w:color="auto"/>
              <w:left w:val="nil"/>
              <w:bottom w:val="single" w:sz="4" w:space="0" w:color="auto"/>
              <w:right w:val="single" w:sz="4" w:space="0" w:color="auto"/>
            </w:tcBorders>
            <w:shd w:val="clear" w:color="auto" w:fill="auto"/>
          </w:tcPr>
          <w:p w14:paraId="00AC294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11.8</w:t>
            </w:r>
          </w:p>
        </w:tc>
        <w:tc>
          <w:tcPr>
            <w:tcW w:w="517" w:type="dxa"/>
            <w:tcBorders>
              <w:top w:val="single" w:sz="4" w:space="0" w:color="auto"/>
              <w:left w:val="nil"/>
              <w:bottom w:val="single" w:sz="4" w:space="0" w:color="auto"/>
              <w:right w:val="single" w:sz="4" w:space="0" w:color="auto"/>
            </w:tcBorders>
            <w:shd w:val="clear" w:color="auto" w:fill="auto"/>
          </w:tcPr>
          <w:p w14:paraId="67B7F22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9.4</w:t>
            </w:r>
          </w:p>
        </w:tc>
        <w:tc>
          <w:tcPr>
            <w:tcW w:w="594" w:type="dxa"/>
            <w:tcBorders>
              <w:top w:val="single" w:sz="4" w:space="0" w:color="auto"/>
              <w:left w:val="nil"/>
              <w:bottom w:val="single" w:sz="4" w:space="0" w:color="auto"/>
              <w:right w:val="single" w:sz="4" w:space="0" w:color="auto"/>
            </w:tcBorders>
            <w:shd w:val="clear" w:color="auto" w:fill="auto"/>
          </w:tcPr>
          <w:p w14:paraId="16D214A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7.5</w:t>
            </w:r>
          </w:p>
        </w:tc>
        <w:tc>
          <w:tcPr>
            <w:tcW w:w="567" w:type="dxa"/>
            <w:tcBorders>
              <w:top w:val="single" w:sz="4" w:space="0" w:color="auto"/>
              <w:left w:val="nil"/>
              <w:bottom w:val="single" w:sz="4" w:space="0" w:color="auto"/>
              <w:right w:val="single" w:sz="4" w:space="0" w:color="auto"/>
            </w:tcBorders>
            <w:shd w:val="clear" w:color="auto" w:fill="auto"/>
          </w:tcPr>
          <w:p w14:paraId="146EC5A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10.1</w:t>
            </w:r>
          </w:p>
        </w:tc>
        <w:tc>
          <w:tcPr>
            <w:tcW w:w="567" w:type="dxa"/>
            <w:tcBorders>
              <w:top w:val="single" w:sz="4" w:space="0" w:color="auto"/>
              <w:left w:val="nil"/>
              <w:bottom w:val="single" w:sz="4" w:space="0" w:color="auto"/>
              <w:right w:val="single" w:sz="4" w:space="0" w:color="auto"/>
            </w:tcBorders>
            <w:shd w:val="clear" w:color="auto" w:fill="auto"/>
          </w:tcPr>
          <w:p w14:paraId="78A1449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9.2</w:t>
            </w:r>
          </w:p>
        </w:tc>
        <w:tc>
          <w:tcPr>
            <w:tcW w:w="567" w:type="dxa"/>
            <w:tcBorders>
              <w:top w:val="single" w:sz="4" w:space="0" w:color="auto"/>
              <w:left w:val="nil"/>
              <w:bottom w:val="single" w:sz="4" w:space="0" w:color="auto"/>
              <w:right w:val="single" w:sz="4" w:space="0" w:color="auto"/>
            </w:tcBorders>
            <w:shd w:val="clear" w:color="auto" w:fill="auto"/>
          </w:tcPr>
          <w:p w14:paraId="5DD2875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10.3</w:t>
            </w:r>
          </w:p>
        </w:tc>
        <w:tc>
          <w:tcPr>
            <w:tcW w:w="539" w:type="dxa"/>
            <w:tcBorders>
              <w:top w:val="single" w:sz="4" w:space="0" w:color="auto"/>
              <w:left w:val="nil"/>
              <w:bottom w:val="single" w:sz="4" w:space="0" w:color="auto"/>
              <w:right w:val="single" w:sz="4" w:space="0" w:color="auto"/>
            </w:tcBorders>
            <w:shd w:val="clear" w:color="auto" w:fill="auto"/>
          </w:tcPr>
          <w:p w14:paraId="709FE182"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12.3</w:t>
            </w:r>
          </w:p>
        </w:tc>
        <w:tc>
          <w:tcPr>
            <w:tcW w:w="583" w:type="dxa"/>
            <w:tcBorders>
              <w:top w:val="single" w:sz="4" w:space="0" w:color="auto"/>
              <w:left w:val="nil"/>
              <w:bottom w:val="single" w:sz="4" w:space="0" w:color="auto"/>
              <w:right w:val="single" w:sz="12" w:space="0" w:color="auto"/>
            </w:tcBorders>
            <w:shd w:val="clear" w:color="auto" w:fill="auto"/>
          </w:tcPr>
          <w:p w14:paraId="409B398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126.8</w:t>
            </w:r>
          </w:p>
        </w:tc>
      </w:tr>
      <w:tr w:rsidR="00604A62" w:rsidRPr="009C682F" w14:paraId="4E3A497E" w14:textId="77777777" w:rsidTr="00BE247A">
        <w:trPr>
          <w:trHeight w:val="283"/>
          <w:jc w:val="center"/>
        </w:trPr>
        <w:tc>
          <w:tcPr>
            <w:tcW w:w="2150" w:type="dxa"/>
            <w:tcBorders>
              <w:top w:val="single" w:sz="4" w:space="0" w:color="auto"/>
              <w:left w:val="single" w:sz="12" w:space="0" w:color="auto"/>
              <w:bottom w:val="single" w:sz="12" w:space="0" w:color="auto"/>
              <w:right w:val="single" w:sz="4" w:space="0" w:color="auto"/>
            </w:tcBorders>
            <w:shd w:val="clear" w:color="auto" w:fill="auto"/>
            <w:vAlign w:val="center"/>
          </w:tcPr>
          <w:p w14:paraId="5E950557"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Sr. br. dana &gt;10.0mm</w:t>
            </w:r>
          </w:p>
        </w:tc>
        <w:tc>
          <w:tcPr>
            <w:tcW w:w="514" w:type="dxa"/>
            <w:tcBorders>
              <w:top w:val="single" w:sz="4" w:space="0" w:color="auto"/>
              <w:left w:val="nil"/>
              <w:bottom w:val="single" w:sz="12" w:space="0" w:color="auto"/>
              <w:right w:val="single" w:sz="4" w:space="0" w:color="auto"/>
            </w:tcBorders>
            <w:shd w:val="clear" w:color="auto" w:fill="auto"/>
          </w:tcPr>
          <w:p w14:paraId="15FACC93"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w:t>
            </w:r>
          </w:p>
        </w:tc>
        <w:tc>
          <w:tcPr>
            <w:tcW w:w="567" w:type="dxa"/>
            <w:tcBorders>
              <w:top w:val="single" w:sz="4" w:space="0" w:color="auto"/>
              <w:left w:val="nil"/>
              <w:bottom w:val="single" w:sz="12" w:space="0" w:color="auto"/>
              <w:right w:val="single" w:sz="4" w:space="0" w:color="auto"/>
            </w:tcBorders>
            <w:shd w:val="clear" w:color="auto" w:fill="auto"/>
          </w:tcPr>
          <w:p w14:paraId="5186E17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0.7</w:t>
            </w:r>
          </w:p>
        </w:tc>
        <w:tc>
          <w:tcPr>
            <w:tcW w:w="567" w:type="dxa"/>
            <w:tcBorders>
              <w:top w:val="single" w:sz="4" w:space="0" w:color="auto"/>
              <w:left w:val="nil"/>
              <w:bottom w:val="single" w:sz="12" w:space="0" w:color="auto"/>
              <w:right w:val="single" w:sz="4" w:space="0" w:color="auto"/>
            </w:tcBorders>
            <w:shd w:val="clear" w:color="auto" w:fill="auto"/>
          </w:tcPr>
          <w:p w14:paraId="3E83952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0.9</w:t>
            </w:r>
          </w:p>
        </w:tc>
        <w:tc>
          <w:tcPr>
            <w:tcW w:w="567" w:type="dxa"/>
            <w:tcBorders>
              <w:top w:val="single" w:sz="4" w:space="0" w:color="auto"/>
              <w:left w:val="nil"/>
              <w:bottom w:val="single" w:sz="12" w:space="0" w:color="auto"/>
              <w:right w:val="single" w:sz="4" w:space="0" w:color="auto"/>
            </w:tcBorders>
            <w:shd w:val="clear" w:color="auto" w:fill="auto"/>
          </w:tcPr>
          <w:p w14:paraId="58FEB31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1.0</w:t>
            </w:r>
          </w:p>
        </w:tc>
        <w:tc>
          <w:tcPr>
            <w:tcW w:w="567" w:type="dxa"/>
            <w:tcBorders>
              <w:top w:val="single" w:sz="4" w:space="0" w:color="auto"/>
              <w:left w:val="nil"/>
              <w:bottom w:val="single" w:sz="12" w:space="0" w:color="auto"/>
              <w:right w:val="single" w:sz="4" w:space="0" w:color="auto"/>
            </w:tcBorders>
            <w:shd w:val="clear" w:color="auto" w:fill="auto"/>
          </w:tcPr>
          <w:p w14:paraId="3E2A629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1.5</w:t>
            </w:r>
          </w:p>
        </w:tc>
        <w:tc>
          <w:tcPr>
            <w:tcW w:w="552" w:type="dxa"/>
            <w:tcBorders>
              <w:top w:val="single" w:sz="4" w:space="0" w:color="auto"/>
              <w:left w:val="nil"/>
              <w:bottom w:val="single" w:sz="12" w:space="0" w:color="auto"/>
              <w:right w:val="single" w:sz="4" w:space="0" w:color="auto"/>
            </w:tcBorders>
            <w:shd w:val="clear" w:color="auto" w:fill="auto"/>
          </w:tcPr>
          <w:p w14:paraId="7B14E26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2.7</w:t>
            </w:r>
          </w:p>
        </w:tc>
        <w:tc>
          <w:tcPr>
            <w:tcW w:w="517" w:type="dxa"/>
            <w:tcBorders>
              <w:top w:val="single" w:sz="4" w:space="0" w:color="auto"/>
              <w:left w:val="nil"/>
              <w:bottom w:val="single" w:sz="12" w:space="0" w:color="auto"/>
              <w:right w:val="single" w:sz="4" w:space="0" w:color="auto"/>
            </w:tcBorders>
            <w:shd w:val="clear" w:color="auto" w:fill="auto"/>
          </w:tcPr>
          <w:p w14:paraId="6B3EF91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1.6</w:t>
            </w:r>
          </w:p>
        </w:tc>
        <w:tc>
          <w:tcPr>
            <w:tcW w:w="594" w:type="dxa"/>
            <w:tcBorders>
              <w:top w:val="single" w:sz="4" w:space="0" w:color="auto"/>
              <w:left w:val="nil"/>
              <w:bottom w:val="single" w:sz="12" w:space="0" w:color="auto"/>
              <w:right w:val="single" w:sz="4" w:space="0" w:color="auto"/>
            </w:tcBorders>
            <w:shd w:val="clear" w:color="auto" w:fill="auto"/>
          </w:tcPr>
          <w:p w14:paraId="69E7AA12"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1.6</w:t>
            </w:r>
          </w:p>
        </w:tc>
        <w:tc>
          <w:tcPr>
            <w:tcW w:w="567" w:type="dxa"/>
            <w:tcBorders>
              <w:top w:val="single" w:sz="4" w:space="0" w:color="auto"/>
              <w:left w:val="nil"/>
              <w:bottom w:val="single" w:sz="12" w:space="0" w:color="auto"/>
              <w:right w:val="single" w:sz="4" w:space="0" w:color="auto"/>
            </w:tcBorders>
            <w:shd w:val="clear" w:color="auto" w:fill="auto"/>
          </w:tcPr>
          <w:p w14:paraId="77745AF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1.7</w:t>
            </w:r>
          </w:p>
        </w:tc>
        <w:tc>
          <w:tcPr>
            <w:tcW w:w="567" w:type="dxa"/>
            <w:tcBorders>
              <w:top w:val="single" w:sz="4" w:space="0" w:color="auto"/>
              <w:left w:val="nil"/>
              <w:bottom w:val="single" w:sz="12" w:space="0" w:color="auto"/>
              <w:right w:val="single" w:sz="4" w:space="0" w:color="auto"/>
            </w:tcBorders>
            <w:shd w:val="clear" w:color="auto" w:fill="auto"/>
          </w:tcPr>
          <w:p w14:paraId="45D29B2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1.3</w:t>
            </w:r>
          </w:p>
        </w:tc>
        <w:tc>
          <w:tcPr>
            <w:tcW w:w="567" w:type="dxa"/>
            <w:tcBorders>
              <w:top w:val="single" w:sz="4" w:space="0" w:color="auto"/>
              <w:left w:val="nil"/>
              <w:bottom w:val="single" w:sz="12" w:space="0" w:color="auto"/>
              <w:right w:val="single" w:sz="4" w:space="0" w:color="auto"/>
            </w:tcBorders>
            <w:shd w:val="clear" w:color="auto" w:fill="auto"/>
          </w:tcPr>
          <w:p w14:paraId="3B9831D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w:t>
            </w:r>
          </w:p>
        </w:tc>
        <w:tc>
          <w:tcPr>
            <w:tcW w:w="539" w:type="dxa"/>
            <w:tcBorders>
              <w:top w:val="single" w:sz="4" w:space="0" w:color="auto"/>
              <w:left w:val="nil"/>
              <w:bottom w:val="single" w:sz="12" w:space="0" w:color="auto"/>
              <w:right w:val="single" w:sz="4" w:space="0" w:color="auto"/>
            </w:tcBorders>
            <w:shd w:val="clear" w:color="auto" w:fill="auto"/>
          </w:tcPr>
          <w:p w14:paraId="58BBED4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1.2</w:t>
            </w:r>
          </w:p>
        </w:tc>
        <w:tc>
          <w:tcPr>
            <w:tcW w:w="583" w:type="dxa"/>
            <w:tcBorders>
              <w:top w:val="single" w:sz="4" w:space="0" w:color="auto"/>
              <w:left w:val="nil"/>
              <w:bottom w:val="single" w:sz="12" w:space="0" w:color="auto"/>
              <w:right w:val="single" w:sz="12" w:space="0" w:color="auto"/>
            </w:tcBorders>
            <w:shd w:val="clear" w:color="auto" w:fill="auto"/>
          </w:tcPr>
          <w:p w14:paraId="3C8B7CA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16.6</w:t>
            </w:r>
          </w:p>
        </w:tc>
      </w:tr>
      <w:tr w:rsidR="00604A62" w:rsidRPr="009C682F" w14:paraId="17408B43" w14:textId="77777777" w:rsidTr="00BE247A">
        <w:trPr>
          <w:trHeight w:val="283"/>
          <w:jc w:val="center"/>
        </w:trPr>
        <w:tc>
          <w:tcPr>
            <w:tcW w:w="9418" w:type="dxa"/>
            <w:gridSpan w:val="14"/>
            <w:tcBorders>
              <w:top w:val="single" w:sz="12" w:space="0" w:color="auto"/>
              <w:left w:val="single" w:sz="12" w:space="0" w:color="auto"/>
              <w:bottom w:val="single" w:sz="12" w:space="0" w:color="auto"/>
              <w:right w:val="single" w:sz="12" w:space="0" w:color="auto"/>
            </w:tcBorders>
            <w:shd w:val="clear" w:color="auto" w:fill="BFBFBF"/>
            <w:vAlign w:val="center"/>
          </w:tcPr>
          <w:p w14:paraId="2D224868" w14:textId="77777777" w:rsidR="00604A62" w:rsidRPr="009C682F" w:rsidRDefault="00604A62" w:rsidP="00BE247A">
            <w:pPr>
              <w:ind w:left="-684"/>
              <w:jc w:val="center"/>
              <w:rPr>
                <w:rFonts w:ascii="Times New Roman" w:hAnsi="Times New Roman"/>
                <w:b/>
                <w:sz w:val="20"/>
                <w:szCs w:val="24"/>
                <w:lang w:val="sr-Latn-RS"/>
              </w:rPr>
            </w:pPr>
            <w:r w:rsidRPr="009C682F">
              <w:rPr>
                <w:rFonts w:ascii="Times New Roman" w:hAnsi="Times New Roman"/>
                <w:b/>
                <w:sz w:val="20"/>
                <w:szCs w:val="24"/>
                <w:lang w:val="sr-Latn-RS"/>
              </w:rPr>
              <w:t>Pojave (br. dana sa…)</w:t>
            </w:r>
          </w:p>
        </w:tc>
      </w:tr>
      <w:tr w:rsidR="00604A62" w:rsidRPr="009C682F" w14:paraId="4C2A88D5" w14:textId="77777777" w:rsidTr="00BE247A">
        <w:trPr>
          <w:trHeight w:val="283"/>
          <w:jc w:val="center"/>
        </w:trPr>
        <w:tc>
          <w:tcPr>
            <w:tcW w:w="2150" w:type="dxa"/>
            <w:tcBorders>
              <w:top w:val="single" w:sz="12" w:space="0" w:color="auto"/>
              <w:left w:val="single" w:sz="12" w:space="0" w:color="auto"/>
              <w:bottom w:val="single" w:sz="4" w:space="0" w:color="auto"/>
              <w:right w:val="single" w:sz="4" w:space="0" w:color="auto"/>
            </w:tcBorders>
            <w:shd w:val="clear" w:color="auto" w:fill="auto"/>
            <w:vAlign w:val="center"/>
          </w:tcPr>
          <w:p w14:paraId="222B35C6"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Snegom</w:t>
            </w:r>
          </w:p>
        </w:tc>
        <w:tc>
          <w:tcPr>
            <w:tcW w:w="514" w:type="dxa"/>
            <w:tcBorders>
              <w:top w:val="single" w:sz="12" w:space="0" w:color="auto"/>
              <w:left w:val="nil"/>
              <w:bottom w:val="single" w:sz="4" w:space="0" w:color="auto"/>
              <w:right w:val="single" w:sz="4" w:space="0" w:color="auto"/>
            </w:tcBorders>
            <w:shd w:val="clear" w:color="auto" w:fill="auto"/>
          </w:tcPr>
          <w:p w14:paraId="6EBABBC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6.1</w:t>
            </w:r>
          </w:p>
        </w:tc>
        <w:tc>
          <w:tcPr>
            <w:tcW w:w="567" w:type="dxa"/>
            <w:tcBorders>
              <w:top w:val="single" w:sz="12" w:space="0" w:color="auto"/>
              <w:left w:val="nil"/>
              <w:bottom w:val="single" w:sz="4" w:space="0" w:color="auto"/>
              <w:right w:val="single" w:sz="4" w:space="0" w:color="auto"/>
            </w:tcBorders>
            <w:shd w:val="clear" w:color="auto" w:fill="auto"/>
          </w:tcPr>
          <w:p w14:paraId="0CC1B84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5.6</w:t>
            </w:r>
          </w:p>
        </w:tc>
        <w:tc>
          <w:tcPr>
            <w:tcW w:w="567" w:type="dxa"/>
            <w:tcBorders>
              <w:top w:val="single" w:sz="12" w:space="0" w:color="auto"/>
              <w:left w:val="nil"/>
              <w:bottom w:val="single" w:sz="4" w:space="0" w:color="auto"/>
              <w:right w:val="single" w:sz="4" w:space="0" w:color="auto"/>
            </w:tcBorders>
            <w:shd w:val="clear" w:color="auto" w:fill="auto"/>
          </w:tcPr>
          <w:p w14:paraId="7EC640B2"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2.7</w:t>
            </w:r>
          </w:p>
        </w:tc>
        <w:tc>
          <w:tcPr>
            <w:tcW w:w="567" w:type="dxa"/>
            <w:tcBorders>
              <w:top w:val="single" w:sz="12" w:space="0" w:color="auto"/>
              <w:left w:val="nil"/>
              <w:bottom w:val="single" w:sz="4" w:space="0" w:color="auto"/>
              <w:right w:val="single" w:sz="4" w:space="0" w:color="auto"/>
            </w:tcBorders>
            <w:shd w:val="clear" w:color="auto" w:fill="auto"/>
          </w:tcPr>
          <w:p w14:paraId="16ACD78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0.3</w:t>
            </w:r>
          </w:p>
        </w:tc>
        <w:tc>
          <w:tcPr>
            <w:tcW w:w="567" w:type="dxa"/>
            <w:tcBorders>
              <w:top w:val="single" w:sz="12" w:space="0" w:color="auto"/>
              <w:left w:val="nil"/>
              <w:bottom w:val="single" w:sz="4" w:space="0" w:color="auto"/>
              <w:right w:val="single" w:sz="4" w:space="0" w:color="auto"/>
            </w:tcBorders>
            <w:shd w:val="clear" w:color="auto" w:fill="auto"/>
          </w:tcPr>
          <w:p w14:paraId="7FD49753"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52" w:type="dxa"/>
            <w:tcBorders>
              <w:top w:val="single" w:sz="12" w:space="0" w:color="auto"/>
              <w:left w:val="nil"/>
              <w:bottom w:val="single" w:sz="4" w:space="0" w:color="auto"/>
              <w:right w:val="single" w:sz="4" w:space="0" w:color="auto"/>
            </w:tcBorders>
            <w:shd w:val="clear" w:color="auto" w:fill="auto"/>
          </w:tcPr>
          <w:p w14:paraId="19BE4A1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17" w:type="dxa"/>
            <w:tcBorders>
              <w:top w:val="single" w:sz="12" w:space="0" w:color="auto"/>
              <w:left w:val="nil"/>
              <w:bottom w:val="single" w:sz="4" w:space="0" w:color="auto"/>
              <w:right w:val="single" w:sz="4" w:space="0" w:color="auto"/>
            </w:tcBorders>
            <w:shd w:val="clear" w:color="auto" w:fill="auto"/>
          </w:tcPr>
          <w:p w14:paraId="342CD61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94" w:type="dxa"/>
            <w:tcBorders>
              <w:top w:val="single" w:sz="12" w:space="0" w:color="auto"/>
              <w:left w:val="nil"/>
              <w:bottom w:val="single" w:sz="4" w:space="0" w:color="auto"/>
              <w:right w:val="single" w:sz="4" w:space="0" w:color="auto"/>
            </w:tcBorders>
            <w:shd w:val="clear" w:color="auto" w:fill="auto"/>
          </w:tcPr>
          <w:p w14:paraId="371D9DE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12" w:space="0" w:color="auto"/>
              <w:left w:val="nil"/>
              <w:bottom w:val="single" w:sz="4" w:space="0" w:color="auto"/>
              <w:right w:val="single" w:sz="4" w:space="0" w:color="auto"/>
            </w:tcBorders>
            <w:shd w:val="clear" w:color="auto" w:fill="auto"/>
          </w:tcPr>
          <w:p w14:paraId="06404CB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12" w:space="0" w:color="auto"/>
              <w:left w:val="nil"/>
              <w:bottom w:val="single" w:sz="4" w:space="0" w:color="auto"/>
              <w:right w:val="single" w:sz="4" w:space="0" w:color="auto"/>
            </w:tcBorders>
            <w:shd w:val="clear" w:color="auto" w:fill="auto"/>
          </w:tcPr>
          <w:p w14:paraId="6BCBC41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12" w:space="0" w:color="auto"/>
              <w:left w:val="nil"/>
              <w:bottom w:val="single" w:sz="4" w:space="0" w:color="auto"/>
              <w:right w:val="single" w:sz="4" w:space="0" w:color="auto"/>
            </w:tcBorders>
            <w:shd w:val="clear" w:color="auto" w:fill="auto"/>
          </w:tcPr>
          <w:p w14:paraId="032FC99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1.7</w:t>
            </w:r>
          </w:p>
        </w:tc>
        <w:tc>
          <w:tcPr>
            <w:tcW w:w="539" w:type="dxa"/>
            <w:tcBorders>
              <w:top w:val="single" w:sz="12" w:space="0" w:color="auto"/>
              <w:left w:val="nil"/>
              <w:bottom w:val="single" w:sz="4" w:space="0" w:color="auto"/>
              <w:right w:val="single" w:sz="4" w:space="0" w:color="auto"/>
            </w:tcBorders>
            <w:shd w:val="clear" w:color="auto" w:fill="auto"/>
          </w:tcPr>
          <w:p w14:paraId="5B551765"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4.7</w:t>
            </w:r>
          </w:p>
        </w:tc>
        <w:tc>
          <w:tcPr>
            <w:tcW w:w="583" w:type="dxa"/>
            <w:tcBorders>
              <w:top w:val="single" w:sz="12" w:space="0" w:color="auto"/>
              <w:left w:val="nil"/>
              <w:bottom w:val="single" w:sz="4" w:space="0" w:color="auto"/>
              <w:right w:val="single" w:sz="12" w:space="0" w:color="auto"/>
            </w:tcBorders>
            <w:shd w:val="clear" w:color="auto" w:fill="auto"/>
          </w:tcPr>
          <w:p w14:paraId="6A6F555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21.1</w:t>
            </w:r>
          </w:p>
        </w:tc>
      </w:tr>
      <w:tr w:rsidR="00604A62" w:rsidRPr="009C682F" w14:paraId="22025601" w14:textId="77777777" w:rsidTr="00BE247A">
        <w:trPr>
          <w:trHeight w:val="283"/>
          <w:jc w:val="center"/>
        </w:trPr>
        <w:tc>
          <w:tcPr>
            <w:tcW w:w="2150" w:type="dxa"/>
            <w:tcBorders>
              <w:top w:val="single" w:sz="4" w:space="0" w:color="auto"/>
              <w:left w:val="single" w:sz="12" w:space="0" w:color="auto"/>
              <w:bottom w:val="single" w:sz="4" w:space="0" w:color="auto"/>
              <w:right w:val="single" w:sz="4" w:space="0" w:color="auto"/>
            </w:tcBorders>
            <w:shd w:val="clear" w:color="auto" w:fill="auto"/>
            <w:vAlign w:val="center"/>
          </w:tcPr>
          <w:p w14:paraId="16D02820"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Snežnim pokrivačem</w:t>
            </w:r>
          </w:p>
        </w:tc>
        <w:tc>
          <w:tcPr>
            <w:tcW w:w="514" w:type="dxa"/>
            <w:tcBorders>
              <w:top w:val="single" w:sz="4" w:space="0" w:color="auto"/>
              <w:left w:val="nil"/>
              <w:bottom w:val="single" w:sz="4" w:space="0" w:color="auto"/>
              <w:right w:val="single" w:sz="4" w:space="0" w:color="auto"/>
            </w:tcBorders>
            <w:shd w:val="clear" w:color="auto" w:fill="auto"/>
          </w:tcPr>
          <w:p w14:paraId="4AA017C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9.2</w:t>
            </w:r>
          </w:p>
        </w:tc>
        <w:tc>
          <w:tcPr>
            <w:tcW w:w="567" w:type="dxa"/>
            <w:tcBorders>
              <w:top w:val="single" w:sz="4" w:space="0" w:color="auto"/>
              <w:left w:val="nil"/>
              <w:bottom w:val="single" w:sz="4" w:space="0" w:color="auto"/>
              <w:right w:val="single" w:sz="4" w:space="0" w:color="auto"/>
            </w:tcBorders>
            <w:shd w:val="clear" w:color="auto" w:fill="auto"/>
          </w:tcPr>
          <w:p w14:paraId="7ABE454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6.9</w:t>
            </w:r>
          </w:p>
        </w:tc>
        <w:tc>
          <w:tcPr>
            <w:tcW w:w="567" w:type="dxa"/>
            <w:tcBorders>
              <w:top w:val="single" w:sz="4" w:space="0" w:color="auto"/>
              <w:left w:val="nil"/>
              <w:bottom w:val="single" w:sz="4" w:space="0" w:color="auto"/>
              <w:right w:val="single" w:sz="4" w:space="0" w:color="auto"/>
            </w:tcBorders>
            <w:shd w:val="clear" w:color="auto" w:fill="auto"/>
          </w:tcPr>
          <w:p w14:paraId="70748FE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2.1</w:t>
            </w:r>
          </w:p>
        </w:tc>
        <w:tc>
          <w:tcPr>
            <w:tcW w:w="567" w:type="dxa"/>
            <w:tcBorders>
              <w:top w:val="single" w:sz="4" w:space="0" w:color="auto"/>
              <w:left w:val="nil"/>
              <w:bottom w:val="single" w:sz="4" w:space="0" w:color="auto"/>
              <w:right w:val="single" w:sz="4" w:space="0" w:color="auto"/>
            </w:tcBorders>
            <w:shd w:val="clear" w:color="auto" w:fill="auto"/>
          </w:tcPr>
          <w:p w14:paraId="42C18C53"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4" w:space="0" w:color="auto"/>
              <w:right w:val="single" w:sz="4" w:space="0" w:color="auto"/>
            </w:tcBorders>
            <w:shd w:val="clear" w:color="auto" w:fill="auto"/>
          </w:tcPr>
          <w:p w14:paraId="16312C4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52" w:type="dxa"/>
            <w:tcBorders>
              <w:top w:val="single" w:sz="4" w:space="0" w:color="auto"/>
              <w:left w:val="nil"/>
              <w:bottom w:val="single" w:sz="4" w:space="0" w:color="auto"/>
              <w:right w:val="single" w:sz="4" w:space="0" w:color="auto"/>
            </w:tcBorders>
            <w:shd w:val="clear" w:color="auto" w:fill="auto"/>
          </w:tcPr>
          <w:p w14:paraId="777CC81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17" w:type="dxa"/>
            <w:tcBorders>
              <w:top w:val="single" w:sz="4" w:space="0" w:color="auto"/>
              <w:left w:val="nil"/>
              <w:bottom w:val="single" w:sz="4" w:space="0" w:color="auto"/>
              <w:right w:val="single" w:sz="4" w:space="0" w:color="auto"/>
            </w:tcBorders>
            <w:shd w:val="clear" w:color="auto" w:fill="auto"/>
          </w:tcPr>
          <w:p w14:paraId="0914A61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94" w:type="dxa"/>
            <w:tcBorders>
              <w:top w:val="single" w:sz="4" w:space="0" w:color="auto"/>
              <w:left w:val="nil"/>
              <w:bottom w:val="single" w:sz="4" w:space="0" w:color="auto"/>
              <w:right w:val="single" w:sz="4" w:space="0" w:color="auto"/>
            </w:tcBorders>
            <w:shd w:val="clear" w:color="auto" w:fill="auto"/>
          </w:tcPr>
          <w:p w14:paraId="7835BAA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4" w:space="0" w:color="auto"/>
              <w:right w:val="single" w:sz="4" w:space="0" w:color="auto"/>
            </w:tcBorders>
            <w:shd w:val="clear" w:color="auto" w:fill="auto"/>
          </w:tcPr>
          <w:p w14:paraId="40470FEE"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4" w:space="0" w:color="auto"/>
              <w:right w:val="single" w:sz="4" w:space="0" w:color="auto"/>
            </w:tcBorders>
            <w:shd w:val="clear" w:color="auto" w:fill="auto"/>
          </w:tcPr>
          <w:p w14:paraId="013B073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4" w:space="0" w:color="auto"/>
              <w:right w:val="single" w:sz="4" w:space="0" w:color="auto"/>
            </w:tcBorders>
            <w:shd w:val="clear" w:color="auto" w:fill="auto"/>
          </w:tcPr>
          <w:p w14:paraId="508F7B3A"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1.4</w:t>
            </w:r>
          </w:p>
        </w:tc>
        <w:tc>
          <w:tcPr>
            <w:tcW w:w="539" w:type="dxa"/>
            <w:tcBorders>
              <w:top w:val="single" w:sz="4" w:space="0" w:color="auto"/>
              <w:left w:val="nil"/>
              <w:bottom w:val="single" w:sz="4" w:space="0" w:color="auto"/>
              <w:right w:val="single" w:sz="4" w:space="0" w:color="auto"/>
            </w:tcBorders>
            <w:shd w:val="clear" w:color="auto" w:fill="auto"/>
          </w:tcPr>
          <w:p w14:paraId="2B77422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5.7</w:t>
            </w:r>
          </w:p>
        </w:tc>
        <w:tc>
          <w:tcPr>
            <w:tcW w:w="583" w:type="dxa"/>
            <w:tcBorders>
              <w:top w:val="single" w:sz="4" w:space="0" w:color="auto"/>
              <w:left w:val="nil"/>
              <w:bottom w:val="single" w:sz="4" w:space="0" w:color="auto"/>
              <w:right w:val="single" w:sz="12" w:space="0" w:color="auto"/>
            </w:tcBorders>
            <w:shd w:val="clear" w:color="auto" w:fill="auto"/>
          </w:tcPr>
          <w:p w14:paraId="1931AE8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25.3</w:t>
            </w:r>
          </w:p>
        </w:tc>
      </w:tr>
      <w:tr w:rsidR="00604A62" w:rsidRPr="009C682F" w14:paraId="13A71501" w14:textId="77777777" w:rsidTr="00BE247A">
        <w:trPr>
          <w:trHeight w:val="283"/>
          <w:jc w:val="center"/>
        </w:trPr>
        <w:tc>
          <w:tcPr>
            <w:tcW w:w="2150" w:type="dxa"/>
            <w:tcBorders>
              <w:top w:val="single" w:sz="4" w:space="0" w:color="auto"/>
              <w:left w:val="single" w:sz="12" w:space="0" w:color="auto"/>
              <w:bottom w:val="single" w:sz="4" w:space="0" w:color="auto"/>
              <w:right w:val="single" w:sz="4" w:space="0" w:color="auto"/>
            </w:tcBorders>
            <w:shd w:val="clear" w:color="auto" w:fill="auto"/>
            <w:vAlign w:val="center"/>
          </w:tcPr>
          <w:p w14:paraId="4EAA24BA"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Maglom</w:t>
            </w:r>
          </w:p>
        </w:tc>
        <w:tc>
          <w:tcPr>
            <w:tcW w:w="514" w:type="dxa"/>
            <w:tcBorders>
              <w:top w:val="single" w:sz="4" w:space="0" w:color="auto"/>
              <w:left w:val="nil"/>
              <w:bottom w:val="single" w:sz="4" w:space="0" w:color="auto"/>
              <w:right w:val="single" w:sz="4" w:space="0" w:color="auto"/>
            </w:tcBorders>
            <w:shd w:val="clear" w:color="auto" w:fill="auto"/>
          </w:tcPr>
          <w:p w14:paraId="704FCE88"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5.6</w:t>
            </w:r>
          </w:p>
        </w:tc>
        <w:tc>
          <w:tcPr>
            <w:tcW w:w="567" w:type="dxa"/>
            <w:tcBorders>
              <w:top w:val="single" w:sz="4" w:space="0" w:color="auto"/>
              <w:left w:val="nil"/>
              <w:bottom w:val="single" w:sz="4" w:space="0" w:color="auto"/>
              <w:right w:val="single" w:sz="4" w:space="0" w:color="auto"/>
            </w:tcBorders>
            <w:shd w:val="clear" w:color="auto" w:fill="auto"/>
          </w:tcPr>
          <w:p w14:paraId="40B324E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3.0</w:t>
            </w:r>
          </w:p>
        </w:tc>
        <w:tc>
          <w:tcPr>
            <w:tcW w:w="567" w:type="dxa"/>
            <w:tcBorders>
              <w:top w:val="single" w:sz="4" w:space="0" w:color="auto"/>
              <w:left w:val="nil"/>
              <w:bottom w:val="single" w:sz="4" w:space="0" w:color="auto"/>
              <w:right w:val="single" w:sz="4" w:space="0" w:color="auto"/>
            </w:tcBorders>
            <w:shd w:val="clear" w:color="auto" w:fill="auto"/>
          </w:tcPr>
          <w:p w14:paraId="339A8DC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1.1</w:t>
            </w:r>
          </w:p>
        </w:tc>
        <w:tc>
          <w:tcPr>
            <w:tcW w:w="567" w:type="dxa"/>
            <w:tcBorders>
              <w:top w:val="single" w:sz="4" w:space="0" w:color="auto"/>
              <w:left w:val="nil"/>
              <w:bottom w:val="single" w:sz="4" w:space="0" w:color="auto"/>
              <w:right w:val="single" w:sz="4" w:space="0" w:color="auto"/>
            </w:tcBorders>
            <w:shd w:val="clear" w:color="auto" w:fill="auto"/>
          </w:tcPr>
          <w:p w14:paraId="4B3CD99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0.5</w:t>
            </w:r>
          </w:p>
        </w:tc>
        <w:tc>
          <w:tcPr>
            <w:tcW w:w="567" w:type="dxa"/>
            <w:tcBorders>
              <w:top w:val="single" w:sz="4" w:space="0" w:color="auto"/>
              <w:left w:val="nil"/>
              <w:bottom w:val="single" w:sz="4" w:space="0" w:color="auto"/>
              <w:right w:val="single" w:sz="4" w:space="0" w:color="auto"/>
            </w:tcBorders>
            <w:shd w:val="clear" w:color="auto" w:fill="auto"/>
          </w:tcPr>
          <w:p w14:paraId="787348D8"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0.3</w:t>
            </w:r>
          </w:p>
        </w:tc>
        <w:tc>
          <w:tcPr>
            <w:tcW w:w="552" w:type="dxa"/>
            <w:tcBorders>
              <w:top w:val="single" w:sz="4" w:space="0" w:color="auto"/>
              <w:left w:val="nil"/>
              <w:bottom w:val="single" w:sz="4" w:space="0" w:color="auto"/>
              <w:right w:val="single" w:sz="4" w:space="0" w:color="auto"/>
            </w:tcBorders>
            <w:shd w:val="clear" w:color="auto" w:fill="auto"/>
          </w:tcPr>
          <w:p w14:paraId="79BE7702"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0.5</w:t>
            </w:r>
          </w:p>
        </w:tc>
        <w:tc>
          <w:tcPr>
            <w:tcW w:w="517" w:type="dxa"/>
            <w:tcBorders>
              <w:top w:val="single" w:sz="4" w:space="0" w:color="auto"/>
              <w:left w:val="nil"/>
              <w:bottom w:val="single" w:sz="4" w:space="0" w:color="auto"/>
              <w:right w:val="single" w:sz="4" w:space="0" w:color="auto"/>
            </w:tcBorders>
            <w:shd w:val="clear" w:color="auto" w:fill="auto"/>
          </w:tcPr>
          <w:p w14:paraId="1AE8815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0.4</w:t>
            </w:r>
          </w:p>
        </w:tc>
        <w:tc>
          <w:tcPr>
            <w:tcW w:w="594" w:type="dxa"/>
            <w:tcBorders>
              <w:top w:val="single" w:sz="4" w:space="0" w:color="auto"/>
              <w:left w:val="nil"/>
              <w:bottom w:val="single" w:sz="4" w:space="0" w:color="auto"/>
              <w:right w:val="single" w:sz="4" w:space="0" w:color="auto"/>
            </w:tcBorders>
            <w:shd w:val="clear" w:color="auto" w:fill="auto"/>
          </w:tcPr>
          <w:p w14:paraId="64B69296"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0.3</w:t>
            </w:r>
          </w:p>
        </w:tc>
        <w:tc>
          <w:tcPr>
            <w:tcW w:w="567" w:type="dxa"/>
            <w:tcBorders>
              <w:top w:val="single" w:sz="4" w:space="0" w:color="auto"/>
              <w:left w:val="nil"/>
              <w:bottom w:val="single" w:sz="4" w:space="0" w:color="auto"/>
              <w:right w:val="single" w:sz="4" w:space="0" w:color="auto"/>
            </w:tcBorders>
            <w:shd w:val="clear" w:color="auto" w:fill="auto"/>
          </w:tcPr>
          <w:p w14:paraId="4B22763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0.5</w:t>
            </w:r>
          </w:p>
        </w:tc>
        <w:tc>
          <w:tcPr>
            <w:tcW w:w="567" w:type="dxa"/>
            <w:tcBorders>
              <w:top w:val="single" w:sz="4" w:space="0" w:color="auto"/>
              <w:left w:val="nil"/>
              <w:bottom w:val="single" w:sz="4" w:space="0" w:color="auto"/>
              <w:right w:val="single" w:sz="4" w:space="0" w:color="auto"/>
            </w:tcBorders>
            <w:shd w:val="clear" w:color="auto" w:fill="auto"/>
          </w:tcPr>
          <w:p w14:paraId="041EAB4D"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2.1</w:t>
            </w:r>
          </w:p>
        </w:tc>
        <w:tc>
          <w:tcPr>
            <w:tcW w:w="567" w:type="dxa"/>
            <w:tcBorders>
              <w:top w:val="single" w:sz="4" w:space="0" w:color="auto"/>
              <w:left w:val="nil"/>
              <w:bottom w:val="single" w:sz="4" w:space="0" w:color="auto"/>
              <w:right w:val="single" w:sz="4" w:space="0" w:color="auto"/>
            </w:tcBorders>
            <w:shd w:val="clear" w:color="auto" w:fill="auto"/>
          </w:tcPr>
          <w:p w14:paraId="279E51B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3.9</w:t>
            </w:r>
          </w:p>
        </w:tc>
        <w:tc>
          <w:tcPr>
            <w:tcW w:w="539" w:type="dxa"/>
            <w:tcBorders>
              <w:top w:val="single" w:sz="4" w:space="0" w:color="auto"/>
              <w:left w:val="nil"/>
              <w:bottom w:val="single" w:sz="4" w:space="0" w:color="auto"/>
              <w:right w:val="single" w:sz="4" w:space="0" w:color="auto"/>
            </w:tcBorders>
            <w:shd w:val="clear" w:color="auto" w:fill="auto"/>
          </w:tcPr>
          <w:p w14:paraId="7FB26BF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5.6</w:t>
            </w:r>
          </w:p>
        </w:tc>
        <w:tc>
          <w:tcPr>
            <w:tcW w:w="583" w:type="dxa"/>
            <w:tcBorders>
              <w:top w:val="single" w:sz="4" w:space="0" w:color="auto"/>
              <w:left w:val="nil"/>
              <w:bottom w:val="single" w:sz="4" w:space="0" w:color="auto"/>
              <w:right w:val="single" w:sz="12" w:space="0" w:color="auto"/>
            </w:tcBorders>
            <w:shd w:val="clear" w:color="auto" w:fill="auto"/>
          </w:tcPr>
          <w:p w14:paraId="7AE3E3CC"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23.8</w:t>
            </w:r>
          </w:p>
        </w:tc>
      </w:tr>
      <w:tr w:rsidR="00604A62" w:rsidRPr="009C682F" w14:paraId="73946B69" w14:textId="77777777" w:rsidTr="00BE247A">
        <w:trPr>
          <w:trHeight w:val="283"/>
          <w:jc w:val="center"/>
        </w:trPr>
        <w:tc>
          <w:tcPr>
            <w:tcW w:w="2150" w:type="dxa"/>
            <w:tcBorders>
              <w:top w:val="single" w:sz="4" w:space="0" w:color="auto"/>
              <w:left w:val="single" w:sz="12" w:space="0" w:color="auto"/>
              <w:bottom w:val="single" w:sz="12" w:space="0" w:color="auto"/>
              <w:right w:val="single" w:sz="4" w:space="0" w:color="auto"/>
            </w:tcBorders>
            <w:shd w:val="clear" w:color="auto" w:fill="auto"/>
            <w:vAlign w:val="center"/>
          </w:tcPr>
          <w:p w14:paraId="0BDD7FA3" w14:textId="77777777" w:rsidR="00604A62" w:rsidRPr="009C682F" w:rsidRDefault="00604A62" w:rsidP="00BE247A">
            <w:pPr>
              <w:rPr>
                <w:rFonts w:ascii="Times New Roman" w:hAnsi="Times New Roman"/>
                <w:i/>
                <w:iCs/>
                <w:sz w:val="20"/>
                <w:szCs w:val="24"/>
                <w:lang w:val="sr-Latn-RS"/>
              </w:rPr>
            </w:pPr>
            <w:r w:rsidRPr="009C682F">
              <w:rPr>
                <w:rFonts w:ascii="Times New Roman" w:hAnsi="Times New Roman"/>
                <w:i/>
                <w:iCs/>
                <w:sz w:val="20"/>
                <w:szCs w:val="24"/>
                <w:lang w:val="sr-Latn-RS"/>
              </w:rPr>
              <w:t>Gradom</w:t>
            </w:r>
          </w:p>
        </w:tc>
        <w:tc>
          <w:tcPr>
            <w:tcW w:w="514" w:type="dxa"/>
            <w:tcBorders>
              <w:top w:val="single" w:sz="4" w:space="0" w:color="auto"/>
              <w:left w:val="nil"/>
              <w:bottom w:val="single" w:sz="12" w:space="0" w:color="auto"/>
              <w:right w:val="single" w:sz="4" w:space="0" w:color="auto"/>
            </w:tcBorders>
            <w:shd w:val="clear" w:color="auto" w:fill="auto"/>
          </w:tcPr>
          <w:p w14:paraId="4B76538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156E33B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3FC1A6C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0327F0D8"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0.2</w:t>
            </w:r>
          </w:p>
        </w:tc>
        <w:tc>
          <w:tcPr>
            <w:tcW w:w="567" w:type="dxa"/>
            <w:tcBorders>
              <w:top w:val="single" w:sz="4" w:space="0" w:color="auto"/>
              <w:left w:val="nil"/>
              <w:bottom w:val="single" w:sz="12" w:space="0" w:color="auto"/>
              <w:right w:val="single" w:sz="4" w:space="0" w:color="auto"/>
            </w:tcBorders>
            <w:shd w:val="clear" w:color="auto" w:fill="auto"/>
          </w:tcPr>
          <w:p w14:paraId="2E4F4C1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0.2</w:t>
            </w:r>
          </w:p>
        </w:tc>
        <w:tc>
          <w:tcPr>
            <w:tcW w:w="552" w:type="dxa"/>
            <w:tcBorders>
              <w:top w:val="single" w:sz="4" w:space="0" w:color="auto"/>
              <w:left w:val="nil"/>
              <w:bottom w:val="single" w:sz="12" w:space="0" w:color="auto"/>
              <w:right w:val="single" w:sz="4" w:space="0" w:color="auto"/>
            </w:tcBorders>
            <w:shd w:val="clear" w:color="auto" w:fill="auto"/>
          </w:tcPr>
          <w:p w14:paraId="3325C121"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0.4</w:t>
            </w:r>
          </w:p>
        </w:tc>
        <w:tc>
          <w:tcPr>
            <w:tcW w:w="517" w:type="dxa"/>
            <w:tcBorders>
              <w:top w:val="single" w:sz="4" w:space="0" w:color="auto"/>
              <w:left w:val="nil"/>
              <w:bottom w:val="single" w:sz="12" w:space="0" w:color="auto"/>
              <w:right w:val="single" w:sz="4" w:space="0" w:color="auto"/>
            </w:tcBorders>
            <w:shd w:val="clear" w:color="auto" w:fill="auto"/>
          </w:tcPr>
          <w:p w14:paraId="4A6EEC2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0.1</w:t>
            </w:r>
          </w:p>
        </w:tc>
        <w:tc>
          <w:tcPr>
            <w:tcW w:w="594" w:type="dxa"/>
            <w:tcBorders>
              <w:top w:val="single" w:sz="4" w:space="0" w:color="auto"/>
              <w:left w:val="nil"/>
              <w:bottom w:val="single" w:sz="12" w:space="0" w:color="auto"/>
              <w:right w:val="single" w:sz="4" w:space="0" w:color="auto"/>
            </w:tcBorders>
            <w:shd w:val="clear" w:color="auto" w:fill="auto"/>
          </w:tcPr>
          <w:p w14:paraId="1C655900"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77141283"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581730A9"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67" w:type="dxa"/>
            <w:tcBorders>
              <w:top w:val="single" w:sz="4" w:space="0" w:color="auto"/>
              <w:left w:val="nil"/>
              <w:bottom w:val="single" w:sz="12" w:space="0" w:color="auto"/>
              <w:right w:val="single" w:sz="4" w:space="0" w:color="auto"/>
            </w:tcBorders>
            <w:shd w:val="clear" w:color="auto" w:fill="auto"/>
          </w:tcPr>
          <w:p w14:paraId="0CB2B404"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39" w:type="dxa"/>
            <w:tcBorders>
              <w:top w:val="single" w:sz="4" w:space="0" w:color="auto"/>
              <w:left w:val="nil"/>
              <w:bottom w:val="single" w:sz="12" w:space="0" w:color="auto"/>
              <w:right w:val="single" w:sz="4" w:space="0" w:color="auto"/>
            </w:tcBorders>
            <w:shd w:val="clear" w:color="auto" w:fill="auto"/>
          </w:tcPr>
          <w:p w14:paraId="3EB0B127"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w:t>
            </w:r>
          </w:p>
        </w:tc>
        <w:tc>
          <w:tcPr>
            <w:tcW w:w="583" w:type="dxa"/>
            <w:tcBorders>
              <w:top w:val="single" w:sz="4" w:space="0" w:color="auto"/>
              <w:left w:val="nil"/>
              <w:bottom w:val="single" w:sz="12" w:space="0" w:color="auto"/>
              <w:right w:val="single" w:sz="12" w:space="0" w:color="auto"/>
            </w:tcBorders>
            <w:shd w:val="clear" w:color="auto" w:fill="auto"/>
          </w:tcPr>
          <w:p w14:paraId="1B890BBF" w14:textId="77777777" w:rsidR="00604A62" w:rsidRPr="009C682F" w:rsidRDefault="00604A62" w:rsidP="00BE247A">
            <w:pPr>
              <w:ind w:left="-684"/>
              <w:jc w:val="right"/>
              <w:rPr>
                <w:rFonts w:ascii="Times New Roman" w:hAnsi="Times New Roman"/>
                <w:sz w:val="20"/>
                <w:lang w:val="sr-Latn-RS"/>
              </w:rPr>
            </w:pPr>
            <w:r w:rsidRPr="009C682F">
              <w:rPr>
                <w:rFonts w:ascii="Times New Roman" w:hAnsi="Times New Roman"/>
                <w:sz w:val="20"/>
                <w:lang w:val="sr-Latn-RS"/>
              </w:rPr>
              <w:t>0.9</w:t>
            </w:r>
          </w:p>
        </w:tc>
      </w:tr>
    </w:tbl>
    <w:p w14:paraId="1FE990DC" w14:textId="77777777" w:rsidR="00604A62" w:rsidRPr="009C682F" w:rsidRDefault="00604A62" w:rsidP="00604A62">
      <w:pPr>
        <w:ind w:left="1440" w:firstLine="720"/>
        <w:jc w:val="center"/>
        <w:rPr>
          <w:rFonts w:ascii="Times New Roman" w:hAnsi="Times New Roman"/>
          <w:i/>
          <w:sz w:val="20"/>
          <w:lang w:val="sr-Latn-RS"/>
        </w:rPr>
      </w:pPr>
      <w:r w:rsidRPr="009C682F">
        <w:rPr>
          <w:rFonts w:ascii="Times New Roman" w:hAnsi="Times New Roman"/>
          <w:i/>
          <w:sz w:val="20"/>
          <w:lang w:val="sr-Latn-RS"/>
        </w:rPr>
        <w:t>Izvor: Republički Hidrometeorološki Zavod Srbije; Opservatorija Rimski šančevi Novi Sad</w:t>
      </w:r>
    </w:p>
    <w:p w14:paraId="5E67092F" w14:textId="77777777" w:rsidR="00604A62" w:rsidRDefault="00604A62" w:rsidP="00604A62">
      <w:pPr>
        <w:ind w:left="720" w:firstLine="720"/>
        <w:rPr>
          <w:rFonts w:ascii="Times New Roman" w:hAnsi="Times New Roman"/>
          <w:b/>
          <w:i/>
          <w:szCs w:val="24"/>
          <w:lang w:val="sr-Latn-RS"/>
        </w:rPr>
      </w:pPr>
    </w:p>
    <w:p w14:paraId="31D831EF" w14:textId="77777777" w:rsidR="00604A62" w:rsidRPr="009C682F" w:rsidRDefault="00604A62" w:rsidP="00604A62">
      <w:pPr>
        <w:ind w:firstLine="720"/>
        <w:jc w:val="both"/>
        <w:rPr>
          <w:rFonts w:ascii="Times New Roman" w:hAnsi="Times New Roman"/>
          <w:szCs w:val="24"/>
          <w:lang w:val="sr-Latn-RS"/>
        </w:rPr>
      </w:pPr>
      <w:r w:rsidRPr="009C682F">
        <w:rPr>
          <w:rFonts w:ascii="Times New Roman" w:hAnsi="Times New Roman"/>
          <w:szCs w:val="24"/>
          <w:lang w:val="sr-Latn-RS"/>
        </w:rPr>
        <w:t>Srednje godišnja količina padavina iznosi 597,1 mm, sa najvećom srednje mesečnom količinom padavina od 84,3 mm u junu mesecu, i najmanjom srednje mesečnom količinom padavina od 33,7 mm u februaru mesecu. Od ukupne srednje količine padavina na vegetacioni period dolazi 351,7 mm padavina ili 58,9 %.</w:t>
      </w:r>
    </w:p>
    <w:p w14:paraId="4E0059D7" w14:textId="77777777" w:rsidR="00604A62" w:rsidRPr="009C682F" w:rsidRDefault="00604A62" w:rsidP="00604A62">
      <w:pPr>
        <w:ind w:left="720" w:firstLine="720"/>
        <w:rPr>
          <w:rFonts w:ascii="Times New Roman" w:hAnsi="Times New Roman"/>
          <w:b/>
          <w:bCs/>
          <w:i/>
          <w:iCs/>
          <w:szCs w:val="24"/>
          <w:lang w:val="sr-Latn-RS"/>
        </w:rPr>
      </w:pPr>
    </w:p>
    <w:p w14:paraId="7E8379E6" w14:textId="661FA83A" w:rsidR="00604A62" w:rsidRPr="006730A4" w:rsidRDefault="00604A62" w:rsidP="003E536E">
      <w:pPr>
        <w:pStyle w:val="Heading3"/>
        <w:numPr>
          <w:ilvl w:val="2"/>
          <w:numId w:val="57"/>
        </w:numPr>
        <w:rPr>
          <w:lang w:val="sr-Latn-CS"/>
        </w:rPr>
      </w:pPr>
      <w:bookmarkStart w:id="50" w:name="_Toc170464573"/>
      <w:r w:rsidRPr="006730A4">
        <w:lastRenderedPageBreak/>
        <w:t xml:space="preserve"> </w:t>
      </w:r>
      <w:bookmarkStart w:id="51" w:name="_Toc170990194"/>
      <w:r w:rsidRPr="006730A4">
        <w:t>Vlažnost vazduha</w:t>
      </w:r>
      <w:bookmarkEnd w:id="50"/>
      <w:bookmarkEnd w:id="51"/>
    </w:p>
    <w:p w14:paraId="14E862DF" w14:textId="77777777" w:rsidR="00604A62" w:rsidRPr="006730A4" w:rsidRDefault="00604A62" w:rsidP="00604A62">
      <w:pPr>
        <w:jc w:val="both"/>
        <w:rPr>
          <w:rFonts w:ascii="Times New Roman" w:hAnsi="Times New Roman"/>
          <w:lang w:val="sr-Latn-CS"/>
        </w:rPr>
      </w:pPr>
      <w:r w:rsidRPr="006730A4">
        <w:rPr>
          <w:rFonts w:ascii="Times New Roman" w:hAnsi="Times New Roman"/>
          <w:lang w:val="sr-Latn-CS"/>
        </w:rPr>
        <w:tab/>
        <w:t>Vlažnost vazduha predstavlja stepen zasićenosti vazduha vodenom parom procentualno iskazan. Srednja mesečna i godišnja relativna vlažnost vazduha za posmatrani period data je u tabeli broj 2.4.:</w:t>
      </w:r>
    </w:p>
    <w:p w14:paraId="3225B14C" w14:textId="2F9322F2" w:rsidR="00604A62" w:rsidRDefault="00604A62" w:rsidP="00604A62">
      <w:pPr>
        <w:ind w:left="720" w:firstLine="720"/>
        <w:rPr>
          <w:rFonts w:ascii="Times New Roman" w:hAnsi="Times New Roman"/>
          <w:b/>
          <w:i/>
          <w:szCs w:val="24"/>
          <w:lang w:val="sr-Latn-RS"/>
        </w:rPr>
      </w:pPr>
      <w:r w:rsidRPr="006730A4">
        <w:rPr>
          <w:rFonts w:ascii="Times New Roman" w:hAnsi="Times New Roman"/>
          <w:b/>
          <w:i/>
          <w:szCs w:val="24"/>
          <w:lang w:val="sr-Latn-RS"/>
        </w:rPr>
        <w:t xml:space="preserve">Tabela </w:t>
      </w:r>
      <w:r w:rsidR="0054280B">
        <w:rPr>
          <w:rFonts w:ascii="Times New Roman" w:hAnsi="Times New Roman"/>
          <w:b/>
          <w:i/>
          <w:szCs w:val="24"/>
          <w:lang w:val="sr-Latn-RS"/>
        </w:rPr>
        <w:t>1</w:t>
      </w:r>
      <w:r w:rsidRPr="006730A4">
        <w:rPr>
          <w:rFonts w:ascii="Times New Roman" w:hAnsi="Times New Roman"/>
          <w:b/>
          <w:i/>
          <w:szCs w:val="24"/>
          <w:lang w:val="sr-Latn-RS"/>
        </w:rPr>
        <w:t>.</w:t>
      </w:r>
      <w:r w:rsidR="0054280B">
        <w:rPr>
          <w:rFonts w:ascii="Times New Roman" w:hAnsi="Times New Roman"/>
          <w:b/>
          <w:i/>
          <w:szCs w:val="24"/>
          <w:lang w:val="sr-Latn-RS"/>
        </w:rPr>
        <w:t>8</w:t>
      </w:r>
      <w:r w:rsidRPr="006730A4">
        <w:rPr>
          <w:rFonts w:ascii="Times New Roman" w:hAnsi="Times New Roman"/>
          <w:b/>
          <w:i/>
          <w:szCs w:val="24"/>
          <w:lang w:val="sr-Latn-RS"/>
        </w:rPr>
        <w:t xml:space="preserve">. - </w:t>
      </w:r>
      <w:r w:rsidRPr="006730A4">
        <w:rPr>
          <w:rFonts w:ascii="Times New Roman" w:hAnsi="Times New Roman"/>
          <w:b/>
          <w:bCs/>
          <w:i/>
          <w:iCs/>
          <w:szCs w:val="24"/>
          <w:lang w:val="sr-Latn-RS"/>
        </w:rPr>
        <w:t xml:space="preserve">Relativna vlažnost vazduha (%), prosečne vrednosti </w:t>
      </w:r>
      <w:r w:rsidRPr="006730A4">
        <w:rPr>
          <w:rFonts w:ascii="Times New Roman" w:hAnsi="Times New Roman"/>
          <w:b/>
          <w:i/>
          <w:szCs w:val="24"/>
          <w:lang w:val="sr-Latn-RS"/>
        </w:rPr>
        <w:t>za period 1991.-2020. godine</w:t>
      </w:r>
    </w:p>
    <w:tbl>
      <w:tblPr>
        <w:tblW w:w="9372" w:type="dxa"/>
        <w:jc w:val="center"/>
        <w:tblLook w:val="04A0" w:firstRow="1" w:lastRow="0" w:firstColumn="1" w:lastColumn="0" w:noHBand="0" w:noVBand="1"/>
      </w:tblPr>
      <w:tblGrid>
        <w:gridCol w:w="1182"/>
        <w:gridCol w:w="630"/>
        <w:gridCol w:w="630"/>
        <w:gridCol w:w="630"/>
        <w:gridCol w:w="630"/>
        <w:gridCol w:w="630"/>
        <w:gridCol w:w="630"/>
        <w:gridCol w:w="630"/>
        <w:gridCol w:w="630"/>
        <w:gridCol w:w="630"/>
        <w:gridCol w:w="630"/>
        <w:gridCol w:w="630"/>
        <w:gridCol w:w="630"/>
        <w:gridCol w:w="630"/>
      </w:tblGrid>
      <w:tr w:rsidR="00604A62" w:rsidRPr="00CF58A5" w14:paraId="74212A8A" w14:textId="77777777" w:rsidTr="00BE247A">
        <w:trPr>
          <w:trHeight w:val="283"/>
          <w:tblHeader/>
          <w:jc w:val="center"/>
        </w:trPr>
        <w:tc>
          <w:tcPr>
            <w:tcW w:w="2187" w:type="dxa"/>
            <w:tcBorders>
              <w:top w:val="single" w:sz="12" w:space="0" w:color="auto"/>
              <w:left w:val="single" w:sz="12" w:space="0" w:color="auto"/>
              <w:bottom w:val="single" w:sz="12" w:space="0" w:color="auto"/>
              <w:right w:val="single" w:sz="4" w:space="0" w:color="auto"/>
            </w:tcBorders>
            <w:shd w:val="clear" w:color="auto" w:fill="BFBFBF"/>
            <w:vAlign w:val="center"/>
            <w:hideMark/>
          </w:tcPr>
          <w:p w14:paraId="6B0F717F"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Mesec:</w:t>
            </w:r>
          </w:p>
        </w:tc>
        <w:tc>
          <w:tcPr>
            <w:tcW w:w="582" w:type="dxa"/>
            <w:tcBorders>
              <w:top w:val="single" w:sz="12" w:space="0" w:color="auto"/>
              <w:left w:val="nil"/>
              <w:bottom w:val="single" w:sz="12" w:space="0" w:color="auto"/>
              <w:right w:val="single" w:sz="4" w:space="0" w:color="auto"/>
            </w:tcBorders>
            <w:shd w:val="clear" w:color="auto" w:fill="BFBFBF"/>
            <w:vAlign w:val="center"/>
            <w:hideMark/>
          </w:tcPr>
          <w:p w14:paraId="4A81FA84"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I</w:t>
            </w:r>
          </w:p>
        </w:tc>
        <w:tc>
          <w:tcPr>
            <w:tcW w:w="545" w:type="dxa"/>
            <w:tcBorders>
              <w:top w:val="single" w:sz="12" w:space="0" w:color="auto"/>
              <w:left w:val="nil"/>
              <w:bottom w:val="single" w:sz="12" w:space="0" w:color="auto"/>
              <w:right w:val="single" w:sz="4" w:space="0" w:color="auto"/>
            </w:tcBorders>
            <w:shd w:val="clear" w:color="auto" w:fill="BFBFBF"/>
            <w:vAlign w:val="center"/>
            <w:hideMark/>
          </w:tcPr>
          <w:p w14:paraId="77746AA6"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II</w:t>
            </w:r>
          </w:p>
        </w:tc>
        <w:tc>
          <w:tcPr>
            <w:tcW w:w="0" w:type="auto"/>
            <w:tcBorders>
              <w:top w:val="single" w:sz="12" w:space="0" w:color="auto"/>
              <w:left w:val="nil"/>
              <w:bottom w:val="single" w:sz="12" w:space="0" w:color="auto"/>
              <w:right w:val="single" w:sz="4" w:space="0" w:color="auto"/>
            </w:tcBorders>
            <w:shd w:val="clear" w:color="auto" w:fill="BFBFBF"/>
            <w:vAlign w:val="center"/>
            <w:hideMark/>
          </w:tcPr>
          <w:p w14:paraId="482C5432"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III</w:t>
            </w:r>
          </w:p>
        </w:tc>
        <w:tc>
          <w:tcPr>
            <w:tcW w:w="483" w:type="dxa"/>
            <w:tcBorders>
              <w:top w:val="single" w:sz="12" w:space="0" w:color="auto"/>
              <w:left w:val="nil"/>
              <w:bottom w:val="single" w:sz="12" w:space="0" w:color="auto"/>
              <w:right w:val="single" w:sz="4" w:space="0" w:color="auto"/>
            </w:tcBorders>
            <w:shd w:val="clear" w:color="auto" w:fill="BFBFBF"/>
            <w:vAlign w:val="center"/>
            <w:hideMark/>
          </w:tcPr>
          <w:p w14:paraId="67A6DF99"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IV</w:t>
            </w:r>
          </w:p>
        </w:tc>
        <w:tc>
          <w:tcPr>
            <w:tcW w:w="542" w:type="dxa"/>
            <w:tcBorders>
              <w:top w:val="single" w:sz="12" w:space="0" w:color="auto"/>
              <w:left w:val="nil"/>
              <w:bottom w:val="single" w:sz="12" w:space="0" w:color="auto"/>
              <w:right w:val="single" w:sz="4" w:space="0" w:color="auto"/>
            </w:tcBorders>
            <w:shd w:val="clear" w:color="auto" w:fill="BFBFBF"/>
            <w:vAlign w:val="center"/>
            <w:hideMark/>
          </w:tcPr>
          <w:p w14:paraId="07DCDDD5"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V</w:t>
            </w:r>
          </w:p>
        </w:tc>
        <w:tc>
          <w:tcPr>
            <w:tcW w:w="0" w:type="auto"/>
            <w:tcBorders>
              <w:top w:val="single" w:sz="12" w:space="0" w:color="auto"/>
              <w:left w:val="nil"/>
              <w:bottom w:val="single" w:sz="12" w:space="0" w:color="auto"/>
              <w:right w:val="single" w:sz="4" w:space="0" w:color="auto"/>
            </w:tcBorders>
            <w:shd w:val="clear" w:color="auto" w:fill="BFBFBF"/>
            <w:vAlign w:val="center"/>
            <w:hideMark/>
          </w:tcPr>
          <w:p w14:paraId="3F36E169"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VI</w:t>
            </w:r>
          </w:p>
        </w:tc>
        <w:tc>
          <w:tcPr>
            <w:tcW w:w="0" w:type="auto"/>
            <w:tcBorders>
              <w:top w:val="single" w:sz="12" w:space="0" w:color="auto"/>
              <w:left w:val="nil"/>
              <w:bottom w:val="single" w:sz="12" w:space="0" w:color="auto"/>
              <w:right w:val="single" w:sz="4" w:space="0" w:color="auto"/>
            </w:tcBorders>
            <w:shd w:val="clear" w:color="auto" w:fill="BFBFBF"/>
            <w:vAlign w:val="center"/>
            <w:hideMark/>
          </w:tcPr>
          <w:p w14:paraId="3772595A"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VII</w:t>
            </w:r>
          </w:p>
        </w:tc>
        <w:tc>
          <w:tcPr>
            <w:tcW w:w="0" w:type="auto"/>
            <w:tcBorders>
              <w:top w:val="single" w:sz="12" w:space="0" w:color="auto"/>
              <w:left w:val="nil"/>
              <w:bottom w:val="single" w:sz="12" w:space="0" w:color="auto"/>
              <w:right w:val="single" w:sz="4" w:space="0" w:color="auto"/>
            </w:tcBorders>
            <w:shd w:val="clear" w:color="auto" w:fill="BFBFBF"/>
            <w:vAlign w:val="center"/>
            <w:hideMark/>
          </w:tcPr>
          <w:p w14:paraId="38DAB43A"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VIII</w:t>
            </w:r>
          </w:p>
        </w:tc>
        <w:tc>
          <w:tcPr>
            <w:tcW w:w="483" w:type="dxa"/>
            <w:tcBorders>
              <w:top w:val="single" w:sz="12" w:space="0" w:color="auto"/>
              <w:left w:val="nil"/>
              <w:bottom w:val="single" w:sz="12" w:space="0" w:color="auto"/>
              <w:right w:val="single" w:sz="4" w:space="0" w:color="auto"/>
            </w:tcBorders>
            <w:shd w:val="clear" w:color="auto" w:fill="BFBFBF"/>
            <w:vAlign w:val="center"/>
            <w:hideMark/>
          </w:tcPr>
          <w:p w14:paraId="3940E971"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IX</w:t>
            </w:r>
          </w:p>
        </w:tc>
        <w:tc>
          <w:tcPr>
            <w:tcW w:w="531" w:type="dxa"/>
            <w:tcBorders>
              <w:top w:val="single" w:sz="12" w:space="0" w:color="auto"/>
              <w:left w:val="nil"/>
              <w:bottom w:val="single" w:sz="12" w:space="0" w:color="auto"/>
              <w:right w:val="single" w:sz="4" w:space="0" w:color="auto"/>
            </w:tcBorders>
            <w:shd w:val="clear" w:color="auto" w:fill="BFBFBF"/>
            <w:vAlign w:val="center"/>
            <w:hideMark/>
          </w:tcPr>
          <w:p w14:paraId="0A485BC3"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X</w:t>
            </w:r>
          </w:p>
        </w:tc>
        <w:tc>
          <w:tcPr>
            <w:tcW w:w="607" w:type="dxa"/>
            <w:tcBorders>
              <w:top w:val="single" w:sz="12" w:space="0" w:color="auto"/>
              <w:left w:val="nil"/>
              <w:bottom w:val="single" w:sz="12" w:space="0" w:color="auto"/>
              <w:right w:val="single" w:sz="4" w:space="0" w:color="auto"/>
            </w:tcBorders>
            <w:shd w:val="clear" w:color="auto" w:fill="BFBFBF"/>
            <w:vAlign w:val="center"/>
            <w:hideMark/>
          </w:tcPr>
          <w:p w14:paraId="14F4F4CD"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XI</w:t>
            </w:r>
          </w:p>
        </w:tc>
        <w:tc>
          <w:tcPr>
            <w:tcW w:w="0" w:type="auto"/>
            <w:tcBorders>
              <w:top w:val="single" w:sz="12" w:space="0" w:color="auto"/>
              <w:left w:val="nil"/>
              <w:bottom w:val="single" w:sz="12" w:space="0" w:color="auto"/>
              <w:right w:val="single" w:sz="4" w:space="0" w:color="auto"/>
            </w:tcBorders>
            <w:shd w:val="clear" w:color="auto" w:fill="BFBFBF"/>
            <w:vAlign w:val="center"/>
            <w:hideMark/>
          </w:tcPr>
          <w:p w14:paraId="14600F5A"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XII</w:t>
            </w:r>
          </w:p>
        </w:tc>
        <w:tc>
          <w:tcPr>
            <w:tcW w:w="0" w:type="auto"/>
            <w:tcBorders>
              <w:top w:val="single" w:sz="12" w:space="0" w:color="auto"/>
              <w:left w:val="nil"/>
              <w:bottom w:val="single" w:sz="12" w:space="0" w:color="auto"/>
              <w:right w:val="single" w:sz="12" w:space="0" w:color="auto"/>
            </w:tcBorders>
            <w:shd w:val="clear" w:color="auto" w:fill="BFBFBF"/>
            <w:vAlign w:val="center"/>
            <w:hideMark/>
          </w:tcPr>
          <w:p w14:paraId="4439AFFC" w14:textId="77777777" w:rsidR="00604A62" w:rsidRPr="00CF58A5" w:rsidRDefault="00604A62" w:rsidP="00BE247A">
            <w:pPr>
              <w:jc w:val="center"/>
              <w:rPr>
                <w:rFonts w:ascii="Times New Roman" w:hAnsi="Times New Roman"/>
                <w:b/>
                <w:color w:val="000000"/>
                <w:sz w:val="20"/>
                <w:lang w:val="sr-Latn-RS"/>
              </w:rPr>
            </w:pPr>
            <w:r w:rsidRPr="00CF58A5">
              <w:rPr>
                <w:rFonts w:ascii="Times New Roman" w:hAnsi="Times New Roman"/>
                <w:b/>
                <w:color w:val="000000"/>
                <w:sz w:val="20"/>
                <w:lang w:val="sr-Latn-RS"/>
              </w:rPr>
              <w:t xml:space="preserve">God </w:t>
            </w:r>
          </w:p>
        </w:tc>
      </w:tr>
      <w:tr w:rsidR="00604A62" w:rsidRPr="00CF58A5" w14:paraId="1A7FD1A6" w14:textId="77777777" w:rsidTr="00BE247A">
        <w:trPr>
          <w:trHeight w:val="283"/>
          <w:jc w:val="center"/>
        </w:trPr>
        <w:tc>
          <w:tcPr>
            <w:tcW w:w="2187"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769E1BA" w14:textId="77777777" w:rsidR="00604A62" w:rsidRPr="00CF58A5" w:rsidRDefault="00604A62" w:rsidP="00BE247A">
            <w:pPr>
              <w:ind w:firstLine="31"/>
              <w:rPr>
                <w:rFonts w:ascii="Times New Roman" w:hAnsi="Times New Roman"/>
                <w:i/>
                <w:iCs/>
                <w:sz w:val="20"/>
                <w:szCs w:val="24"/>
                <w:lang w:val="sr-Latn-RS"/>
              </w:rPr>
            </w:pPr>
            <w:r w:rsidRPr="00CF58A5">
              <w:rPr>
                <w:rFonts w:ascii="Times New Roman" w:hAnsi="Times New Roman"/>
                <w:i/>
                <w:iCs/>
                <w:sz w:val="20"/>
                <w:szCs w:val="24"/>
                <w:lang w:val="sr-Latn-RS"/>
              </w:rPr>
              <w:t>Srednja vrednost</w:t>
            </w:r>
          </w:p>
        </w:tc>
        <w:tc>
          <w:tcPr>
            <w:tcW w:w="582" w:type="dxa"/>
            <w:tcBorders>
              <w:top w:val="single" w:sz="12" w:space="0" w:color="auto"/>
              <w:left w:val="nil"/>
              <w:bottom w:val="single" w:sz="12" w:space="0" w:color="auto"/>
              <w:right w:val="single" w:sz="4" w:space="0" w:color="auto"/>
            </w:tcBorders>
            <w:shd w:val="clear" w:color="auto" w:fill="auto"/>
            <w:hideMark/>
          </w:tcPr>
          <w:p w14:paraId="74055E21"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84.5</w:t>
            </w:r>
          </w:p>
        </w:tc>
        <w:tc>
          <w:tcPr>
            <w:tcW w:w="545" w:type="dxa"/>
            <w:tcBorders>
              <w:top w:val="single" w:sz="12" w:space="0" w:color="auto"/>
              <w:left w:val="nil"/>
              <w:bottom w:val="single" w:sz="12" w:space="0" w:color="auto"/>
              <w:right w:val="single" w:sz="4" w:space="0" w:color="auto"/>
            </w:tcBorders>
            <w:shd w:val="clear" w:color="auto" w:fill="auto"/>
            <w:hideMark/>
          </w:tcPr>
          <w:p w14:paraId="0CF915B9"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78.7</w:t>
            </w:r>
          </w:p>
        </w:tc>
        <w:tc>
          <w:tcPr>
            <w:tcW w:w="0" w:type="auto"/>
            <w:tcBorders>
              <w:top w:val="single" w:sz="12" w:space="0" w:color="auto"/>
              <w:left w:val="nil"/>
              <w:bottom w:val="single" w:sz="12" w:space="0" w:color="auto"/>
              <w:right w:val="single" w:sz="4" w:space="0" w:color="auto"/>
            </w:tcBorders>
            <w:shd w:val="clear" w:color="auto" w:fill="auto"/>
            <w:hideMark/>
          </w:tcPr>
          <w:p w14:paraId="4AC305E4"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69.7</w:t>
            </w:r>
          </w:p>
        </w:tc>
        <w:tc>
          <w:tcPr>
            <w:tcW w:w="483" w:type="dxa"/>
            <w:tcBorders>
              <w:top w:val="single" w:sz="12" w:space="0" w:color="auto"/>
              <w:left w:val="nil"/>
              <w:bottom w:val="single" w:sz="12" w:space="0" w:color="auto"/>
              <w:right w:val="single" w:sz="4" w:space="0" w:color="auto"/>
            </w:tcBorders>
            <w:shd w:val="clear" w:color="auto" w:fill="auto"/>
            <w:hideMark/>
          </w:tcPr>
          <w:p w14:paraId="36C5D1B2"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65.6</w:t>
            </w:r>
          </w:p>
        </w:tc>
        <w:tc>
          <w:tcPr>
            <w:tcW w:w="542" w:type="dxa"/>
            <w:tcBorders>
              <w:top w:val="single" w:sz="12" w:space="0" w:color="auto"/>
              <w:left w:val="nil"/>
              <w:bottom w:val="single" w:sz="12" w:space="0" w:color="auto"/>
              <w:right w:val="single" w:sz="4" w:space="0" w:color="auto"/>
            </w:tcBorders>
            <w:shd w:val="clear" w:color="auto" w:fill="auto"/>
            <w:hideMark/>
          </w:tcPr>
          <w:p w14:paraId="5E0A79A5"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66.1</w:t>
            </w:r>
          </w:p>
        </w:tc>
        <w:tc>
          <w:tcPr>
            <w:tcW w:w="0" w:type="auto"/>
            <w:tcBorders>
              <w:top w:val="single" w:sz="12" w:space="0" w:color="auto"/>
              <w:left w:val="nil"/>
              <w:bottom w:val="single" w:sz="12" w:space="0" w:color="auto"/>
              <w:right w:val="single" w:sz="4" w:space="0" w:color="auto"/>
            </w:tcBorders>
            <w:shd w:val="clear" w:color="auto" w:fill="auto"/>
            <w:hideMark/>
          </w:tcPr>
          <w:p w14:paraId="52E9A2EE"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67.6</w:t>
            </w:r>
          </w:p>
        </w:tc>
        <w:tc>
          <w:tcPr>
            <w:tcW w:w="0" w:type="auto"/>
            <w:tcBorders>
              <w:top w:val="single" w:sz="12" w:space="0" w:color="auto"/>
              <w:left w:val="nil"/>
              <w:bottom w:val="single" w:sz="12" w:space="0" w:color="auto"/>
              <w:right w:val="single" w:sz="4" w:space="0" w:color="auto"/>
            </w:tcBorders>
            <w:shd w:val="clear" w:color="auto" w:fill="auto"/>
            <w:hideMark/>
          </w:tcPr>
          <w:p w14:paraId="681C6531"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65.3</w:t>
            </w:r>
          </w:p>
        </w:tc>
        <w:tc>
          <w:tcPr>
            <w:tcW w:w="0" w:type="auto"/>
            <w:tcBorders>
              <w:top w:val="single" w:sz="12" w:space="0" w:color="auto"/>
              <w:left w:val="nil"/>
              <w:bottom w:val="single" w:sz="12" w:space="0" w:color="auto"/>
              <w:right w:val="single" w:sz="4" w:space="0" w:color="auto"/>
            </w:tcBorders>
            <w:shd w:val="clear" w:color="auto" w:fill="auto"/>
            <w:hideMark/>
          </w:tcPr>
          <w:p w14:paraId="2462F5C0"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64.4</w:t>
            </w:r>
          </w:p>
        </w:tc>
        <w:tc>
          <w:tcPr>
            <w:tcW w:w="483" w:type="dxa"/>
            <w:tcBorders>
              <w:top w:val="single" w:sz="12" w:space="0" w:color="auto"/>
              <w:left w:val="nil"/>
              <w:bottom w:val="single" w:sz="12" w:space="0" w:color="auto"/>
              <w:right w:val="single" w:sz="4" w:space="0" w:color="auto"/>
            </w:tcBorders>
            <w:shd w:val="clear" w:color="auto" w:fill="auto"/>
            <w:hideMark/>
          </w:tcPr>
          <w:p w14:paraId="037A7E47"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70.3</w:t>
            </w:r>
          </w:p>
        </w:tc>
        <w:tc>
          <w:tcPr>
            <w:tcW w:w="531" w:type="dxa"/>
            <w:tcBorders>
              <w:top w:val="single" w:sz="12" w:space="0" w:color="auto"/>
              <w:left w:val="nil"/>
              <w:bottom w:val="single" w:sz="12" w:space="0" w:color="auto"/>
              <w:right w:val="single" w:sz="4" w:space="0" w:color="auto"/>
            </w:tcBorders>
            <w:shd w:val="clear" w:color="auto" w:fill="auto"/>
            <w:hideMark/>
          </w:tcPr>
          <w:p w14:paraId="0D4B0DC3"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75.4</w:t>
            </w:r>
          </w:p>
        </w:tc>
        <w:tc>
          <w:tcPr>
            <w:tcW w:w="607" w:type="dxa"/>
            <w:tcBorders>
              <w:top w:val="single" w:sz="12" w:space="0" w:color="auto"/>
              <w:left w:val="nil"/>
              <w:bottom w:val="single" w:sz="12" w:space="0" w:color="auto"/>
              <w:right w:val="single" w:sz="4" w:space="0" w:color="auto"/>
            </w:tcBorders>
            <w:shd w:val="clear" w:color="auto" w:fill="auto"/>
            <w:hideMark/>
          </w:tcPr>
          <w:p w14:paraId="135BAC83"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80.5</w:t>
            </w:r>
          </w:p>
        </w:tc>
        <w:tc>
          <w:tcPr>
            <w:tcW w:w="0" w:type="auto"/>
            <w:tcBorders>
              <w:top w:val="single" w:sz="12" w:space="0" w:color="auto"/>
              <w:left w:val="nil"/>
              <w:bottom w:val="single" w:sz="12" w:space="0" w:color="auto"/>
              <w:right w:val="single" w:sz="4" w:space="0" w:color="auto"/>
            </w:tcBorders>
            <w:shd w:val="clear" w:color="auto" w:fill="auto"/>
            <w:hideMark/>
          </w:tcPr>
          <w:p w14:paraId="3EF5D9AF"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86.1</w:t>
            </w:r>
          </w:p>
        </w:tc>
        <w:tc>
          <w:tcPr>
            <w:tcW w:w="0" w:type="auto"/>
            <w:tcBorders>
              <w:top w:val="single" w:sz="12" w:space="0" w:color="auto"/>
              <w:left w:val="nil"/>
              <w:bottom w:val="single" w:sz="12" w:space="0" w:color="auto"/>
              <w:right w:val="single" w:sz="12" w:space="0" w:color="auto"/>
            </w:tcBorders>
            <w:shd w:val="clear" w:color="auto" w:fill="auto"/>
            <w:hideMark/>
          </w:tcPr>
          <w:p w14:paraId="78ACDBF9" w14:textId="77777777" w:rsidR="00604A62" w:rsidRPr="00CF58A5" w:rsidRDefault="00604A62" w:rsidP="00BE247A">
            <w:pPr>
              <w:tabs>
                <w:tab w:val="decimal" w:pos="264"/>
              </w:tabs>
              <w:ind w:left="-669"/>
              <w:rPr>
                <w:rFonts w:ascii="Times New Roman" w:hAnsi="Times New Roman"/>
                <w:sz w:val="20"/>
                <w:lang w:val="sr-Latn-RS"/>
              </w:rPr>
            </w:pPr>
            <w:r w:rsidRPr="00CF58A5">
              <w:rPr>
                <w:rFonts w:ascii="Times New Roman" w:hAnsi="Times New Roman"/>
                <w:sz w:val="20"/>
                <w:lang w:val="sr-Latn-RS"/>
              </w:rPr>
              <w:t>72.9</w:t>
            </w:r>
          </w:p>
        </w:tc>
      </w:tr>
    </w:tbl>
    <w:p w14:paraId="349AA040" w14:textId="77777777" w:rsidR="00604A62" w:rsidRPr="00CF58A5" w:rsidRDefault="00604A62" w:rsidP="00604A62">
      <w:pPr>
        <w:ind w:left="2160" w:firstLine="720"/>
        <w:rPr>
          <w:rFonts w:ascii="Times New Roman" w:hAnsi="Times New Roman"/>
          <w:i/>
          <w:sz w:val="20"/>
          <w:lang w:val="sr-Latn-RS"/>
        </w:rPr>
      </w:pPr>
      <w:r w:rsidRPr="00CF58A5">
        <w:rPr>
          <w:rFonts w:ascii="Times New Roman" w:hAnsi="Times New Roman"/>
          <w:i/>
          <w:sz w:val="20"/>
          <w:lang w:val="sr-Latn-RS"/>
        </w:rPr>
        <w:t xml:space="preserve">             Izvor: Republički Hidrometeorološki Zavod Srbije; Opservatorija Rimski šančevi Novi Sad</w:t>
      </w:r>
    </w:p>
    <w:p w14:paraId="2B029403" w14:textId="77777777" w:rsidR="00604A62" w:rsidRPr="00CF58A5" w:rsidRDefault="00604A62" w:rsidP="00604A62">
      <w:pPr>
        <w:ind w:left="720" w:firstLine="720"/>
        <w:rPr>
          <w:rFonts w:ascii="Times New Roman" w:hAnsi="Times New Roman"/>
          <w:b/>
          <w:bCs/>
          <w:i/>
          <w:iCs/>
          <w:szCs w:val="24"/>
          <w:lang w:val="sr-Latn-RS"/>
        </w:rPr>
      </w:pPr>
    </w:p>
    <w:p w14:paraId="1CF50BFC" w14:textId="77777777" w:rsidR="00604A62" w:rsidRPr="00CF58A5" w:rsidRDefault="00604A62" w:rsidP="00604A62">
      <w:pPr>
        <w:ind w:firstLine="720"/>
        <w:rPr>
          <w:rFonts w:ascii="Times New Roman" w:hAnsi="Times New Roman"/>
          <w:szCs w:val="24"/>
          <w:lang w:val="sr-Latn-RS"/>
        </w:rPr>
      </w:pPr>
      <w:r w:rsidRPr="00CF58A5">
        <w:rPr>
          <w:rFonts w:ascii="Times New Roman" w:hAnsi="Times New Roman"/>
          <w:szCs w:val="24"/>
          <w:lang w:val="sr-Latn-RS"/>
        </w:rPr>
        <w:t>Srednja godišnja relativna vlažnost vazduha iznosi 72,9 %, sa najvećom srednje mesečnom relativnom vlažnošću od 86,1 % u decembru i najmanjom srednje mesečnom relativnom vlažnošću od 64,4 % u avgustu.</w:t>
      </w:r>
    </w:p>
    <w:p w14:paraId="7FD994AA" w14:textId="77777777" w:rsidR="00604A62" w:rsidRPr="00791F99" w:rsidRDefault="00604A62" w:rsidP="00604A62">
      <w:pPr>
        <w:rPr>
          <w:rFonts w:ascii="Times New Roman" w:hAnsi="Times New Roman"/>
          <w:lang w:val="sr-Latn-CS"/>
        </w:rPr>
      </w:pPr>
    </w:p>
    <w:p w14:paraId="592940F5" w14:textId="25EC77CC" w:rsidR="00604A62" w:rsidRDefault="00604A62" w:rsidP="003E536E">
      <w:pPr>
        <w:pStyle w:val="Heading3"/>
        <w:numPr>
          <w:ilvl w:val="2"/>
          <w:numId w:val="57"/>
        </w:numPr>
      </w:pPr>
      <w:bookmarkStart w:id="52" w:name="_Toc170464574"/>
      <w:r w:rsidRPr="006730A4">
        <w:t xml:space="preserve"> </w:t>
      </w:r>
      <w:bookmarkStart w:id="53" w:name="_Toc170990195"/>
      <w:r w:rsidRPr="006730A4">
        <w:t>Vetrovi</w:t>
      </w:r>
      <w:bookmarkEnd w:id="52"/>
      <w:bookmarkEnd w:id="53"/>
    </w:p>
    <w:p w14:paraId="1EADD2F1" w14:textId="77777777" w:rsidR="00604A62" w:rsidRPr="00CF58A5" w:rsidRDefault="00604A62" w:rsidP="00604A62">
      <w:pPr>
        <w:ind w:firstLine="720"/>
        <w:jc w:val="both"/>
        <w:rPr>
          <w:rFonts w:ascii="Times New Roman" w:hAnsi="Times New Roman"/>
          <w:szCs w:val="24"/>
          <w:lang w:val="sr-Latn-RS"/>
        </w:rPr>
      </w:pPr>
      <w:r w:rsidRPr="00CF58A5">
        <w:rPr>
          <w:rFonts w:ascii="Times New Roman" w:hAnsi="Times New Roman"/>
          <w:szCs w:val="24"/>
          <w:lang w:val="sr-Latn-RS"/>
        </w:rPr>
        <w:t xml:space="preserve">Režim vetrova karakterišu osobine vetrova jugoistočnog pravca (košava), severozapadnog i severnog pravca (severac) i jugozapadnog i zapadnog pravca (jugo). </w:t>
      </w:r>
    </w:p>
    <w:p w14:paraId="0D823C86" w14:textId="77777777" w:rsidR="00604A62" w:rsidRPr="00CF58A5" w:rsidRDefault="00604A62" w:rsidP="00604A62">
      <w:pPr>
        <w:jc w:val="both"/>
        <w:rPr>
          <w:rFonts w:ascii="Times New Roman" w:hAnsi="Times New Roman"/>
          <w:szCs w:val="24"/>
          <w:lang w:val="sr-Latn-RS"/>
        </w:rPr>
      </w:pPr>
      <w:r w:rsidRPr="00CF58A5">
        <w:rPr>
          <w:rFonts w:ascii="Times New Roman" w:hAnsi="Times New Roman"/>
          <w:szCs w:val="24"/>
          <w:lang w:val="sr-Latn-RS"/>
        </w:rPr>
        <w:tab/>
        <w:t xml:space="preserve">Od ovih vetrova košava je slapovit  i suv vetar, severac ujednačen, a jugo plahovit vetar praćen letnjim olujnim pljuskovima. Najštetniji vetar je košava jer za vreme vegetacionog perioda isušuje zemljište, a zimi pospešuje golomrazicu. Čestina košave u južnobačkom šumskom području iznosi 269 promila sa prosečnom brzinom vetra od 1,9 – 6,3 m/s, a pojedinačni udari dostižu brzinu i do 25 m/s. Jugo nanosi štete pri olujnim naletima u toku letnjih meseci. </w:t>
      </w:r>
    </w:p>
    <w:p w14:paraId="58589368" w14:textId="77777777" w:rsidR="00604A62" w:rsidRDefault="00604A62" w:rsidP="00604A62">
      <w:pPr>
        <w:jc w:val="both"/>
        <w:rPr>
          <w:rFonts w:ascii="Times New Roman" w:hAnsi="Times New Roman"/>
          <w:iCs/>
          <w:szCs w:val="24"/>
          <w:lang w:val="sr-Latn-RS"/>
        </w:rPr>
      </w:pPr>
      <w:r w:rsidRPr="00CF58A5">
        <w:rPr>
          <w:rFonts w:ascii="Times New Roman" w:hAnsi="Times New Roman"/>
          <w:szCs w:val="24"/>
          <w:lang w:val="sr-Latn-RS"/>
        </w:rPr>
        <w:tab/>
        <w:t xml:space="preserve">Posle ovih vetrova učestalost javljanja sa 180 promila, su vetrovi iz zapadnog pravca i vetrovi iz severnog pravca a čestinom od 105 promila, tzv. severac ili hladan vetar. Srednja vrednost tišine za posmatrani period iznosi 102 promila,. Vetrovi iz zapadnog i severozapadnog-pravca se javljaju kao olujni vetrovi i svojom jačinom u letnjim mesecima mogu da pričine znatne materijalne štete u šumama. U vezi sa tim, vetroizvale i vetrolomi predstavljaju potencijalnu opasnost i to su </w:t>
      </w:r>
      <w:r w:rsidRPr="006730A4">
        <w:rPr>
          <w:rFonts w:ascii="Times New Roman" w:hAnsi="Times New Roman"/>
          <w:szCs w:val="24"/>
          <w:lang w:val="sr-Latn-RS"/>
        </w:rPr>
        <w:t xml:space="preserve">pojave koje su neretko zabeležene u šumama južnobačkog šumskog područja. </w:t>
      </w:r>
      <w:r w:rsidRPr="006730A4">
        <w:rPr>
          <w:rFonts w:ascii="Times New Roman" w:hAnsi="Times New Roman"/>
          <w:iCs/>
          <w:szCs w:val="24"/>
          <w:lang w:val="sr-Latn-RS"/>
        </w:rPr>
        <w:t xml:space="preserve">Jako olujno nevreme pogodilo je Južnobačko područje 07.07.2019., zatim 19. i 21.2023. godine u vreme izrade, a </w:t>
      </w:r>
      <w:r w:rsidRPr="006730A4">
        <w:rPr>
          <w:rFonts w:ascii="Times New Roman" w:hAnsi="Times New Roman"/>
          <w:szCs w:val="24"/>
          <w:lang w:val="sr-Latn-RS"/>
        </w:rPr>
        <w:t>po izvršenom premeru ove gazdinske jedinice</w:t>
      </w:r>
      <w:r w:rsidRPr="006730A4">
        <w:rPr>
          <w:rFonts w:ascii="Times New Roman" w:hAnsi="Times New Roman"/>
          <w:iCs/>
          <w:szCs w:val="24"/>
          <w:lang w:val="sr-Latn-RS"/>
        </w:rPr>
        <w:t>. Usled udara olujnog vetra koje je praćeno grmljavinom, obilnim padavinama i gradom, pričinjena je velika materijalna šteta na površinama i ove gazdinske jedinice.</w:t>
      </w:r>
    </w:p>
    <w:p w14:paraId="591BD57F" w14:textId="77777777" w:rsidR="00604A62" w:rsidRPr="00CF58A5" w:rsidRDefault="00604A62" w:rsidP="00604A62">
      <w:pPr>
        <w:jc w:val="both"/>
        <w:rPr>
          <w:lang w:val="nb-NO"/>
        </w:rPr>
      </w:pPr>
    </w:p>
    <w:p w14:paraId="1BDA4560" w14:textId="362B8801" w:rsidR="00604A62" w:rsidRPr="00E657CF" w:rsidRDefault="00604A62" w:rsidP="003E536E">
      <w:pPr>
        <w:pStyle w:val="Heading3"/>
        <w:numPr>
          <w:ilvl w:val="2"/>
          <w:numId w:val="57"/>
        </w:numPr>
      </w:pPr>
      <w:bookmarkStart w:id="54" w:name="_Toc170464575"/>
      <w:r w:rsidRPr="00E657CF">
        <w:t xml:space="preserve"> </w:t>
      </w:r>
      <w:bookmarkStart w:id="55" w:name="_Toc170990196"/>
      <w:r w:rsidRPr="00E657CF">
        <w:t>Klimatski indeksi</w:t>
      </w:r>
      <w:bookmarkEnd w:id="54"/>
      <w:bookmarkEnd w:id="55"/>
      <w:r w:rsidRPr="00E657CF">
        <w:t xml:space="preserve"> </w:t>
      </w:r>
    </w:p>
    <w:p w14:paraId="1FA43E5B" w14:textId="77777777" w:rsidR="00604A62" w:rsidRPr="00E657CF" w:rsidRDefault="00604A62" w:rsidP="00604A62">
      <w:pPr>
        <w:ind w:firstLine="540"/>
        <w:jc w:val="both"/>
        <w:rPr>
          <w:rFonts w:ascii="Times New Roman" w:hAnsi="Times New Roman"/>
          <w:szCs w:val="24"/>
          <w:lang w:val="sr-Latn-RS"/>
        </w:rPr>
      </w:pPr>
      <w:r w:rsidRPr="00E657CF">
        <w:rPr>
          <w:rFonts w:ascii="Times New Roman" w:hAnsi="Times New Roman"/>
          <w:szCs w:val="24"/>
          <w:lang w:val="sr-Latn-RS"/>
        </w:rPr>
        <w:t>Klimatski indeksi predstavljaju izvedene (izračunate) veličine na osnovu klimatskih elemenata (temperatura vazduha, padavine i dr.), i pouzdan su faktor za dobijanje dodatnih informacija o klimi obrađivanog područja ili kraja. Osnovni klimatski indeksi koji će se dati u ovom delu su Langov kišni faktor i Demartonov indeks suše.</w:t>
      </w:r>
    </w:p>
    <w:p w14:paraId="7AF8F1A9" w14:textId="77777777" w:rsidR="00604A62" w:rsidRPr="00E657CF" w:rsidRDefault="00604A62" w:rsidP="00604A62">
      <w:pPr>
        <w:ind w:firstLine="540"/>
        <w:jc w:val="both"/>
        <w:rPr>
          <w:rFonts w:ascii="Times New Roman" w:hAnsi="Times New Roman"/>
          <w:szCs w:val="24"/>
          <w:lang w:val="sr-Latn-RS"/>
        </w:rPr>
      </w:pPr>
      <w:r w:rsidRPr="00E657CF">
        <w:rPr>
          <w:rFonts w:ascii="Times New Roman" w:hAnsi="Times New Roman"/>
          <w:szCs w:val="24"/>
          <w:lang w:val="sr-Latn-RS"/>
        </w:rPr>
        <w:t xml:space="preserve">Prema prikazanim podacima Langov kišni faktor za ovo područje iznosi 49,35 (597,1 mm/12,1 C°), što znači da je klima ovog kraja u granicama humidne klime (vrednost kišnog faktora od 40 do 160) i to vrlo blizu klasifikacionog stepena za aridnu klimu (0-40). To praktično znači da u godinama sa padavinama ispod proseka klima ovog kraja ima aridni, a u godinama sa natprosečnim padavinama umereno humidni karakter. </w:t>
      </w:r>
    </w:p>
    <w:p w14:paraId="3B5BE0F9" w14:textId="77777777" w:rsidR="00604A62" w:rsidRPr="00D60D41" w:rsidRDefault="00604A62" w:rsidP="00604A62">
      <w:pPr>
        <w:ind w:firstLine="540"/>
        <w:jc w:val="both"/>
        <w:rPr>
          <w:rFonts w:ascii="Times New Roman" w:hAnsi="Times New Roman"/>
          <w:szCs w:val="24"/>
          <w:lang w:val="sr-Latn-RS"/>
        </w:rPr>
      </w:pPr>
      <w:r w:rsidRPr="00E657CF">
        <w:rPr>
          <w:rFonts w:ascii="Times New Roman" w:hAnsi="Times New Roman"/>
          <w:szCs w:val="24"/>
          <w:lang w:val="sr-Latn-RS"/>
        </w:rPr>
        <w:t>Indeks suše po Demartonu prema srednjom količini padavina i srednjoj godišnjoj temperaturi vazduha ovog kraja ima vrednost 27,0 (597,1 mm/(12,1 C°+10)), što znači da je prema klasifikaciji ovog autora, ovo područje sa umereno aridno klimom.</w:t>
      </w:r>
      <w:r w:rsidRPr="00D60D41">
        <w:rPr>
          <w:rFonts w:ascii="Times New Roman" w:hAnsi="Times New Roman"/>
          <w:szCs w:val="24"/>
          <w:lang w:val="sr-Latn-RS"/>
        </w:rPr>
        <w:t xml:space="preserve"> </w:t>
      </w:r>
    </w:p>
    <w:p w14:paraId="25C589EE" w14:textId="34B579B5" w:rsidR="00604A62" w:rsidRPr="00791F99" w:rsidRDefault="00604A62" w:rsidP="003E536E">
      <w:pPr>
        <w:pStyle w:val="Heading3"/>
        <w:numPr>
          <w:ilvl w:val="2"/>
          <w:numId w:val="57"/>
        </w:numPr>
        <w:rPr>
          <w:lang w:val="sr-Latn-CS"/>
        </w:rPr>
      </w:pPr>
      <w:bookmarkStart w:id="56" w:name="_Toc170464576"/>
      <w:r w:rsidRPr="00E657CF">
        <w:t xml:space="preserve"> </w:t>
      </w:r>
      <w:bookmarkStart w:id="57" w:name="_Toc170990197"/>
      <w:r w:rsidRPr="00E657CF">
        <w:t>Ocena stanišnih i klimatskih uslova za razvoj vegetacije</w:t>
      </w:r>
      <w:bookmarkEnd w:id="56"/>
      <w:bookmarkEnd w:id="57"/>
    </w:p>
    <w:p w14:paraId="26493D77" w14:textId="77777777" w:rsidR="00604A62" w:rsidRPr="00791F99" w:rsidRDefault="00604A62" w:rsidP="00604A62">
      <w:pPr>
        <w:pStyle w:val="BodyText"/>
        <w:ind w:firstLine="540"/>
        <w:jc w:val="both"/>
        <w:rPr>
          <w:rFonts w:ascii="Times New Roman" w:hAnsi="Times New Roman"/>
          <w:b w:val="0"/>
          <w:lang w:val="sr-Latn-CS"/>
        </w:rPr>
      </w:pPr>
      <w:r w:rsidRPr="00791F99">
        <w:rPr>
          <w:rFonts w:ascii="Times New Roman" w:hAnsi="Times New Roman"/>
          <w:b w:val="0"/>
          <w:lang w:val="sr-Latn-CS"/>
        </w:rPr>
        <w:tab/>
        <w:t xml:space="preserve">Sumirajući dosadašnje navode stanišnih i klimatskih uslova na prostoru gazdinske jedinice izvodi se opšta ocena da su isti relativno povoljni za razvoj šumske i druge vegetacije. Stanišni uslovi pre svega pedološki i hidrološki pružaju dobrim delom mogućnost za opstanak i razvoj šumske i druge vegetacije, što je slučaj i kod klimatskih parametara (temperatura, padavine i dr.) </w:t>
      </w:r>
      <w:r w:rsidRPr="00791F99">
        <w:rPr>
          <w:rFonts w:ascii="Times New Roman" w:hAnsi="Times New Roman"/>
          <w:b w:val="0"/>
          <w:lang w:val="sr-Latn-CS"/>
        </w:rPr>
        <w:lastRenderedPageBreak/>
        <w:t>sa svojom zastupljenošću i rasporedom. Posebno je značajno da za vr</w:t>
      </w:r>
      <w:r>
        <w:rPr>
          <w:rFonts w:ascii="Times New Roman" w:hAnsi="Times New Roman"/>
          <w:b w:val="0"/>
          <w:lang w:val="sr-Latn-CS"/>
        </w:rPr>
        <w:t>eme vegetacionog perioda (od aprila</w:t>
      </w:r>
      <w:r w:rsidRPr="00791F99">
        <w:rPr>
          <w:rFonts w:ascii="Times New Roman" w:hAnsi="Times New Roman"/>
          <w:b w:val="0"/>
          <w:lang w:val="sr-Latn-CS"/>
        </w:rPr>
        <w:t xml:space="preserve"> </w:t>
      </w:r>
      <w:r>
        <w:rPr>
          <w:rFonts w:ascii="Times New Roman" w:hAnsi="Times New Roman"/>
          <w:b w:val="0"/>
          <w:lang w:val="sr-Latn-CS"/>
        </w:rPr>
        <w:t xml:space="preserve">do </w:t>
      </w:r>
      <w:r w:rsidRPr="00791F99">
        <w:rPr>
          <w:rFonts w:ascii="Times New Roman" w:hAnsi="Times New Roman"/>
          <w:b w:val="0"/>
          <w:lang w:val="sr-Latn-CS"/>
        </w:rPr>
        <w:t>septemb</w:t>
      </w:r>
      <w:r>
        <w:rPr>
          <w:rFonts w:ascii="Times New Roman" w:hAnsi="Times New Roman"/>
          <w:b w:val="0"/>
          <w:lang w:val="sr-Latn-CS"/>
        </w:rPr>
        <w:t>ra</w:t>
      </w:r>
      <w:r w:rsidRPr="00791F99">
        <w:rPr>
          <w:rFonts w:ascii="Times New Roman" w:hAnsi="Times New Roman"/>
          <w:b w:val="0"/>
          <w:lang w:val="sr-Latn-CS"/>
        </w:rPr>
        <w:t>) stanišni i klimatski uslovi i parametri omogućavaju intezivan razvoj biljnog sveta, a time i šumske vegetacije.</w:t>
      </w:r>
    </w:p>
    <w:p w14:paraId="62C7B514" w14:textId="77777777" w:rsidR="00604A62" w:rsidRDefault="00604A62" w:rsidP="00604A62">
      <w:pPr>
        <w:jc w:val="both"/>
        <w:rPr>
          <w:rFonts w:ascii="Times New Roman" w:hAnsi="Times New Roman"/>
          <w:lang w:val="sr-Latn-CS"/>
        </w:rPr>
      </w:pPr>
      <w:r w:rsidRPr="00791F99">
        <w:rPr>
          <w:rFonts w:ascii="Times New Roman" w:hAnsi="Times New Roman"/>
          <w:lang w:val="sr-Latn-CS"/>
        </w:rPr>
        <w:tab/>
        <w:t>Izvesni nepovoljni uslovi za razvoj šumske i druge vegetacije vezani su za poj</w:t>
      </w:r>
      <w:r>
        <w:rPr>
          <w:rFonts w:ascii="Times New Roman" w:hAnsi="Times New Roman"/>
          <w:lang w:val="sr-Latn-CS"/>
        </w:rPr>
        <w:t>avu ekstrema, odnosno</w:t>
      </w:r>
      <w:r w:rsidRPr="00791F99">
        <w:rPr>
          <w:rFonts w:ascii="Times New Roman" w:hAnsi="Times New Roman"/>
          <w:lang w:val="sr-Latn-CS"/>
        </w:rPr>
        <w:t xml:space="preserve"> kod pojave klimatskih ekstrema (izrazito niske i visoke temperature u dužem vremenskom periodu, pojava olujnih vetrova, obilnijih snežnih padavina i dr.). Izvesno navedeno nepovoljno delovanje stanišnih i klimatskih uslova dobrim delom moguće je predupredi</w:t>
      </w:r>
      <w:r>
        <w:rPr>
          <w:rFonts w:ascii="Times New Roman" w:hAnsi="Times New Roman"/>
          <w:lang w:val="sr-Latn-CS"/>
        </w:rPr>
        <w:t>ti pravilnim gazdinskim merama (</w:t>
      </w:r>
      <w:r w:rsidRPr="00791F99">
        <w:rPr>
          <w:rFonts w:ascii="Times New Roman" w:hAnsi="Times New Roman"/>
          <w:lang w:val="sr-Latn-CS"/>
        </w:rPr>
        <w:t>odgovarajući izbor vrsta drveća, tehnologije rada, pravovremenim izvođenjem planiranih radova, i dr.), kao i merama sanacije pričinjene štete.</w:t>
      </w:r>
    </w:p>
    <w:p w14:paraId="4E175ECE" w14:textId="77777777" w:rsidR="003F7AF4" w:rsidRPr="00284CA2" w:rsidRDefault="003F7AF4" w:rsidP="002F0CD0">
      <w:pPr>
        <w:jc w:val="both"/>
        <w:rPr>
          <w:rFonts w:ascii="Times New Roman" w:hAnsi="Times New Roman"/>
          <w:lang w:val="sr-Latn-CS"/>
        </w:rPr>
      </w:pPr>
    </w:p>
    <w:p w14:paraId="10C33D3D" w14:textId="0D07314F" w:rsidR="003015B7" w:rsidRPr="003015B7" w:rsidRDefault="002F0CD0" w:rsidP="003E536E">
      <w:pPr>
        <w:pStyle w:val="Heading2"/>
        <w:numPr>
          <w:ilvl w:val="1"/>
          <w:numId w:val="57"/>
        </w:numPr>
      </w:pPr>
      <w:bookmarkStart w:id="58" w:name="_Toc249950449"/>
      <w:bookmarkStart w:id="59" w:name="_Toc399066025"/>
      <w:bookmarkStart w:id="60" w:name="_Toc170990198"/>
      <w:r w:rsidRPr="004B5193">
        <w:t>OPŠTE</w:t>
      </w:r>
      <w:r w:rsidRPr="007F6880">
        <w:t xml:space="preserve"> KARAKTERISTIKE ŠUMSKIH SISTEMA</w:t>
      </w:r>
      <w:bookmarkStart w:id="61" w:name="_Toc249950450"/>
      <w:bookmarkEnd w:id="58"/>
      <w:bookmarkEnd w:id="59"/>
      <w:bookmarkEnd w:id="60"/>
    </w:p>
    <w:p w14:paraId="1534448C" w14:textId="77777777" w:rsidR="002F0CD0" w:rsidRDefault="002F0CD0" w:rsidP="002F0CD0">
      <w:pPr>
        <w:pStyle w:val="BodyTextIndent"/>
        <w:ind w:firstLine="709"/>
        <w:rPr>
          <w:lang w:val="pl-PL"/>
        </w:rPr>
      </w:pPr>
    </w:p>
    <w:p w14:paraId="11367A8A" w14:textId="77777777" w:rsidR="002F0CD0" w:rsidRDefault="002F0CD0" w:rsidP="002F0CD0">
      <w:pPr>
        <w:rPr>
          <w:rFonts w:ascii="Times New Roman" w:hAnsi="Times New Roman"/>
          <w:lang w:val="sr-Latn-CS"/>
        </w:rPr>
      </w:pPr>
      <w:r>
        <w:rPr>
          <w:rFonts w:cs="Arial"/>
          <w:lang w:val="sr-Latn-CS"/>
        </w:rPr>
        <w:tab/>
      </w:r>
      <w:r w:rsidRPr="00BB1B7C">
        <w:rPr>
          <w:rFonts w:ascii="Times New Roman" w:hAnsi="Times New Roman"/>
          <w:lang w:val="sr-Latn-CS"/>
        </w:rPr>
        <w:t>Opšte karakteristike šumskih ekosistema gazdinske jedinice u bližoj i daljoj prošlosti mogu se svrstati u dve sledeće osnovne postavke:</w:t>
      </w:r>
    </w:p>
    <w:p w14:paraId="7207C524" w14:textId="77777777" w:rsidR="002F0CD0" w:rsidRDefault="002F0CD0" w:rsidP="002F0CD0">
      <w:pPr>
        <w:jc w:val="both"/>
        <w:rPr>
          <w:rFonts w:ascii="Times New Roman" w:hAnsi="Times New Roman"/>
          <w:lang w:val="sr-Latn-CS"/>
        </w:rPr>
      </w:pPr>
      <w:r w:rsidRPr="00BB1B7C">
        <w:rPr>
          <w:rFonts w:ascii="Times New Roman" w:hAnsi="Times New Roman"/>
          <w:lang w:val="sr-Latn-CS"/>
        </w:rPr>
        <w:tab/>
        <w:t>Šumski ekosistemi nastali u potupno prirodnim uslovima pod direktnim uticajem rada rečnog toka Dunava, karakterističnim za uslove forlanda</w:t>
      </w:r>
      <w:r>
        <w:rPr>
          <w:rFonts w:ascii="Times New Roman" w:hAnsi="Times New Roman"/>
          <w:lang w:val="sr-Latn-CS"/>
        </w:rPr>
        <w:t>, kao</w:t>
      </w:r>
      <w:r w:rsidRPr="00BB1B7C">
        <w:rPr>
          <w:rFonts w:ascii="Times New Roman" w:hAnsi="Times New Roman"/>
          <w:lang w:val="sr-Latn-CS"/>
        </w:rPr>
        <w:t xml:space="preserve"> i šumski ekosistemi nastali intenzivnim delovanjem čoveka (podizanje veštačkih zasada selekcionisanih sorti topola i vrba), </w:t>
      </w:r>
      <w:r>
        <w:rPr>
          <w:rFonts w:ascii="Times New Roman" w:hAnsi="Times New Roman"/>
          <w:lang w:val="sr-Latn-CS"/>
        </w:rPr>
        <w:t>uz</w:t>
      </w:r>
      <w:r w:rsidRPr="00BB1B7C">
        <w:rPr>
          <w:rFonts w:ascii="Times New Roman" w:hAnsi="Times New Roman"/>
          <w:lang w:val="sr-Latn-CS"/>
        </w:rPr>
        <w:t xml:space="preserve"> izgradnj</w:t>
      </w:r>
      <w:r>
        <w:rPr>
          <w:rFonts w:ascii="Times New Roman" w:hAnsi="Times New Roman"/>
          <w:lang w:val="sr-Latn-CS"/>
        </w:rPr>
        <w:t>u</w:t>
      </w:r>
      <w:r w:rsidRPr="00BB1B7C">
        <w:rPr>
          <w:rFonts w:ascii="Times New Roman" w:hAnsi="Times New Roman"/>
          <w:lang w:val="sr-Latn-CS"/>
        </w:rPr>
        <w:t xml:space="preserve"> vodoprivrednih objekata (nasipi, k</w:t>
      </w:r>
      <w:r>
        <w:rPr>
          <w:rFonts w:ascii="Times New Roman" w:hAnsi="Times New Roman"/>
          <w:lang w:val="sr-Latn-CS"/>
        </w:rPr>
        <w:t>analska mreža, prevodnice i slično</w:t>
      </w:r>
      <w:r w:rsidRPr="00BB1B7C">
        <w:rPr>
          <w:rFonts w:ascii="Times New Roman" w:hAnsi="Times New Roman"/>
          <w:lang w:val="sr-Latn-CS"/>
        </w:rPr>
        <w:t>).</w:t>
      </w:r>
    </w:p>
    <w:p w14:paraId="2F22DB15" w14:textId="77777777" w:rsidR="002F0CD0" w:rsidRPr="00926453" w:rsidRDefault="002F0CD0" w:rsidP="002F0CD0">
      <w:pPr>
        <w:jc w:val="both"/>
        <w:rPr>
          <w:rFonts w:ascii="Times New Roman" w:hAnsi="Times New Roman"/>
          <w:lang w:val="sr-Latn-CS"/>
        </w:rPr>
      </w:pPr>
    </w:p>
    <w:p w14:paraId="673B88C5" w14:textId="77777777" w:rsidR="002F0CD0" w:rsidRPr="00284CA2" w:rsidRDefault="002F0CD0" w:rsidP="00D6185D">
      <w:pPr>
        <w:pStyle w:val="Heading3"/>
      </w:pPr>
      <w:bookmarkStart w:id="62" w:name="_Toc490367658"/>
      <w:bookmarkStart w:id="63" w:name="_Toc504905144"/>
      <w:bookmarkStart w:id="64" w:name="_Toc504905677"/>
      <w:bookmarkStart w:id="65" w:name="_Toc504905828"/>
      <w:bookmarkStart w:id="66" w:name="_Toc17271640"/>
      <w:bookmarkStart w:id="67" w:name="_Toc91893401"/>
      <w:bookmarkStart w:id="68" w:name="_Toc92604551"/>
      <w:r w:rsidRPr="00284CA2">
        <w:t xml:space="preserve">           </w:t>
      </w:r>
      <w:bookmarkStart w:id="69" w:name="_Toc399066026"/>
      <w:bookmarkStart w:id="70" w:name="_Toc170990199"/>
      <w:r w:rsidRPr="00284CA2">
        <w:t>Autohtone zajednice</w:t>
      </w:r>
      <w:bookmarkEnd w:id="62"/>
      <w:bookmarkEnd w:id="63"/>
      <w:bookmarkEnd w:id="64"/>
      <w:bookmarkEnd w:id="65"/>
      <w:bookmarkEnd w:id="66"/>
      <w:bookmarkEnd w:id="67"/>
      <w:bookmarkEnd w:id="68"/>
      <w:bookmarkEnd w:id="69"/>
      <w:bookmarkEnd w:id="70"/>
    </w:p>
    <w:p w14:paraId="71FAED17" w14:textId="77777777" w:rsidR="002F0CD0" w:rsidRPr="007F6880" w:rsidRDefault="002F0CD0" w:rsidP="002F0CD0">
      <w:pPr>
        <w:ind w:firstLine="588"/>
        <w:jc w:val="both"/>
        <w:rPr>
          <w:rFonts w:ascii="Times New Roman" w:hAnsi="Times New Roman"/>
          <w:szCs w:val="24"/>
          <w:lang w:val="pl-PL"/>
        </w:rPr>
      </w:pPr>
      <w:r>
        <w:rPr>
          <w:rFonts w:ascii="Times New Roman" w:hAnsi="Times New Roman"/>
          <w:b/>
          <w:bCs/>
          <w:szCs w:val="24"/>
          <w:lang w:val="pl-PL"/>
        </w:rPr>
        <w:t>1</w:t>
      </w:r>
      <w:r w:rsidRPr="007F6880">
        <w:rPr>
          <w:rFonts w:ascii="Times New Roman" w:hAnsi="Times New Roman"/>
          <w:szCs w:val="24"/>
          <w:lang w:val="pl-PL"/>
        </w:rPr>
        <w:t>. Zajednic</w:t>
      </w:r>
      <w:r>
        <w:rPr>
          <w:rFonts w:ascii="Times New Roman" w:hAnsi="Times New Roman"/>
          <w:szCs w:val="24"/>
          <w:lang w:val="pl-PL"/>
        </w:rPr>
        <w:t>a</w:t>
      </w:r>
      <w:r w:rsidRPr="007F6880">
        <w:rPr>
          <w:rFonts w:ascii="Times New Roman" w:hAnsi="Times New Roman"/>
          <w:szCs w:val="24"/>
          <w:lang w:val="pl-PL"/>
        </w:rPr>
        <w:t xml:space="preserve"> bele vrbe (</w:t>
      </w:r>
      <w:r w:rsidRPr="007F6880">
        <w:rPr>
          <w:rFonts w:ascii="Times New Roman" w:hAnsi="Times New Roman"/>
          <w:i/>
          <w:szCs w:val="24"/>
          <w:lang w:val="pl-PL"/>
        </w:rPr>
        <w:t>AS. Salicetum albae</w:t>
      </w:r>
      <w:r w:rsidRPr="007F6880">
        <w:rPr>
          <w:rFonts w:ascii="Times New Roman" w:hAnsi="Times New Roman"/>
          <w:szCs w:val="24"/>
          <w:lang w:val="pl-PL"/>
        </w:rPr>
        <w:t>) predstav</w:t>
      </w:r>
      <w:r>
        <w:rPr>
          <w:rFonts w:ascii="Times New Roman" w:hAnsi="Times New Roman"/>
          <w:szCs w:val="24"/>
          <w:lang w:val="pl-PL"/>
        </w:rPr>
        <w:t>lj</w:t>
      </w:r>
      <w:r w:rsidRPr="007F6880">
        <w:rPr>
          <w:rFonts w:ascii="Times New Roman" w:hAnsi="Times New Roman"/>
          <w:szCs w:val="24"/>
          <w:lang w:val="pl-PL"/>
        </w:rPr>
        <w:t>a</w:t>
      </w:r>
      <w:r>
        <w:rPr>
          <w:rFonts w:ascii="Times New Roman" w:hAnsi="Times New Roman"/>
          <w:szCs w:val="24"/>
          <w:lang w:val="pl-PL"/>
        </w:rPr>
        <w:t>,</w:t>
      </w:r>
      <w:r w:rsidRPr="007F6880">
        <w:rPr>
          <w:rFonts w:ascii="Times New Roman" w:hAnsi="Times New Roman"/>
          <w:szCs w:val="24"/>
          <w:lang w:val="pl-PL"/>
        </w:rPr>
        <w:t xml:space="preserve"> tako</w:t>
      </w:r>
      <w:r>
        <w:rPr>
          <w:rFonts w:ascii="Times New Roman" w:hAnsi="Times New Roman"/>
          <w:szCs w:val="24"/>
          <w:lang w:val="pl-PL"/>
        </w:rPr>
        <w:t>đ</w:t>
      </w:r>
      <w:r w:rsidRPr="007F6880">
        <w:rPr>
          <w:rFonts w:ascii="Times New Roman" w:hAnsi="Times New Roman"/>
          <w:szCs w:val="24"/>
          <w:lang w:val="pl-PL"/>
        </w:rPr>
        <w:t>e</w:t>
      </w:r>
      <w:r>
        <w:rPr>
          <w:rFonts w:ascii="Times New Roman" w:hAnsi="Times New Roman"/>
          <w:szCs w:val="24"/>
          <w:lang w:val="pl-PL"/>
        </w:rPr>
        <w:t>,</w:t>
      </w:r>
      <w:r w:rsidRPr="007F6880">
        <w:rPr>
          <w:rFonts w:ascii="Times New Roman" w:hAnsi="Times New Roman"/>
          <w:szCs w:val="24"/>
          <w:lang w:val="pl-PL"/>
        </w:rPr>
        <w:t xml:space="preserve"> pionirsku bi</w:t>
      </w:r>
      <w:r>
        <w:rPr>
          <w:rFonts w:ascii="Times New Roman" w:hAnsi="Times New Roman"/>
          <w:szCs w:val="24"/>
          <w:lang w:val="pl-PL"/>
        </w:rPr>
        <w:t>lj</w:t>
      </w:r>
      <w:r w:rsidRPr="007F6880">
        <w:rPr>
          <w:rFonts w:ascii="Times New Roman" w:hAnsi="Times New Roman"/>
          <w:szCs w:val="24"/>
          <w:lang w:val="pl-PL"/>
        </w:rPr>
        <w:t xml:space="preserve">nu zajednicu koja se obrazuje na mladim </w:t>
      </w:r>
      <w:r w:rsidRPr="00E657CF">
        <w:rPr>
          <w:rFonts w:ascii="Times New Roman" w:hAnsi="Times New Roman"/>
          <w:szCs w:val="24"/>
          <w:lang w:val="pl-PL"/>
        </w:rPr>
        <w:t>nanosima pokraj reka, rukavaca i bara. Prosečno vreme plavljenja za vreme vegetacionog perioda iznosi 95 do 110 dana. U</w:t>
      </w:r>
      <w:r w:rsidRPr="007F6880">
        <w:rPr>
          <w:rFonts w:ascii="Times New Roman" w:hAnsi="Times New Roman"/>
          <w:szCs w:val="24"/>
          <w:lang w:val="pl-PL"/>
        </w:rPr>
        <w:t xml:space="preserve"> zavisnosti od brzine talo</w:t>
      </w:r>
      <w:r>
        <w:rPr>
          <w:rFonts w:ascii="Times New Roman" w:hAnsi="Times New Roman"/>
          <w:szCs w:val="24"/>
          <w:lang w:val="pl-PL"/>
        </w:rPr>
        <w:t>ž</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a nanosa, stepena vla</w:t>
      </w:r>
      <w:r>
        <w:rPr>
          <w:rFonts w:ascii="Times New Roman" w:hAnsi="Times New Roman"/>
          <w:szCs w:val="24"/>
          <w:lang w:val="pl-PL"/>
        </w:rPr>
        <w:t>ž</w:t>
      </w:r>
      <w:r w:rsidRPr="007F6880">
        <w:rPr>
          <w:rFonts w:ascii="Times New Roman" w:hAnsi="Times New Roman"/>
          <w:szCs w:val="24"/>
          <w:lang w:val="pl-PL"/>
        </w:rPr>
        <w:t>nosti i pojave ve</w:t>
      </w:r>
      <w:r>
        <w:rPr>
          <w:rFonts w:ascii="Times New Roman" w:hAnsi="Times New Roman"/>
          <w:szCs w:val="24"/>
          <w:lang w:val="pl-PL"/>
        </w:rPr>
        <w:t>ć</w:t>
      </w:r>
      <w:r w:rsidRPr="007F6880">
        <w:rPr>
          <w:rFonts w:ascii="Times New Roman" w:hAnsi="Times New Roman"/>
          <w:szCs w:val="24"/>
          <w:lang w:val="pl-PL"/>
        </w:rPr>
        <w:t>eg broja diferencijalnih vrsta, u okviru ove asocijacije izdvojene su dve subasocijacije:</w:t>
      </w:r>
    </w:p>
    <w:p w14:paraId="42669167" w14:textId="77777777" w:rsidR="002F0CD0" w:rsidRPr="007F6880" w:rsidRDefault="002F0CD0" w:rsidP="002F0CD0">
      <w:pPr>
        <w:jc w:val="both"/>
        <w:rPr>
          <w:rFonts w:ascii="Times New Roman" w:hAnsi="Times New Roman"/>
          <w:szCs w:val="24"/>
          <w:lang w:val="pl-PL"/>
        </w:rPr>
      </w:pPr>
    </w:p>
    <w:p w14:paraId="73E4F49B" w14:textId="77777777" w:rsidR="002F0CD0" w:rsidRPr="007F6880" w:rsidRDefault="002F0CD0" w:rsidP="00E2314F">
      <w:pPr>
        <w:numPr>
          <w:ilvl w:val="0"/>
          <w:numId w:val="4"/>
        </w:numPr>
        <w:tabs>
          <w:tab w:val="clear" w:pos="1114"/>
        </w:tabs>
        <w:ind w:left="1398"/>
        <w:jc w:val="both"/>
        <w:rPr>
          <w:rFonts w:ascii="Times New Roman" w:hAnsi="Times New Roman"/>
          <w:szCs w:val="24"/>
          <w:lang w:val="pl-PL"/>
        </w:rPr>
      </w:pPr>
      <w:r w:rsidRPr="00543A3A">
        <w:rPr>
          <w:rFonts w:ascii="Times New Roman" w:hAnsi="Times New Roman"/>
          <w:i/>
          <w:szCs w:val="24"/>
          <w:lang w:val="pl-PL"/>
        </w:rPr>
        <w:t>Subasocijacija Myosotidotosum palustris</w:t>
      </w:r>
      <w:r w:rsidRPr="007F6880">
        <w:rPr>
          <w:rFonts w:ascii="Times New Roman" w:hAnsi="Times New Roman"/>
          <w:szCs w:val="24"/>
          <w:lang w:val="pl-PL"/>
        </w:rPr>
        <w:t xml:space="preserve"> obrazuje se na ni</w:t>
      </w:r>
      <w:r>
        <w:rPr>
          <w:rFonts w:ascii="Times New Roman" w:hAnsi="Times New Roman"/>
          <w:szCs w:val="24"/>
          <w:lang w:val="pl-PL"/>
        </w:rPr>
        <w:t>ž</w:t>
      </w:r>
      <w:r w:rsidRPr="007F6880">
        <w:rPr>
          <w:rFonts w:ascii="Times New Roman" w:hAnsi="Times New Roman"/>
          <w:szCs w:val="24"/>
          <w:lang w:val="pl-PL"/>
        </w:rPr>
        <w:t>im delovima nanosa gde je talo</w:t>
      </w:r>
      <w:r>
        <w:rPr>
          <w:rFonts w:ascii="Times New Roman" w:hAnsi="Times New Roman"/>
          <w:szCs w:val="24"/>
          <w:lang w:val="pl-PL"/>
        </w:rPr>
        <w:t>ž</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e mu</w:t>
      </w:r>
      <w:r>
        <w:rPr>
          <w:rFonts w:ascii="Times New Roman" w:hAnsi="Times New Roman"/>
          <w:szCs w:val="24"/>
          <w:lang w:val="pl-PL"/>
        </w:rPr>
        <w:t>lj</w:t>
      </w:r>
      <w:r w:rsidRPr="007F6880">
        <w:rPr>
          <w:rFonts w:ascii="Times New Roman" w:hAnsi="Times New Roman"/>
          <w:szCs w:val="24"/>
          <w:lang w:val="pl-PL"/>
        </w:rPr>
        <w:t>a sporije i zadr</w:t>
      </w:r>
      <w:r>
        <w:rPr>
          <w:rFonts w:ascii="Times New Roman" w:hAnsi="Times New Roman"/>
          <w:szCs w:val="24"/>
          <w:lang w:val="pl-PL"/>
        </w:rPr>
        <w:t>ž</w:t>
      </w:r>
      <w:r w:rsidRPr="007F6880">
        <w:rPr>
          <w:rFonts w:ascii="Times New Roman" w:hAnsi="Times New Roman"/>
          <w:szCs w:val="24"/>
          <w:lang w:val="pl-PL"/>
        </w:rPr>
        <w:t>ava</w:t>
      </w:r>
      <w:r>
        <w:rPr>
          <w:rFonts w:ascii="Times New Roman" w:hAnsi="Times New Roman"/>
          <w:szCs w:val="24"/>
          <w:lang w:val="pl-PL"/>
        </w:rPr>
        <w:t>nj</w:t>
      </w:r>
      <w:r w:rsidRPr="007F6880">
        <w:rPr>
          <w:rFonts w:ascii="Times New Roman" w:hAnsi="Times New Roman"/>
          <w:szCs w:val="24"/>
          <w:lang w:val="pl-PL"/>
        </w:rPr>
        <w:t>e vode du</w:t>
      </w:r>
      <w:r>
        <w:rPr>
          <w:rFonts w:ascii="Times New Roman" w:hAnsi="Times New Roman"/>
          <w:szCs w:val="24"/>
          <w:lang w:val="pl-PL"/>
        </w:rPr>
        <w:t>ž</w:t>
      </w:r>
      <w:r w:rsidRPr="007F6880">
        <w:rPr>
          <w:rFonts w:ascii="Times New Roman" w:hAnsi="Times New Roman"/>
          <w:szCs w:val="24"/>
          <w:lang w:val="pl-PL"/>
        </w:rPr>
        <w:t>e. U ovoj subasocijaciji od drvenastih vrsta jav</w:t>
      </w:r>
      <w:r>
        <w:rPr>
          <w:rFonts w:ascii="Times New Roman" w:hAnsi="Times New Roman"/>
          <w:szCs w:val="24"/>
          <w:lang w:val="pl-PL"/>
        </w:rPr>
        <w:t>lj</w:t>
      </w:r>
      <w:r w:rsidRPr="007F6880">
        <w:rPr>
          <w:rFonts w:ascii="Times New Roman" w:hAnsi="Times New Roman"/>
          <w:szCs w:val="24"/>
          <w:lang w:val="pl-PL"/>
        </w:rPr>
        <w:t>a se isk</w:t>
      </w:r>
      <w:r>
        <w:rPr>
          <w:rFonts w:ascii="Times New Roman" w:hAnsi="Times New Roman"/>
          <w:szCs w:val="24"/>
          <w:lang w:val="pl-PL"/>
        </w:rPr>
        <w:t>lj</w:t>
      </w:r>
      <w:r w:rsidRPr="007F6880">
        <w:rPr>
          <w:rFonts w:ascii="Times New Roman" w:hAnsi="Times New Roman"/>
          <w:szCs w:val="24"/>
          <w:lang w:val="pl-PL"/>
        </w:rPr>
        <w:t>u</w:t>
      </w:r>
      <w:r>
        <w:rPr>
          <w:rFonts w:ascii="Times New Roman" w:hAnsi="Times New Roman"/>
          <w:szCs w:val="24"/>
          <w:lang w:val="pl-PL"/>
        </w:rPr>
        <w:t>č</w:t>
      </w:r>
      <w:r w:rsidRPr="007F6880">
        <w:rPr>
          <w:rFonts w:ascii="Times New Roman" w:hAnsi="Times New Roman"/>
          <w:szCs w:val="24"/>
          <w:lang w:val="pl-PL"/>
        </w:rPr>
        <w:t>ivo bela vrba. Ako se u po</w:t>
      </w:r>
      <w:r>
        <w:rPr>
          <w:rFonts w:ascii="Times New Roman" w:hAnsi="Times New Roman"/>
          <w:szCs w:val="24"/>
          <w:lang w:val="pl-PL"/>
        </w:rPr>
        <w:t>č</w:t>
      </w:r>
      <w:r w:rsidRPr="007F6880">
        <w:rPr>
          <w:rFonts w:ascii="Times New Roman" w:hAnsi="Times New Roman"/>
          <w:szCs w:val="24"/>
          <w:lang w:val="pl-PL"/>
        </w:rPr>
        <w:t>etnom stadijumu pojavi bademasta vrba</w:t>
      </w:r>
      <w:r>
        <w:rPr>
          <w:rFonts w:ascii="Times New Roman" w:hAnsi="Times New Roman"/>
          <w:szCs w:val="24"/>
          <w:lang w:val="pl-PL"/>
        </w:rPr>
        <w:t>,</w:t>
      </w:r>
      <w:r w:rsidRPr="007F6880">
        <w:rPr>
          <w:rFonts w:ascii="Times New Roman" w:hAnsi="Times New Roman"/>
          <w:szCs w:val="24"/>
          <w:lang w:val="pl-PL"/>
        </w:rPr>
        <w:t xml:space="preserve"> ona biva brzo potisnuta. </w:t>
      </w:r>
      <w:r>
        <w:rPr>
          <w:rFonts w:ascii="Times New Roman" w:hAnsi="Times New Roman"/>
          <w:szCs w:val="24"/>
          <w:lang w:val="pl-PL"/>
        </w:rPr>
        <w:t>Ž</w:t>
      </w:r>
      <w:r w:rsidRPr="007F6880">
        <w:rPr>
          <w:rFonts w:ascii="Times New Roman" w:hAnsi="Times New Roman"/>
          <w:szCs w:val="24"/>
          <w:lang w:val="pl-PL"/>
        </w:rPr>
        <w:t>bunastih vrsta</w:t>
      </w:r>
      <w:r>
        <w:rPr>
          <w:rFonts w:ascii="Times New Roman" w:hAnsi="Times New Roman"/>
          <w:szCs w:val="24"/>
          <w:lang w:val="pl-PL"/>
        </w:rPr>
        <w:t>,</w:t>
      </w:r>
      <w:r w:rsidRPr="007F6880">
        <w:rPr>
          <w:rFonts w:ascii="Times New Roman" w:hAnsi="Times New Roman"/>
          <w:szCs w:val="24"/>
          <w:lang w:val="pl-PL"/>
        </w:rPr>
        <w:t xml:space="preserve"> tako</w:t>
      </w:r>
      <w:r>
        <w:rPr>
          <w:rFonts w:ascii="Times New Roman" w:hAnsi="Times New Roman"/>
          <w:szCs w:val="24"/>
          <w:lang w:val="pl-PL"/>
        </w:rPr>
        <w:t>đ</w:t>
      </w:r>
      <w:r w:rsidRPr="007F6880">
        <w:rPr>
          <w:rFonts w:ascii="Times New Roman" w:hAnsi="Times New Roman"/>
          <w:szCs w:val="24"/>
          <w:lang w:val="pl-PL"/>
        </w:rPr>
        <w:t>e</w:t>
      </w:r>
      <w:r>
        <w:rPr>
          <w:rFonts w:ascii="Times New Roman" w:hAnsi="Times New Roman"/>
          <w:szCs w:val="24"/>
          <w:lang w:val="pl-PL"/>
        </w:rPr>
        <w:t>,</w:t>
      </w:r>
      <w:r w:rsidRPr="007F6880">
        <w:rPr>
          <w:rFonts w:ascii="Times New Roman" w:hAnsi="Times New Roman"/>
          <w:szCs w:val="24"/>
          <w:lang w:val="pl-PL"/>
        </w:rPr>
        <w:t xml:space="preserve"> nema. Od ze</w:t>
      </w:r>
      <w:r>
        <w:rPr>
          <w:rFonts w:ascii="Times New Roman" w:hAnsi="Times New Roman"/>
          <w:szCs w:val="24"/>
          <w:lang w:val="pl-PL"/>
        </w:rPr>
        <w:t>lj</w:t>
      </w:r>
      <w:r w:rsidRPr="007F6880">
        <w:rPr>
          <w:rFonts w:ascii="Times New Roman" w:hAnsi="Times New Roman"/>
          <w:szCs w:val="24"/>
          <w:lang w:val="pl-PL"/>
        </w:rPr>
        <w:t>astih vrsta naj</w:t>
      </w:r>
      <w:r>
        <w:rPr>
          <w:rFonts w:ascii="Times New Roman" w:hAnsi="Times New Roman"/>
          <w:szCs w:val="24"/>
          <w:lang w:val="pl-PL"/>
        </w:rPr>
        <w:t>č</w:t>
      </w:r>
      <w:r w:rsidRPr="007F6880">
        <w:rPr>
          <w:rFonts w:ascii="Times New Roman" w:hAnsi="Times New Roman"/>
          <w:szCs w:val="24"/>
          <w:lang w:val="pl-PL"/>
        </w:rPr>
        <w:t>e</w:t>
      </w:r>
      <w:r>
        <w:rPr>
          <w:rFonts w:ascii="Times New Roman" w:hAnsi="Times New Roman"/>
          <w:szCs w:val="24"/>
          <w:lang w:val="pl-PL"/>
        </w:rPr>
        <w:t>šć</w:t>
      </w:r>
      <w:r w:rsidRPr="007F6880">
        <w:rPr>
          <w:rFonts w:ascii="Times New Roman" w:hAnsi="Times New Roman"/>
          <w:szCs w:val="24"/>
          <w:lang w:val="pl-PL"/>
        </w:rPr>
        <w:t>e se jav</w:t>
      </w:r>
      <w:r>
        <w:rPr>
          <w:rFonts w:ascii="Times New Roman" w:hAnsi="Times New Roman"/>
          <w:szCs w:val="24"/>
          <w:lang w:val="pl-PL"/>
        </w:rPr>
        <w:t>lj</w:t>
      </w:r>
      <w:r w:rsidRPr="007F6880">
        <w:rPr>
          <w:rFonts w:ascii="Times New Roman" w:hAnsi="Times New Roman"/>
          <w:szCs w:val="24"/>
          <w:lang w:val="pl-PL"/>
        </w:rPr>
        <w:t xml:space="preserve">a </w:t>
      </w:r>
      <w:r w:rsidRPr="00543A3A">
        <w:rPr>
          <w:rFonts w:ascii="Times New Roman" w:hAnsi="Times New Roman"/>
          <w:i/>
          <w:szCs w:val="24"/>
          <w:lang w:val="pl-PL"/>
        </w:rPr>
        <w:t>Myosotis palustris, Solanum dulkamara, Raphanus raphanistrum, Polygonum hidropiper</w:t>
      </w:r>
      <w:r>
        <w:rPr>
          <w:rFonts w:ascii="Times New Roman" w:hAnsi="Times New Roman"/>
          <w:i/>
          <w:szCs w:val="24"/>
          <w:lang w:val="pl-PL"/>
        </w:rPr>
        <w:t xml:space="preserve"> </w:t>
      </w:r>
      <w:r>
        <w:rPr>
          <w:rFonts w:ascii="Times New Roman" w:hAnsi="Times New Roman"/>
          <w:szCs w:val="24"/>
          <w:lang w:val="pl-PL"/>
        </w:rPr>
        <w:t>i</w:t>
      </w:r>
      <w:r w:rsidRPr="00543A3A">
        <w:rPr>
          <w:rFonts w:ascii="Times New Roman" w:hAnsi="Times New Roman"/>
          <w:i/>
          <w:szCs w:val="24"/>
          <w:lang w:val="pl-PL"/>
        </w:rPr>
        <w:t xml:space="preserve"> Agrostis alba</w:t>
      </w:r>
      <w:r w:rsidRPr="007F6880">
        <w:rPr>
          <w:rFonts w:ascii="Times New Roman" w:hAnsi="Times New Roman"/>
          <w:szCs w:val="24"/>
          <w:lang w:val="pl-PL"/>
        </w:rPr>
        <w:t xml:space="preserve">. Sa </w:t>
      </w:r>
      <w:r>
        <w:rPr>
          <w:rFonts w:ascii="Times New Roman" w:hAnsi="Times New Roman"/>
          <w:szCs w:val="24"/>
          <w:lang w:val="pl-PL"/>
        </w:rPr>
        <w:t>š</w:t>
      </w:r>
      <w:r w:rsidRPr="007F6880">
        <w:rPr>
          <w:rFonts w:ascii="Times New Roman" w:hAnsi="Times New Roman"/>
          <w:szCs w:val="24"/>
          <w:lang w:val="pl-PL"/>
        </w:rPr>
        <w:t>umsko</w:t>
      </w:r>
      <w:r>
        <w:rPr>
          <w:rFonts w:ascii="Times New Roman" w:hAnsi="Times New Roman"/>
          <w:szCs w:val="24"/>
          <w:lang w:val="pl-PL"/>
        </w:rPr>
        <w:t>-</w:t>
      </w:r>
      <w:r w:rsidRPr="007F6880">
        <w:rPr>
          <w:rFonts w:ascii="Times New Roman" w:hAnsi="Times New Roman"/>
          <w:szCs w:val="24"/>
          <w:lang w:val="pl-PL"/>
        </w:rPr>
        <w:t>privrednog stanovi</w:t>
      </w:r>
      <w:r>
        <w:rPr>
          <w:rFonts w:ascii="Times New Roman" w:hAnsi="Times New Roman"/>
          <w:szCs w:val="24"/>
          <w:lang w:val="pl-PL"/>
        </w:rPr>
        <w:t>š</w:t>
      </w:r>
      <w:r w:rsidRPr="007F6880">
        <w:rPr>
          <w:rFonts w:ascii="Times New Roman" w:hAnsi="Times New Roman"/>
          <w:szCs w:val="24"/>
          <w:lang w:val="pl-PL"/>
        </w:rPr>
        <w:t>ta je zna</w:t>
      </w:r>
      <w:r>
        <w:rPr>
          <w:rFonts w:ascii="Times New Roman" w:hAnsi="Times New Roman"/>
          <w:szCs w:val="24"/>
          <w:lang w:val="pl-PL"/>
        </w:rPr>
        <w:t>č</w:t>
      </w:r>
      <w:r w:rsidRPr="007F6880">
        <w:rPr>
          <w:rFonts w:ascii="Times New Roman" w:hAnsi="Times New Roman"/>
          <w:szCs w:val="24"/>
          <w:lang w:val="pl-PL"/>
        </w:rPr>
        <w:t>ajno ista</w:t>
      </w:r>
      <w:r>
        <w:rPr>
          <w:rFonts w:ascii="Times New Roman" w:hAnsi="Times New Roman"/>
          <w:szCs w:val="24"/>
          <w:lang w:val="pl-PL"/>
        </w:rPr>
        <w:t>ć</w:t>
      </w:r>
      <w:r w:rsidRPr="007F6880">
        <w:rPr>
          <w:rFonts w:ascii="Times New Roman" w:hAnsi="Times New Roman"/>
          <w:szCs w:val="24"/>
          <w:lang w:val="pl-PL"/>
        </w:rPr>
        <w:t>i da su ovo tipi</w:t>
      </w:r>
      <w:r>
        <w:rPr>
          <w:rFonts w:ascii="Times New Roman" w:hAnsi="Times New Roman"/>
          <w:szCs w:val="24"/>
          <w:lang w:val="pl-PL"/>
        </w:rPr>
        <w:t>č</w:t>
      </w:r>
      <w:r w:rsidRPr="007F6880">
        <w:rPr>
          <w:rFonts w:ascii="Times New Roman" w:hAnsi="Times New Roman"/>
          <w:szCs w:val="24"/>
          <w:lang w:val="pl-PL"/>
        </w:rPr>
        <w:t>na stani</w:t>
      </w:r>
      <w:r>
        <w:rPr>
          <w:rFonts w:ascii="Times New Roman" w:hAnsi="Times New Roman"/>
          <w:szCs w:val="24"/>
          <w:lang w:val="pl-PL"/>
        </w:rPr>
        <w:t>š</w:t>
      </w:r>
      <w:r w:rsidRPr="007F6880">
        <w:rPr>
          <w:rFonts w:ascii="Times New Roman" w:hAnsi="Times New Roman"/>
          <w:szCs w:val="24"/>
          <w:lang w:val="pl-PL"/>
        </w:rPr>
        <w:t xml:space="preserve">ta vrbe, za </w:t>
      </w:r>
      <w:r>
        <w:rPr>
          <w:rFonts w:ascii="Times New Roman" w:hAnsi="Times New Roman"/>
          <w:szCs w:val="24"/>
          <w:lang w:val="pl-PL"/>
        </w:rPr>
        <w:t>č</w:t>
      </w:r>
      <w:r w:rsidRPr="007F6880">
        <w:rPr>
          <w:rFonts w:ascii="Times New Roman" w:hAnsi="Times New Roman"/>
          <w:szCs w:val="24"/>
          <w:lang w:val="pl-PL"/>
        </w:rPr>
        <w:t>ije se ve</w:t>
      </w:r>
      <w:r>
        <w:rPr>
          <w:rFonts w:ascii="Times New Roman" w:hAnsi="Times New Roman"/>
          <w:szCs w:val="24"/>
          <w:lang w:val="pl-PL"/>
        </w:rPr>
        <w:t>š</w:t>
      </w:r>
      <w:r w:rsidRPr="007F6880">
        <w:rPr>
          <w:rFonts w:ascii="Times New Roman" w:hAnsi="Times New Roman"/>
          <w:szCs w:val="24"/>
          <w:lang w:val="pl-PL"/>
        </w:rPr>
        <w:t>ta</w:t>
      </w:r>
      <w:r>
        <w:rPr>
          <w:rFonts w:ascii="Times New Roman" w:hAnsi="Times New Roman"/>
          <w:szCs w:val="24"/>
          <w:lang w:val="pl-PL"/>
        </w:rPr>
        <w:t>č</w:t>
      </w:r>
      <w:r w:rsidRPr="007F6880">
        <w:rPr>
          <w:rFonts w:ascii="Times New Roman" w:hAnsi="Times New Roman"/>
          <w:szCs w:val="24"/>
          <w:lang w:val="pl-PL"/>
        </w:rPr>
        <w:t>ko obnav</w:t>
      </w:r>
      <w:r>
        <w:rPr>
          <w:rFonts w:ascii="Times New Roman" w:hAnsi="Times New Roman"/>
          <w:szCs w:val="24"/>
          <w:lang w:val="pl-PL"/>
        </w:rPr>
        <w:t>lj</w:t>
      </w:r>
      <w:r w:rsidRPr="007F6880">
        <w:rPr>
          <w:rFonts w:ascii="Times New Roman" w:hAnsi="Times New Roman"/>
          <w:szCs w:val="24"/>
          <w:lang w:val="pl-PL"/>
        </w:rPr>
        <w:t>a</w:t>
      </w:r>
      <w:r>
        <w:rPr>
          <w:rFonts w:ascii="Times New Roman" w:hAnsi="Times New Roman"/>
          <w:szCs w:val="24"/>
          <w:lang w:val="pl-PL"/>
        </w:rPr>
        <w:t>nj</w:t>
      </w:r>
      <w:r w:rsidRPr="007F6880">
        <w:rPr>
          <w:rFonts w:ascii="Times New Roman" w:hAnsi="Times New Roman"/>
          <w:szCs w:val="24"/>
          <w:lang w:val="pl-PL"/>
        </w:rPr>
        <w:t>e mo</w:t>
      </w:r>
      <w:r>
        <w:rPr>
          <w:rFonts w:ascii="Times New Roman" w:hAnsi="Times New Roman"/>
          <w:szCs w:val="24"/>
          <w:lang w:val="pl-PL"/>
        </w:rPr>
        <w:t>ž</w:t>
      </w:r>
      <w:r w:rsidRPr="007F6880">
        <w:rPr>
          <w:rFonts w:ascii="Times New Roman" w:hAnsi="Times New Roman"/>
          <w:szCs w:val="24"/>
          <w:lang w:val="pl-PL"/>
        </w:rPr>
        <w:t>e koristiti samo vrba.</w:t>
      </w:r>
    </w:p>
    <w:p w14:paraId="3188D67F" w14:textId="77777777" w:rsidR="002F0CD0" w:rsidRPr="007F6880" w:rsidRDefault="002F0CD0" w:rsidP="002F0CD0">
      <w:pPr>
        <w:ind w:left="588"/>
        <w:jc w:val="both"/>
        <w:rPr>
          <w:rFonts w:ascii="Times New Roman" w:hAnsi="Times New Roman"/>
          <w:szCs w:val="24"/>
          <w:lang w:val="pl-PL"/>
        </w:rPr>
      </w:pPr>
    </w:p>
    <w:p w14:paraId="69998719" w14:textId="77777777" w:rsidR="002F0CD0" w:rsidRPr="007F6880" w:rsidRDefault="002F0CD0" w:rsidP="00E2314F">
      <w:pPr>
        <w:numPr>
          <w:ilvl w:val="0"/>
          <w:numId w:val="4"/>
        </w:numPr>
        <w:tabs>
          <w:tab w:val="clear" w:pos="1114"/>
        </w:tabs>
        <w:ind w:left="1398"/>
        <w:jc w:val="both"/>
        <w:rPr>
          <w:rFonts w:ascii="Times New Roman" w:hAnsi="Times New Roman"/>
          <w:szCs w:val="24"/>
          <w:lang w:val="pl-PL"/>
        </w:rPr>
      </w:pPr>
      <w:r w:rsidRPr="00543A3A">
        <w:rPr>
          <w:rFonts w:ascii="Times New Roman" w:hAnsi="Times New Roman"/>
          <w:i/>
          <w:szCs w:val="24"/>
          <w:lang w:val="pl-PL"/>
        </w:rPr>
        <w:t>Rubetosum caesi</w:t>
      </w:r>
      <w:r w:rsidRPr="007F6880">
        <w:rPr>
          <w:rFonts w:ascii="Times New Roman" w:hAnsi="Times New Roman"/>
          <w:szCs w:val="24"/>
          <w:lang w:val="pl-PL"/>
        </w:rPr>
        <w:t xml:space="preserve"> obrazuje</w:t>
      </w:r>
      <w:r w:rsidRPr="007F6880">
        <w:rPr>
          <w:rFonts w:ascii="Times New Roman" w:hAnsi="Times New Roman"/>
          <w:szCs w:val="24"/>
          <w:lang w:val="sr-Cyrl-CS"/>
        </w:rPr>
        <w:t xml:space="preserve"> se</w:t>
      </w:r>
      <w:r w:rsidRPr="007F6880">
        <w:rPr>
          <w:rFonts w:ascii="Times New Roman" w:hAnsi="Times New Roman"/>
          <w:szCs w:val="24"/>
          <w:lang w:val="pl-PL"/>
        </w:rPr>
        <w:t xml:space="preserve"> u uslovima brzog talo</w:t>
      </w:r>
      <w:r>
        <w:rPr>
          <w:rFonts w:ascii="Times New Roman" w:hAnsi="Times New Roman"/>
          <w:szCs w:val="24"/>
          <w:lang w:val="pl-PL"/>
        </w:rPr>
        <w:t>ž</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a i izdiza</w:t>
      </w:r>
      <w:r>
        <w:rPr>
          <w:rFonts w:ascii="Times New Roman" w:hAnsi="Times New Roman"/>
          <w:szCs w:val="24"/>
          <w:lang w:val="pl-PL"/>
        </w:rPr>
        <w:t>nj</w:t>
      </w:r>
      <w:r w:rsidRPr="007F6880">
        <w:rPr>
          <w:rFonts w:ascii="Times New Roman" w:hAnsi="Times New Roman"/>
          <w:szCs w:val="24"/>
          <w:lang w:val="pl-PL"/>
        </w:rPr>
        <w:t>a re</w:t>
      </w:r>
      <w:r>
        <w:rPr>
          <w:rFonts w:ascii="Times New Roman" w:hAnsi="Times New Roman"/>
          <w:szCs w:val="24"/>
          <w:lang w:val="pl-PL"/>
        </w:rPr>
        <w:t>č</w:t>
      </w:r>
      <w:r w:rsidRPr="007F6880">
        <w:rPr>
          <w:rFonts w:ascii="Times New Roman" w:hAnsi="Times New Roman"/>
          <w:szCs w:val="24"/>
          <w:lang w:val="pl-PL"/>
        </w:rPr>
        <w:t>nog nanosa. Ovde je plav</w:t>
      </w:r>
      <w:r>
        <w:rPr>
          <w:rFonts w:ascii="Times New Roman" w:hAnsi="Times New Roman"/>
          <w:szCs w:val="24"/>
          <w:lang w:val="pl-PL"/>
        </w:rPr>
        <w:t>lj</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e kra</w:t>
      </w:r>
      <w:r>
        <w:rPr>
          <w:rFonts w:ascii="Times New Roman" w:hAnsi="Times New Roman"/>
          <w:szCs w:val="24"/>
          <w:lang w:val="pl-PL"/>
        </w:rPr>
        <w:t>ć</w:t>
      </w:r>
      <w:r w:rsidRPr="007F6880">
        <w:rPr>
          <w:rFonts w:ascii="Times New Roman" w:hAnsi="Times New Roman"/>
          <w:szCs w:val="24"/>
          <w:lang w:val="pl-PL"/>
        </w:rPr>
        <w:t>e a oce</w:t>
      </w:r>
      <w:r>
        <w:rPr>
          <w:rFonts w:ascii="Times New Roman" w:hAnsi="Times New Roman"/>
          <w:szCs w:val="24"/>
          <w:lang w:val="pl-PL"/>
        </w:rPr>
        <w:t>đ</w:t>
      </w:r>
      <w:r w:rsidRPr="007F6880">
        <w:rPr>
          <w:rFonts w:ascii="Times New Roman" w:hAnsi="Times New Roman"/>
          <w:szCs w:val="24"/>
          <w:lang w:val="pl-PL"/>
        </w:rPr>
        <w:t>iva</w:t>
      </w:r>
      <w:r>
        <w:rPr>
          <w:rFonts w:ascii="Times New Roman" w:hAnsi="Times New Roman"/>
          <w:szCs w:val="24"/>
          <w:lang w:val="pl-PL"/>
        </w:rPr>
        <w:t>nj</w:t>
      </w:r>
      <w:r w:rsidRPr="007F6880">
        <w:rPr>
          <w:rFonts w:ascii="Times New Roman" w:hAnsi="Times New Roman"/>
          <w:szCs w:val="24"/>
          <w:lang w:val="pl-PL"/>
        </w:rPr>
        <w:t>e br</w:t>
      </w:r>
      <w:r>
        <w:rPr>
          <w:rFonts w:ascii="Times New Roman" w:hAnsi="Times New Roman"/>
          <w:szCs w:val="24"/>
          <w:lang w:val="pl-PL"/>
        </w:rPr>
        <w:t>ž</w:t>
      </w:r>
      <w:r w:rsidRPr="007F6880">
        <w:rPr>
          <w:rFonts w:ascii="Times New Roman" w:hAnsi="Times New Roman"/>
          <w:szCs w:val="24"/>
          <w:lang w:val="pl-PL"/>
        </w:rPr>
        <w:t>e i potpunije. Na ni</w:t>
      </w:r>
      <w:r>
        <w:rPr>
          <w:rFonts w:ascii="Times New Roman" w:hAnsi="Times New Roman"/>
          <w:szCs w:val="24"/>
          <w:lang w:val="pl-PL"/>
        </w:rPr>
        <w:t>ž</w:t>
      </w:r>
      <w:r w:rsidRPr="007F6880">
        <w:rPr>
          <w:rFonts w:ascii="Times New Roman" w:hAnsi="Times New Roman"/>
          <w:szCs w:val="24"/>
          <w:lang w:val="pl-PL"/>
        </w:rPr>
        <w:t>im delovima ove subasocijacie vrba posti</w:t>
      </w:r>
      <w:r>
        <w:rPr>
          <w:rFonts w:ascii="Times New Roman" w:hAnsi="Times New Roman"/>
          <w:szCs w:val="24"/>
          <w:lang w:val="pl-PL"/>
        </w:rPr>
        <w:t>ž</w:t>
      </w:r>
      <w:r w:rsidRPr="007F6880">
        <w:rPr>
          <w:rFonts w:ascii="Times New Roman" w:hAnsi="Times New Roman"/>
          <w:szCs w:val="24"/>
          <w:lang w:val="pl-PL"/>
        </w:rPr>
        <w:t xml:space="preserve">e svoj optimum razvoja. To su </w:t>
      </w:r>
      <w:r>
        <w:rPr>
          <w:rFonts w:ascii="Times New Roman" w:hAnsi="Times New Roman"/>
          <w:szCs w:val="24"/>
          <w:lang w:val="pl-PL"/>
        </w:rPr>
        <w:t>č</w:t>
      </w:r>
      <w:r w:rsidRPr="007F6880">
        <w:rPr>
          <w:rFonts w:ascii="Times New Roman" w:hAnsi="Times New Roman"/>
          <w:szCs w:val="24"/>
          <w:lang w:val="pl-PL"/>
        </w:rPr>
        <w:t xml:space="preserve">iste sastojine bez </w:t>
      </w:r>
      <w:r>
        <w:rPr>
          <w:rFonts w:ascii="Times New Roman" w:hAnsi="Times New Roman"/>
          <w:szCs w:val="24"/>
          <w:lang w:val="pl-PL"/>
        </w:rPr>
        <w:t>ž</w:t>
      </w:r>
      <w:r w:rsidRPr="007F6880">
        <w:rPr>
          <w:rFonts w:ascii="Times New Roman" w:hAnsi="Times New Roman"/>
          <w:szCs w:val="24"/>
          <w:lang w:val="pl-PL"/>
        </w:rPr>
        <w:t>bunastih vrsta i sa dosta bujnom prizemnom florom. Na ne</w:t>
      </w:r>
      <w:r>
        <w:rPr>
          <w:rFonts w:ascii="Times New Roman" w:hAnsi="Times New Roman"/>
          <w:szCs w:val="24"/>
          <w:lang w:val="pl-PL"/>
        </w:rPr>
        <w:t>š</w:t>
      </w:r>
      <w:r w:rsidRPr="007F6880">
        <w:rPr>
          <w:rFonts w:ascii="Times New Roman" w:hAnsi="Times New Roman"/>
          <w:szCs w:val="24"/>
          <w:lang w:val="pl-PL"/>
        </w:rPr>
        <w:t>to starijim nanosima i vi</w:t>
      </w:r>
      <w:r>
        <w:rPr>
          <w:rFonts w:ascii="Times New Roman" w:hAnsi="Times New Roman"/>
          <w:szCs w:val="24"/>
          <w:lang w:val="pl-PL"/>
        </w:rPr>
        <w:t>š</w:t>
      </w:r>
      <w:r w:rsidRPr="007F6880">
        <w:rPr>
          <w:rFonts w:ascii="Times New Roman" w:hAnsi="Times New Roman"/>
          <w:szCs w:val="24"/>
          <w:lang w:val="pl-PL"/>
        </w:rPr>
        <w:t>im polo</w:t>
      </w:r>
      <w:r>
        <w:rPr>
          <w:rFonts w:ascii="Times New Roman" w:hAnsi="Times New Roman"/>
          <w:szCs w:val="24"/>
          <w:lang w:val="pl-PL"/>
        </w:rPr>
        <w:t>ž</w:t>
      </w:r>
      <w:r w:rsidRPr="007F6880">
        <w:rPr>
          <w:rFonts w:ascii="Times New Roman" w:hAnsi="Times New Roman"/>
          <w:szCs w:val="24"/>
          <w:lang w:val="pl-PL"/>
        </w:rPr>
        <w:t>ajima u spratu drve</w:t>
      </w:r>
      <w:r>
        <w:rPr>
          <w:rFonts w:ascii="Times New Roman" w:hAnsi="Times New Roman"/>
          <w:szCs w:val="24"/>
          <w:lang w:val="pl-PL"/>
        </w:rPr>
        <w:t>ć</w:t>
      </w:r>
      <w:r w:rsidRPr="007F6880">
        <w:rPr>
          <w:rFonts w:ascii="Times New Roman" w:hAnsi="Times New Roman"/>
          <w:szCs w:val="24"/>
          <w:lang w:val="pl-PL"/>
        </w:rPr>
        <w:t>a osim bele vrbe pojedina</w:t>
      </w:r>
      <w:r>
        <w:rPr>
          <w:rFonts w:ascii="Times New Roman" w:hAnsi="Times New Roman"/>
          <w:szCs w:val="24"/>
          <w:lang w:val="pl-PL"/>
        </w:rPr>
        <w:t>č</w:t>
      </w:r>
      <w:r w:rsidRPr="007F6880">
        <w:rPr>
          <w:rFonts w:ascii="Times New Roman" w:hAnsi="Times New Roman"/>
          <w:szCs w:val="24"/>
          <w:lang w:val="pl-PL"/>
        </w:rPr>
        <w:t>no se jav</w:t>
      </w:r>
      <w:r>
        <w:rPr>
          <w:rFonts w:ascii="Times New Roman" w:hAnsi="Times New Roman"/>
          <w:szCs w:val="24"/>
          <w:lang w:val="pl-PL"/>
        </w:rPr>
        <w:t>lj</w:t>
      </w:r>
      <w:r w:rsidRPr="007F6880">
        <w:rPr>
          <w:rFonts w:ascii="Times New Roman" w:hAnsi="Times New Roman"/>
          <w:szCs w:val="24"/>
          <w:lang w:val="pl-PL"/>
        </w:rPr>
        <w:t>a i crna topola a istovremeno se jav</w:t>
      </w:r>
      <w:r>
        <w:rPr>
          <w:rFonts w:ascii="Times New Roman" w:hAnsi="Times New Roman"/>
          <w:szCs w:val="24"/>
          <w:lang w:val="pl-PL"/>
        </w:rPr>
        <w:t>lj</w:t>
      </w:r>
      <w:r w:rsidRPr="007F6880">
        <w:rPr>
          <w:rFonts w:ascii="Times New Roman" w:hAnsi="Times New Roman"/>
          <w:szCs w:val="24"/>
          <w:lang w:val="pl-PL"/>
        </w:rPr>
        <w:t xml:space="preserve">a i sprat </w:t>
      </w:r>
      <w:r>
        <w:rPr>
          <w:rFonts w:ascii="Times New Roman" w:hAnsi="Times New Roman"/>
          <w:szCs w:val="24"/>
          <w:lang w:val="pl-PL"/>
        </w:rPr>
        <w:t>ž</w:t>
      </w:r>
      <w:r w:rsidRPr="007F6880">
        <w:rPr>
          <w:rFonts w:ascii="Times New Roman" w:hAnsi="Times New Roman"/>
          <w:szCs w:val="24"/>
          <w:lang w:val="pl-PL"/>
        </w:rPr>
        <w:t>bu</w:t>
      </w:r>
      <w:r>
        <w:rPr>
          <w:rFonts w:ascii="Times New Roman" w:hAnsi="Times New Roman"/>
          <w:szCs w:val="24"/>
          <w:lang w:val="pl-PL"/>
        </w:rPr>
        <w:t>nj</w:t>
      </w:r>
      <w:r w:rsidRPr="007F6880">
        <w:rPr>
          <w:rFonts w:ascii="Times New Roman" w:hAnsi="Times New Roman"/>
          <w:szCs w:val="24"/>
          <w:lang w:val="pl-PL"/>
        </w:rPr>
        <w:t xml:space="preserve">a koga </w:t>
      </w:r>
      <w:r>
        <w:rPr>
          <w:rFonts w:ascii="Times New Roman" w:hAnsi="Times New Roman"/>
          <w:szCs w:val="24"/>
          <w:lang w:val="pl-PL"/>
        </w:rPr>
        <w:t>č</w:t>
      </w:r>
      <w:r w:rsidRPr="007F6880">
        <w:rPr>
          <w:rFonts w:ascii="Times New Roman" w:hAnsi="Times New Roman"/>
          <w:szCs w:val="24"/>
          <w:lang w:val="pl-PL"/>
        </w:rPr>
        <w:t>ine crni glog, bagremac i purpurna vrba. Najzna</w:t>
      </w:r>
      <w:r>
        <w:rPr>
          <w:rFonts w:ascii="Times New Roman" w:hAnsi="Times New Roman"/>
          <w:szCs w:val="24"/>
          <w:lang w:val="pl-PL"/>
        </w:rPr>
        <w:t>č</w:t>
      </w:r>
      <w:r w:rsidRPr="007F6880">
        <w:rPr>
          <w:rFonts w:ascii="Times New Roman" w:hAnsi="Times New Roman"/>
          <w:szCs w:val="24"/>
          <w:lang w:val="pl-PL"/>
        </w:rPr>
        <w:t xml:space="preserve">ajnije prizemne vrste ovde su </w:t>
      </w:r>
      <w:r w:rsidRPr="009C4359">
        <w:rPr>
          <w:rFonts w:ascii="Times New Roman" w:hAnsi="Times New Roman"/>
          <w:i/>
          <w:szCs w:val="24"/>
          <w:lang w:val="pl-PL"/>
        </w:rPr>
        <w:t>Rubus caesinus, Polygonum hydropiper</w:t>
      </w:r>
      <w:r>
        <w:rPr>
          <w:rFonts w:ascii="Times New Roman" w:hAnsi="Times New Roman"/>
          <w:i/>
          <w:szCs w:val="24"/>
          <w:lang w:val="pl-PL"/>
        </w:rPr>
        <w:t xml:space="preserve"> </w:t>
      </w:r>
      <w:r>
        <w:rPr>
          <w:rFonts w:ascii="Times New Roman" w:hAnsi="Times New Roman"/>
          <w:szCs w:val="24"/>
          <w:lang w:val="pl-PL"/>
        </w:rPr>
        <w:t>i</w:t>
      </w:r>
      <w:r w:rsidRPr="009C4359">
        <w:rPr>
          <w:rFonts w:ascii="Times New Roman" w:hAnsi="Times New Roman"/>
          <w:i/>
          <w:szCs w:val="24"/>
          <w:lang w:val="pl-PL"/>
        </w:rPr>
        <w:t xml:space="preserve"> Agrostis alba</w:t>
      </w:r>
      <w:r w:rsidRPr="007F6880">
        <w:rPr>
          <w:rFonts w:ascii="Times New Roman" w:hAnsi="Times New Roman"/>
          <w:szCs w:val="24"/>
          <w:lang w:val="pl-PL"/>
        </w:rPr>
        <w:t xml:space="preserve">. </w:t>
      </w:r>
      <w:r>
        <w:rPr>
          <w:rFonts w:ascii="Times New Roman" w:hAnsi="Times New Roman"/>
          <w:szCs w:val="24"/>
          <w:lang w:val="pl-PL"/>
        </w:rPr>
        <w:t>Š</w:t>
      </w:r>
      <w:r w:rsidRPr="007F6880">
        <w:rPr>
          <w:rFonts w:ascii="Times New Roman" w:hAnsi="Times New Roman"/>
          <w:szCs w:val="24"/>
          <w:lang w:val="pl-PL"/>
        </w:rPr>
        <w:t>umsko</w:t>
      </w:r>
      <w:r>
        <w:rPr>
          <w:rFonts w:ascii="Times New Roman" w:hAnsi="Times New Roman"/>
          <w:szCs w:val="24"/>
          <w:lang w:val="pl-PL"/>
        </w:rPr>
        <w:t>-</w:t>
      </w:r>
      <w:r w:rsidRPr="007F6880">
        <w:rPr>
          <w:rFonts w:ascii="Times New Roman" w:hAnsi="Times New Roman"/>
          <w:szCs w:val="24"/>
          <w:lang w:val="pl-PL"/>
        </w:rPr>
        <w:t>privredni zna</w:t>
      </w:r>
      <w:r>
        <w:rPr>
          <w:rFonts w:ascii="Times New Roman" w:hAnsi="Times New Roman"/>
          <w:szCs w:val="24"/>
          <w:lang w:val="pl-PL"/>
        </w:rPr>
        <w:t>č</w:t>
      </w:r>
      <w:r w:rsidRPr="007F6880">
        <w:rPr>
          <w:rFonts w:ascii="Times New Roman" w:hAnsi="Times New Roman"/>
          <w:szCs w:val="24"/>
          <w:lang w:val="pl-PL"/>
        </w:rPr>
        <w:t>aj ove subasocijacije je velik</w:t>
      </w:r>
      <w:r>
        <w:rPr>
          <w:rFonts w:ascii="Times New Roman" w:hAnsi="Times New Roman"/>
          <w:szCs w:val="24"/>
          <w:lang w:val="pl-PL"/>
        </w:rPr>
        <w:t>i</w:t>
      </w:r>
      <w:r w:rsidRPr="007F6880">
        <w:rPr>
          <w:rFonts w:ascii="Times New Roman" w:hAnsi="Times New Roman"/>
          <w:szCs w:val="24"/>
          <w:lang w:val="pl-PL"/>
        </w:rPr>
        <w:t>, po</w:t>
      </w:r>
      <w:r>
        <w:rPr>
          <w:rFonts w:ascii="Times New Roman" w:hAnsi="Times New Roman"/>
          <w:szCs w:val="24"/>
          <w:lang w:val="pl-PL"/>
        </w:rPr>
        <w:t>š</w:t>
      </w:r>
      <w:r w:rsidRPr="007F6880">
        <w:rPr>
          <w:rFonts w:ascii="Times New Roman" w:hAnsi="Times New Roman"/>
          <w:szCs w:val="24"/>
          <w:lang w:val="pl-PL"/>
        </w:rPr>
        <w:t>to ovde vrba posti</w:t>
      </w:r>
      <w:r>
        <w:rPr>
          <w:rFonts w:ascii="Times New Roman" w:hAnsi="Times New Roman"/>
          <w:szCs w:val="24"/>
          <w:lang w:val="pl-PL"/>
        </w:rPr>
        <w:t>že svoj optimum</w:t>
      </w:r>
      <w:r w:rsidRPr="007F6880">
        <w:rPr>
          <w:rFonts w:ascii="Times New Roman" w:hAnsi="Times New Roman"/>
          <w:szCs w:val="24"/>
          <w:lang w:val="pl-PL"/>
        </w:rPr>
        <w:t xml:space="preserve">. </w:t>
      </w:r>
    </w:p>
    <w:p w14:paraId="41E0B66E" w14:textId="77777777" w:rsidR="002F0CD0" w:rsidRPr="007F6880" w:rsidRDefault="002F0CD0" w:rsidP="002F0CD0">
      <w:pPr>
        <w:jc w:val="both"/>
        <w:rPr>
          <w:rFonts w:ascii="Times New Roman" w:hAnsi="Times New Roman"/>
          <w:szCs w:val="24"/>
          <w:lang w:val="pl-PL"/>
        </w:rPr>
      </w:pPr>
    </w:p>
    <w:p w14:paraId="64C36676" w14:textId="77777777" w:rsidR="002F0CD0" w:rsidRPr="007F6880" w:rsidRDefault="002F0CD0" w:rsidP="002F0CD0">
      <w:pPr>
        <w:ind w:firstLine="720"/>
        <w:jc w:val="both"/>
        <w:rPr>
          <w:rFonts w:ascii="Times New Roman" w:hAnsi="Times New Roman"/>
          <w:szCs w:val="24"/>
          <w:lang w:val="pl-PL"/>
        </w:rPr>
      </w:pPr>
      <w:r>
        <w:rPr>
          <w:rFonts w:ascii="Times New Roman" w:hAnsi="Times New Roman"/>
          <w:b/>
          <w:bCs/>
          <w:szCs w:val="24"/>
          <w:lang w:val="pl-PL"/>
        </w:rPr>
        <w:t>2</w:t>
      </w:r>
      <w:r w:rsidRPr="007F6880">
        <w:rPr>
          <w:rFonts w:ascii="Times New Roman" w:hAnsi="Times New Roman"/>
          <w:szCs w:val="24"/>
          <w:lang w:val="pl-PL"/>
        </w:rPr>
        <w:t>. Zajednica vrbe i crne topole, (</w:t>
      </w:r>
      <w:r w:rsidRPr="009C4359">
        <w:rPr>
          <w:rFonts w:ascii="Times New Roman" w:hAnsi="Times New Roman"/>
          <w:i/>
          <w:szCs w:val="24"/>
          <w:lang w:val="pl-PL"/>
        </w:rPr>
        <w:t>AS. Salici-populetum</w:t>
      </w:r>
      <w:r w:rsidRPr="007F6880">
        <w:rPr>
          <w:rFonts w:ascii="Times New Roman" w:hAnsi="Times New Roman"/>
          <w:szCs w:val="24"/>
          <w:lang w:val="pl-PL"/>
        </w:rPr>
        <w:t>) naj</w:t>
      </w:r>
      <w:r>
        <w:rPr>
          <w:rFonts w:ascii="Times New Roman" w:hAnsi="Times New Roman"/>
          <w:szCs w:val="24"/>
          <w:lang w:val="pl-PL"/>
        </w:rPr>
        <w:t>č</w:t>
      </w:r>
      <w:r w:rsidRPr="007F6880">
        <w:rPr>
          <w:rFonts w:ascii="Times New Roman" w:hAnsi="Times New Roman"/>
          <w:szCs w:val="24"/>
          <w:lang w:val="pl-PL"/>
        </w:rPr>
        <w:t>e</w:t>
      </w:r>
      <w:r>
        <w:rPr>
          <w:rFonts w:ascii="Times New Roman" w:hAnsi="Times New Roman"/>
          <w:szCs w:val="24"/>
          <w:lang w:val="pl-PL"/>
        </w:rPr>
        <w:t>šć</w:t>
      </w:r>
      <w:r w:rsidRPr="007F6880">
        <w:rPr>
          <w:rFonts w:ascii="Times New Roman" w:hAnsi="Times New Roman"/>
          <w:szCs w:val="24"/>
          <w:lang w:val="pl-PL"/>
        </w:rPr>
        <w:t>e se razvija u priobalnim delovima re</w:t>
      </w:r>
      <w:r>
        <w:rPr>
          <w:rFonts w:ascii="Times New Roman" w:hAnsi="Times New Roman"/>
          <w:szCs w:val="24"/>
          <w:lang w:val="pl-PL"/>
        </w:rPr>
        <w:t>č</w:t>
      </w:r>
      <w:r w:rsidRPr="007F6880">
        <w:rPr>
          <w:rFonts w:ascii="Times New Roman" w:hAnsi="Times New Roman"/>
          <w:szCs w:val="24"/>
          <w:lang w:val="pl-PL"/>
        </w:rPr>
        <w:t xml:space="preserve">nih tokova i rukavaca na novim nanosima gotovo </w:t>
      </w:r>
      <w:r>
        <w:rPr>
          <w:rFonts w:ascii="Times New Roman" w:hAnsi="Times New Roman"/>
          <w:szCs w:val="24"/>
          <w:lang w:val="pl-PL"/>
        </w:rPr>
        <w:t>č</w:t>
      </w:r>
      <w:r w:rsidRPr="007F6880">
        <w:rPr>
          <w:rFonts w:ascii="Times New Roman" w:hAnsi="Times New Roman"/>
          <w:szCs w:val="24"/>
          <w:lang w:val="pl-PL"/>
        </w:rPr>
        <w:t>istog peska, gde traja</w:t>
      </w:r>
      <w:r>
        <w:rPr>
          <w:rFonts w:ascii="Times New Roman" w:hAnsi="Times New Roman"/>
          <w:szCs w:val="24"/>
          <w:lang w:val="pl-PL"/>
        </w:rPr>
        <w:t>nje plavljenj</w:t>
      </w:r>
      <w:r w:rsidRPr="007F6880">
        <w:rPr>
          <w:rFonts w:ascii="Times New Roman" w:hAnsi="Times New Roman"/>
          <w:szCs w:val="24"/>
          <w:lang w:val="pl-PL"/>
        </w:rPr>
        <w:t>a nije du</w:t>
      </w:r>
      <w:r>
        <w:rPr>
          <w:rFonts w:ascii="Times New Roman" w:hAnsi="Times New Roman"/>
          <w:szCs w:val="24"/>
          <w:lang w:val="pl-PL"/>
        </w:rPr>
        <w:t>ž</w:t>
      </w:r>
      <w:r w:rsidRPr="007F6880">
        <w:rPr>
          <w:rFonts w:ascii="Times New Roman" w:hAnsi="Times New Roman"/>
          <w:szCs w:val="24"/>
          <w:lang w:val="pl-PL"/>
        </w:rPr>
        <w:t>e od 65 dana u toku vegetacionog perioda. Predstav</w:t>
      </w:r>
      <w:r>
        <w:rPr>
          <w:rFonts w:ascii="Times New Roman" w:hAnsi="Times New Roman"/>
          <w:szCs w:val="24"/>
          <w:lang w:val="pl-PL"/>
        </w:rPr>
        <w:t>lj</w:t>
      </w:r>
      <w:r w:rsidRPr="007F6880">
        <w:rPr>
          <w:rFonts w:ascii="Times New Roman" w:hAnsi="Times New Roman"/>
          <w:szCs w:val="24"/>
          <w:lang w:val="pl-PL"/>
        </w:rPr>
        <w:t>a pionirsku zajednicu na pe</w:t>
      </w:r>
      <w:r>
        <w:rPr>
          <w:rFonts w:ascii="Times New Roman" w:hAnsi="Times New Roman"/>
          <w:szCs w:val="24"/>
          <w:lang w:val="pl-PL"/>
        </w:rPr>
        <w:t>šč</w:t>
      </w:r>
      <w:r w:rsidRPr="007F6880">
        <w:rPr>
          <w:rFonts w:ascii="Times New Roman" w:hAnsi="Times New Roman"/>
          <w:szCs w:val="24"/>
          <w:lang w:val="pl-PL"/>
        </w:rPr>
        <w:t>anim nanosima koji se, usled intenzivnog zasipa</w:t>
      </w:r>
      <w:r>
        <w:rPr>
          <w:rFonts w:ascii="Times New Roman" w:hAnsi="Times New Roman"/>
          <w:szCs w:val="24"/>
          <w:lang w:val="pl-PL"/>
        </w:rPr>
        <w:t>nj</w:t>
      </w:r>
      <w:r w:rsidRPr="007F6880">
        <w:rPr>
          <w:rFonts w:ascii="Times New Roman" w:hAnsi="Times New Roman"/>
          <w:szCs w:val="24"/>
          <w:lang w:val="pl-PL"/>
        </w:rPr>
        <w:t>a i talo</w:t>
      </w:r>
      <w:r>
        <w:rPr>
          <w:rFonts w:ascii="Times New Roman" w:hAnsi="Times New Roman"/>
          <w:szCs w:val="24"/>
          <w:lang w:val="pl-PL"/>
        </w:rPr>
        <w:t>ž</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a velikih koli</w:t>
      </w:r>
      <w:r>
        <w:rPr>
          <w:rFonts w:ascii="Times New Roman" w:hAnsi="Times New Roman"/>
          <w:szCs w:val="24"/>
          <w:lang w:val="pl-PL"/>
        </w:rPr>
        <w:t>č</w:t>
      </w:r>
      <w:r w:rsidRPr="007F6880">
        <w:rPr>
          <w:rFonts w:ascii="Times New Roman" w:hAnsi="Times New Roman"/>
          <w:szCs w:val="24"/>
          <w:lang w:val="pl-PL"/>
        </w:rPr>
        <w:t>ina nanosa, brzo uzdi</w:t>
      </w:r>
      <w:r>
        <w:rPr>
          <w:rFonts w:ascii="Times New Roman" w:hAnsi="Times New Roman"/>
          <w:szCs w:val="24"/>
          <w:lang w:val="pl-PL"/>
        </w:rPr>
        <w:t>ž</w:t>
      </w:r>
      <w:r w:rsidRPr="007F6880">
        <w:rPr>
          <w:rFonts w:ascii="Times New Roman" w:hAnsi="Times New Roman"/>
          <w:szCs w:val="24"/>
          <w:lang w:val="pl-PL"/>
        </w:rPr>
        <w:t>e izvan redovnog dohvata poplavnih voda.</w:t>
      </w:r>
      <w:r>
        <w:rPr>
          <w:rFonts w:ascii="Times New Roman" w:hAnsi="Times New Roman"/>
          <w:szCs w:val="24"/>
          <w:lang w:val="pl-PL"/>
        </w:rPr>
        <w:t xml:space="preserve"> </w:t>
      </w:r>
      <w:r w:rsidRPr="007F6880">
        <w:rPr>
          <w:rFonts w:ascii="Times New Roman" w:hAnsi="Times New Roman"/>
          <w:szCs w:val="24"/>
          <w:lang w:val="pl-PL"/>
        </w:rPr>
        <w:t xml:space="preserve">Ovu asocijaciju uglavnom </w:t>
      </w:r>
      <w:r>
        <w:rPr>
          <w:rFonts w:ascii="Times New Roman" w:hAnsi="Times New Roman"/>
          <w:szCs w:val="24"/>
          <w:lang w:val="pl-PL"/>
        </w:rPr>
        <w:t>č</w:t>
      </w:r>
      <w:r w:rsidRPr="007F6880">
        <w:rPr>
          <w:rFonts w:ascii="Times New Roman" w:hAnsi="Times New Roman"/>
          <w:szCs w:val="24"/>
          <w:lang w:val="pl-PL"/>
        </w:rPr>
        <w:t xml:space="preserve">ini jedna subasocijacija - </w:t>
      </w:r>
      <w:r>
        <w:rPr>
          <w:rFonts w:ascii="Times New Roman" w:hAnsi="Times New Roman"/>
          <w:i/>
          <w:szCs w:val="24"/>
          <w:lang w:val="pl-PL"/>
        </w:rPr>
        <w:t>Rubetosum caes</w:t>
      </w:r>
      <w:r w:rsidRPr="009C4359">
        <w:rPr>
          <w:rFonts w:ascii="Times New Roman" w:hAnsi="Times New Roman"/>
          <w:i/>
          <w:szCs w:val="24"/>
          <w:lang w:val="pl-PL"/>
        </w:rPr>
        <w:t>i</w:t>
      </w:r>
      <w:r w:rsidRPr="007F6880">
        <w:rPr>
          <w:rFonts w:ascii="Times New Roman" w:hAnsi="Times New Roman"/>
          <w:szCs w:val="24"/>
          <w:lang w:val="pl-PL"/>
        </w:rPr>
        <w:t>. U floristi</w:t>
      </w:r>
      <w:r>
        <w:rPr>
          <w:rFonts w:ascii="Times New Roman" w:hAnsi="Times New Roman"/>
          <w:szCs w:val="24"/>
          <w:lang w:val="pl-PL"/>
        </w:rPr>
        <w:t>č</w:t>
      </w:r>
      <w:r w:rsidRPr="007F6880">
        <w:rPr>
          <w:rFonts w:ascii="Times New Roman" w:hAnsi="Times New Roman"/>
          <w:szCs w:val="24"/>
          <w:lang w:val="pl-PL"/>
        </w:rPr>
        <w:t>kom pogledu ova zajednica je bogatija sa vrstama, naro</w:t>
      </w:r>
      <w:r>
        <w:rPr>
          <w:rFonts w:ascii="Times New Roman" w:hAnsi="Times New Roman"/>
          <w:szCs w:val="24"/>
          <w:lang w:val="pl-PL"/>
        </w:rPr>
        <w:t>č</w:t>
      </w:r>
      <w:r w:rsidRPr="007F6880">
        <w:rPr>
          <w:rFonts w:ascii="Times New Roman" w:hAnsi="Times New Roman"/>
          <w:szCs w:val="24"/>
          <w:lang w:val="pl-PL"/>
        </w:rPr>
        <w:t xml:space="preserve">ito </w:t>
      </w:r>
      <w:r>
        <w:rPr>
          <w:rFonts w:ascii="Times New Roman" w:hAnsi="Times New Roman"/>
          <w:szCs w:val="24"/>
          <w:lang w:val="pl-PL"/>
        </w:rPr>
        <w:t>š</w:t>
      </w:r>
      <w:r w:rsidRPr="007F6880">
        <w:rPr>
          <w:rFonts w:ascii="Times New Roman" w:hAnsi="Times New Roman"/>
          <w:szCs w:val="24"/>
          <w:lang w:val="pl-PL"/>
        </w:rPr>
        <w:t>to se ti</w:t>
      </w:r>
      <w:r>
        <w:rPr>
          <w:rFonts w:ascii="Times New Roman" w:hAnsi="Times New Roman"/>
          <w:szCs w:val="24"/>
          <w:lang w:val="pl-PL"/>
        </w:rPr>
        <w:t>č</w:t>
      </w:r>
      <w:r w:rsidRPr="007F6880">
        <w:rPr>
          <w:rFonts w:ascii="Times New Roman" w:hAnsi="Times New Roman"/>
          <w:szCs w:val="24"/>
          <w:lang w:val="pl-PL"/>
        </w:rPr>
        <w:t>e sprata drve</w:t>
      </w:r>
      <w:r>
        <w:rPr>
          <w:rFonts w:ascii="Times New Roman" w:hAnsi="Times New Roman"/>
          <w:szCs w:val="24"/>
          <w:lang w:val="pl-PL"/>
        </w:rPr>
        <w:t>ć</w:t>
      </w:r>
      <w:r w:rsidRPr="007F6880">
        <w:rPr>
          <w:rFonts w:ascii="Times New Roman" w:hAnsi="Times New Roman"/>
          <w:szCs w:val="24"/>
          <w:lang w:val="pl-PL"/>
        </w:rPr>
        <w:t>a i grm</w:t>
      </w:r>
      <w:r>
        <w:rPr>
          <w:rFonts w:ascii="Times New Roman" w:hAnsi="Times New Roman"/>
          <w:szCs w:val="24"/>
          <w:lang w:val="pl-PL"/>
        </w:rPr>
        <w:t>lj</w:t>
      </w:r>
      <w:r w:rsidRPr="007F6880">
        <w:rPr>
          <w:rFonts w:ascii="Times New Roman" w:hAnsi="Times New Roman"/>
          <w:szCs w:val="24"/>
          <w:lang w:val="pl-PL"/>
        </w:rPr>
        <w:t>a. U spratu drve</w:t>
      </w:r>
      <w:r>
        <w:rPr>
          <w:rFonts w:ascii="Times New Roman" w:hAnsi="Times New Roman"/>
          <w:szCs w:val="24"/>
          <w:lang w:val="pl-PL"/>
        </w:rPr>
        <w:t>ć</w:t>
      </w:r>
      <w:r w:rsidRPr="007F6880">
        <w:rPr>
          <w:rFonts w:ascii="Times New Roman" w:hAnsi="Times New Roman"/>
          <w:szCs w:val="24"/>
          <w:lang w:val="pl-PL"/>
        </w:rPr>
        <w:t xml:space="preserve">a osim vrbe i crne topole, </w:t>
      </w:r>
      <w:r>
        <w:rPr>
          <w:rFonts w:ascii="Times New Roman" w:hAnsi="Times New Roman"/>
          <w:szCs w:val="24"/>
          <w:lang w:val="pl-PL"/>
        </w:rPr>
        <w:t>č</w:t>
      </w:r>
      <w:r w:rsidRPr="007F6880">
        <w:rPr>
          <w:rFonts w:ascii="Times New Roman" w:hAnsi="Times New Roman"/>
          <w:szCs w:val="24"/>
          <w:lang w:val="pl-PL"/>
        </w:rPr>
        <w:t>esto su pome</w:t>
      </w:r>
      <w:r>
        <w:rPr>
          <w:rFonts w:ascii="Times New Roman" w:hAnsi="Times New Roman"/>
          <w:szCs w:val="24"/>
          <w:lang w:val="pl-PL"/>
        </w:rPr>
        <w:t>š</w:t>
      </w:r>
      <w:r w:rsidRPr="007F6880">
        <w:rPr>
          <w:rFonts w:ascii="Times New Roman" w:hAnsi="Times New Roman"/>
          <w:szCs w:val="24"/>
          <w:lang w:val="pl-PL"/>
        </w:rPr>
        <w:t>a</w:t>
      </w:r>
      <w:r>
        <w:rPr>
          <w:rFonts w:ascii="Times New Roman" w:hAnsi="Times New Roman"/>
          <w:szCs w:val="24"/>
          <w:lang w:val="pl-PL"/>
        </w:rPr>
        <w:t>ne i bela topola, brest, vez, američki jasen i slične vrste</w:t>
      </w:r>
      <w:r w:rsidRPr="007F6880">
        <w:rPr>
          <w:rFonts w:ascii="Times New Roman" w:hAnsi="Times New Roman"/>
          <w:szCs w:val="24"/>
          <w:lang w:val="pl-PL"/>
        </w:rPr>
        <w:t xml:space="preserve">. Sprat </w:t>
      </w:r>
      <w:r>
        <w:rPr>
          <w:rFonts w:ascii="Times New Roman" w:hAnsi="Times New Roman"/>
          <w:szCs w:val="24"/>
          <w:lang w:val="pl-PL"/>
        </w:rPr>
        <w:t>ž</w:t>
      </w:r>
      <w:r w:rsidRPr="007F6880">
        <w:rPr>
          <w:rFonts w:ascii="Times New Roman" w:hAnsi="Times New Roman"/>
          <w:szCs w:val="24"/>
          <w:lang w:val="pl-PL"/>
        </w:rPr>
        <w:t>bu</w:t>
      </w:r>
      <w:r>
        <w:rPr>
          <w:rFonts w:ascii="Times New Roman" w:hAnsi="Times New Roman"/>
          <w:szCs w:val="24"/>
          <w:lang w:val="pl-PL"/>
        </w:rPr>
        <w:t>nj</w:t>
      </w:r>
      <w:r w:rsidRPr="007F6880">
        <w:rPr>
          <w:rFonts w:ascii="Times New Roman" w:hAnsi="Times New Roman"/>
          <w:szCs w:val="24"/>
          <w:lang w:val="pl-PL"/>
        </w:rPr>
        <w:t xml:space="preserve">a </w:t>
      </w:r>
      <w:r>
        <w:rPr>
          <w:rFonts w:ascii="Times New Roman" w:hAnsi="Times New Roman"/>
          <w:szCs w:val="24"/>
          <w:lang w:val="pl-PL"/>
        </w:rPr>
        <w:t>č</w:t>
      </w:r>
      <w:r w:rsidRPr="007F6880">
        <w:rPr>
          <w:rFonts w:ascii="Times New Roman" w:hAnsi="Times New Roman"/>
          <w:szCs w:val="24"/>
          <w:lang w:val="pl-PL"/>
        </w:rPr>
        <w:t>ini crni glog, ba</w:t>
      </w:r>
      <w:r>
        <w:rPr>
          <w:rFonts w:ascii="Times New Roman" w:hAnsi="Times New Roman"/>
          <w:szCs w:val="24"/>
          <w:lang w:val="pl-PL"/>
        </w:rPr>
        <w:t>gremac, pasdren, udika, svib i slično</w:t>
      </w:r>
      <w:r w:rsidRPr="007F6880">
        <w:rPr>
          <w:rFonts w:ascii="Times New Roman" w:hAnsi="Times New Roman"/>
          <w:szCs w:val="24"/>
          <w:lang w:val="pl-PL"/>
        </w:rPr>
        <w:t>. U prizemnom delu najzastup</w:t>
      </w:r>
      <w:r>
        <w:rPr>
          <w:rFonts w:ascii="Times New Roman" w:hAnsi="Times New Roman"/>
          <w:szCs w:val="24"/>
          <w:lang w:val="pl-PL"/>
        </w:rPr>
        <w:t>lj</w:t>
      </w:r>
      <w:r w:rsidRPr="007F6880">
        <w:rPr>
          <w:rFonts w:ascii="Times New Roman" w:hAnsi="Times New Roman"/>
          <w:szCs w:val="24"/>
          <w:lang w:val="pl-PL"/>
        </w:rPr>
        <w:t xml:space="preserve">enije vrste </w:t>
      </w:r>
      <w:r>
        <w:rPr>
          <w:rFonts w:ascii="Times New Roman" w:hAnsi="Times New Roman"/>
          <w:szCs w:val="24"/>
          <w:lang w:val="pl-PL"/>
        </w:rPr>
        <w:t xml:space="preserve">su </w:t>
      </w:r>
      <w:r w:rsidRPr="009C4359">
        <w:rPr>
          <w:rFonts w:ascii="Times New Roman" w:hAnsi="Times New Roman"/>
          <w:i/>
          <w:szCs w:val="24"/>
          <w:lang w:val="pl-PL"/>
        </w:rPr>
        <w:t xml:space="preserve">Rubus caesius, Polygonum hydropiper, Agrostis alba, Symphytum </w:t>
      </w:r>
      <w:r w:rsidRPr="009C4359">
        <w:rPr>
          <w:rFonts w:ascii="Times New Roman" w:hAnsi="Times New Roman"/>
          <w:i/>
          <w:szCs w:val="24"/>
          <w:lang w:val="pl-PL"/>
        </w:rPr>
        <w:lastRenderedPageBreak/>
        <w:t>officinalis, Solanum dulcamara, Urtica dioica, Mentha aqvatica,</w:t>
      </w:r>
      <w:r>
        <w:rPr>
          <w:rFonts w:ascii="Times New Roman" w:hAnsi="Times New Roman"/>
          <w:i/>
          <w:szCs w:val="24"/>
          <w:lang w:val="pl-PL"/>
        </w:rPr>
        <w:t xml:space="preserve"> </w:t>
      </w:r>
      <w:r>
        <w:rPr>
          <w:rFonts w:ascii="Times New Roman" w:hAnsi="Times New Roman"/>
          <w:szCs w:val="24"/>
          <w:lang w:val="pl-PL"/>
        </w:rPr>
        <w:t xml:space="preserve">i </w:t>
      </w:r>
      <w:r w:rsidRPr="009C4359">
        <w:rPr>
          <w:rFonts w:ascii="Times New Roman" w:hAnsi="Times New Roman"/>
          <w:i/>
          <w:szCs w:val="24"/>
          <w:lang w:val="pl-PL"/>
        </w:rPr>
        <w:t>Potentilla reptans</w:t>
      </w:r>
      <w:r w:rsidRPr="007F6880">
        <w:rPr>
          <w:rFonts w:ascii="Times New Roman" w:hAnsi="Times New Roman"/>
          <w:szCs w:val="24"/>
          <w:lang w:val="pl-PL"/>
        </w:rPr>
        <w:t>.</w:t>
      </w:r>
      <w:r>
        <w:rPr>
          <w:rFonts w:ascii="Times New Roman" w:hAnsi="Times New Roman"/>
          <w:szCs w:val="24"/>
          <w:lang w:val="pl-PL"/>
        </w:rPr>
        <w:t xml:space="preserve"> </w:t>
      </w:r>
      <w:r w:rsidRPr="007F6880">
        <w:rPr>
          <w:rFonts w:ascii="Times New Roman" w:hAnsi="Times New Roman"/>
          <w:szCs w:val="24"/>
          <w:lang w:val="pl-PL"/>
        </w:rPr>
        <w:t>Stani</w:t>
      </w:r>
      <w:r>
        <w:rPr>
          <w:rFonts w:ascii="Times New Roman" w:hAnsi="Times New Roman"/>
          <w:szCs w:val="24"/>
          <w:lang w:val="pl-PL"/>
        </w:rPr>
        <w:t>š</w:t>
      </w:r>
      <w:r w:rsidRPr="007F6880">
        <w:rPr>
          <w:rFonts w:ascii="Times New Roman" w:hAnsi="Times New Roman"/>
          <w:szCs w:val="24"/>
          <w:lang w:val="pl-PL"/>
        </w:rPr>
        <w:t>ta ove bi</w:t>
      </w:r>
      <w:r>
        <w:rPr>
          <w:rFonts w:ascii="Times New Roman" w:hAnsi="Times New Roman"/>
          <w:szCs w:val="24"/>
          <w:lang w:val="pl-PL"/>
        </w:rPr>
        <w:t>lj</w:t>
      </w:r>
      <w:r w:rsidRPr="007F6880">
        <w:rPr>
          <w:rFonts w:ascii="Times New Roman" w:hAnsi="Times New Roman"/>
          <w:szCs w:val="24"/>
          <w:lang w:val="pl-PL"/>
        </w:rPr>
        <w:t>ne zajednice su</w:t>
      </w:r>
      <w:r>
        <w:rPr>
          <w:rFonts w:ascii="Times New Roman" w:hAnsi="Times New Roman"/>
          <w:szCs w:val="24"/>
          <w:lang w:val="pl-PL"/>
        </w:rPr>
        <w:t>,</w:t>
      </w:r>
      <w:r w:rsidRPr="007F6880">
        <w:rPr>
          <w:rFonts w:ascii="Times New Roman" w:hAnsi="Times New Roman"/>
          <w:szCs w:val="24"/>
          <w:lang w:val="pl-PL"/>
        </w:rPr>
        <w:t xml:space="preserve"> gotovo u celosti</w:t>
      </w:r>
      <w:r>
        <w:rPr>
          <w:rFonts w:ascii="Times New Roman" w:hAnsi="Times New Roman"/>
          <w:szCs w:val="24"/>
          <w:lang w:val="pl-PL"/>
        </w:rPr>
        <w:t>,</w:t>
      </w:r>
      <w:r w:rsidRPr="007F6880">
        <w:rPr>
          <w:rFonts w:ascii="Times New Roman" w:hAnsi="Times New Roman"/>
          <w:szCs w:val="24"/>
          <w:lang w:val="pl-PL"/>
        </w:rPr>
        <w:t xml:space="preserve"> po</w:t>
      </w:r>
      <w:r>
        <w:rPr>
          <w:rFonts w:ascii="Times New Roman" w:hAnsi="Times New Roman"/>
          <w:szCs w:val="24"/>
          <w:lang w:val="pl-PL"/>
        </w:rPr>
        <w:t>š</w:t>
      </w:r>
      <w:r w:rsidRPr="007F6880">
        <w:rPr>
          <w:rFonts w:ascii="Times New Roman" w:hAnsi="Times New Roman"/>
          <w:szCs w:val="24"/>
          <w:lang w:val="pl-PL"/>
        </w:rPr>
        <w:t>um</w:t>
      </w:r>
      <w:r>
        <w:rPr>
          <w:rFonts w:ascii="Times New Roman" w:hAnsi="Times New Roman"/>
          <w:szCs w:val="24"/>
          <w:lang w:val="pl-PL"/>
        </w:rPr>
        <w:t>lj</w:t>
      </w:r>
      <w:r w:rsidRPr="007F6880">
        <w:rPr>
          <w:rFonts w:ascii="Times New Roman" w:hAnsi="Times New Roman"/>
          <w:szCs w:val="24"/>
          <w:lang w:val="pl-PL"/>
        </w:rPr>
        <w:t>ena sa EA-topolom.</w:t>
      </w:r>
    </w:p>
    <w:p w14:paraId="373EA82A" w14:textId="77777777" w:rsidR="002F0CD0" w:rsidRPr="007F6880" w:rsidRDefault="002F0CD0" w:rsidP="002F0CD0">
      <w:pPr>
        <w:pStyle w:val="BodyTextIndent"/>
        <w:ind w:firstLine="709"/>
        <w:jc w:val="both"/>
        <w:rPr>
          <w:rFonts w:ascii="Times New Roman" w:hAnsi="Times New Roman"/>
          <w:szCs w:val="24"/>
          <w:lang w:val="pl-PL"/>
        </w:rPr>
      </w:pPr>
    </w:p>
    <w:p w14:paraId="435DE283" w14:textId="11F94359" w:rsidR="002F0CD0" w:rsidRDefault="002F0CD0" w:rsidP="00081BD6">
      <w:pPr>
        <w:ind w:firstLine="720"/>
        <w:jc w:val="both"/>
        <w:rPr>
          <w:rFonts w:ascii="Times New Roman" w:hAnsi="Times New Roman"/>
          <w:szCs w:val="24"/>
          <w:lang w:val="pl-PL"/>
        </w:rPr>
      </w:pPr>
      <w:r>
        <w:rPr>
          <w:rFonts w:ascii="Times New Roman" w:hAnsi="Times New Roman"/>
          <w:b/>
          <w:bCs/>
          <w:szCs w:val="24"/>
          <w:lang w:val="pl-PL"/>
        </w:rPr>
        <w:t>3</w:t>
      </w:r>
      <w:r w:rsidRPr="007F6880">
        <w:rPr>
          <w:rFonts w:ascii="Times New Roman" w:hAnsi="Times New Roman"/>
          <w:szCs w:val="24"/>
          <w:lang w:val="pl-PL"/>
        </w:rPr>
        <w:t>. Zajednica topole i po</w:t>
      </w:r>
      <w:r>
        <w:rPr>
          <w:rFonts w:ascii="Times New Roman" w:hAnsi="Times New Roman"/>
          <w:szCs w:val="24"/>
          <w:lang w:val="pl-PL"/>
        </w:rPr>
        <w:t>lj</w:t>
      </w:r>
      <w:r w:rsidRPr="007F6880">
        <w:rPr>
          <w:rFonts w:ascii="Times New Roman" w:hAnsi="Times New Roman"/>
          <w:szCs w:val="24"/>
          <w:lang w:val="pl-PL"/>
        </w:rPr>
        <w:t>skog jasena (</w:t>
      </w:r>
      <w:r w:rsidRPr="006919E2">
        <w:rPr>
          <w:rFonts w:ascii="Times New Roman" w:hAnsi="Times New Roman"/>
          <w:i/>
          <w:szCs w:val="24"/>
          <w:lang w:val="pl-PL"/>
        </w:rPr>
        <w:t>AS. Populo-Fraxinetum angustifoliae</w:t>
      </w:r>
      <w:r w:rsidRPr="007F6880">
        <w:rPr>
          <w:rFonts w:ascii="Times New Roman" w:hAnsi="Times New Roman"/>
          <w:szCs w:val="24"/>
          <w:lang w:val="pl-PL"/>
        </w:rPr>
        <w:t>) nalazi se na najvi</w:t>
      </w:r>
      <w:r>
        <w:rPr>
          <w:rFonts w:ascii="Times New Roman" w:hAnsi="Times New Roman"/>
          <w:szCs w:val="24"/>
          <w:lang w:val="pl-PL"/>
        </w:rPr>
        <w:t>š</w:t>
      </w:r>
      <w:r w:rsidRPr="007F6880">
        <w:rPr>
          <w:rFonts w:ascii="Times New Roman" w:hAnsi="Times New Roman"/>
          <w:szCs w:val="24"/>
          <w:lang w:val="pl-PL"/>
        </w:rPr>
        <w:t>im polo</w:t>
      </w:r>
      <w:r>
        <w:rPr>
          <w:rFonts w:ascii="Times New Roman" w:hAnsi="Times New Roman"/>
          <w:szCs w:val="24"/>
          <w:lang w:val="pl-PL"/>
        </w:rPr>
        <w:t>ž</w:t>
      </w:r>
      <w:r w:rsidRPr="007F6880">
        <w:rPr>
          <w:rFonts w:ascii="Times New Roman" w:hAnsi="Times New Roman"/>
          <w:szCs w:val="24"/>
          <w:lang w:val="pl-PL"/>
        </w:rPr>
        <w:t>ajima gde plav</w:t>
      </w:r>
      <w:r>
        <w:rPr>
          <w:rFonts w:ascii="Times New Roman" w:hAnsi="Times New Roman"/>
          <w:szCs w:val="24"/>
          <w:lang w:val="pl-PL"/>
        </w:rPr>
        <w:t>lj</w:t>
      </w:r>
      <w:r w:rsidRPr="007F6880">
        <w:rPr>
          <w:rFonts w:ascii="Times New Roman" w:hAnsi="Times New Roman"/>
          <w:szCs w:val="24"/>
          <w:lang w:val="pl-PL"/>
        </w:rPr>
        <w:t>e</w:t>
      </w:r>
      <w:r>
        <w:rPr>
          <w:rFonts w:ascii="Times New Roman" w:hAnsi="Times New Roman"/>
          <w:szCs w:val="24"/>
          <w:lang w:val="pl-PL"/>
        </w:rPr>
        <w:t>nj</w:t>
      </w:r>
      <w:r w:rsidRPr="007F6880">
        <w:rPr>
          <w:rFonts w:ascii="Times New Roman" w:hAnsi="Times New Roman"/>
          <w:szCs w:val="24"/>
          <w:lang w:val="pl-PL"/>
        </w:rPr>
        <w:t>e tokom vegetacionog perioda ne traje du</w:t>
      </w:r>
      <w:r>
        <w:rPr>
          <w:rFonts w:ascii="Times New Roman" w:hAnsi="Times New Roman"/>
          <w:szCs w:val="24"/>
          <w:lang w:val="pl-PL"/>
        </w:rPr>
        <w:t>ž</w:t>
      </w:r>
      <w:r w:rsidRPr="007F6880">
        <w:rPr>
          <w:rFonts w:ascii="Times New Roman" w:hAnsi="Times New Roman"/>
          <w:szCs w:val="24"/>
          <w:lang w:val="pl-PL"/>
        </w:rPr>
        <w:t xml:space="preserve">e od 30 dana. Ova zajednica nastaje prirodnim razvojem zajednice bele vrbe i topole, tako </w:t>
      </w:r>
      <w:r>
        <w:rPr>
          <w:rFonts w:ascii="Times New Roman" w:hAnsi="Times New Roman"/>
          <w:szCs w:val="24"/>
          <w:lang w:val="pl-PL"/>
        </w:rPr>
        <w:t>š</w:t>
      </w:r>
      <w:r w:rsidRPr="007F6880">
        <w:rPr>
          <w:rFonts w:ascii="Times New Roman" w:hAnsi="Times New Roman"/>
          <w:szCs w:val="24"/>
          <w:lang w:val="pl-PL"/>
        </w:rPr>
        <w:t xml:space="preserve">to se u </w:t>
      </w:r>
      <w:r>
        <w:rPr>
          <w:rFonts w:ascii="Times New Roman" w:hAnsi="Times New Roman"/>
          <w:szCs w:val="24"/>
          <w:lang w:val="pl-PL"/>
        </w:rPr>
        <w:t>nj</w:t>
      </w:r>
      <w:r w:rsidRPr="007F6880">
        <w:rPr>
          <w:rFonts w:ascii="Times New Roman" w:hAnsi="Times New Roman"/>
          <w:szCs w:val="24"/>
          <w:lang w:val="pl-PL"/>
        </w:rPr>
        <w:t>u masovnije nase</w:t>
      </w:r>
      <w:r>
        <w:rPr>
          <w:rFonts w:ascii="Times New Roman" w:hAnsi="Times New Roman"/>
          <w:szCs w:val="24"/>
          <w:lang w:val="pl-PL"/>
        </w:rPr>
        <w:t>lj</w:t>
      </w:r>
      <w:r w:rsidRPr="007F6880">
        <w:rPr>
          <w:rFonts w:ascii="Times New Roman" w:hAnsi="Times New Roman"/>
          <w:szCs w:val="24"/>
          <w:lang w:val="pl-PL"/>
        </w:rPr>
        <w:t>avaju tvrdi li</w:t>
      </w:r>
      <w:r>
        <w:rPr>
          <w:rFonts w:ascii="Times New Roman" w:hAnsi="Times New Roman"/>
          <w:szCs w:val="24"/>
          <w:lang w:val="pl-PL"/>
        </w:rPr>
        <w:t>šć</w:t>
      </w:r>
      <w:r w:rsidRPr="007F6880">
        <w:rPr>
          <w:rFonts w:ascii="Times New Roman" w:hAnsi="Times New Roman"/>
          <w:szCs w:val="24"/>
          <w:lang w:val="pl-PL"/>
        </w:rPr>
        <w:t>ari. Na vi</w:t>
      </w:r>
      <w:r>
        <w:rPr>
          <w:rFonts w:ascii="Times New Roman" w:hAnsi="Times New Roman"/>
          <w:szCs w:val="24"/>
          <w:lang w:val="pl-PL"/>
        </w:rPr>
        <w:t>š</w:t>
      </w:r>
      <w:r w:rsidRPr="007F6880">
        <w:rPr>
          <w:rFonts w:ascii="Times New Roman" w:hAnsi="Times New Roman"/>
          <w:szCs w:val="24"/>
          <w:lang w:val="pl-PL"/>
        </w:rPr>
        <w:t>im peskovitim zem</w:t>
      </w:r>
      <w:r>
        <w:rPr>
          <w:rFonts w:ascii="Times New Roman" w:hAnsi="Times New Roman"/>
          <w:szCs w:val="24"/>
          <w:lang w:val="pl-PL"/>
        </w:rPr>
        <w:t>lj</w:t>
      </w:r>
      <w:r w:rsidRPr="007F6880">
        <w:rPr>
          <w:rFonts w:ascii="Times New Roman" w:hAnsi="Times New Roman"/>
          <w:szCs w:val="24"/>
          <w:lang w:val="pl-PL"/>
        </w:rPr>
        <w:t>i</w:t>
      </w:r>
      <w:r>
        <w:rPr>
          <w:rFonts w:ascii="Times New Roman" w:hAnsi="Times New Roman"/>
          <w:szCs w:val="24"/>
          <w:lang w:val="pl-PL"/>
        </w:rPr>
        <w:t>š</w:t>
      </w:r>
      <w:r w:rsidRPr="007F6880">
        <w:rPr>
          <w:rFonts w:ascii="Times New Roman" w:hAnsi="Times New Roman"/>
          <w:szCs w:val="24"/>
          <w:lang w:val="pl-PL"/>
        </w:rPr>
        <w:t xml:space="preserve">tima obrazuju se subasocijacije </w:t>
      </w:r>
      <w:r w:rsidRPr="006919E2">
        <w:rPr>
          <w:rFonts w:ascii="Times New Roman" w:hAnsi="Times New Roman"/>
          <w:i/>
          <w:szCs w:val="24"/>
          <w:lang w:val="pl-PL"/>
        </w:rPr>
        <w:t>Carietosum remotae</w:t>
      </w:r>
      <w:r w:rsidRPr="007F6880">
        <w:rPr>
          <w:rFonts w:ascii="Times New Roman" w:hAnsi="Times New Roman"/>
          <w:szCs w:val="24"/>
          <w:lang w:val="pl-PL"/>
        </w:rPr>
        <w:t>, a na ilovastim zem</w:t>
      </w:r>
      <w:r>
        <w:rPr>
          <w:rFonts w:ascii="Times New Roman" w:hAnsi="Times New Roman"/>
          <w:szCs w:val="24"/>
          <w:lang w:val="pl-PL"/>
        </w:rPr>
        <w:t>lj</w:t>
      </w:r>
      <w:r w:rsidRPr="007F6880">
        <w:rPr>
          <w:rFonts w:ascii="Times New Roman" w:hAnsi="Times New Roman"/>
          <w:szCs w:val="24"/>
          <w:lang w:val="pl-PL"/>
        </w:rPr>
        <w:t>i</w:t>
      </w:r>
      <w:r>
        <w:rPr>
          <w:rFonts w:ascii="Times New Roman" w:hAnsi="Times New Roman"/>
          <w:szCs w:val="24"/>
          <w:lang w:val="pl-PL"/>
        </w:rPr>
        <w:t>š</w:t>
      </w:r>
      <w:r w:rsidRPr="007F6880">
        <w:rPr>
          <w:rFonts w:ascii="Times New Roman" w:hAnsi="Times New Roman"/>
          <w:szCs w:val="24"/>
          <w:lang w:val="pl-PL"/>
        </w:rPr>
        <w:t xml:space="preserve">tima subasocijacija </w:t>
      </w:r>
      <w:r w:rsidRPr="006919E2">
        <w:rPr>
          <w:rFonts w:ascii="Times New Roman" w:hAnsi="Times New Roman"/>
          <w:i/>
          <w:szCs w:val="24"/>
          <w:lang w:val="pl-PL"/>
        </w:rPr>
        <w:t>Convallarietosum majalis</w:t>
      </w:r>
      <w:r w:rsidRPr="007F6880">
        <w:rPr>
          <w:rFonts w:ascii="Times New Roman" w:hAnsi="Times New Roman"/>
          <w:szCs w:val="24"/>
          <w:lang w:val="pl-PL"/>
        </w:rPr>
        <w:t>.</w:t>
      </w:r>
      <w:r>
        <w:rPr>
          <w:rFonts w:ascii="Times New Roman" w:hAnsi="Times New Roman"/>
          <w:szCs w:val="24"/>
          <w:lang w:val="pl-PL"/>
        </w:rPr>
        <w:t xml:space="preserve"> </w:t>
      </w:r>
      <w:r w:rsidRPr="007F6880">
        <w:rPr>
          <w:rFonts w:ascii="Times New Roman" w:hAnsi="Times New Roman"/>
          <w:szCs w:val="24"/>
          <w:lang w:val="pl-PL"/>
        </w:rPr>
        <w:t>U floristi</w:t>
      </w:r>
      <w:r>
        <w:rPr>
          <w:rFonts w:ascii="Times New Roman" w:hAnsi="Times New Roman"/>
          <w:szCs w:val="24"/>
          <w:lang w:val="pl-PL"/>
        </w:rPr>
        <w:t>č</w:t>
      </w:r>
      <w:r w:rsidRPr="007F6880">
        <w:rPr>
          <w:rFonts w:ascii="Times New Roman" w:hAnsi="Times New Roman"/>
          <w:szCs w:val="24"/>
          <w:lang w:val="pl-PL"/>
        </w:rPr>
        <w:t>kom pogledu ova zajednica je najbogatija vrstama. U spratu drve</w:t>
      </w:r>
      <w:r>
        <w:rPr>
          <w:rFonts w:ascii="Times New Roman" w:hAnsi="Times New Roman"/>
          <w:szCs w:val="24"/>
          <w:lang w:val="pl-PL"/>
        </w:rPr>
        <w:t>ć</w:t>
      </w:r>
      <w:r w:rsidRPr="007F6880">
        <w:rPr>
          <w:rFonts w:ascii="Times New Roman" w:hAnsi="Times New Roman"/>
          <w:szCs w:val="24"/>
          <w:lang w:val="pl-PL"/>
        </w:rPr>
        <w:t>a zastup</w:t>
      </w:r>
      <w:r>
        <w:rPr>
          <w:rFonts w:ascii="Times New Roman" w:hAnsi="Times New Roman"/>
          <w:szCs w:val="24"/>
          <w:lang w:val="pl-PL"/>
        </w:rPr>
        <w:t>lj</w:t>
      </w:r>
      <w:r w:rsidRPr="007F6880">
        <w:rPr>
          <w:rFonts w:ascii="Times New Roman" w:hAnsi="Times New Roman"/>
          <w:szCs w:val="24"/>
          <w:lang w:val="pl-PL"/>
        </w:rPr>
        <w:t>eni  su po</w:t>
      </w:r>
      <w:r>
        <w:rPr>
          <w:rFonts w:ascii="Times New Roman" w:hAnsi="Times New Roman"/>
          <w:szCs w:val="24"/>
          <w:lang w:val="pl-PL"/>
        </w:rPr>
        <w:t>lj</w:t>
      </w:r>
      <w:r w:rsidRPr="007F6880">
        <w:rPr>
          <w:rFonts w:ascii="Times New Roman" w:hAnsi="Times New Roman"/>
          <w:szCs w:val="24"/>
          <w:lang w:val="pl-PL"/>
        </w:rPr>
        <w:t>ski jasen, crna i bela topola, brest, vez, hrast lu</w:t>
      </w:r>
      <w:r>
        <w:rPr>
          <w:rFonts w:ascii="Times New Roman" w:hAnsi="Times New Roman"/>
          <w:szCs w:val="24"/>
          <w:lang w:val="pl-PL"/>
        </w:rPr>
        <w:t>žnj</w:t>
      </w:r>
      <w:r w:rsidRPr="007F6880">
        <w:rPr>
          <w:rFonts w:ascii="Times New Roman" w:hAnsi="Times New Roman"/>
          <w:szCs w:val="24"/>
          <w:lang w:val="pl-PL"/>
        </w:rPr>
        <w:t xml:space="preserve">ak, vrba i dr. Sprat </w:t>
      </w:r>
      <w:r>
        <w:rPr>
          <w:rFonts w:ascii="Times New Roman" w:hAnsi="Times New Roman"/>
          <w:szCs w:val="24"/>
          <w:lang w:val="pl-PL"/>
        </w:rPr>
        <w:t>ž</w:t>
      </w:r>
      <w:r w:rsidRPr="007F6880">
        <w:rPr>
          <w:rFonts w:ascii="Times New Roman" w:hAnsi="Times New Roman"/>
          <w:szCs w:val="24"/>
          <w:lang w:val="pl-PL"/>
        </w:rPr>
        <w:t>bu</w:t>
      </w:r>
      <w:r>
        <w:rPr>
          <w:rFonts w:ascii="Times New Roman" w:hAnsi="Times New Roman"/>
          <w:szCs w:val="24"/>
          <w:lang w:val="pl-PL"/>
        </w:rPr>
        <w:t>nj</w:t>
      </w:r>
      <w:r w:rsidRPr="007F6880">
        <w:rPr>
          <w:rFonts w:ascii="Times New Roman" w:hAnsi="Times New Roman"/>
          <w:szCs w:val="24"/>
          <w:lang w:val="pl-PL"/>
        </w:rPr>
        <w:t>a je izuzetno razvijen tako da se prakti</w:t>
      </w:r>
      <w:r>
        <w:rPr>
          <w:rFonts w:ascii="Times New Roman" w:hAnsi="Times New Roman"/>
          <w:szCs w:val="24"/>
          <w:lang w:val="pl-PL"/>
        </w:rPr>
        <w:t>č</w:t>
      </w:r>
      <w:r w:rsidRPr="007F6880">
        <w:rPr>
          <w:rFonts w:ascii="Times New Roman" w:hAnsi="Times New Roman"/>
          <w:szCs w:val="24"/>
          <w:lang w:val="pl-PL"/>
        </w:rPr>
        <w:t>no mogu na</w:t>
      </w:r>
      <w:r>
        <w:rPr>
          <w:rFonts w:ascii="Times New Roman" w:hAnsi="Times New Roman"/>
          <w:szCs w:val="24"/>
          <w:lang w:val="pl-PL"/>
        </w:rPr>
        <w:t>ć</w:t>
      </w:r>
      <w:r w:rsidRPr="007F6880">
        <w:rPr>
          <w:rFonts w:ascii="Times New Roman" w:hAnsi="Times New Roman"/>
          <w:szCs w:val="24"/>
          <w:lang w:val="pl-PL"/>
        </w:rPr>
        <w:t xml:space="preserve">i gotovo sve vrste </w:t>
      </w:r>
      <w:r>
        <w:rPr>
          <w:rFonts w:ascii="Times New Roman" w:hAnsi="Times New Roman"/>
          <w:szCs w:val="24"/>
          <w:lang w:val="pl-PL"/>
        </w:rPr>
        <w:t>ž</w:t>
      </w:r>
      <w:r w:rsidRPr="007F6880">
        <w:rPr>
          <w:rFonts w:ascii="Times New Roman" w:hAnsi="Times New Roman"/>
          <w:szCs w:val="24"/>
          <w:lang w:val="pl-PL"/>
        </w:rPr>
        <w:t>bu</w:t>
      </w:r>
      <w:r>
        <w:rPr>
          <w:rFonts w:ascii="Times New Roman" w:hAnsi="Times New Roman"/>
          <w:szCs w:val="24"/>
          <w:lang w:val="pl-PL"/>
        </w:rPr>
        <w:t>nj</w:t>
      </w:r>
      <w:r w:rsidRPr="007F6880">
        <w:rPr>
          <w:rFonts w:ascii="Times New Roman" w:hAnsi="Times New Roman"/>
          <w:szCs w:val="24"/>
          <w:lang w:val="pl-PL"/>
        </w:rPr>
        <w:t xml:space="preserve">a ritskih </w:t>
      </w:r>
      <w:r>
        <w:rPr>
          <w:rFonts w:ascii="Times New Roman" w:hAnsi="Times New Roman"/>
          <w:szCs w:val="24"/>
          <w:lang w:val="pl-PL"/>
        </w:rPr>
        <w:t>š</w:t>
      </w:r>
      <w:r w:rsidRPr="007F6880">
        <w:rPr>
          <w:rFonts w:ascii="Times New Roman" w:hAnsi="Times New Roman"/>
          <w:szCs w:val="24"/>
          <w:lang w:val="pl-PL"/>
        </w:rPr>
        <w:t>uma ovog podru</w:t>
      </w:r>
      <w:r>
        <w:rPr>
          <w:rFonts w:ascii="Times New Roman" w:hAnsi="Times New Roman"/>
          <w:szCs w:val="24"/>
          <w:lang w:val="pl-PL"/>
        </w:rPr>
        <w:t>č</w:t>
      </w:r>
      <w:r w:rsidRPr="007F6880">
        <w:rPr>
          <w:rFonts w:ascii="Times New Roman" w:hAnsi="Times New Roman"/>
          <w:szCs w:val="24"/>
          <w:lang w:val="pl-PL"/>
        </w:rPr>
        <w:t>ja.</w:t>
      </w:r>
      <w:r>
        <w:rPr>
          <w:rFonts w:ascii="Times New Roman" w:hAnsi="Times New Roman"/>
          <w:szCs w:val="24"/>
          <w:lang w:val="pl-PL"/>
        </w:rPr>
        <w:t xml:space="preserve"> </w:t>
      </w:r>
      <w:r w:rsidRPr="007F6880">
        <w:rPr>
          <w:rFonts w:ascii="Times New Roman" w:hAnsi="Times New Roman"/>
          <w:szCs w:val="24"/>
          <w:lang w:val="pl-PL"/>
        </w:rPr>
        <w:t>I ova zajednica je gotovo u celosti nestala usled po</w:t>
      </w:r>
      <w:r>
        <w:rPr>
          <w:rFonts w:ascii="Times New Roman" w:hAnsi="Times New Roman"/>
          <w:szCs w:val="24"/>
          <w:lang w:val="pl-PL"/>
        </w:rPr>
        <w:t>š</w:t>
      </w:r>
      <w:r w:rsidRPr="007F6880">
        <w:rPr>
          <w:rFonts w:ascii="Times New Roman" w:hAnsi="Times New Roman"/>
          <w:szCs w:val="24"/>
          <w:lang w:val="pl-PL"/>
        </w:rPr>
        <w:t>um</w:t>
      </w:r>
      <w:r>
        <w:rPr>
          <w:rFonts w:ascii="Times New Roman" w:hAnsi="Times New Roman"/>
          <w:szCs w:val="24"/>
          <w:lang w:val="pl-PL"/>
        </w:rPr>
        <w:t>lj</w:t>
      </w:r>
      <w:r w:rsidRPr="007F6880">
        <w:rPr>
          <w:rFonts w:ascii="Times New Roman" w:hAnsi="Times New Roman"/>
          <w:szCs w:val="24"/>
          <w:lang w:val="pl-PL"/>
        </w:rPr>
        <w:t>ava</w:t>
      </w:r>
      <w:r>
        <w:rPr>
          <w:rFonts w:ascii="Times New Roman" w:hAnsi="Times New Roman"/>
          <w:szCs w:val="24"/>
          <w:lang w:val="pl-PL"/>
        </w:rPr>
        <w:t>nj</w:t>
      </w:r>
      <w:r w:rsidRPr="007F6880">
        <w:rPr>
          <w:rFonts w:ascii="Times New Roman" w:hAnsi="Times New Roman"/>
          <w:szCs w:val="24"/>
          <w:lang w:val="pl-PL"/>
        </w:rPr>
        <w:t xml:space="preserve">a </w:t>
      </w:r>
      <w:r>
        <w:rPr>
          <w:rFonts w:ascii="Times New Roman" w:hAnsi="Times New Roman"/>
          <w:szCs w:val="24"/>
          <w:lang w:val="pl-PL"/>
        </w:rPr>
        <w:t>nj</w:t>
      </w:r>
      <w:r w:rsidRPr="007F6880">
        <w:rPr>
          <w:rFonts w:ascii="Times New Roman" w:hAnsi="Times New Roman"/>
          <w:szCs w:val="24"/>
          <w:lang w:val="pl-PL"/>
        </w:rPr>
        <w:t>enih stani</w:t>
      </w:r>
      <w:r>
        <w:rPr>
          <w:rFonts w:ascii="Times New Roman" w:hAnsi="Times New Roman"/>
          <w:szCs w:val="24"/>
          <w:lang w:val="pl-PL"/>
        </w:rPr>
        <w:t xml:space="preserve">šta sa  EA </w:t>
      </w:r>
      <w:r w:rsidRPr="007F6880">
        <w:rPr>
          <w:rFonts w:ascii="Times New Roman" w:hAnsi="Times New Roman"/>
          <w:szCs w:val="24"/>
          <w:lang w:val="pl-PL"/>
        </w:rPr>
        <w:t>topolom, tako da se sada sre</w:t>
      </w:r>
      <w:r>
        <w:rPr>
          <w:rFonts w:ascii="Times New Roman" w:hAnsi="Times New Roman"/>
          <w:szCs w:val="24"/>
          <w:lang w:val="pl-PL"/>
        </w:rPr>
        <w:t>ć</w:t>
      </w:r>
      <w:r w:rsidRPr="007F6880">
        <w:rPr>
          <w:rFonts w:ascii="Times New Roman" w:hAnsi="Times New Roman"/>
          <w:szCs w:val="24"/>
          <w:lang w:val="pl-PL"/>
        </w:rPr>
        <w:t>u samo na ma</w:t>
      </w:r>
      <w:r>
        <w:rPr>
          <w:rFonts w:ascii="Times New Roman" w:hAnsi="Times New Roman"/>
          <w:szCs w:val="24"/>
          <w:lang w:val="pl-PL"/>
        </w:rPr>
        <w:t>nj</w:t>
      </w:r>
      <w:r w:rsidRPr="007F6880">
        <w:rPr>
          <w:rFonts w:ascii="Times New Roman" w:hAnsi="Times New Roman"/>
          <w:szCs w:val="24"/>
          <w:lang w:val="pl-PL"/>
        </w:rPr>
        <w:t>im povr</w:t>
      </w:r>
      <w:r>
        <w:rPr>
          <w:rFonts w:ascii="Times New Roman" w:hAnsi="Times New Roman"/>
          <w:szCs w:val="24"/>
          <w:lang w:val="pl-PL"/>
        </w:rPr>
        <w:t>š</w:t>
      </w:r>
      <w:r w:rsidRPr="007F6880">
        <w:rPr>
          <w:rFonts w:ascii="Times New Roman" w:hAnsi="Times New Roman"/>
          <w:szCs w:val="24"/>
          <w:lang w:val="pl-PL"/>
        </w:rPr>
        <w:t>inama sa nedovo</w:t>
      </w:r>
      <w:r>
        <w:rPr>
          <w:rFonts w:ascii="Times New Roman" w:hAnsi="Times New Roman"/>
          <w:szCs w:val="24"/>
          <w:lang w:val="pl-PL"/>
        </w:rPr>
        <w:t>lj</w:t>
      </w:r>
      <w:r w:rsidRPr="007F6880">
        <w:rPr>
          <w:rFonts w:ascii="Times New Roman" w:hAnsi="Times New Roman"/>
          <w:szCs w:val="24"/>
          <w:lang w:val="pl-PL"/>
        </w:rPr>
        <w:t>no izra</w:t>
      </w:r>
      <w:r>
        <w:rPr>
          <w:rFonts w:ascii="Times New Roman" w:hAnsi="Times New Roman"/>
          <w:szCs w:val="24"/>
          <w:lang w:val="pl-PL"/>
        </w:rPr>
        <w:t>ž</w:t>
      </w:r>
      <w:bookmarkStart w:id="71" w:name="_Toc490367659"/>
      <w:bookmarkStart w:id="72" w:name="_Toc504905145"/>
      <w:bookmarkStart w:id="73" w:name="_Toc504905678"/>
      <w:bookmarkStart w:id="74" w:name="_Toc504905829"/>
      <w:bookmarkStart w:id="75" w:name="_Toc17271641"/>
      <w:bookmarkStart w:id="76" w:name="_Toc91893402"/>
      <w:bookmarkStart w:id="77" w:name="_Toc92604552"/>
      <w:r w:rsidR="00081BD6">
        <w:rPr>
          <w:rFonts w:ascii="Times New Roman" w:hAnsi="Times New Roman"/>
          <w:szCs w:val="24"/>
          <w:lang w:val="pl-PL"/>
        </w:rPr>
        <w:t>enim karakteristikama</w:t>
      </w:r>
    </w:p>
    <w:p w14:paraId="1F1016AF" w14:textId="77777777" w:rsidR="00081BD6" w:rsidRPr="00081BD6" w:rsidRDefault="00081BD6" w:rsidP="00081BD6">
      <w:pPr>
        <w:ind w:firstLine="720"/>
        <w:jc w:val="both"/>
        <w:rPr>
          <w:rFonts w:ascii="Times New Roman" w:hAnsi="Times New Roman"/>
          <w:sz w:val="16"/>
          <w:szCs w:val="16"/>
          <w:lang w:val="pl-PL"/>
        </w:rPr>
      </w:pPr>
    </w:p>
    <w:p w14:paraId="03C79489" w14:textId="094BA114" w:rsidR="002F0CD0" w:rsidRPr="000656C8" w:rsidRDefault="002F0CD0" w:rsidP="00081BD6">
      <w:pPr>
        <w:pStyle w:val="Caption"/>
        <w:ind w:firstLine="709"/>
        <w:rPr>
          <w:rFonts w:ascii="Times New Roman" w:hAnsi="Times New Roman"/>
          <w:b/>
          <w:lang w:val="pl-PL"/>
        </w:rPr>
      </w:pPr>
      <w:r w:rsidRPr="000656C8">
        <w:rPr>
          <w:rFonts w:ascii="Times New Roman" w:hAnsi="Times New Roman"/>
          <w:b/>
          <w:lang w:val="pl-PL"/>
        </w:rPr>
        <w:t xml:space="preserve"> Antropogene zajednice</w:t>
      </w:r>
      <w:bookmarkEnd w:id="71"/>
      <w:bookmarkEnd w:id="72"/>
      <w:bookmarkEnd w:id="73"/>
      <w:bookmarkEnd w:id="74"/>
      <w:bookmarkEnd w:id="75"/>
      <w:bookmarkEnd w:id="76"/>
      <w:bookmarkEnd w:id="77"/>
    </w:p>
    <w:p w14:paraId="1A99F030" w14:textId="77777777" w:rsidR="002F0CD0" w:rsidRPr="007F6880" w:rsidRDefault="002F0CD0" w:rsidP="002F0CD0">
      <w:pPr>
        <w:ind w:firstLine="709"/>
        <w:jc w:val="both"/>
        <w:rPr>
          <w:rFonts w:ascii="Times New Roman" w:hAnsi="Times New Roman"/>
          <w:szCs w:val="24"/>
          <w:lang w:val="pl-PL"/>
        </w:rPr>
      </w:pPr>
      <w:r w:rsidRPr="007F6880">
        <w:rPr>
          <w:rFonts w:ascii="Times New Roman" w:hAnsi="Times New Roman"/>
          <w:szCs w:val="24"/>
          <w:lang w:val="pl-PL"/>
        </w:rPr>
        <w:t>Ove zajednice su nastale usled aktivnog delova</w:t>
      </w:r>
      <w:r>
        <w:rPr>
          <w:rFonts w:ascii="Times New Roman" w:hAnsi="Times New Roman"/>
          <w:szCs w:val="24"/>
          <w:lang w:val="pl-PL"/>
        </w:rPr>
        <w:t>nj</w:t>
      </w:r>
      <w:r w:rsidRPr="007F6880">
        <w:rPr>
          <w:rFonts w:ascii="Times New Roman" w:hAnsi="Times New Roman"/>
          <w:szCs w:val="24"/>
          <w:lang w:val="pl-PL"/>
        </w:rPr>
        <w:t xml:space="preserve">a </w:t>
      </w:r>
      <w:r>
        <w:rPr>
          <w:rFonts w:ascii="Times New Roman" w:hAnsi="Times New Roman"/>
          <w:szCs w:val="24"/>
          <w:lang w:val="pl-PL"/>
        </w:rPr>
        <w:t>čo</w:t>
      </w:r>
      <w:r w:rsidRPr="007F6880">
        <w:rPr>
          <w:rFonts w:ascii="Times New Roman" w:hAnsi="Times New Roman"/>
          <w:szCs w:val="24"/>
          <w:lang w:val="pl-PL"/>
        </w:rPr>
        <w:t xml:space="preserve">veka na autohtone zajednice. Obzirom na sada prisutne pojavne oblike u ritskim </w:t>
      </w:r>
      <w:r>
        <w:rPr>
          <w:rFonts w:ascii="Times New Roman" w:hAnsi="Times New Roman"/>
          <w:szCs w:val="24"/>
          <w:lang w:val="pl-PL"/>
        </w:rPr>
        <w:t>š</w:t>
      </w:r>
      <w:r w:rsidRPr="007F6880">
        <w:rPr>
          <w:rFonts w:ascii="Times New Roman" w:hAnsi="Times New Roman"/>
          <w:szCs w:val="24"/>
          <w:lang w:val="pl-PL"/>
        </w:rPr>
        <w:t>umama razlikuj</w:t>
      </w:r>
      <w:r>
        <w:rPr>
          <w:rFonts w:ascii="Times New Roman" w:hAnsi="Times New Roman"/>
          <w:szCs w:val="24"/>
          <w:lang w:val="pl-PL"/>
        </w:rPr>
        <w:t>u se</w:t>
      </w:r>
      <w:r w:rsidRPr="007F6880">
        <w:rPr>
          <w:rFonts w:ascii="Times New Roman" w:hAnsi="Times New Roman"/>
          <w:szCs w:val="24"/>
          <w:lang w:val="pl-PL"/>
        </w:rPr>
        <w:t xml:space="preserve"> tri grupe fitocenoza: devastirane </w:t>
      </w:r>
      <w:r>
        <w:rPr>
          <w:rFonts w:ascii="Times New Roman" w:hAnsi="Times New Roman"/>
          <w:szCs w:val="24"/>
          <w:lang w:val="pl-PL"/>
        </w:rPr>
        <w:t>š</w:t>
      </w:r>
      <w:r w:rsidRPr="007F6880">
        <w:rPr>
          <w:rFonts w:ascii="Times New Roman" w:hAnsi="Times New Roman"/>
          <w:szCs w:val="24"/>
          <w:lang w:val="pl-PL"/>
        </w:rPr>
        <w:t>ume, kr</w:t>
      </w:r>
      <w:r>
        <w:rPr>
          <w:rFonts w:ascii="Times New Roman" w:hAnsi="Times New Roman"/>
          <w:szCs w:val="24"/>
          <w:lang w:val="pl-PL"/>
        </w:rPr>
        <w:t>č</w:t>
      </w:r>
      <w:r w:rsidRPr="007F6880">
        <w:rPr>
          <w:rFonts w:ascii="Times New Roman" w:hAnsi="Times New Roman"/>
          <w:szCs w:val="24"/>
          <w:lang w:val="pl-PL"/>
        </w:rPr>
        <w:t>evine i sa</w:t>
      </w:r>
      <w:r>
        <w:rPr>
          <w:rFonts w:ascii="Times New Roman" w:hAnsi="Times New Roman"/>
          <w:szCs w:val="24"/>
          <w:lang w:val="pl-PL"/>
        </w:rPr>
        <w:t>đ</w:t>
      </w:r>
      <w:r w:rsidRPr="007F6880">
        <w:rPr>
          <w:rFonts w:ascii="Times New Roman" w:hAnsi="Times New Roman"/>
          <w:szCs w:val="24"/>
          <w:lang w:val="pl-PL"/>
        </w:rPr>
        <w:t xml:space="preserve">ene </w:t>
      </w:r>
      <w:r>
        <w:rPr>
          <w:rFonts w:ascii="Times New Roman" w:hAnsi="Times New Roman"/>
          <w:szCs w:val="24"/>
          <w:lang w:val="pl-PL"/>
        </w:rPr>
        <w:t>š</w:t>
      </w:r>
      <w:r w:rsidRPr="007F6880">
        <w:rPr>
          <w:rFonts w:ascii="Times New Roman" w:hAnsi="Times New Roman"/>
          <w:szCs w:val="24"/>
          <w:lang w:val="pl-PL"/>
        </w:rPr>
        <w:t>ume.</w:t>
      </w:r>
    </w:p>
    <w:p w14:paraId="1EA01F8E" w14:textId="77777777" w:rsidR="002F0CD0" w:rsidRPr="007F6880" w:rsidRDefault="002F0CD0" w:rsidP="002F0CD0">
      <w:pPr>
        <w:ind w:firstLine="709"/>
        <w:jc w:val="both"/>
        <w:rPr>
          <w:rFonts w:ascii="Times New Roman" w:hAnsi="Times New Roman"/>
          <w:szCs w:val="24"/>
          <w:lang w:val="pl-PL"/>
        </w:rPr>
      </w:pPr>
      <w:r w:rsidRPr="007F6880">
        <w:rPr>
          <w:rFonts w:ascii="Times New Roman" w:hAnsi="Times New Roman"/>
          <w:b/>
          <w:bCs/>
          <w:szCs w:val="24"/>
          <w:lang w:val="pl-PL"/>
        </w:rPr>
        <w:t>1</w:t>
      </w:r>
      <w:r w:rsidRPr="007F6880">
        <w:rPr>
          <w:rFonts w:ascii="Times New Roman" w:hAnsi="Times New Roman"/>
          <w:szCs w:val="24"/>
          <w:lang w:val="pl-PL"/>
        </w:rPr>
        <w:t xml:space="preserve">. Devastirane </w:t>
      </w:r>
      <w:r>
        <w:rPr>
          <w:rFonts w:ascii="Times New Roman" w:hAnsi="Times New Roman"/>
          <w:szCs w:val="24"/>
          <w:lang w:val="pl-PL"/>
        </w:rPr>
        <w:t>š</w:t>
      </w:r>
      <w:r w:rsidRPr="007F6880">
        <w:rPr>
          <w:rFonts w:ascii="Times New Roman" w:hAnsi="Times New Roman"/>
          <w:szCs w:val="24"/>
          <w:lang w:val="pl-PL"/>
        </w:rPr>
        <w:t>ume su nastale tamo gde posle se</w:t>
      </w:r>
      <w:r>
        <w:rPr>
          <w:rFonts w:ascii="Times New Roman" w:hAnsi="Times New Roman"/>
          <w:szCs w:val="24"/>
          <w:lang w:val="pl-PL"/>
        </w:rPr>
        <w:t>č</w:t>
      </w:r>
      <w:r w:rsidRPr="007F6880">
        <w:rPr>
          <w:rFonts w:ascii="Times New Roman" w:hAnsi="Times New Roman"/>
          <w:szCs w:val="24"/>
          <w:lang w:val="pl-PL"/>
        </w:rPr>
        <w:t>e sastojina autohtonih zajednica po</w:t>
      </w:r>
      <w:r>
        <w:rPr>
          <w:rFonts w:ascii="Times New Roman" w:hAnsi="Times New Roman"/>
          <w:szCs w:val="24"/>
          <w:lang w:val="pl-PL"/>
        </w:rPr>
        <w:t>š</w:t>
      </w:r>
      <w:r w:rsidRPr="007F6880">
        <w:rPr>
          <w:rFonts w:ascii="Times New Roman" w:hAnsi="Times New Roman"/>
          <w:szCs w:val="24"/>
          <w:lang w:val="pl-PL"/>
        </w:rPr>
        <w:t>um</w:t>
      </w:r>
      <w:r>
        <w:rPr>
          <w:rFonts w:ascii="Times New Roman" w:hAnsi="Times New Roman"/>
          <w:szCs w:val="24"/>
          <w:lang w:val="pl-PL"/>
        </w:rPr>
        <w:t>lj</w:t>
      </w:r>
      <w:r w:rsidRPr="007F6880">
        <w:rPr>
          <w:rFonts w:ascii="Times New Roman" w:hAnsi="Times New Roman"/>
          <w:szCs w:val="24"/>
          <w:lang w:val="pl-PL"/>
        </w:rPr>
        <w:t>ava</w:t>
      </w:r>
      <w:r>
        <w:rPr>
          <w:rFonts w:ascii="Times New Roman" w:hAnsi="Times New Roman"/>
          <w:szCs w:val="24"/>
          <w:lang w:val="pl-PL"/>
        </w:rPr>
        <w:t>nj</w:t>
      </w:r>
      <w:r w:rsidRPr="007F6880">
        <w:rPr>
          <w:rFonts w:ascii="Times New Roman" w:hAnsi="Times New Roman"/>
          <w:szCs w:val="24"/>
          <w:lang w:val="pl-PL"/>
        </w:rPr>
        <w:t>e nije uspelo ili nije izvr</w:t>
      </w:r>
      <w:r>
        <w:rPr>
          <w:rFonts w:ascii="Times New Roman" w:hAnsi="Times New Roman"/>
          <w:szCs w:val="24"/>
          <w:lang w:val="pl-PL"/>
        </w:rPr>
        <w:t>š</w:t>
      </w:r>
      <w:r w:rsidRPr="007F6880">
        <w:rPr>
          <w:rFonts w:ascii="Times New Roman" w:hAnsi="Times New Roman"/>
          <w:szCs w:val="24"/>
          <w:lang w:val="pl-PL"/>
        </w:rPr>
        <w:t>eno. S obzirom na poreklo, ekolo</w:t>
      </w:r>
      <w:r>
        <w:rPr>
          <w:rFonts w:ascii="Times New Roman" w:hAnsi="Times New Roman"/>
          <w:szCs w:val="24"/>
          <w:lang w:val="pl-PL"/>
        </w:rPr>
        <w:t>š</w:t>
      </w:r>
      <w:r w:rsidRPr="007F6880">
        <w:rPr>
          <w:rFonts w:ascii="Times New Roman" w:hAnsi="Times New Roman"/>
          <w:szCs w:val="24"/>
          <w:lang w:val="pl-PL"/>
        </w:rPr>
        <w:t>ke i floristi</w:t>
      </w:r>
      <w:r>
        <w:rPr>
          <w:rFonts w:ascii="Times New Roman" w:hAnsi="Times New Roman"/>
          <w:szCs w:val="24"/>
          <w:lang w:val="pl-PL"/>
        </w:rPr>
        <w:t>č</w:t>
      </w:r>
      <w:r w:rsidRPr="007F6880">
        <w:rPr>
          <w:rFonts w:ascii="Times New Roman" w:hAnsi="Times New Roman"/>
          <w:szCs w:val="24"/>
          <w:lang w:val="pl-PL"/>
        </w:rPr>
        <w:t xml:space="preserve">ke karakteristike, degradirani </w:t>
      </w:r>
      <w:r>
        <w:rPr>
          <w:rFonts w:ascii="Times New Roman" w:hAnsi="Times New Roman"/>
          <w:szCs w:val="24"/>
          <w:lang w:val="pl-PL"/>
        </w:rPr>
        <w:t>š</w:t>
      </w:r>
      <w:r w:rsidRPr="007F6880">
        <w:rPr>
          <w:rFonts w:ascii="Times New Roman" w:hAnsi="Times New Roman"/>
          <w:szCs w:val="24"/>
          <w:lang w:val="pl-PL"/>
        </w:rPr>
        <w:t>umski pokriva</w:t>
      </w:r>
      <w:r>
        <w:rPr>
          <w:rFonts w:ascii="Times New Roman" w:hAnsi="Times New Roman"/>
          <w:szCs w:val="24"/>
          <w:lang w:val="pl-PL"/>
        </w:rPr>
        <w:t>či</w:t>
      </w:r>
      <w:r w:rsidRPr="007F6880">
        <w:rPr>
          <w:rFonts w:ascii="Times New Roman" w:hAnsi="Times New Roman"/>
          <w:szCs w:val="24"/>
          <w:lang w:val="pl-PL"/>
        </w:rPr>
        <w:t xml:space="preserve"> </w:t>
      </w:r>
      <w:r>
        <w:rPr>
          <w:rFonts w:ascii="Times New Roman" w:hAnsi="Times New Roman"/>
          <w:szCs w:val="24"/>
          <w:lang w:val="pl-PL"/>
        </w:rPr>
        <w:t>č</w:t>
      </w:r>
      <w:r w:rsidRPr="007F6880">
        <w:rPr>
          <w:rFonts w:ascii="Times New Roman" w:hAnsi="Times New Roman"/>
          <w:szCs w:val="24"/>
          <w:lang w:val="pl-PL"/>
        </w:rPr>
        <w:t xml:space="preserve">ine tri zajednice, i to: 1.) sa </w:t>
      </w:r>
      <w:r w:rsidRPr="002B426C">
        <w:rPr>
          <w:rFonts w:ascii="Times New Roman" w:hAnsi="Times New Roman"/>
          <w:i/>
          <w:szCs w:val="24"/>
          <w:lang w:val="pl-PL"/>
        </w:rPr>
        <w:t xml:space="preserve">Rubus caesius </w:t>
      </w:r>
      <w:r w:rsidRPr="002B426C">
        <w:rPr>
          <w:rFonts w:ascii="Times New Roman" w:hAnsi="Times New Roman"/>
          <w:szCs w:val="24"/>
          <w:lang w:val="pl-PL"/>
        </w:rPr>
        <w:t>i</w:t>
      </w:r>
      <w:r w:rsidRPr="002B426C">
        <w:rPr>
          <w:rFonts w:ascii="Times New Roman" w:hAnsi="Times New Roman"/>
          <w:i/>
          <w:szCs w:val="24"/>
          <w:lang w:val="pl-PL"/>
        </w:rPr>
        <w:t xml:space="preserve"> Phragmites communis</w:t>
      </w:r>
      <w:r w:rsidRPr="007F6880">
        <w:rPr>
          <w:rFonts w:ascii="Times New Roman" w:hAnsi="Times New Roman"/>
          <w:szCs w:val="24"/>
          <w:lang w:val="pl-PL"/>
        </w:rPr>
        <w:t xml:space="preserve">, 2.) sa </w:t>
      </w:r>
      <w:r w:rsidRPr="002B426C">
        <w:rPr>
          <w:rFonts w:ascii="Times New Roman" w:hAnsi="Times New Roman"/>
          <w:i/>
          <w:szCs w:val="24"/>
          <w:lang w:val="pl-PL"/>
        </w:rPr>
        <w:t>Salix purpurea</w:t>
      </w:r>
      <w:r w:rsidRPr="007F6880">
        <w:rPr>
          <w:rFonts w:ascii="Times New Roman" w:hAnsi="Times New Roman"/>
          <w:szCs w:val="24"/>
          <w:lang w:val="pl-PL"/>
        </w:rPr>
        <w:t xml:space="preserve"> i 3.) sa </w:t>
      </w:r>
      <w:r w:rsidRPr="002B426C">
        <w:rPr>
          <w:rFonts w:ascii="Times New Roman" w:hAnsi="Times New Roman"/>
          <w:i/>
          <w:szCs w:val="24"/>
          <w:lang w:val="pl-PL"/>
        </w:rPr>
        <w:t>Crategus nigra</w:t>
      </w:r>
      <w:r w:rsidRPr="007F6880">
        <w:rPr>
          <w:rFonts w:ascii="Times New Roman" w:hAnsi="Times New Roman"/>
          <w:szCs w:val="24"/>
          <w:lang w:val="pl-PL"/>
        </w:rPr>
        <w:t xml:space="preserve"> i </w:t>
      </w:r>
      <w:r w:rsidRPr="002B426C">
        <w:rPr>
          <w:rFonts w:ascii="Times New Roman" w:hAnsi="Times New Roman"/>
          <w:i/>
          <w:szCs w:val="24"/>
          <w:lang w:val="pl-PL"/>
        </w:rPr>
        <w:t>Amorpha fruticosa</w:t>
      </w:r>
      <w:r w:rsidRPr="007F6880">
        <w:rPr>
          <w:rFonts w:ascii="Times New Roman" w:hAnsi="Times New Roman"/>
          <w:szCs w:val="24"/>
          <w:lang w:val="pl-PL"/>
        </w:rPr>
        <w:t>.</w:t>
      </w:r>
    </w:p>
    <w:p w14:paraId="7FE75450" w14:textId="77777777" w:rsidR="002F0CD0" w:rsidRPr="007F6880" w:rsidRDefault="002F0CD0" w:rsidP="002F0CD0">
      <w:pPr>
        <w:ind w:firstLine="709"/>
        <w:jc w:val="both"/>
        <w:rPr>
          <w:rFonts w:ascii="Times New Roman" w:hAnsi="Times New Roman"/>
          <w:szCs w:val="24"/>
          <w:lang w:val="pl-PL"/>
        </w:rPr>
      </w:pPr>
      <w:r w:rsidRPr="007F6880">
        <w:rPr>
          <w:rFonts w:ascii="Times New Roman" w:hAnsi="Times New Roman"/>
          <w:b/>
          <w:bCs/>
          <w:szCs w:val="24"/>
          <w:lang w:val="pl-PL"/>
        </w:rPr>
        <w:t>2</w:t>
      </w:r>
      <w:r w:rsidRPr="007F6880">
        <w:rPr>
          <w:rFonts w:ascii="Times New Roman" w:hAnsi="Times New Roman"/>
          <w:szCs w:val="24"/>
          <w:lang w:val="pl-PL"/>
        </w:rPr>
        <w:t>. Kr</w:t>
      </w:r>
      <w:r>
        <w:rPr>
          <w:rFonts w:ascii="Times New Roman" w:hAnsi="Times New Roman"/>
          <w:szCs w:val="24"/>
          <w:lang w:val="pl-PL"/>
        </w:rPr>
        <w:t>č</w:t>
      </w:r>
      <w:r w:rsidRPr="007F6880">
        <w:rPr>
          <w:rFonts w:ascii="Times New Roman" w:hAnsi="Times New Roman"/>
          <w:szCs w:val="24"/>
          <w:lang w:val="pl-PL"/>
        </w:rPr>
        <w:t>evine predstav</w:t>
      </w:r>
      <w:r>
        <w:rPr>
          <w:rFonts w:ascii="Times New Roman" w:hAnsi="Times New Roman"/>
          <w:szCs w:val="24"/>
          <w:lang w:val="pl-PL"/>
        </w:rPr>
        <w:t>lj</w:t>
      </w:r>
      <w:r w:rsidRPr="007F6880">
        <w:rPr>
          <w:rFonts w:ascii="Times New Roman" w:hAnsi="Times New Roman"/>
          <w:szCs w:val="24"/>
          <w:lang w:val="pl-PL"/>
        </w:rPr>
        <w:t>aju bi</w:t>
      </w:r>
      <w:r>
        <w:rPr>
          <w:rFonts w:ascii="Times New Roman" w:hAnsi="Times New Roman"/>
          <w:szCs w:val="24"/>
          <w:lang w:val="pl-PL"/>
        </w:rPr>
        <w:t>lj</w:t>
      </w:r>
      <w:r w:rsidRPr="007F6880">
        <w:rPr>
          <w:rFonts w:ascii="Times New Roman" w:hAnsi="Times New Roman"/>
          <w:szCs w:val="24"/>
          <w:lang w:val="pl-PL"/>
        </w:rPr>
        <w:t>ni pokrov koji nastaje posle se</w:t>
      </w:r>
      <w:r>
        <w:rPr>
          <w:rFonts w:ascii="Times New Roman" w:hAnsi="Times New Roman"/>
          <w:szCs w:val="24"/>
          <w:lang w:val="pl-PL"/>
        </w:rPr>
        <w:t>č</w:t>
      </w:r>
      <w:r w:rsidRPr="007F6880">
        <w:rPr>
          <w:rFonts w:ascii="Times New Roman" w:hAnsi="Times New Roman"/>
          <w:szCs w:val="24"/>
          <w:lang w:val="pl-PL"/>
        </w:rPr>
        <w:t>e autohtonih bi</w:t>
      </w:r>
      <w:r>
        <w:rPr>
          <w:rFonts w:ascii="Times New Roman" w:hAnsi="Times New Roman"/>
          <w:szCs w:val="24"/>
          <w:lang w:val="pl-PL"/>
        </w:rPr>
        <w:t>lj</w:t>
      </w:r>
      <w:r w:rsidRPr="007F6880">
        <w:rPr>
          <w:rFonts w:ascii="Times New Roman" w:hAnsi="Times New Roman"/>
          <w:szCs w:val="24"/>
          <w:lang w:val="pl-PL"/>
        </w:rPr>
        <w:t>nih zajednica. Zbog drasti</w:t>
      </w:r>
      <w:r>
        <w:rPr>
          <w:rFonts w:ascii="Times New Roman" w:hAnsi="Times New Roman"/>
          <w:szCs w:val="24"/>
          <w:lang w:val="pl-PL"/>
        </w:rPr>
        <w:t>č</w:t>
      </w:r>
      <w:r w:rsidRPr="007F6880">
        <w:rPr>
          <w:rFonts w:ascii="Times New Roman" w:hAnsi="Times New Roman"/>
          <w:szCs w:val="24"/>
          <w:lang w:val="pl-PL"/>
        </w:rPr>
        <w:t>ne promene ekolo</w:t>
      </w:r>
      <w:r>
        <w:rPr>
          <w:rFonts w:ascii="Times New Roman" w:hAnsi="Times New Roman"/>
          <w:szCs w:val="24"/>
          <w:lang w:val="pl-PL"/>
        </w:rPr>
        <w:t>š</w:t>
      </w:r>
      <w:r w:rsidRPr="007F6880">
        <w:rPr>
          <w:rFonts w:ascii="Times New Roman" w:hAnsi="Times New Roman"/>
          <w:szCs w:val="24"/>
          <w:lang w:val="pl-PL"/>
        </w:rPr>
        <w:t>kih uslova prvobitni floristi</w:t>
      </w:r>
      <w:r>
        <w:rPr>
          <w:rFonts w:ascii="Times New Roman" w:hAnsi="Times New Roman"/>
          <w:szCs w:val="24"/>
          <w:lang w:val="pl-PL"/>
        </w:rPr>
        <w:t>č</w:t>
      </w:r>
      <w:r w:rsidRPr="007F6880">
        <w:rPr>
          <w:rFonts w:ascii="Times New Roman" w:hAnsi="Times New Roman"/>
          <w:szCs w:val="24"/>
          <w:lang w:val="pl-PL"/>
        </w:rPr>
        <w:t>ki sastav se brzo izmeni, da bi se vremenom, usled obrazova</w:t>
      </w:r>
      <w:r>
        <w:rPr>
          <w:rFonts w:ascii="Times New Roman" w:hAnsi="Times New Roman"/>
          <w:szCs w:val="24"/>
          <w:lang w:val="pl-PL"/>
        </w:rPr>
        <w:t>nj</w:t>
      </w:r>
      <w:r w:rsidRPr="007F6880">
        <w:rPr>
          <w:rFonts w:ascii="Times New Roman" w:hAnsi="Times New Roman"/>
          <w:szCs w:val="24"/>
          <w:lang w:val="pl-PL"/>
        </w:rPr>
        <w:t>a sprata drve</w:t>
      </w:r>
      <w:r>
        <w:rPr>
          <w:rFonts w:ascii="Times New Roman" w:hAnsi="Times New Roman"/>
          <w:szCs w:val="24"/>
          <w:lang w:val="pl-PL"/>
        </w:rPr>
        <w:t>ć</w:t>
      </w:r>
      <w:r w:rsidRPr="007F6880">
        <w:rPr>
          <w:rFonts w:ascii="Times New Roman" w:hAnsi="Times New Roman"/>
          <w:szCs w:val="24"/>
          <w:lang w:val="pl-PL"/>
        </w:rPr>
        <w:t>a, ponovo pribli</w:t>
      </w:r>
      <w:r>
        <w:rPr>
          <w:rFonts w:ascii="Times New Roman" w:hAnsi="Times New Roman"/>
          <w:szCs w:val="24"/>
          <w:lang w:val="pl-PL"/>
        </w:rPr>
        <w:t>ž</w:t>
      </w:r>
      <w:r w:rsidRPr="007F6880">
        <w:rPr>
          <w:rFonts w:ascii="Times New Roman" w:hAnsi="Times New Roman"/>
          <w:szCs w:val="24"/>
          <w:lang w:val="pl-PL"/>
        </w:rPr>
        <w:t>io ranijem sta</w:t>
      </w:r>
      <w:r>
        <w:rPr>
          <w:rFonts w:ascii="Times New Roman" w:hAnsi="Times New Roman"/>
          <w:szCs w:val="24"/>
          <w:lang w:val="pl-PL"/>
        </w:rPr>
        <w:t>nj</w:t>
      </w:r>
      <w:r w:rsidRPr="007F6880">
        <w:rPr>
          <w:rFonts w:ascii="Times New Roman" w:hAnsi="Times New Roman"/>
          <w:szCs w:val="24"/>
          <w:lang w:val="pl-PL"/>
        </w:rPr>
        <w:t>u ili sta</w:t>
      </w:r>
      <w:r>
        <w:rPr>
          <w:rFonts w:ascii="Times New Roman" w:hAnsi="Times New Roman"/>
          <w:szCs w:val="24"/>
          <w:lang w:val="pl-PL"/>
        </w:rPr>
        <w:t>nj</w:t>
      </w:r>
      <w:r w:rsidRPr="007F6880">
        <w:rPr>
          <w:rFonts w:ascii="Times New Roman" w:hAnsi="Times New Roman"/>
          <w:szCs w:val="24"/>
          <w:lang w:val="pl-PL"/>
        </w:rPr>
        <w:t>u koje u sukcesiji sledi.</w:t>
      </w:r>
    </w:p>
    <w:p w14:paraId="08D6F10B" w14:textId="2492E8CA" w:rsidR="002F0CD0" w:rsidRDefault="002F0CD0" w:rsidP="000C6337">
      <w:pPr>
        <w:ind w:firstLine="709"/>
        <w:jc w:val="both"/>
        <w:rPr>
          <w:rFonts w:ascii="Times New Roman" w:hAnsi="Times New Roman"/>
          <w:szCs w:val="24"/>
          <w:lang w:val="pl-PL"/>
        </w:rPr>
      </w:pPr>
      <w:r w:rsidRPr="007F6880">
        <w:rPr>
          <w:rFonts w:ascii="Times New Roman" w:hAnsi="Times New Roman"/>
          <w:b/>
          <w:bCs/>
          <w:szCs w:val="24"/>
          <w:lang w:val="pl-PL"/>
        </w:rPr>
        <w:t>3</w:t>
      </w:r>
      <w:r w:rsidRPr="007F6880">
        <w:rPr>
          <w:rFonts w:ascii="Times New Roman" w:hAnsi="Times New Roman"/>
          <w:szCs w:val="24"/>
          <w:lang w:val="pl-PL"/>
        </w:rPr>
        <w:t>. Ve</w:t>
      </w:r>
      <w:r>
        <w:rPr>
          <w:rFonts w:ascii="Times New Roman" w:hAnsi="Times New Roman"/>
          <w:szCs w:val="24"/>
          <w:lang w:val="pl-PL"/>
        </w:rPr>
        <w:t>š</w:t>
      </w:r>
      <w:r w:rsidRPr="007F6880">
        <w:rPr>
          <w:rFonts w:ascii="Times New Roman" w:hAnsi="Times New Roman"/>
          <w:szCs w:val="24"/>
          <w:lang w:val="pl-PL"/>
        </w:rPr>
        <w:t>ta</w:t>
      </w:r>
      <w:r>
        <w:rPr>
          <w:rFonts w:ascii="Times New Roman" w:hAnsi="Times New Roman"/>
          <w:szCs w:val="24"/>
          <w:lang w:val="pl-PL"/>
        </w:rPr>
        <w:t>č</w:t>
      </w:r>
      <w:r w:rsidRPr="007F6880">
        <w:rPr>
          <w:rFonts w:ascii="Times New Roman" w:hAnsi="Times New Roman"/>
          <w:szCs w:val="24"/>
          <w:lang w:val="pl-PL"/>
        </w:rPr>
        <w:t>ki podignute sastojine su uglavnom monokulture selektovanih topola i vrba, koje su po floristi</w:t>
      </w:r>
      <w:r>
        <w:rPr>
          <w:rFonts w:ascii="Times New Roman" w:hAnsi="Times New Roman"/>
          <w:szCs w:val="24"/>
          <w:lang w:val="pl-PL"/>
        </w:rPr>
        <w:t>č</w:t>
      </w:r>
      <w:r w:rsidRPr="007F6880">
        <w:rPr>
          <w:rFonts w:ascii="Times New Roman" w:hAnsi="Times New Roman"/>
          <w:szCs w:val="24"/>
          <w:lang w:val="pl-PL"/>
        </w:rPr>
        <w:t>kom sastavu u spratu drve</w:t>
      </w:r>
      <w:r>
        <w:rPr>
          <w:rFonts w:ascii="Times New Roman" w:hAnsi="Times New Roman"/>
          <w:szCs w:val="24"/>
          <w:lang w:val="pl-PL"/>
        </w:rPr>
        <w:t>ć</w:t>
      </w:r>
      <w:r w:rsidRPr="007F6880">
        <w:rPr>
          <w:rFonts w:ascii="Times New Roman" w:hAnsi="Times New Roman"/>
          <w:szCs w:val="24"/>
          <w:lang w:val="pl-PL"/>
        </w:rPr>
        <w:t>a potpuno izme</w:t>
      </w:r>
      <w:r>
        <w:rPr>
          <w:rFonts w:ascii="Times New Roman" w:hAnsi="Times New Roman"/>
          <w:szCs w:val="24"/>
          <w:lang w:val="pl-PL"/>
        </w:rPr>
        <w:t>nj</w:t>
      </w:r>
      <w:r w:rsidRPr="007F6880">
        <w:rPr>
          <w:rFonts w:ascii="Times New Roman" w:hAnsi="Times New Roman"/>
          <w:szCs w:val="24"/>
          <w:lang w:val="pl-PL"/>
        </w:rPr>
        <w:t xml:space="preserve">ene a u prizemnom spratu i u spratu </w:t>
      </w:r>
      <w:r>
        <w:rPr>
          <w:rFonts w:ascii="Times New Roman" w:hAnsi="Times New Roman"/>
          <w:szCs w:val="24"/>
          <w:lang w:val="pl-PL"/>
        </w:rPr>
        <w:t>ž</w:t>
      </w:r>
      <w:r w:rsidRPr="007F6880">
        <w:rPr>
          <w:rFonts w:ascii="Times New Roman" w:hAnsi="Times New Roman"/>
          <w:szCs w:val="24"/>
          <w:lang w:val="pl-PL"/>
        </w:rPr>
        <w:t>bu</w:t>
      </w:r>
      <w:r>
        <w:rPr>
          <w:rFonts w:ascii="Times New Roman" w:hAnsi="Times New Roman"/>
          <w:szCs w:val="24"/>
          <w:lang w:val="pl-PL"/>
        </w:rPr>
        <w:t>nj</w:t>
      </w:r>
      <w:r w:rsidRPr="007F6880">
        <w:rPr>
          <w:rFonts w:ascii="Times New Roman" w:hAnsi="Times New Roman"/>
          <w:szCs w:val="24"/>
          <w:lang w:val="pl-PL"/>
        </w:rPr>
        <w:t>a ne</w:t>
      </w:r>
      <w:r>
        <w:rPr>
          <w:rFonts w:ascii="Times New Roman" w:hAnsi="Times New Roman"/>
          <w:szCs w:val="24"/>
          <w:lang w:val="pl-PL"/>
        </w:rPr>
        <w:t>š</w:t>
      </w:r>
      <w:r w:rsidRPr="007F6880">
        <w:rPr>
          <w:rFonts w:ascii="Times New Roman" w:hAnsi="Times New Roman"/>
          <w:szCs w:val="24"/>
          <w:lang w:val="pl-PL"/>
        </w:rPr>
        <w:t>o ma</w:t>
      </w:r>
      <w:r>
        <w:rPr>
          <w:rFonts w:ascii="Times New Roman" w:hAnsi="Times New Roman"/>
          <w:szCs w:val="24"/>
          <w:lang w:val="pl-PL"/>
        </w:rPr>
        <w:t>nj</w:t>
      </w:r>
      <w:bookmarkStart w:id="78" w:name="_Toc490367660"/>
      <w:bookmarkStart w:id="79" w:name="_Toc504905146"/>
      <w:bookmarkStart w:id="80" w:name="_Toc504905679"/>
      <w:bookmarkStart w:id="81" w:name="_Toc504905830"/>
      <w:bookmarkStart w:id="82" w:name="_Toc17271642"/>
      <w:bookmarkStart w:id="83" w:name="_Toc91893403"/>
      <w:bookmarkStart w:id="84" w:name="_Toc92604553"/>
      <w:r w:rsidR="000C6337">
        <w:rPr>
          <w:rFonts w:ascii="Times New Roman" w:hAnsi="Times New Roman"/>
          <w:szCs w:val="24"/>
          <w:lang w:val="pl-PL"/>
        </w:rPr>
        <w:t>e.</w:t>
      </w:r>
    </w:p>
    <w:p w14:paraId="38E9DE01" w14:textId="37A7816F" w:rsidR="002F0CD0" w:rsidRPr="002B426C" w:rsidRDefault="00081BD6" w:rsidP="00D6185D">
      <w:pPr>
        <w:pStyle w:val="Heading3"/>
      </w:pPr>
      <w:r>
        <w:t xml:space="preserve">            </w:t>
      </w:r>
      <w:bookmarkStart w:id="85" w:name="_Toc399066027"/>
      <w:bookmarkStart w:id="86" w:name="_Toc170990200"/>
      <w:r w:rsidR="002F0CD0" w:rsidRPr="007F6880">
        <w:t>Ostale bi</w:t>
      </w:r>
      <w:r w:rsidR="002F0CD0">
        <w:t>lj</w:t>
      </w:r>
      <w:r w:rsidR="002F0CD0" w:rsidRPr="007F6880">
        <w:t>ne zajednice</w:t>
      </w:r>
      <w:bookmarkEnd w:id="78"/>
      <w:bookmarkEnd w:id="79"/>
      <w:bookmarkEnd w:id="80"/>
      <w:bookmarkEnd w:id="81"/>
      <w:bookmarkEnd w:id="82"/>
      <w:bookmarkEnd w:id="83"/>
      <w:bookmarkEnd w:id="84"/>
      <w:bookmarkEnd w:id="85"/>
      <w:bookmarkEnd w:id="86"/>
    </w:p>
    <w:p w14:paraId="5BD8DD0D" w14:textId="548F5DC6" w:rsidR="002F0CD0" w:rsidRDefault="002F0CD0" w:rsidP="000C6337">
      <w:pPr>
        <w:ind w:firstLine="720"/>
        <w:jc w:val="both"/>
        <w:rPr>
          <w:rFonts w:ascii="Times New Roman" w:hAnsi="Times New Roman"/>
          <w:szCs w:val="24"/>
          <w:lang w:val="nb-NO"/>
        </w:rPr>
      </w:pPr>
      <w:r w:rsidRPr="000656C8">
        <w:rPr>
          <w:rFonts w:ascii="Times New Roman" w:hAnsi="Times New Roman"/>
          <w:szCs w:val="24"/>
          <w:lang w:val="nb-NO"/>
        </w:rPr>
        <w:t>Osim nabrojenih biljnih zajednica u plavnom području ovih šuma nalaze se i druge fitocenoze, uslovljene specifičnim ekološkim uslovima, kao vegetacija voda (akvatična), močvarna i barska vegetacija (semiakvatična), razni tipovi livadske vegetacije. Obzirom na njihov mali značaj za šumsku proizvodnju, ove zajednice ovde nisu detaljno prikazane.</w:t>
      </w:r>
      <w:bookmarkEnd w:id="61"/>
    </w:p>
    <w:p w14:paraId="5AF94567" w14:textId="27732E2B" w:rsidR="003015B7" w:rsidRDefault="003015B7" w:rsidP="000C6337">
      <w:pPr>
        <w:ind w:firstLine="720"/>
        <w:jc w:val="both"/>
        <w:rPr>
          <w:rFonts w:ascii="Times New Roman" w:hAnsi="Times New Roman"/>
          <w:szCs w:val="24"/>
          <w:lang w:val="nb-NO"/>
        </w:rPr>
      </w:pPr>
    </w:p>
    <w:p w14:paraId="08BEF5A0" w14:textId="20E1B1FA" w:rsidR="004D33D2" w:rsidRDefault="004D33D2" w:rsidP="000C6337">
      <w:pPr>
        <w:ind w:firstLine="720"/>
        <w:jc w:val="both"/>
        <w:rPr>
          <w:rFonts w:ascii="Times New Roman" w:hAnsi="Times New Roman"/>
          <w:szCs w:val="24"/>
          <w:lang w:val="nb-NO"/>
        </w:rPr>
      </w:pPr>
    </w:p>
    <w:p w14:paraId="0D7575CD" w14:textId="0059AC1C" w:rsidR="004D33D2" w:rsidRDefault="004D33D2" w:rsidP="000C6337">
      <w:pPr>
        <w:ind w:firstLine="720"/>
        <w:jc w:val="both"/>
        <w:rPr>
          <w:rFonts w:ascii="Times New Roman" w:hAnsi="Times New Roman"/>
          <w:szCs w:val="24"/>
          <w:lang w:val="nb-NO"/>
        </w:rPr>
      </w:pPr>
    </w:p>
    <w:p w14:paraId="0B2C543E" w14:textId="5282A2F3" w:rsidR="004D33D2" w:rsidRDefault="004D33D2" w:rsidP="000C6337">
      <w:pPr>
        <w:ind w:firstLine="720"/>
        <w:jc w:val="both"/>
        <w:rPr>
          <w:rFonts w:ascii="Times New Roman" w:hAnsi="Times New Roman"/>
          <w:szCs w:val="24"/>
          <w:lang w:val="nb-NO"/>
        </w:rPr>
      </w:pPr>
    </w:p>
    <w:p w14:paraId="78B220BC" w14:textId="075B1928" w:rsidR="004D33D2" w:rsidRDefault="004D33D2" w:rsidP="000C6337">
      <w:pPr>
        <w:ind w:firstLine="720"/>
        <w:jc w:val="both"/>
        <w:rPr>
          <w:rFonts w:ascii="Times New Roman" w:hAnsi="Times New Roman"/>
          <w:szCs w:val="24"/>
          <w:lang w:val="nb-NO"/>
        </w:rPr>
      </w:pPr>
    </w:p>
    <w:p w14:paraId="4CE0D2FF" w14:textId="2062CF16" w:rsidR="004D33D2" w:rsidRDefault="004D33D2" w:rsidP="000C6337">
      <w:pPr>
        <w:ind w:firstLine="720"/>
        <w:jc w:val="both"/>
        <w:rPr>
          <w:rFonts w:ascii="Times New Roman" w:hAnsi="Times New Roman"/>
          <w:szCs w:val="24"/>
          <w:lang w:val="nb-NO"/>
        </w:rPr>
      </w:pPr>
    </w:p>
    <w:p w14:paraId="09AF3060" w14:textId="42963244" w:rsidR="004D33D2" w:rsidRDefault="004D33D2" w:rsidP="000C6337">
      <w:pPr>
        <w:ind w:firstLine="720"/>
        <w:jc w:val="both"/>
        <w:rPr>
          <w:rFonts w:ascii="Times New Roman" w:hAnsi="Times New Roman"/>
          <w:szCs w:val="24"/>
          <w:lang w:val="nb-NO"/>
        </w:rPr>
      </w:pPr>
    </w:p>
    <w:p w14:paraId="17133C56" w14:textId="742B6F66" w:rsidR="004D33D2" w:rsidRDefault="004D33D2" w:rsidP="000C6337">
      <w:pPr>
        <w:ind w:firstLine="720"/>
        <w:jc w:val="both"/>
        <w:rPr>
          <w:rFonts w:ascii="Times New Roman" w:hAnsi="Times New Roman"/>
          <w:szCs w:val="24"/>
          <w:lang w:val="nb-NO"/>
        </w:rPr>
      </w:pPr>
    </w:p>
    <w:p w14:paraId="415D9F8E" w14:textId="20DF0BB4" w:rsidR="004D33D2" w:rsidRDefault="004D33D2" w:rsidP="000C6337">
      <w:pPr>
        <w:ind w:firstLine="720"/>
        <w:jc w:val="both"/>
        <w:rPr>
          <w:rFonts w:ascii="Times New Roman" w:hAnsi="Times New Roman"/>
          <w:szCs w:val="24"/>
          <w:lang w:val="nb-NO"/>
        </w:rPr>
      </w:pPr>
    </w:p>
    <w:p w14:paraId="27D0C305" w14:textId="2E9CD598" w:rsidR="004D33D2" w:rsidRDefault="004D33D2" w:rsidP="000C6337">
      <w:pPr>
        <w:ind w:firstLine="720"/>
        <w:jc w:val="both"/>
        <w:rPr>
          <w:rFonts w:ascii="Times New Roman" w:hAnsi="Times New Roman"/>
          <w:szCs w:val="24"/>
          <w:lang w:val="nb-NO"/>
        </w:rPr>
      </w:pPr>
    </w:p>
    <w:p w14:paraId="51BAE5F5" w14:textId="1A0381DC" w:rsidR="004D33D2" w:rsidRDefault="004D33D2" w:rsidP="000C6337">
      <w:pPr>
        <w:ind w:firstLine="720"/>
        <w:jc w:val="both"/>
        <w:rPr>
          <w:rFonts w:ascii="Times New Roman" w:hAnsi="Times New Roman"/>
          <w:szCs w:val="24"/>
          <w:lang w:val="nb-NO"/>
        </w:rPr>
      </w:pPr>
    </w:p>
    <w:p w14:paraId="13998A93" w14:textId="3E73AB79" w:rsidR="004D33D2" w:rsidRDefault="004D33D2" w:rsidP="000C6337">
      <w:pPr>
        <w:ind w:firstLine="720"/>
        <w:jc w:val="both"/>
        <w:rPr>
          <w:rFonts w:ascii="Times New Roman" w:hAnsi="Times New Roman"/>
          <w:szCs w:val="24"/>
          <w:lang w:val="nb-NO"/>
        </w:rPr>
      </w:pPr>
    </w:p>
    <w:p w14:paraId="768619AB" w14:textId="60694E69" w:rsidR="004D33D2" w:rsidRDefault="004D33D2" w:rsidP="000C6337">
      <w:pPr>
        <w:ind w:firstLine="720"/>
        <w:jc w:val="both"/>
        <w:rPr>
          <w:rFonts w:ascii="Times New Roman" w:hAnsi="Times New Roman"/>
          <w:szCs w:val="24"/>
          <w:lang w:val="nb-NO"/>
        </w:rPr>
      </w:pPr>
    </w:p>
    <w:p w14:paraId="42F20EC0" w14:textId="7049159A" w:rsidR="004D33D2" w:rsidRDefault="004D33D2" w:rsidP="000C6337">
      <w:pPr>
        <w:ind w:firstLine="720"/>
        <w:jc w:val="both"/>
        <w:rPr>
          <w:rFonts w:ascii="Times New Roman" w:hAnsi="Times New Roman"/>
          <w:szCs w:val="24"/>
          <w:lang w:val="nb-NO"/>
        </w:rPr>
      </w:pPr>
    </w:p>
    <w:p w14:paraId="3ECEB6A6" w14:textId="7AA3DA96" w:rsidR="004D33D2" w:rsidRDefault="004D33D2" w:rsidP="000C6337">
      <w:pPr>
        <w:ind w:firstLine="720"/>
        <w:jc w:val="both"/>
        <w:rPr>
          <w:rFonts w:ascii="Times New Roman" w:hAnsi="Times New Roman"/>
          <w:szCs w:val="24"/>
          <w:lang w:val="nb-NO"/>
        </w:rPr>
      </w:pPr>
    </w:p>
    <w:p w14:paraId="7B05B54F" w14:textId="77777777" w:rsidR="001A6ABD" w:rsidRDefault="001A6ABD" w:rsidP="000C6337">
      <w:pPr>
        <w:ind w:firstLine="720"/>
        <w:jc w:val="both"/>
        <w:rPr>
          <w:rFonts w:ascii="Times New Roman" w:hAnsi="Times New Roman"/>
          <w:szCs w:val="24"/>
          <w:lang w:val="nb-NO"/>
        </w:rPr>
      </w:pPr>
    </w:p>
    <w:p w14:paraId="46111253" w14:textId="5EBE80E1" w:rsidR="00AD32A4" w:rsidRDefault="003015B7" w:rsidP="00AD32A4">
      <w:pPr>
        <w:pStyle w:val="Heading1"/>
        <w:jc w:val="both"/>
        <w:rPr>
          <w:rFonts w:ascii="Times New Roman" w:hAnsi="Times New Roman"/>
          <w:lang w:val="nb-NO"/>
        </w:rPr>
      </w:pPr>
      <w:bookmarkStart w:id="87" w:name="_Toc384023375"/>
      <w:bookmarkStart w:id="88" w:name="_Toc384023608"/>
      <w:bookmarkStart w:id="89" w:name="_Toc384025796"/>
      <w:bookmarkStart w:id="90" w:name="_Toc399066032"/>
      <w:bookmarkStart w:id="91" w:name="_Toc170990201"/>
      <w:r>
        <w:rPr>
          <w:rFonts w:ascii="Times New Roman" w:hAnsi="Times New Roman"/>
          <w:lang w:val="nb-NO"/>
        </w:rPr>
        <w:lastRenderedPageBreak/>
        <w:t>2</w:t>
      </w:r>
      <w:r w:rsidRPr="00284A39">
        <w:rPr>
          <w:rFonts w:ascii="Times New Roman" w:hAnsi="Times New Roman"/>
          <w:lang w:val="nb-NO"/>
        </w:rPr>
        <w:t>.0.   STANJE ŠUMA</w:t>
      </w:r>
      <w:bookmarkEnd w:id="87"/>
      <w:bookmarkEnd w:id="88"/>
      <w:bookmarkEnd w:id="89"/>
      <w:bookmarkEnd w:id="90"/>
      <w:r w:rsidR="00D6185D">
        <w:rPr>
          <w:rFonts w:ascii="Times New Roman" w:hAnsi="Times New Roman"/>
          <w:lang w:val="nb-NO"/>
        </w:rPr>
        <w:t>, ANALIZA STANJA I SPROVEDENIH MERA GAZDOVANJA</w:t>
      </w:r>
      <w:bookmarkEnd w:id="91"/>
    </w:p>
    <w:p w14:paraId="4D631F37" w14:textId="77777777" w:rsidR="00AD32A4" w:rsidRPr="00AD32A4" w:rsidRDefault="00AD32A4" w:rsidP="00AD32A4">
      <w:pPr>
        <w:rPr>
          <w:lang w:val="nb-NO"/>
        </w:rPr>
      </w:pPr>
    </w:p>
    <w:p w14:paraId="319D6745" w14:textId="4EB8EC03" w:rsidR="00D6185D" w:rsidRPr="00AD32A4" w:rsidRDefault="00AD32A4" w:rsidP="003E536E">
      <w:pPr>
        <w:pStyle w:val="Heading2"/>
        <w:numPr>
          <w:ilvl w:val="1"/>
          <w:numId w:val="58"/>
        </w:numPr>
      </w:pPr>
      <w:bookmarkStart w:id="92" w:name="_Toc170990202"/>
      <w:r w:rsidRPr="00AD32A4">
        <w:t>STANJE ŠUMA</w:t>
      </w:r>
      <w:bookmarkEnd w:id="92"/>
    </w:p>
    <w:p w14:paraId="251BDC93" w14:textId="77777777" w:rsidR="008814BD" w:rsidRPr="008814BD" w:rsidRDefault="008814BD" w:rsidP="008814BD">
      <w:pPr>
        <w:rPr>
          <w:lang w:val="nb-NO"/>
        </w:rPr>
      </w:pPr>
    </w:p>
    <w:p w14:paraId="6FCADD49" w14:textId="6C67EEF5" w:rsidR="003015B7" w:rsidRPr="003E4076" w:rsidRDefault="008814BD" w:rsidP="003E536E">
      <w:pPr>
        <w:pStyle w:val="Heading3"/>
        <w:numPr>
          <w:ilvl w:val="2"/>
          <w:numId w:val="58"/>
        </w:numPr>
      </w:pPr>
      <w:bookmarkStart w:id="93" w:name="_Toc384023376"/>
      <w:bookmarkStart w:id="94" w:name="_Toc384023609"/>
      <w:bookmarkStart w:id="95" w:name="_Toc384025797"/>
      <w:bookmarkStart w:id="96" w:name="_Toc399066033"/>
      <w:r w:rsidRPr="00D6185D">
        <w:t xml:space="preserve">  </w:t>
      </w:r>
      <w:bookmarkStart w:id="97" w:name="_Toc170990203"/>
      <w:r w:rsidRPr="00D6185D">
        <w:t>Stanje površina po opštinama</w:t>
      </w:r>
      <w:bookmarkEnd w:id="93"/>
      <w:bookmarkEnd w:id="94"/>
      <w:bookmarkEnd w:id="95"/>
      <w:bookmarkEnd w:id="96"/>
      <w:bookmarkEnd w:id="97"/>
    </w:p>
    <w:p w14:paraId="54983AB2" w14:textId="3105BCFA" w:rsidR="003015B7" w:rsidRPr="00187988" w:rsidRDefault="003015B7" w:rsidP="003015B7">
      <w:pPr>
        <w:jc w:val="both"/>
        <w:rPr>
          <w:rFonts w:ascii="Times New Roman" w:hAnsi="Times New Roman"/>
          <w:lang w:val="nb-NO"/>
        </w:rPr>
      </w:pPr>
      <w:r>
        <w:rPr>
          <w:rFonts w:ascii="Times New Roman" w:hAnsi="Times New Roman"/>
          <w:lang w:val="nb-NO"/>
        </w:rPr>
        <w:t xml:space="preserve">          </w:t>
      </w:r>
      <w:r w:rsidRPr="00187988">
        <w:rPr>
          <w:rFonts w:ascii="Times New Roman" w:hAnsi="Times New Roman"/>
          <w:lang w:val="nb-NO"/>
        </w:rPr>
        <w:t xml:space="preserve">Pregled stanja obraslih površina po opštinama dat je u tabeli </w:t>
      </w:r>
      <w:r w:rsidR="00013BE4" w:rsidRPr="00187988">
        <w:rPr>
          <w:rFonts w:ascii="Times New Roman" w:hAnsi="Times New Roman"/>
          <w:lang w:val="nb-NO"/>
        </w:rPr>
        <w:t>2</w:t>
      </w:r>
      <w:r w:rsidRPr="00187988">
        <w:rPr>
          <w:rFonts w:ascii="Times New Roman" w:hAnsi="Times New Roman"/>
          <w:lang w:val="nb-NO"/>
        </w:rPr>
        <w:t>.1.</w:t>
      </w:r>
    </w:p>
    <w:p w14:paraId="6F109E32" w14:textId="77777777" w:rsidR="003015B7" w:rsidRPr="00187988" w:rsidRDefault="003015B7" w:rsidP="003015B7">
      <w:pPr>
        <w:jc w:val="both"/>
        <w:rPr>
          <w:rFonts w:ascii="Times New Roman" w:hAnsi="Times New Roman"/>
          <w:lang w:val="nb-NO"/>
        </w:rPr>
      </w:pPr>
    </w:p>
    <w:p w14:paraId="6B91D4B4" w14:textId="38FE1B85" w:rsidR="003015B7" w:rsidRPr="00013BE4" w:rsidRDefault="003015B7" w:rsidP="003015B7">
      <w:pPr>
        <w:jc w:val="both"/>
        <w:rPr>
          <w:rFonts w:ascii="Times New Roman" w:hAnsi="Times New Roman"/>
          <w:b/>
          <w:i/>
          <w:highlight w:val="green"/>
          <w:lang w:val="nb-NO"/>
        </w:rPr>
      </w:pPr>
      <w:r w:rsidRPr="00187988">
        <w:rPr>
          <w:rFonts w:ascii="Times New Roman" w:hAnsi="Times New Roman"/>
          <w:lang w:val="nb-NO"/>
        </w:rPr>
        <w:t xml:space="preserve"> </w:t>
      </w:r>
      <w:r w:rsidRPr="00187988">
        <w:rPr>
          <w:rFonts w:ascii="Times New Roman" w:hAnsi="Times New Roman"/>
          <w:b/>
          <w:i/>
          <w:lang w:val="nb-NO"/>
        </w:rPr>
        <w:t xml:space="preserve">Tabela </w:t>
      </w:r>
      <w:r w:rsidR="00013BE4" w:rsidRPr="00187988">
        <w:rPr>
          <w:rFonts w:ascii="Times New Roman" w:hAnsi="Times New Roman"/>
          <w:b/>
          <w:i/>
          <w:lang w:val="nb-NO"/>
        </w:rPr>
        <w:t>2</w:t>
      </w:r>
      <w:r w:rsidRPr="00187988">
        <w:rPr>
          <w:rFonts w:ascii="Times New Roman" w:hAnsi="Times New Roman"/>
          <w:b/>
          <w:i/>
          <w:lang w:val="nb-NO"/>
        </w:rPr>
        <w:t>.1. – St</w:t>
      </w:r>
      <w:r w:rsidRPr="00B951DB">
        <w:rPr>
          <w:rFonts w:ascii="Times New Roman" w:hAnsi="Times New Roman"/>
          <w:b/>
          <w:i/>
          <w:lang w:val="nb-NO"/>
        </w:rPr>
        <w:t xml:space="preserve">anje obraslih </w:t>
      </w:r>
      <w:r>
        <w:rPr>
          <w:rFonts w:ascii="Times New Roman" w:hAnsi="Times New Roman"/>
          <w:b/>
          <w:i/>
          <w:lang w:val="nb-NO"/>
        </w:rPr>
        <w:t xml:space="preserve">i neobraslih </w:t>
      </w:r>
      <w:r w:rsidRPr="00B951DB">
        <w:rPr>
          <w:rFonts w:ascii="Times New Roman" w:hAnsi="Times New Roman"/>
          <w:b/>
          <w:i/>
          <w:lang w:val="nb-NO"/>
        </w:rPr>
        <w:t>površina  po opštinama</w:t>
      </w:r>
    </w:p>
    <w:p w14:paraId="5499F700" w14:textId="77777777" w:rsidR="003015B7" w:rsidRPr="001A1ACE" w:rsidRDefault="003015B7" w:rsidP="003015B7">
      <w:pPr>
        <w:jc w:val="both"/>
        <w:rPr>
          <w:rFonts w:ascii="Times New Roman" w:hAnsi="Times New Roman"/>
          <w:lang w:val="nb-NO"/>
        </w:rPr>
      </w:pPr>
    </w:p>
    <w:tbl>
      <w:tblPr>
        <w:tblW w:w="12680" w:type="dxa"/>
        <w:jc w:val="center"/>
        <w:tblLook w:val="04A0" w:firstRow="1" w:lastRow="0" w:firstColumn="1" w:lastColumn="0" w:noHBand="0" w:noVBand="1"/>
      </w:tblPr>
      <w:tblGrid>
        <w:gridCol w:w="1700"/>
        <w:gridCol w:w="1080"/>
        <w:gridCol w:w="636"/>
        <w:gridCol w:w="1254"/>
        <w:gridCol w:w="990"/>
        <w:gridCol w:w="756"/>
        <w:gridCol w:w="774"/>
        <w:gridCol w:w="900"/>
        <w:gridCol w:w="756"/>
        <w:gridCol w:w="1314"/>
        <w:gridCol w:w="990"/>
        <w:gridCol w:w="636"/>
        <w:gridCol w:w="1430"/>
      </w:tblGrid>
      <w:tr w:rsidR="003015B7" w:rsidRPr="007E7EC9" w14:paraId="2216C786" w14:textId="77777777" w:rsidTr="004D33D2">
        <w:trPr>
          <w:trHeight w:val="330"/>
          <w:tblHeader/>
          <w:jc w:val="center"/>
        </w:trPr>
        <w:tc>
          <w:tcPr>
            <w:tcW w:w="10160" w:type="dxa"/>
            <w:gridSpan w:val="10"/>
            <w:tcBorders>
              <w:top w:val="single" w:sz="8" w:space="0" w:color="auto"/>
              <w:left w:val="single" w:sz="8" w:space="0" w:color="auto"/>
              <w:bottom w:val="single" w:sz="12" w:space="0" w:color="auto"/>
              <w:right w:val="single" w:sz="8" w:space="0" w:color="000000"/>
            </w:tcBorders>
            <w:shd w:val="clear" w:color="000000" w:fill="BFBFBF"/>
            <w:noWrap/>
            <w:vAlign w:val="center"/>
            <w:hideMark/>
          </w:tcPr>
          <w:p w14:paraId="31A58D59"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Obraslo</w:t>
            </w:r>
            <w:proofErr w:type="spellEnd"/>
            <w:r w:rsidRPr="007E7EC9">
              <w:rPr>
                <w:rFonts w:ascii="Times New Roman" w:hAnsi="Times New Roman"/>
                <w:b/>
                <w:bCs/>
                <w:color w:val="000000"/>
                <w:szCs w:val="24"/>
              </w:rPr>
              <w:t xml:space="preserve"> </w:t>
            </w:r>
          </w:p>
        </w:tc>
        <w:tc>
          <w:tcPr>
            <w:tcW w:w="1626" w:type="dxa"/>
            <w:gridSpan w:val="2"/>
            <w:tcBorders>
              <w:top w:val="single" w:sz="8" w:space="0" w:color="auto"/>
              <w:left w:val="nil"/>
              <w:bottom w:val="single" w:sz="12" w:space="0" w:color="auto"/>
              <w:right w:val="single" w:sz="8" w:space="0" w:color="000000"/>
            </w:tcBorders>
            <w:shd w:val="clear" w:color="000000" w:fill="BFBFBF"/>
            <w:noWrap/>
            <w:vAlign w:val="center"/>
            <w:hideMark/>
          </w:tcPr>
          <w:p w14:paraId="372C5AB6"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Neobraslo</w:t>
            </w:r>
            <w:proofErr w:type="spellEnd"/>
          </w:p>
        </w:tc>
        <w:tc>
          <w:tcPr>
            <w:tcW w:w="894" w:type="dxa"/>
            <w:tcBorders>
              <w:top w:val="single" w:sz="8" w:space="0" w:color="auto"/>
              <w:left w:val="nil"/>
              <w:bottom w:val="single" w:sz="12" w:space="0" w:color="auto"/>
              <w:right w:val="single" w:sz="8" w:space="0" w:color="auto"/>
            </w:tcBorders>
            <w:shd w:val="clear" w:color="000000" w:fill="BFBFBF"/>
            <w:noWrap/>
            <w:vAlign w:val="center"/>
            <w:hideMark/>
          </w:tcPr>
          <w:p w14:paraId="3BA0C79E"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Ukupno</w:t>
            </w:r>
            <w:proofErr w:type="spellEnd"/>
          </w:p>
        </w:tc>
      </w:tr>
      <w:tr w:rsidR="003015B7" w:rsidRPr="007E7EC9" w14:paraId="266EA768" w14:textId="77777777" w:rsidTr="00E57721">
        <w:trPr>
          <w:trHeight w:val="330"/>
          <w:jc w:val="center"/>
        </w:trPr>
        <w:tc>
          <w:tcPr>
            <w:tcW w:w="1700" w:type="dxa"/>
            <w:vMerge w:val="restart"/>
            <w:tcBorders>
              <w:top w:val="single" w:sz="12" w:space="0" w:color="auto"/>
              <w:left w:val="single" w:sz="12" w:space="0" w:color="auto"/>
              <w:bottom w:val="single" w:sz="8" w:space="0" w:color="000000"/>
              <w:right w:val="single" w:sz="8" w:space="0" w:color="auto"/>
            </w:tcBorders>
            <w:shd w:val="clear" w:color="000000" w:fill="BFBFBF"/>
            <w:noWrap/>
            <w:vAlign w:val="center"/>
            <w:hideMark/>
          </w:tcPr>
          <w:p w14:paraId="5EF13253"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Opština</w:t>
            </w:r>
            <w:proofErr w:type="spellEnd"/>
            <w:r w:rsidRPr="007E7EC9">
              <w:rPr>
                <w:rFonts w:ascii="Times New Roman" w:hAnsi="Times New Roman"/>
                <w:b/>
                <w:bCs/>
                <w:color w:val="000000"/>
                <w:szCs w:val="24"/>
              </w:rPr>
              <w:t xml:space="preserve"> </w:t>
            </w:r>
          </w:p>
        </w:tc>
        <w:tc>
          <w:tcPr>
            <w:tcW w:w="1716" w:type="dxa"/>
            <w:gridSpan w:val="2"/>
            <w:tcBorders>
              <w:top w:val="single" w:sz="12" w:space="0" w:color="auto"/>
              <w:left w:val="nil"/>
              <w:bottom w:val="single" w:sz="8" w:space="0" w:color="auto"/>
              <w:right w:val="single" w:sz="8" w:space="0" w:color="000000"/>
            </w:tcBorders>
            <w:shd w:val="clear" w:color="000000" w:fill="BFBFBF"/>
            <w:noWrap/>
            <w:vAlign w:val="center"/>
            <w:hideMark/>
          </w:tcPr>
          <w:p w14:paraId="66248167"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w:t>
            </w:r>
            <w:proofErr w:type="spellStart"/>
            <w:r w:rsidRPr="007E7EC9">
              <w:rPr>
                <w:rFonts w:ascii="Times New Roman" w:hAnsi="Times New Roman"/>
                <w:b/>
                <w:bCs/>
                <w:color w:val="000000"/>
                <w:szCs w:val="24"/>
              </w:rPr>
              <w:t>Površina</w:t>
            </w:r>
            <w:proofErr w:type="spellEnd"/>
            <w:r w:rsidRPr="007E7EC9">
              <w:rPr>
                <w:rFonts w:ascii="Times New Roman" w:hAnsi="Times New Roman"/>
                <w:b/>
                <w:bCs/>
                <w:color w:val="000000"/>
                <w:szCs w:val="24"/>
              </w:rPr>
              <w:t xml:space="preserve"> (P) </w:t>
            </w:r>
          </w:p>
        </w:tc>
        <w:tc>
          <w:tcPr>
            <w:tcW w:w="3000" w:type="dxa"/>
            <w:gridSpan w:val="3"/>
            <w:tcBorders>
              <w:top w:val="single" w:sz="12" w:space="0" w:color="auto"/>
              <w:left w:val="nil"/>
              <w:bottom w:val="single" w:sz="8" w:space="0" w:color="auto"/>
              <w:right w:val="single" w:sz="8" w:space="0" w:color="000000"/>
            </w:tcBorders>
            <w:shd w:val="clear" w:color="000000" w:fill="BFBFBF"/>
            <w:noWrap/>
            <w:vAlign w:val="center"/>
            <w:hideMark/>
          </w:tcPr>
          <w:p w14:paraId="218531CC"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w:t>
            </w:r>
            <w:proofErr w:type="spellStart"/>
            <w:r w:rsidRPr="007E7EC9">
              <w:rPr>
                <w:rFonts w:ascii="Times New Roman" w:hAnsi="Times New Roman"/>
                <w:b/>
                <w:bCs/>
                <w:color w:val="000000"/>
                <w:szCs w:val="24"/>
              </w:rPr>
              <w:t>Zapremina</w:t>
            </w:r>
            <w:proofErr w:type="spellEnd"/>
            <w:r w:rsidRPr="007E7EC9">
              <w:rPr>
                <w:rFonts w:ascii="Times New Roman" w:hAnsi="Times New Roman"/>
                <w:b/>
                <w:bCs/>
                <w:color w:val="000000"/>
                <w:szCs w:val="24"/>
              </w:rPr>
              <w:t xml:space="preserve"> (V) </w:t>
            </w:r>
          </w:p>
        </w:tc>
        <w:tc>
          <w:tcPr>
            <w:tcW w:w="3744" w:type="dxa"/>
            <w:gridSpan w:val="4"/>
            <w:tcBorders>
              <w:top w:val="single" w:sz="12" w:space="0" w:color="auto"/>
              <w:left w:val="nil"/>
              <w:bottom w:val="single" w:sz="8" w:space="0" w:color="auto"/>
              <w:right w:val="single" w:sz="8" w:space="0" w:color="000000"/>
            </w:tcBorders>
            <w:shd w:val="clear" w:color="000000" w:fill="BFBFBF"/>
            <w:noWrap/>
            <w:vAlign w:val="center"/>
            <w:hideMark/>
          </w:tcPr>
          <w:p w14:paraId="0DD42FBC"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w:t>
            </w:r>
            <w:proofErr w:type="spellStart"/>
            <w:r w:rsidRPr="007E7EC9">
              <w:rPr>
                <w:rFonts w:ascii="Times New Roman" w:hAnsi="Times New Roman"/>
                <w:b/>
                <w:bCs/>
                <w:color w:val="000000"/>
                <w:szCs w:val="24"/>
              </w:rPr>
              <w:t>Zapreminski</w:t>
            </w:r>
            <w:proofErr w:type="spellEnd"/>
            <w:r w:rsidRPr="007E7EC9">
              <w:rPr>
                <w:rFonts w:ascii="Times New Roman" w:hAnsi="Times New Roman"/>
                <w:b/>
                <w:bCs/>
                <w:color w:val="000000"/>
                <w:szCs w:val="24"/>
              </w:rPr>
              <w:t xml:space="preserve"> </w:t>
            </w:r>
            <w:proofErr w:type="spellStart"/>
            <w:r w:rsidRPr="007E7EC9">
              <w:rPr>
                <w:rFonts w:ascii="Times New Roman" w:hAnsi="Times New Roman"/>
                <w:b/>
                <w:bCs/>
                <w:color w:val="000000"/>
                <w:szCs w:val="24"/>
              </w:rPr>
              <w:t>prirast</w:t>
            </w:r>
            <w:proofErr w:type="spellEnd"/>
            <w:r w:rsidRPr="007E7EC9">
              <w:rPr>
                <w:rFonts w:ascii="Times New Roman" w:hAnsi="Times New Roman"/>
                <w:b/>
                <w:bCs/>
                <w:color w:val="000000"/>
                <w:szCs w:val="24"/>
              </w:rPr>
              <w:t xml:space="preserve"> (Iv) </w:t>
            </w:r>
          </w:p>
        </w:tc>
        <w:tc>
          <w:tcPr>
            <w:tcW w:w="1626" w:type="dxa"/>
            <w:gridSpan w:val="2"/>
            <w:tcBorders>
              <w:top w:val="single" w:sz="12" w:space="0" w:color="auto"/>
              <w:left w:val="nil"/>
              <w:bottom w:val="single" w:sz="8" w:space="0" w:color="auto"/>
              <w:right w:val="single" w:sz="8" w:space="0" w:color="000000"/>
            </w:tcBorders>
            <w:shd w:val="clear" w:color="000000" w:fill="BFBFBF"/>
            <w:noWrap/>
            <w:vAlign w:val="center"/>
            <w:hideMark/>
          </w:tcPr>
          <w:p w14:paraId="203803DC"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Površina</w:t>
            </w:r>
            <w:proofErr w:type="spellEnd"/>
            <w:r w:rsidRPr="007E7EC9">
              <w:rPr>
                <w:rFonts w:ascii="Times New Roman" w:hAnsi="Times New Roman"/>
                <w:b/>
                <w:bCs/>
                <w:color w:val="000000"/>
                <w:szCs w:val="24"/>
              </w:rPr>
              <w:t xml:space="preserve"> (P)</w:t>
            </w:r>
          </w:p>
        </w:tc>
        <w:tc>
          <w:tcPr>
            <w:tcW w:w="894" w:type="dxa"/>
            <w:tcBorders>
              <w:top w:val="single" w:sz="12" w:space="0" w:color="auto"/>
              <w:left w:val="nil"/>
              <w:bottom w:val="nil"/>
              <w:right w:val="single" w:sz="12" w:space="0" w:color="auto"/>
            </w:tcBorders>
            <w:shd w:val="clear" w:color="000000" w:fill="BFBFBF"/>
            <w:noWrap/>
            <w:vAlign w:val="center"/>
            <w:hideMark/>
          </w:tcPr>
          <w:p w14:paraId="1FF8CA1E" w14:textId="77777777" w:rsidR="003015B7" w:rsidRPr="007E7EC9" w:rsidRDefault="003015B7" w:rsidP="00E57721">
            <w:pPr>
              <w:jc w:val="center"/>
              <w:rPr>
                <w:rFonts w:ascii="Times New Roman" w:hAnsi="Times New Roman"/>
                <w:b/>
                <w:bCs/>
                <w:color w:val="000000"/>
                <w:szCs w:val="24"/>
              </w:rPr>
            </w:pPr>
            <w:proofErr w:type="spellStart"/>
            <w:r w:rsidRPr="007E7EC9">
              <w:rPr>
                <w:rFonts w:ascii="Times New Roman" w:hAnsi="Times New Roman"/>
                <w:b/>
                <w:bCs/>
                <w:color w:val="000000"/>
                <w:szCs w:val="24"/>
              </w:rPr>
              <w:t>Površina</w:t>
            </w:r>
            <w:proofErr w:type="spellEnd"/>
            <w:r w:rsidRPr="007E7EC9">
              <w:rPr>
                <w:rFonts w:ascii="Times New Roman" w:hAnsi="Times New Roman"/>
                <w:b/>
                <w:bCs/>
                <w:color w:val="000000"/>
                <w:szCs w:val="24"/>
              </w:rPr>
              <w:t>(P)</w:t>
            </w:r>
          </w:p>
        </w:tc>
      </w:tr>
      <w:tr w:rsidR="003015B7" w:rsidRPr="007E7EC9" w14:paraId="2D4D739F" w14:textId="77777777" w:rsidTr="00E57721">
        <w:trPr>
          <w:trHeight w:val="330"/>
          <w:jc w:val="center"/>
        </w:trPr>
        <w:tc>
          <w:tcPr>
            <w:tcW w:w="1700" w:type="dxa"/>
            <w:vMerge/>
            <w:tcBorders>
              <w:top w:val="nil"/>
              <w:left w:val="single" w:sz="12" w:space="0" w:color="auto"/>
              <w:bottom w:val="single" w:sz="8" w:space="0" w:color="000000"/>
              <w:right w:val="single" w:sz="8" w:space="0" w:color="auto"/>
            </w:tcBorders>
            <w:vAlign w:val="center"/>
            <w:hideMark/>
          </w:tcPr>
          <w:p w14:paraId="7E1917B2" w14:textId="77777777" w:rsidR="003015B7" w:rsidRPr="007E7EC9" w:rsidRDefault="003015B7" w:rsidP="00E57721">
            <w:pPr>
              <w:rPr>
                <w:rFonts w:ascii="Times New Roman" w:hAnsi="Times New Roman"/>
                <w:b/>
                <w:bCs/>
                <w:color w:val="000000"/>
                <w:szCs w:val="24"/>
              </w:rPr>
            </w:pPr>
          </w:p>
        </w:tc>
        <w:tc>
          <w:tcPr>
            <w:tcW w:w="1080" w:type="dxa"/>
            <w:tcBorders>
              <w:top w:val="nil"/>
              <w:left w:val="nil"/>
              <w:bottom w:val="single" w:sz="8" w:space="0" w:color="auto"/>
              <w:right w:val="single" w:sz="8" w:space="0" w:color="auto"/>
            </w:tcBorders>
            <w:shd w:val="clear" w:color="000000" w:fill="BFBFBF"/>
            <w:noWrap/>
            <w:vAlign w:val="center"/>
            <w:hideMark/>
          </w:tcPr>
          <w:p w14:paraId="23AEFC7B"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ha </w:t>
            </w:r>
          </w:p>
        </w:tc>
        <w:tc>
          <w:tcPr>
            <w:tcW w:w="636" w:type="dxa"/>
            <w:tcBorders>
              <w:top w:val="nil"/>
              <w:left w:val="nil"/>
              <w:bottom w:val="single" w:sz="8" w:space="0" w:color="auto"/>
              <w:right w:val="single" w:sz="8" w:space="0" w:color="auto"/>
            </w:tcBorders>
            <w:shd w:val="clear" w:color="000000" w:fill="BFBFBF"/>
            <w:noWrap/>
            <w:vAlign w:val="center"/>
            <w:hideMark/>
          </w:tcPr>
          <w:p w14:paraId="0B18B50E"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 </w:t>
            </w:r>
          </w:p>
        </w:tc>
        <w:tc>
          <w:tcPr>
            <w:tcW w:w="1254" w:type="dxa"/>
            <w:tcBorders>
              <w:top w:val="nil"/>
              <w:left w:val="nil"/>
              <w:bottom w:val="single" w:sz="8" w:space="0" w:color="auto"/>
              <w:right w:val="single" w:sz="8" w:space="0" w:color="auto"/>
            </w:tcBorders>
            <w:shd w:val="clear" w:color="000000" w:fill="BFBFBF"/>
            <w:noWrap/>
            <w:vAlign w:val="center"/>
            <w:hideMark/>
          </w:tcPr>
          <w:p w14:paraId="4DE6A0AB"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m</w:t>
            </w:r>
            <w:r w:rsidRPr="007E7EC9">
              <w:rPr>
                <w:rFonts w:ascii="Times New Roman" w:hAnsi="Times New Roman"/>
                <w:b/>
                <w:bCs/>
                <w:color w:val="000000"/>
                <w:szCs w:val="24"/>
                <w:vertAlign w:val="superscript"/>
              </w:rPr>
              <w:t>3</w:t>
            </w:r>
            <w:r w:rsidRPr="007E7EC9">
              <w:rPr>
                <w:rFonts w:ascii="Times New Roman" w:hAnsi="Times New Roman"/>
                <w:b/>
                <w:bCs/>
                <w:color w:val="000000"/>
                <w:szCs w:val="24"/>
              </w:rPr>
              <w:t xml:space="preserve"> </w:t>
            </w:r>
          </w:p>
        </w:tc>
        <w:tc>
          <w:tcPr>
            <w:tcW w:w="990" w:type="dxa"/>
            <w:tcBorders>
              <w:top w:val="nil"/>
              <w:left w:val="nil"/>
              <w:bottom w:val="single" w:sz="8" w:space="0" w:color="auto"/>
              <w:right w:val="single" w:sz="8" w:space="0" w:color="auto"/>
            </w:tcBorders>
            <w:shd w:val="clear" w:color="000000" w:fill="BFBFBF"/>
            <w:noWrap/>
            <w:vAlign w:val="center"/>
            <w:hideMark/>
          </w:tcPr>
          <w:p w14:paraId="23AE9E02"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m</w:t>
            </w:r>
            <w:r w:rsidRPr="007E7EC9">
              <w:rPr>
                <w:rFonts w:ascii="Times New Roman" w:hAnsi="Times New Roman"/>
                <w:b/>
                <w:bCs/>
                <w:color w:val="000000"/>
                <w:szCs w:val="24"/>
                <w:vertAlign w:val="superscript"/>
              </w:rPr>
              <w:t>3</w:t>
            </w:r>
            <w:r w:rsidRPr="007E7EC9">
              <w:rPr>
                <w:rFonts w:ascii="Times New Roman" w:hAnsi="Times New Roman"/>
                <w:b/>
                <w:bCs/>
                <w:color w:val="000000"/>
                <w:szCs w:val="24"/>
              </w:rPr>
              <w:t xml:space="preserve">/ha </w:t>
            </w:r>
          </w:p>
        </w:tc>
        <w:tc>
          <w:tcPr>
            <w:tcW w:w="756" w:type="dxa"/>
            <w:tcBorders>
              <w:top w:val="nil"/>
              <w:left w:val="nil"/>
              <w:bottom w:val="single" w:sz="8" w:space="0" w:color="auto"/>
              <w:right w:val="single" w:sz="8" w:space="0" w:color="auto"/>
            </w:tcBorders>
            <w:shd w:val="clear" w:color="000000" w:fill="BFBFBF"/>
            <w:noWrap/>
            <w:vAlign w:val="center"/>
            <w:hideMark/>
          </w:tcPr>
          <w:p w14:paraId="7CF07D0D"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 </w:t>
            </w:r>
          </w:p>
        </w:tc>
        <w:tc>
          <w:tcPr>
            <w:tcW w:w="774" w:type="dxa"/>
            <w:tcBorders>
              <w:top w:val="nil"/>
              <w:left w:val="nil"/>
              <w:bottom w:val="single" w:sz="8" w:space="0" w:color="auto"/>
              <w:right w:val="single" w:sz="8" w:space="0" w:color="auto"/>
            </w:tcBorders>
            <w:shd w:val="clear" w:color="000000" w:fill="BFBFBF"/>
            <w:noWrap/>
            <w:vAlign w:val="center"/>
            <w:hideMark/>
          </w:tcPr>
          <w:p w14:paraId="30FA631F"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m</w:t>
            </w:r>
            <w:r w:rsidRPr="007E7EC9">
              <w:rPr>
                <w:rFonts w:ascii="Times New Roman" w:hAnsi="Times New Roman"/>
                <w:b/>
                <w:bCs/>
                <w:color w:val="000000"/>
                <w:szCs w:val="24"/>
                <w:vertAlign w:val="superscript"/>
              </w:rPr>
              <w:t>3</w:t>
            </w:r>
            <w:r w:rsidRPr="007E7EC9">
              <w:rPr>
                <w:rFonts w:ascii="Times New Roman" w:hAnsi="Times New Roman"/>
                <w:b/>
                <w:bCs/>
                <w:color w:val="000000"/>
                <w:szCs w:val="24"/>
              </w:rPr>
              <w:t xml:space="preserve"> </w:t>
            </w:r>
          </w:p>
        </w:tc>
        <w:tc>
          <w:tcPr>
            <w:tcW w:w="900" w:type="dxa"/>
            <w:tcBorders>
              <w:top w:val="nil"/>
              <w:left w:val="nil"/>
              <w:bottom w:val="single" w:sz="8" w:space="0" w:color="auto"/>
              <w:right w:val="single" w:sz="8" w:space="0" w:color="auto"/>
            </w:tcBorders>
            <w:shd w:val="clear" w:color="000000" w:fill="BFBFBF"/>
            <w:noWrap/>
            <w:vAlign w:val="center"/>
            <w:hideMark/>
          </w:tcPr>
          <w:p w14:paraId="10B9586F"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m</w:t>
            </w:r>
            <w:r w:rsidRPr="007E7EC9">
              <w:rPr>
                <w:rFonts w:ascii="Times New Roman" w:hAnsi="Times New Roman"/>
                <w:b/>
                <w:bCs/>
                <w:color w:val="000000"/>
                <w:szCs w:val="24"/>
                <w:vertAlign w:val="superscript"/>
              </w:rPr>
              <w:t>3</w:t>
            </w:r>
            <w:r w:rsidRPr="007E7EC9">
              <w:rPr>
                <w:rFonts w:ascii="Times New Roman" w:hAnsi="Times New Roman"/>
                <w:b/>
                <w:bCs/>
                <w:color w:val="000000"/>
                <w:szCs w:val="24"/>
              </w:rPr>
              <w:t xml:space="preserve">/ha </w:t>
            </w:r>
          </w:p>
        </w:tc>
        <w:tc>
          <w:tcPr>
            <w:tcW w:w="756" w:type="dxa"/>
            <w:tcBorders>
              <w:top w:val="nil"/>
              <w:left w:val="nil"/>
              <w:bottom w:val="single" w:sz="8" w:space="0" w:color="auto"/>
              <w:right w:val="single" w:sz="8" w:space="0" w:color="auto"/>
            </w:tcBorders>
            <w:shd w:val="clear" w:color="000000" w:fill="BFBFBF"/>
            <w:noWrap/>
            <w:vAlign w:val="center"/>
            <w:hideMark/>
          </w:tcPr>
          <w:p w14:paraId="31824855"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 </w:t>
            </w:r>
          </w:p>
        </w:tc>
        <w:tc>
          <w:tcPr>
            <w:tcW w:w="1314" w:type="dxa"/>
            <w:tcBorders>
              <w:top w:val="nil"/>
              <w:left w:val="nil"/>
              <w:bottom w:val="single" w:sz="8" w:space="0" w:color="auto"/>
              <w:right w:val="single" w:sz="8" w:space="0" w:color="auto"/>
            </w:tcBorders>
            <w:shd w:val="clear" w:color="000000" w:fill="BFBFBF"/>
            <w:noWrap/>
            <w:vAlign w:val="center"/>
            <w:hideMark/>
          </w:tcPr>
          <w:p w14:paraId="6E1DAC95" w14:textId="77777777" w:rsidR="003015B7" w:rsidRPr="007E7EC9" w:rsidRDefault="003015B7" w:rsidP="00E57721">
            <w:pPr>
              <w:jc w:val="center"/>
              <w:rPr>
                <w:rFonts w:ascii="Times New Roman" w:hAnsi="Times New Roman"/>
                <w:b/>
                <w:bCs/>
                <w:color w:val="000000"/>
                <w:szCs w:val="24"/>
              </w:rPr>
            </w:pPr>
            <w:r w:rsidRPr="007E7EC9">
              <w:rPr>
                <w:rFonts w:ascii="Times New Roman" w:hAnsi="Times New Roman"/>
                <w:b/>
                <w:bCs/>
                <w:color w:val="000000"/>
                <w:szCs w:val="24"/>
              </w:rPr>
              <w:t xml:space="preserve"> Iv/V*100 </w:t>
            </w:r>
          </w:p>
        </w:tc>
        <w:tc>
          <w:tcPr>
            <w:tcW w:w="990" w:type="dxa"/>
            <w:tcBorders>
              <w:top w:val="nil"/>
              <w:left w:val="nil"/>
              <w:bottom w:val="single" w:sz="8" w:space="0" w:color="auto"/>
              <w:right w:val="single" w:sz="8" w:space="0" w:color="auto"/>
            </w:tcBorders>
            <w:shd w:val="clear" w:color="000000" w:fill="BFBFBF"/>
            <w:noWrap/>
            <w:vAlign w:val="center"/>
            <w:hideMark/>
          </w:tcPr>
          <w:p w14:paraId="0372C9D1" w14:textId="77777777" w:rsidR="003015B7" w:rsidRPr="007E7EC9" w:rsidRDefault="003015B7" w:rsidP="00E57721">
            <w:pPr>
              <w:jc w:val="center"/>
              <w:rPr>
                <w:rFonts w:ascii="Times New Roman" w:hAnsi="Times New Roman"/>
                <w:color w:val="000000"/>
                <w:szCs w:val="24"/>
              </w:rPr>
            </w:pPr>
            <w:r w:rsidRPr="007E7EC9">
              <w:rPr>
                <w:rFonts w:ascii="Times New Roman" w:hAnsi="Times New Roman"/>
                <w:color w:val="000000"/>
                <w:szCs w:val="24"/>
              </w:rPr>
              <w:t>ha</w:t>
            </w:r>
          </w:p>
        </w:tc>
        <w:tc>
          <w:tcPr>
            <w:tcW w:w="636" w:type="dxa"/>
            <w:tcBorders>
              <w:top w:val="nil"/>
              <w:left w:val="nil"/>
              <w:bottom w:val="single" w:sz="8" w:space="0" w:color="auto"/>
              <w:right w:val="single" w:sz="8" w:space="0" w:color="auto"/>
            </w:tcBorders>
            <w:shd w:val="clear" w:color="000000" w:fill="BFBFBF"/>
            <w:noWrap/>
            <w:vAlign w:val="center"/>
            <w:hideMark/>
          </w:tcPr>
          <w:p w14:paraId="65B509CD" w14:textId="77777777" w:rsidR="003015B7" w:rsidRPr="007E7EC9" w:rsidRDefault="003015B7" w:rsidP="00E57721">
            <w:pPr>
              <w:jc w:val="center"/>
              <w:rPr>
                <w:rFonts w:ascii="Times New Roman" w:hAnsi="Times New Roman"/>
                <w:color w:val="000000"/>
                <w:szCs w:val="24"/>
              </w:rPr>
            </w:pPr>
            <w:r w:rsidRPr="007E7EC9">
              <w:rPr>
                <w:rFonts w:ascii="Times New Roman" w:hAnsi="Times New Roman"/>
                <w:color w:val="000000"/>
                <w:szCs w:val="24"/>
              </w:rPr>
              <w:t>%</w:t>
            </w:r>
          </w:p>
        </w:tc>
        <w:tc>
          <w:tcPr>
            <w:tcW w:w="894" w:type="dxa"/>
            <w:tcBorders>
              <w:top w:val="single" w:sz="8" w:space="0" w:color="auto"/>
              <w:left w:val="nil"/>
              <w:bottom w:val="single" w:sz="8" w:space="0" w:color="auto"/>
              <w:right w:val="single" w:sz="12" w:space="0" w:color="auto"/>
            </w:tcBorders>
            <w:shd w:val="clear" w:color="000000" w:fill="BFBFBF"/>
            <w:noWrap/>
            <w:vAlign w:val="center"/>
            <w:hideMark/>
          </w:tcPr>
          <w:p w14:paraId="6D45E41F" w14:textId="77777777" w:rsidR="003015B7" w:rsidRPr="007E7EC9" w:rsidRDefault="003015B7" w:rsidP="00E57721">
            <w:pPr>
              <w:rPr>
                <w:rFonts w:ascii="Times New Roman" w:hAnsi="Times New Roman"/>
                <w:color w:val="000000"/>
                <w:szCs w:val="24"/>
              </w:rPr>
            </w:pPr>
            <w:r w:rsidRPr="007E7EC9">
              <w:rPr>
                <w:rFonts w:ascii="Times New Roman" w:hAnsi="Times New Roman"/>
                <w:color w:val="000000"/>
                <w:szCs w:val="24"/>
              </w:rPr>
              <w:t> </w:t>
            </w:r>
          </w:p>
        </w:tc>
      </w:tr>
      <w:tr w:rsidR="003015B7" w:rsidRPr="007E7EC9" w14:paraId="581CB11F" w14:textId="77777777" w:rsidTr="00E57721">
        <w:trPr>
          <w:trHeight w:val="330"/>
          <w:jc w:val="center"/>
        </w:trPr>
        <w:tc>
          <w:tcPr>
            <w:tcW w:w="1700" w:type="dxa"/>
            <w:tcBorders>
              <w:top w:val="nil"/>
              <w:left w:val="single" w:sz="12" w:space="0" w:color="auto"/>
              <w:bottom w:val="single" w:sz="8" w:space="0" w:color="auto"/>
              <w:right w:val="single" w:sz="8" w:space="0" w:color="auto"/>
            </w:tcBorders>
            <w:shd w:val="clear" w:color="auto" w:fill="auto"/>
            <w:noWrap/>
            <w:vAlign w:val="center"/>
            <w:hideMark/>
          </w:tcPr>
          <w:p w14:paraId="0F596611" w14:textId="77777777" w:rsidR="003015B7" w:rsidRPr="007E7EC9" w:rsidRDefault="003015B7" w:rsidP="00E57721">
            <w:pPr>
              <w:rPr>
                <w:rFonts w:ascii="Times New Roman" w:hAnsi="Times New Roman"/>
                <w:color w:val="000000"/>
                <w:szCs w:val="24"/>
              </w:rPr>
            </w:pPr>
            <w:proofErr w:type="spellStart"/>
            <w:r w:rsidRPr="007E7EC9">
              <w:rPr>
                <w:rFonts w:ascii="Times New Roman" w:hAnsi="Times New Roman"/>
                <w:color w:val="000000"/>
                <w:szCs w:val="24"/>
              </w:rPr>
              <w:t>Bačka</w:t>
            </w:r>
            <w:proofErr w:type="spellEnd"/>
            <w:r w:rsidRPr="007E7EC9">
              <w:rPr>
                <w:rFonts w:ascii="Times New Roman" w:hAnsi="Times New Roman"/>
                <w:color w:val="000000"/>
                <w:szCs w:val="24"/>
              </w:rPr>
              <w:t xml:space="preserve"> </w:t>
            </w:r>
            <w:proofErr w:type="spellStart"/>
            <w:r w:rsidRPr="007E7EC9">
              <w:rPr>
                <w:rFonts w:ascii="Times New Roman" w:hAnsi="Times New Roman"/>
                <w:color w:val="000000"/>
                <w:szCs w:val="24"/>
              </w:rPr>
              <w:t>Palanka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3AD62B4"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1.082,72</w:t>
            </w:r>
          </w:p>
        </w:tc>
        <w:tc>
          <w:tcPr>
            <w:tcW w:w="636" w:type="dxa"/>
            <w:tcBorders>
              <w:top w:val="nil"/>
              <w:left w:val="nil"/>
              <w:bottom w:val="single" w:sz="8" w:space="0" w:color="auto"/>
              <w:right w:val="single" w:sz="8" w:space="0" w:color="auto"/>
            </w:tcBorders>
            <w:shd w:val="clear" w:color="auto" w:fill="auto"/>
            <w:noWrap/>
            <w:vAlign w:val="center"/>
            <w:hideMark/>
          </w:tcPr>
          <w:p w14:paraId="5DB08CFF"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99,4</w:t>
            </w:r>
          </w:p>
        </w:tc>
        <w:tc>
          <w:tcPr>
            <w:tcW w:w="1254" w:type="dxa"/>
            <w:tcBorders>
              <w:top w:val="nil"/>
              <w:left w:val="nil"/>
              <w:bottom w:val="single" w:sz="8" w:space="0" w:color="auto"/>
              <w:right w:val="single" w:sz="8" w:space="0" w:color="auto"/>
            </w:tcBorders>
            <w:shd w:val="clear" w:color="auto" w:fill="auto"/>
            <w:noWrap/>
            <w:vAlign w:val="center"/>
            <w:hideMark/>
          </w:tcPr>
          <w:p w14:paraId="591E0B58"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117.230,9</w:t>
            </w:r>
          </w:p>
        </w:tc>
        <w:tc>
          <w:tcPr>
            <w:tcW w:w="990" w:type="dxa"/>
            <w:tcBorders>
              <w:top w:val="nil"/>
              <w:left w:val="nil"/>
              <w:bottom w:val="single" w:sz="8" w:space="0" w:color="auto"/>
              <w:right w:val="single" w:sz="8" w:space="0" w:color="auto"/>
            </w:tcBorders>
            <w:shd w:val="clear" w:color="auto" w:fill="auto"/>
            <w:noWrap/>
            <w:vAlign w:val="center"/>
            <w:hideMark/>
          </w:tcPr>
          <w:p w14:paraId="70A620B5"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108,3</w:t>
            </w:r>
          </w:p>
        </w:tc>
        <w:tc>
          <w:tcPr>
            <w:tcW w:w="756" w:type="dxa"/>
            <w:tcBorders>
              <w:top w:val="nil"/>
              <w:left w:val="nil"/>
              <w:bottom w:val="single" w:sz="8" w:space="0" w:color="auto"/>
              <w:right w:val="single" w:sz="8" w:space="0" w:color="auto"/>
            </w:tcBorders>
            <w:shd w:val="clear" w:color="auto" w:fill="auto"/>
            <w:noWrap/>
            <w:vAlign w:val="center"/>
            <w:hideMark/>
          </w:tcPr>
          <w:p w14:paraId="3041B59E"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100,0</w:t>
            </w:r>
          </w:p>
        </w:tc>
        <w:tc>
          <w:tcPr>
            <w:tcW w:w="774" w:type="dxa"/>
            <w:tcBorders>
              <w:top w:val="nil"/>
              <w:left w:val="nil"/>
              <w:bottom w:val="single" w:sz="8" w:space="0" w:color="auto"/>
              <w:right w:val="single" w:sz="8" w:space="0" w:color="auto"/>
            </w:tcBorders>
            <w:shd w:val="clear" w:color="auto" w:fill="auto"/>
            <w:noWrap/>
            <w:vAlign w:val="center"/>
            <w:hideMark/>
          </w:tcPr>
          <w:p w14:paraId="63E13D99"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769,1</w:t>
            </w:r>
          </w:p>
        </w:tc>
        <w:tc>
          <w:tcPr>
            <w:tcW w:w="900" w:type="dxa"/>
            <w:tcBorders>
              <w:top w:val="nil"/>
              <w:left w:val="nil"/>
              <w:bottom w:val="single" w:sz="8" w:space="0" w:color="auto"/>
              <w:right w:val="single" w:sz="8" w:space="0" w:color="auto"/>
            </w:tcBorders>
            <w:shd w:val="clear" w:color="auto" w:fill="auto"/>
            <w:noWrap/>
            <w:vAlign w:val="center"/>
            <w:hideMark/>
          </w:tcPr>
          <w:p w14:paraId="5304F032"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0,7</w:t>
            </w:r>
          </w:p>
        </w:tc>
        <w:tc>
          <w:tcPr>
            <w:tcW w:w="756" w:type="dxa"/>
            <w:tcBorders>
              <w:top w:val="nil"/>
              <w:left w:val="nil"/>
              <w:bottom w:val="single" w:sz="8" w:space="0" w:color="auto"/>
              <w:right w:val="single" w:sz="8" w:space="0" w:color="auto"/>
            </w:tcBorders>
            <w:shd w:val="clear" w:color="auto" w:fill="auto"/>
            <w:noWrap/>
            <w:vAlign w:val="center"/>
            <w:hideMark/>
          </w:tcPr>
          <w:p w14:paraId="7F7F914A"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100,0</w:t>
            </w:r>
          </w:p>
        </w:tc>
        <w:tc>
          <w:tcPr>
            <w:tcW w:w="1314" w:type="dxa"/>
            <w:tcBorders>
              <w:top w:val="nil"/>
              <w:left w:val="nil"/>
              <w:bottom w:val="single" w:sz="8" w:space="0" w:color="auto"/>
              <w:right w:val="nil"/>
            </w:tcBorders>
            <w:shd w:val="clear" w:color="auto" w:fill="auto"/>
            <w:noWrap/>
            <w:vAlign w:val="center"/>
            <w:hideMark/>
          </w:tcPr>
          <w:p w14:paraId="5BF5CFFF"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0,7</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0395D41"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208,01</w:t>
            </w:r>
          </w:p>
        </w:tc>
        <w:tc>
          <w:tcPr>
            <w:tcW w:w="636" w:type="dxa"/>
            <w:tcBorders>
              <w:top w:val="nil"/>
              <w:left w:val="nil"/>
              <w:bottom w:val="single" w:sz="8" w:space="0" w:color="auto"/>
              <w:right w:val="single" w:sz="8" w:space="0" w:color="auto"/>
            </w:tcBorders>
            <w:shd w:val="clear" w:color="auto" w:fill="auto"/>
            <w:noWrap/>
            <w:vAlign w:val="center"/>
            <w:hideMark/>
          </w:tcPr>
          <w:p w14:paraId="33BB4481"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99,9</w:t>
            </w:r>
          </w:p>
        </w:tc>
        <w:tc>
          <w:tcPr>
            <w:tcW w:w="894" w:type="dxa"/>
            <w:tcBorders>
              <w:top w:val="nil"/>
              <w:left w:val="nil"/>
              <w:bottom w:val="single" w:sz="8" w:space="0" w:color="auto"/>
              <w:right w:val="single" w:sz="12" w:space="0" w:color="auto"/>
            </w:tcBorders>
            <w:shd w:val="clear" w:color="auto" w:fill="auto"/>
            <w:noWrap/>
            <w:vAlign w:val="center"/>
            <w:hideMark/>
          </w:tcPr>
          <w:p w14:paraId="323FE40E"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1.290,73</w:t>
            </w:r>
          </w:p>
        </w:tc>
      </w:tr>
      <w:tr w:rsidR="003015B7" w:rsidRPr="007E7EC9" w14:paraId="1279365B" w14:textId="77777777" w:rsidTr="00E57721">
        <w:trPr>
          <w:trHeight w:val="330"/>
          <w:jc w:val="center"/>
        </w:trPr>
        <w:tc>
          <w:tcPr>
            <w:tcW w:w="1700" w:type="dxa"/>
            <w:tcBorders>
              <w:top w:val="nil"/>
              <w:left w:val="single" w:sz="12" w:space="0" w:color="auto"/>
              <w:bottom w:val="single" w:sz="8" w:space="0" w:color="auto"/>
              <w:right w:val="single" w:sz="8" w:space="0" w:color="auto"/>
            </w:tcBorders>
            <w:shd w:val="clear" w:color="auto" w:fill="auto"/>
            <w:noWrap/>
            <w:vAlign w:val="center"/>
            <w:hideMark/>
          </w:tcPr>
          <w:p w14:paraId="5FC3C967" w14:textId="77777777" w:rsidR="003015B7" w:rsidRPr="007E7EC9" w:rsidRDefault="003015B7" w:rsidP="00E57721">
            <w:pPr>
              <w:rPr>
                <w:rFonts w:ascii="Times New Roman" w:hAnsi="Times New Roman"/>
                <w:color w:val="000000"/>
                <w:szCs w:val="24"/>
              </w:rPr>
            </w:pPr>
            <w:proofErr w:type="spellStart"/>
            <w:r w:rsidRPr="007E7EC9">
              <w:rPr>
                <w:rFonts w:ascii="Times New Roman" w:hAnsi="Times New Roman"/>
                <w:color w:val="000000"/>
                <w:szCs w:val="24"/>
              </w:rPr>
              <w:t>Bački</w:t>
            </w:r>
            <w:proofErr w:type="spellEnd"/>
            <w:r w:rsidRPr="007E7EC9">
              <w:rPr>
                <w:rFonts w:ascii="Times New Roman" w:hAnsi="Times New Roman"/>
                <w:color w:val="000000"/>
                <w:szCs w:val="24"/>
              </w:rPr>
              <w:t xml:space="preserve"> </w:t>
            </w:r>
            <w:proofErr w:type="spellStart"/>
            <w:r w:rsidRPr="007E7EC9">
              <w:rPr>
                <w:rFonts w:ascii="Times New Roman" w:hAnsi="Times New Roman"/>
                <w:color w:val="000000"/>
                <w:szCs w:val="24"/>
              </w:rPr>
              <w:t>Petrovac</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51257C5"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1,52</w:t>
            </w:r>
          </w:p>
        </w:tc>
        <w:tc>
          <w:tcPr>
            <w:tcW w:w="636" w:type="dxa"/>
            <w:tcBorders>
              <w:top w:val="nil"/>
              <w:left w:val="nil"/>
              <w:bottom w:val="single" w:sz="8" w:space="0" w:color="auto"/>
              <w:right w:val="single" w:sz="8" w:space="0" w:color="auto"/>
            </w:tcBorders>
            <w:shd w:val="clear" w:color="auto" w:fill="auto"/>
            <w:noWrap/>
            <w:vAlign w:val="center"/>
            <w:hideMark/>
          </w:tcPr>
          <w:p w14:paraId="5BBE1B39"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0,1</w:t>
            </w:r>
          </w:p>
        </w:tc>
        <w:tc>
          <w:tcPr>
            <w:tcW w:w="1254" w:type="dxa"/>
            <w:tcBorders>
              <w:top w:val="nil"/>
              <w:left w:val="nil"/>
              <w:bottom w:val="single" w:sz="8" w:space="0" w:color="auto"/>
              <w:right w:val="single" w:sz="8" w:space="0" w:color="auto"/>
            </w:tcBorders>
            <w:shd w:val="clear" w:color="auto" w:fill="auto"/>
            <w:noWrap/>
            <w:vAlign w:val="center"/>
            <w:hideMark/>
          </w:tcPr>
          <w:p w14:paraId="272740E3"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27F0FC83"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756" w:type="dxa"/>
            <w:tcBorders>
              <w:top w:val="nil"/>
              <w:left w:val="nil"/>
              <w:bottom w:val="single" w:sz="8" w:space="0" w:color="auto"/>
              <w:right w:val="single" w:sz="8" w:space="0" w:color="auto"/>
            </w:tcBorders>
            <w:shd w:val="clear" w:color="auto" w:fill="auto"/>
            <w:noWrap/>
            <w:vAlign w:val="center"/>
            <w:hideMark/>
          </w:tcPr>
          <w:p w14:paraId="63140255"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774" w:type="dxa"/>
            <w:tcBorders>
              <w:top w:val="nil"/>
              <w:left w:val="nil"/>
              <w:bottom w:val="single" w:sz="8" w:space="0" w:color="auto"/>
              <w:right w:val="single" w:sz="8" w:space="0" w:color="auto"/>
            </w:tcBorders>
            <w:shd w:val="clear" w:color="auto" w:fill="auto"/>
            <w:noWrap/>
            <w:vAlign w:val="center"/>
            <w:hideMark/>
          </w:tcPr>
          <w:p w14:paraId="11AA616E"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900" w:type="dxa"/>
            <w:tcBorders>
              <w:top w:val="nil"/>
              <w:left w:val="nil"/>
              <w:bottom w:val="single" w:sz="8" w:space="0" w:color="auto"/>
              <w:right w:val="single" w:sz="8" w:space="0" w:color="auto"/>
            </w:tcBorders>
            <w:shd w:val="clear" w:color="auto" w:fill="auto"/>
            <w:noWrap/>
            <w:vAlign w:val="center"/>
            <w:hideMark/>
          </w:tcPr>
          <w:p w14:paraId="506877AD"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756" w:type="dxa"/>
            <w:tcBorders>
              <w:top w:val="nil"/>
              <w:left w:val="nil"/>
              <w:bottom w:val="single" w:sz="8" w:space="0" w:color="auto"/>
              <w:right w:val="single" w:sz="8" w:space="0" w:color="auto"/>
            </w:tcBorders>
            <w:shd w:val="clear" w:color="auto" w:fill="auto"/>
            <w:noWrap/>
            <w:vAlign w:val="center"/>
            <w:hideMark/>
          </w:tcPr>
          <w:p w14:paraId="52C402F6"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1314" w:type="dxa"/>
            <w:tcBorders>
              <w:top w:val="nil"/>
              <w:left w:val="nil"/>
              <w:bottom w:val="single" w:sz="8" w:space="0" w:color="auto"/>
              <w:right w:val="nil"/>
            </w:tcBorders>
            <w:shd w:val="clear" w:color="auto" w:fill="auto"/>
            <w:noWrap/>
            <w:vAlign w:val="center"/>
            <w:hideMark/>
          </w:tcPr>
          <w:p w14:paraId="44B26C69"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BF5D835"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0,00</w:t>
            </w:r>
          </w:p>
        </w:tc>
        <w:tc>
          <w:tcPr>
            <w:tcW w:w="636" w:type="dxa"/>
            <w:tcBorders>
              <w:top w:val="nil"/>
              <w:left w:val="nil"/>
              <w:bottom w:val="single" w:sz="8" w:space="0" w:color="auto"/>
              <w:right w:val="single" w:sz="8" w:space="0" w:color="auto"/>
            </w:tcBorders>
            <w:shd w:val="clear" w:color="auto" w:fill="auto"/>
            <w:noWrap/>
            <w:vAlign w:val="center"/>
            <w:hideMark/>
          </w:tcPr>
          <w:p w14:paraId="7174177B"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894" w:type="dxa"/>
            <w:tcBorders>
              <w:top w:val="nil"/>
              <w:left w:val="nil"/>
              <w:bottom w:val="single" w:sz="8" w:space="0" w:color="auto"/>
              <w:right w:val="single" w:sz="12" w:space="0" w:color="auto"/>
            </w:tcBorders>
            <w:shd w:val="clear" w:color="auto" w:fill="auto"/>
            <w:noWrap/>
            <w:vAlign w:val="center"/>
            <w:hideMark/>
          </w:tcPr>
          <w:p w14:paraId="0DB5CCA9"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1,52</w:t>
            </w:r>
          </w:p>
        </w:tc>
      </w:tr>
      <w:tr w:rsidR="003015B7" w:rsidRPr="007E7EC9" w14:paraId="51BCD9CA" w14:textId="77777777" w:rsidTr="00E57721">
        <w:trPr>
          <w:trHeight w:val="330"/>
          <w:jc w:val="center"/>
        </w:trPr>
        <w:tc>
          <w:tcPr>
            <w:tcW w:w="1700" w:type="dxa"/>
            <w:tcBorders>
              <w:top w:val="nil"/>
              <w:left w:val="single" w:sz="12" w:space="0" w:color="auto"/>
              <w:bottom w:val="single" w:sz="8" w:space="0" w:color="auto"/>
              <w:right w:val="single" w:sz="8" w:space="0" w:color="auto"/>
            </w:tcBorders>
            <w:shd w:val="clear" w:color="auto" w:fill="auto"/>
            <w:noWrap/>
            <w:vAlign w:val="center"/>
            <w:hideMark/>
          </w:tcPr>
          <w:p w14:paraId="4F26F50F" w14:textId="77777777" w:rsidR="003015B7" w:rsidRPr="007E7EC9" w:rsidRDefault="003015B7" w:rsidP="00E57721">
            <w:pPr>
              <w:rPr>
                <w:rFonts w:ascii="Times New Roman" w:hAnsi="Times New Roman"/>
                <w:color w:val="000000"/>
                <w:szCs w:val="24"/>
              </w:rPr>
            </w:pPr>
            <w:proofErr w:type="spellStart"/>
            <w:r w:rsidRPr="007E7EC9">
              <w:rPr>
                <w:rFonts w:ascii="Times New Roman" w:hAnsi="Times New Roman"/>
                <w:color w:val="000000"/>
                <w:szCs w:val="24"/>
              </w:rPr>
              <w:t>Beočin</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4941C8A"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5,54</w:t>
            </w:r>
          </w:p>
        </w:tc>
        <w:tc>
          <w:tcPr>
            <w:tcW w:w="636" w:type="dxa"/>
            <w:tcBorders>
              <w:top w:val="nil"/>
              <w:left w:val="nil"/>
              <w:bottom w:val="single" w:sz="8" w:space="0" w:color="auto"/>
              <w:right w:val="single" w:sz="8" w:space="0" w:color="auto"/>
            </w:tcBorders>
            <w:shd w:val="clear" w:color="auto" w:fill="auto"/>
            <w:noWrap/>
            <w:vAlign w:val="center"/>
            <w:hideMark/>
          </w:tcPr>
          <w:p w14:paraId="611796AC"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0,5</w:t>
            </w:r>
          </w:p>
        </w:tc>
        <w:tc>
          <w:tcPr>
            <w:tcW w:w="1254" w:type="dxa"/>
            <w:tcBorders>
              <w:top w:val="nil"/>
              <w:left w:val="nil"/>
              <w:bottom w:val="single" w:sz="8" w:space="0" w:color="auto"/>
              <w:right w:val="single" w:sz="8" w:space="0" w:color="auto"/>
            </w:tcBorders>
            <w:shd w:val="clear" w:color="auto" w:fill="auto"/>
            <w:noWrap/>
            <w:vAlign w:val="center"/>
            <w:hideMark/>
          </w:tcPr>
          <w:p w14:paraId="60FC3BB2"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478AF521"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w:t>
            </w:r>
          </w:p>
        </w:tc>
        <w:tc>
          <w:tcPr>
            <w:tcW w:w="756" w:type="dxa"/>
            <w:tcBorders>
              <w:top w:val="nil"/>
              <w:left w:val="nil"/>
              <w:bottom w:val="single" w:sz="8" w:space="0" w:color="auto"/>
              <w:right w:val="single" w:sz="8" w:space="0" w:color="auto"/>
            </w:tcBorders>
            <w:shd w:val="clear" w:color="auto" w:fill="auto"/>
            <w:noWrap/>
            <w:vAlign w:val="center"/>
            <w:hideMark/>
          </w:tcPr>
          <w:p w14:paraId="38EAC82F"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w:t>
            </w:r>
          </w:p>
        </w:tc>
        <w:tc>
          <w:tcPr>
            <w:tcW w:w="774" w:type="dxa"/>
            <w:tcBorders>
              <w:top w:val="nil"/>
              <w:left w:val="nil"/>
              <w:bottom w:val="single" w:sz="8" w:space="0" w:color="auto"/>
              <w:right w:val="single" w:sz="8" w:space="0" w:color="auto"/>
            </w:tcBorders>
            <w:shd w:val="clear" w:color="auto" w:fill="auto"/>
            <w:noWrap/>
            <w:vAlign w:val="center"/>
            <w:hideMark/>
          </w:tcPr>
          <w:p w14:paraId="220E7AB5"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0,0</w:t>
            </w:r>
          </w:p>
        </w:tc>
        <w:tc>
          <w:tcPr>
            <w:tcW w:w="900" w:type="dxa"/>
            <w:tcBorders>
              <w:top w:val="nil"/>
              <w:left w:val="nil"/>
              <w:bottom w:val="single" w:sz="8" w:space="0" w:color="auto"/>
              <w:right w:val="single" w:sz="8" w:space="0" w:color="auto"/>
            </w:tcBorders>
            <w:shd w:val="clear" w:color="auto" w:fill="auto"/>
            <w:noWrap/>
            <w:vAlign w:val="center"/>
            <w:hideMark/>
          </w:tcPr>
          <w:p w14:paraId="20863E1C"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w:t>
            </w:r>
          </w:p>
        </w:tc>
        <w:tc>
          <w:tcPr>
            <w:tcW w:w="756" w:type="dxa"/>
            <w:tcBorders>
              <w:top w:val="nil"/>
              <w:left w:val="nil"/>
              <w:bottom w:val="single" w:sz="8" w:space="0" w:color="auto"/>
              <w:right w:val="single" w:sz="8" w:space="0" w:color="auto"/>
            </w:tcBorders>
            <w:shd w:val="clear" w:color="auto" w:fill="auto"/>
            <w:noWrap/>
            <w:vAlign w:val="center"/>
            <w:hideMark/>
          </w:tcPr>
          <w:p w14:paraId="59096F2B"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w:t>
            </w:r>
          </w:p>
        </w:tc>
        <w:tc>
          <w:tcPr>
            <w:tcW w:w="1314" w:type="dxa"/>
            <w:tcBorders>
              <w:top w:val="nil"/>
              <w:left w:val="nil"/>
              <w:bottom w:val="single" w:sz="8" w:space="0" w:color="auto"/>
              <w:right w:val="nil"/>
            </w:tcBorders>
            <w:shd w:val="clear" w:color="auto" w:fill="auto"/>
            <w:noWrap/>
            <w:vAlign w:val="center"/>
            <w:hideMark/>
          </w:tcPr>
          <w:p w14:paraId="59FAAAE6"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07B1113"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0,18</w:t>
            </w:r>
          </w:p>
        </w:tc>
        <w:tc>
          <w:tcPr>
            <w:tcW w:w="636" w:type="dxa"/>
            <w:tcBorders>
              <w:top w:val="nil"/>
              <w:left w:val="nil"/>
              <w:bottom w:val="single" w:sz="8" w:space="0" w:color="auto"/>
              <w:right w:val="single" w:sz="8" w:space="0" w:color="auto"/>
            </w:tcBorders>
            <w:shd w:val="clear" w:color="auto" w:fill="auto"/>
            <w:noWrap/>
            <w:vAlign w:val="center"/>
            <w:hideMark/>
          </w:tcPr>
          <w:p w14:paraId="0C4ABF60"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0,1</w:t>
            </w:r>
          </w:p>
        </w:tc>
        <w:tc>
          <w:tcPr>
            <w:tcW w:w="894" w:type="dxa"/>
            <w:tcBorders>
              <w:top w:val="nil"/>
              <w:left w:val="nil"/>
              <w:bottom w:val="single" w:sz="8" w:space="0" w:color="auto"/>
              <w:right w:val="single" w:sz="12" w:space="0" w:color="auto"/>
            </w:tcBorders>
            <w:shd w:val="clear" w:color="auto" w:fill="auto"/>
            <w:noWrap/>
            <w:vAlign w:val="center"/>
            <w:hideMark/>
          </w:tcPr>
          <w:p w14:paraId="2A9C8591" w14:textId="77777777" w:rsidR="003015B7" w:rsidRPr="007E7EC9" w:rsidRDefault="003015B7" w:rsidP="00E57721">
            <w:pPr>
              <w:jc w:val="right"/>
              <w:rPr>
                <w:rFonts w:ascii="Times New Roman" w:hAnsi="Times New Roman"/>
                <w:color w:val="000000"/>
                <w:szCs w:val="24"/>
              </w:rPr>
            </w:pPr>
            <w:r w:rsidRPr="007E7EC9">
              <w:rPr>
                <w:rFonts w:ascii="Times New Roman" w:hAnsi="Times New Roman"/>
                <w:color w:val="000000"/>
                <w:szCs w:val="24"/>
              </w:rPr>
              <w:t>5,72</w:t>
            </w:r>
          </w:p>
        </w:tc>
      </w:tr>
      <w:tr w:rsidR="003015B7" w:rsidRPr="007E7EC9" w14:paraId="7787F75B" w14:textId="77777777" w:rsidTr="00E57721">
        <w:trPr>
          <w:trHeight w:val="330"/>
          <w:jc w:val="center"/>
        </w:trPr>
        <w:tc>
          <w:tcPr>
            <w:tcW w:w="1700" w:type="dxa"/>
            <w:tcBorders>
              <w:top w:val="nil"/>
              <w:left w:val="single" w:sz="12" w:space="0" w:color="auto"/>
              <w:bottom w:val="single" w:sz="12" w:space="0" w:color="auto"/>
              <w:right w:val="single" w:sz="8" w:space="0" w:color="auto"/>
            </w:tcBorders>
            <w:shd w:val="clear" w:color="000000" w:fill="BFBFBF"/>
            <w:noWrap/>
            <w:vAlign w:val="center"/>
            <w:hideMark/>
          </w:tcPr>
          <w:p w14:paraId="54FBEEDD" w14:textId="77777777" w:rsidR="003015B7" w:rsidRPr="007E7EC9" w:rsidRDefault="003015B7" w:rsidP="00E57721">
            <w:pPr>
              <w:rPr>
                <w:rFonts w:ascii="Times New Roman" w:hAnsi="Times New Roman"/>
                <w:b/>
                <w:bCs/>
                <w:color w:val="000000"/>
                <w:szCs w:val="24"/>
              </w:rPr>
            </w:pPr>
            <w:proofErr w:type="spellStart"/>
            <w:r w:rsidRPr="007E7EC9">
              <w:rPr>
                <w:rFonts w:ascii="Times New Roman" w:hAnsi="Times New Roman"/>
                <w:b/>
                <w:bCs/>
                <w:color w:val="000000"/>
                <w:szCs w:val="24"/>
              </w:rPr>
              <w:t>Ukupno</w:t>
            </w:r>
            <w:proofErr w:type="spellEnd"/>
          </w:p>
        </w:tc>
        <w:tc>
          <w:tcPr>
            <w:tcW w:w="1080" w:type="dxa"/>
            <w:tcBorders>
              <w:top w:val="nil"/>
              <w:left w:val="nil"/>
              <w:bottom w:val="single" w:sz="12" w:space="0" w:color="auto"/>
              <w:right w:val="single" w:sz="8" w:space="0" w:color="auto"/>
            </w:tcBorders>
            <w:shd w:val="clear" w:color="000000" w:fill="BFBFBF"/>
            <w:noWrap/>
            <w:vAlign w:val="center"/>
            <w:hideMark/>
          </w:tcPr>
          <w:p w14:paraId="60077996"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1.089,78</w:t>
            </w:r>
          </w:p>
        </w:tc>
        <w:tc>
          <w:tcPr>
            <w:tcW w:w="636" w:type="dxa"/>
            <w:tcBorders>
              <w:top w:val="nil"/>
              <w:left w:val="nil"/>
              <w:bottom w:val="single" w:sz="12" w:space="0" w:color="auto"/>
              <w:right w:val="single" w:sz="8" w:space="0" w:color="auto"/>
            </w:tcBorders>
            <w:shd w:val="clear" w:color="000000" w:fill="BFBFBF"/>
            <w:noWrap/>
            <w:vAlign w:val="center"/>
            <w:hideMark/>
          </w:tcPr>
          <w:p w14:paraId="19D05F83"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100</w:t>
            </w:r>
          </w:p>
        </w:tc>
        <w:tc>
          <w:tcPr>
            <w:tcW w:w="1254" w:type="dxa"/>
            <w:tcBorders>
              <w:top w:val="nil"/>
              <w:left w:val="nil"/>
              <w:bottom w:val="single" w:sz="12" w:space="0" w:color="auto"/>
              <w:right w:val="single" w:sz="8" w:space="0" w:color="auto"/>
            </w:tcBorders>
            <w:shd w:val="clear" w:color="000000" w:fill="BFBFBF"/>
            <w:noWrap/>
            <w:vAlign w:val="center"/>
            <w:hideMark/>
          </w:tcPr>
          <w:p w14:paraId="69ECED45"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117.230,9</w:t>
            </w:r>
          </w:p>
        </w:tc>
        <w:tc>
          <w:tcPr>
            <w:tcW w:w="990" w:type="dxa"/>
            <w:tcBorders>
              <w:top w:val="nil"/>
              <w:left w:val="nil"/>
              <w:bottom w:val="single" w:sz="12" w:space="0" w:color="auto"/>
              <w:right w:val="single" w:sz="8" w:space="0" w:color="auto"/>
            </w:tcBorders>
            <w:shd w:val="clear" w:color="000000" w:fill="BFBFBF"/>
            <w:noWrap/>
            <w:vAlign w:val="center"/>
            <w:hideMark/>
          </w:tcPr>
          <w:p w14:paraId="41575140"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107,5</w:t>
            </w:r>
          </w:p>
        </w:tc>
        <w:tc>
          <w:tcPr>
            <w:tcW w:w="756" w:type="dxa"/>
            <w:tcBorders>
              <w:top w:val="nil"/>
              <w:left w:val="nil"/>
              <w:bottom w:val="single" w:sz="12" w:space="0" w:color="auto"/>
              <w:right w:val="single" w:sz="8" w:space="0" w:color="auto"/>
            </w:tcBorders>
            <w:shd w:val="clear" w:color="000000" w:fill="BFBFBF"/>
            <w:noWrap/>
            <w:vAlign w:val="center"/>
            <w:hideMark/>
          </w:tcPr>
          <w:p w14:paraId="4DD4CE47"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100</w:t>
            </w:r>
          </w:p>
        </w:tc>
        <w:tc>
          <w:tcPr>
            <w:tcW w:w="774" w:type="dxa"/>
            <w:tcBorders>
              <w:top w:val="nil"/>
              <w:left w:val="nil"/>
              <w:bottom w:val="single" w:sz="12" w:space="0" w:color="auto"/>
              <w:right w:val="single" w:sz="8" w:space="0" w:color="auto"/>
            </w:tcBorders>
            <w:shd w:val="clear" w:color="000000" w:fill="BFBFBF"/>
            <w:noWrap/>
            <w:vAlign w:val="center"/>
            <w:hideMark/>
          </w:tcPr>
          <w:p w14:paraId="77FA6550"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769,1</w:t>
            </w:r>
          </w:p>
        </w:tc>
        <w:tc>
          <w:tcPr>
            <w:tcW w:w="900" w:type="dxa"/>
            <w:tcBorders>
              <w:top w:val="nil"/>
              <w:left w:val="nil"/>
              <w:bottom w:val="single" w:sz="12" w:space="0" w:color="auto"/>
              <w:right w:val="single" w:sz="8" w:space="0" w:color="auto"/>
            </w:tcBorders>
            <w:shd w:val="clear" w:color="000000" w:fill="BFBFBF"/>
            <w:noWrap/>
            <w:vAlign w:val="center"/>
            <w:hideMark/>
          </w:tcPr>
          <w:p w14:paraId="5C0DA100"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2,9</w:t>
            </w:r>
          </w:p>
        </w:tc>
        <w:tc>
          <w:tcPr>
            <w:tcW w:w="756" w:type="dxa"/>
            <w:tcBorders>
              <w:top w:val="nil"/>
              <w:left w:val="nil"/>
              <w:bottom w:val="single" w:sz="12" w:space="0" w:color="auto"/>
              <w:right w:val="single" w:sz="8" w:space="0" w:color="auto"/>
            </w:tcBorders>
            <w:shd w:val="clear" w:color="000000" w:fill="BFBFBF"/>
            <w:noWrap/>
            <w:vAlign w:val="center"/>
            <w:hideMark/>
          </w:tcPr>
          <w:p w14:paraId="11E66F6B"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100</w:t>
            </w:r>
          </w:p>
        </w:tc>
        <w:tc>
          <w:tcPr>
            <w:tcW w:w="1314" w:type="dxa"/>
            <w:tcBorders>
              <w:top w:val="nil"/>
              <w:left w:val="nil"/>
              <w:bottom w:val="single" w:sz="12" w:space="0" w:color="auto"/>
              <w:right w:val="single" w:sz="8" w:space="0" w:color="auto"/>
            </w:tcBorders>
            <w:shd w:val="clear" w:color="000000" w:fill="BFBFBF"/>
            <w:noWrap/>
            <w:vAlign w:val="center"/>
            <w:hideMark/>
          </w:tcPr>
          <w:p w14:paraId="504D1D5C"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0,7</w:t>
            </w:r>
          </w:p>
        </w:tc>
        <w:tc>
          <w:tcPr>
            <w:tcW w:w="990" w:type="dxa"/>
            <w:tcBorders>
              <w:top w:val="nil"/>
              <w:left w:val="nil"/>
              <w:bottom w:val="single" w:sz="12" w:space="0" w:color="auto"/>
              <w:right w:val="single" w:sz="8" w:space="0" w:color="auto"/>
            </w:tcBorders>
            <w:shd w:val="clear" w:color="000000" w:fill="BFBFBF"/>
            <w:noWrap/>
            <w:vAlign w:val="center"/>
            <w:hideMark/>
          </w:tcPr>
          <w:p w14:paraId="396C22D2"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208,19</w:t>
            </w:r>
          </w:p>
        </w:tc>
        <w:tc>
          <w:tcPr>
            <w:tcW w:w="636" w:type="dxa"/>
            <w:tcBorders>
              <w:top w:val="nil"/>
              <w:left w:val="nil"/>
              <w:bottom w:val="single" w:sz="12" w:space="0" w:color="auto"/>
              <w:right w:val="single" w:sz="8" w:space="0" w:color="auto"/>
            </w:tcBorders>
            <w:shd w:val="clear" w:color="000000" w:fill="BFBFBF"/>
            <w:noWrap/>
            <w:vAlign w:val="center"/>
            <w:hideMark/>
          </w:tcPr>
          <w:p w14:paraId="0480A850"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100</w:t>
            </w:r>
          </w:p>
        </w:tc>
        <w:tc>
          <w:tcPr>
            <w:tcW w:w="894" w:type="dxa"/>
            <w:tcBorders>
              <w:top w:val="nil"/>
              <w:left w:val="nil"/>
              <w:bottom w:val="single" w:sz="12" w:space="0" w:color="auto"/>
              <w:right w:val="single" w:sz="12" w:space="0" w:color="auto"/>
            </w:tcBorders>
            <w:shd w:val="clear" w:color="000000" w:fill="BFBFBF"/>
            <w:noWrap/>
            <w:vAlign w:val="center"/>
            <w:hideMark/>
          </w:tcPr>
          <w:p w14:paraId="56C5A641" w14:textId="77777777" w:rsidR="003015B7" w:rsidRPr="007E7EC9" w:rsidRDefault="003015B7" w:rsidP="00E57721">
            <w:pPr>
              <w:jc w:val="right"/>
              <w:rPr>
                <w:rFonts w:ascii="Times New Roman" w:hAnsi="Times New Roman"/>
                <w:b/>
                <w:bCs/>
                <w:color w:val="000000"/>
                <w:szCs w:val="24"/>
              </w:rPr>
            </w:pPr>
            <w:r w:rsidRPr="007E7EC9">
              <w:rPr>
                <w:rFonts w:ascii="Times New Roman" w:hAnsi="Times New Roman"/>
                <w:b/>
                <w:bCs/>
                <w:color w:val="000000"/>
                <w:szCs w:val="24"/>
              </w:rPr>
              <w:t>1.297,97</w:t>
            </w:r>
          </w:p>
        </w:tc>
      </w:tr>
    </w:tbl>
    <w:p w14:paraId="362965E8" w14:textId="77777777" w:rsidR="003015B7" w:rsidRDefault="003015B7" w:rsidP="003015B7">
      <w:pPr>
        <w:jc w:val="both"/>
        <w:rPr>
          <w:rFonts w:ascii="Times New Roman" w:hAnsi="Times New Roman"/>
          <w:lang w:val="de-DE"/>
        </w:rPr>
      </w:pPr>
    </w:p>
    <w:p w14:paraId="6D3734E5" w14:textId="77777777" w:rsidR="003015B7" w:rsidRPr="00284A39" w:rsidRDefault="003015B7" w:rsidP="003015B7">
      <w:pPr>
        <w:jc w:val="both"/>
        <w:rPr>
          <w:rFonts w:ascii="Times New Roman" w:hAnsi="Times New Roman"/>
          <w:lang w:val="de-DE"/>
        </w:rPr>
      </w:pPr>
    </w:p>
    <w:p w14:paraId="79F51732" w14:textId="77777777" w:rsidR="003015B7" w:rsidRPr="009D7708" w:rsidRDefault="003015B7" w:rsidP="003015B7">
      <w:pPr>
        <w:jc w:val="both"/>
        <w:rPr>
          <w:rFonts w:ascii="Times New Roman" w:hAnsi="Times New Roman"/>
          <w:lang w:val="de-DE"/>
        </w:rPr>
      </w:pPr>
      <w:r w:rsidRPr="00284A39">
        <w:rPr>
          <w:rFonts w:ascii="Times New Roman" w:hAnsi="Times New Roman"/>
          <w:lang w:val="de-DE"/>
        </w:rPr>
        <w:tab/>
      </w:r>
      <w:proofErr w:type="spellStart"/>
      <w:r w:rsidRPr="00187988">
        <w:rPr>
          <w:rFonts w:ascii="Times New Roman" w:hAnsi="Times New Roman"/>
          <w:lang w:val="de-DE"/>
        </w:rPr>
        <w:t>Gazdinska</w:t>
      </w:r>
      <w:proofErr w:type="spellEnd"/>
      <w:r w:rsidRPr="00187988">
        <w:rPr>
          <w:rFonts w:ascii="Times New Roman" w:hAnsi="Times New Roman"/>
          <w:lang w:val="de-DE"/>
        </w:rPr>
        <w:t xml:space="preserve"> </w:t>
      </w:r>
      <w:proofErr w:type="spellStart"/>
      <w:r w:rsidRPr="00187988">
        <w:rPr>
          <w:rFonts w:ascii="Times New Roman" w:hAnsi="Times New Roman"/>
          <w:lang w:val="de-DE"/>
        </w:rPr>
        <w:t>jedinica</w:t>
      </w:r>
      <w:proofErr w:type="spellEnd"/>
      <w:r w:rsidRPr="00187988">
        <w:rPr>
          <w:rFonts w:ascii="Times New Roman" w:hAnsi="Times New Roman"/>
          <w:lang w:val="de-DE"/>
        </w:rPr>
        <w:t xml:space="preserve"> </w:t>
      </w:r>
      <w:r w:rsidRPr="00187988">
        <w:rPr>
          <w:rFonts w:ascii="Times New Roman" w:hAnsi="Times New Roman"/>
          <w:lang w:val="sr-Latn-CS"/>
        </w:rPr>
        <w:t>,</w:t>
      </w:r>
      <w:r w:rsidRPr="00187988">
        <w:rPr>
          <w:rFonts w:ascii="Times New Roman" w:hAnsi="Times New Roman"/>
          <w:szCs w:val="24"/>
          <w:lang w:val="de-DE"/>
        </w:rPr>
        <w:t>,</w:t>
      </w:r>
      <w:proofErr w:type="spellStart"/>
      <w:r w:rsidRPr="00187988">
        <w:rPr>
          <w:rFonts w:ascii="Times New Roman" w:hAnsi="Times New Roman"/>
          <w:lang w:val="de-DE"/>
        </w:rPr>
        <w:t>Palanačke</w:t>
      </w:r>
      <w:proofErr w:type="spellEnd"/>
      <w:r w:rsidRPr="00187988">
        <w:rPr>
          <w:rFonts w:ascii="Times New Roman" w:hAnsi="Times New Roman"/>
          <w:lang w:val="de-DE"/>
        </w:rPr>
        <w:t xml:space="preserve"> ade-</w:t>
      </w:r>
      <w:proofErr w:type="spellStart"/>
      <w:r w:rsidRPr="00187988">
        <w:rPr>
          <w:rFonts w:ascii="Times New Roman" w:hAnsi="Times New Roman"/>
          <w:lang w:val="de-DE"/>
        </w:rPr>
        <w:t>Čipski</w:t>
      </w:r>
      <w:proofErr w:type="spellEnd"/>
      <w:r w:rsidRPr="00187988">
        <w:rPr>
          <w:rFonts w:ascii="Times New Roman" w:hAnsi="Times New Roman"/>
          <w:lang w:val="de-DE"/>
        </w:rPr>
        <w:t xml:space="preserve"> </w:t>
      </w:r>
      <w:proofErr w:type="spellStart"/>
      <w:r w:rsidRPr="00187988">
        <w:rPr>
          <w:rFonts w:ascii="Times New Roman" w:hAnsi="Times New Roman"/>
          <w:lang w:val="de-DE"/>
        </w:rPr>
        <w:t>poloj</w:t>
      </w:r>
      <w:proofErr w:type="spellEnd"/>
      <w:r w:rsidRPr="00187988">
        <w:rPr>
          <w:rFonts w:ascii="Times New Roman" w:hAnsi="Times New Roman"/>
          <w:lang w:val="de-DE"/>
        </w:rPr>
        <w:t xml:space="preserve">” se </w:t>
      </w:r>
      <w:proofErr w:type="spellStart"/>
      <w:r w:rsidRPr="00187988">
        <w:rPr>
          <w:rFonts w:ascii="Times New Roman" w:hAnsi="Times New Roman"/>
          <w:lang w:val="de-DE"/>
        </w:rPr>
        <w:t>prostire</w:t>
      </w:r>
      <w:proofErr w:type="spellEnd"/>
      <w:r w:rsidRPr="00187988">
        <w:rPr>
          <w:rFonts w:ascii="Times New Roman" w:hAnsi="Times New Roman"/>
          <w:lang w:val="de-DE"/>
        </w:rPr>
        <w:t xml:space="preserve"> na </w:t>
      </w:r>
      <w:proofErr w:type="spellStart"/>
      <w:r w:rsidRPr="00187988">
        <w:rPr>
          <w:rFonts w:ascii="Times New Roman" w:hAnsi="Times New Roman"/>
          <w:lang w:val="de-DE"/>
        </w:rPr>
        <w:t>teritoriji</w:t>
      </w:r>
      <w:proofErr w:type="spellEnd"/>
      <w:r w:rsidRPr="00187988">
        <w:rPr>
          <w:rFonts w:ascii="Times New Roman" w:hAnsi="Times New Roman"/>
          <w:lang w:val="de-DE"/>
        </w:rPr>
        <w:t xml:space="preserve"> </w:t>
      </w:r>
      <w:proofErr w:type="spellStart"/>
      <w:r w:rsidRPr="00187988">
        <w:rPr>
          <w:rFonts w:ascii="Times New Roman" w:hAnsi="Times New Roman"/>
          <w:lang w:val="de-DE"/>
        </w:rPr>
        <w:t>tri</w:t>
      </w:r>
      <w:proofErr w:type="spellEnd"/>
      <w:r w:rsidRPr="00187988">
        <w:rPr>
          <w:rFonts w:ascii="Times New Roman" w:hAnsi="Times New Roman"/>
          <w:lang w:val="de-DE"/>
        </w:rPr>
        <w:t xml:space="preserve"> </w:t>
      </w:r>
      <w:proofErr w:type="spellStart"/>
      <w:r w:rsidRPr="00187988">
        <w:rPr>
          <w:rFonts w:ascii="Times New Roman" w:hAnsi="Times New Roman"/>
          <w:lang w:val="de-DE"/>
        </w:rPr>
        <w:t>opštine</w:t>
      </w:r>
      <w:proofErr w:type="spellEnd"/>
      <w:r w:rsidRPr="00187988">
        <w:rPr>
          <w:rFonts w:ascii="Times New Roman" w:hAnsi="Times New Roman"/>
          <w:lang w:val="de-DE"/>
        </w:rPr>
        <w:t xml:space="preserve">: </w:t>
      </w:r>
      <w:proofErr w:type="spellStart"/>
      <w:r w:rsidRPr="00187988">
        <w:rPr>
          <w:rFonts w:ascii="Times New Roman" w:hAnsi="Times New Roman"/>
          <w:lang w:val="de-DE"/>
        </w:rPr>
        <w:t>Bačka</w:t>
      </w:r>
      <w:proofErr w:type="spellEnd"/>
      <w:r w:rsidRPr="00187988">
        <w:rPr>
          <w:rFonts w:ascii="Times New Roman" w:hAnsi="Times New Roman"/>
          <w:lang w:val="de-DE"/>
        </w:rPr>
        <w:t xml:space="preserve"> </w:t>
      </w:r>
      <w:proofErr w:type="spellStart"/>
      <w:r w:rsidRPr="00187988">
        <w:rPr>
          <w:rFonts w:ascii="Times New Roman" w:hAnsi="Times New Roman"/>
          <w:lang w:val="de-DE"/>
        </w:rPr>
        <w:t>Palanka</w:t>
      </w:r>
      <w:proofErr w:type="spellEnd"/>
      <w:r w:rsidRPr="00187988">
        <w:rPr>
          <w:rFonts w:ascii="Times New Roman" w:hAnsi="Times New Roman"/>
          <w:lang w:val="de-DE"/>
        </w:rPr>
        <w:t xml:space="preserve">, </w:t>
      </w:r>
      <w:proofErr w:type="spellStart"/>
      <w:r w:rsidRPr="00187988">
        <w:rPr>
          <w:rFonts w:ascii="Times New Roman" w:hAnsi="Times New Roman"/>
          <w:lang w:val="de-DE"/>
        </w:rPr>
        <w:t>Bački</w:t>
      </w:r>
      <w:proofErr w:type="spellEnd"/>
      <w:r w:rsidRPr="00187988">
        <w:rPr>
          <w:rFonts w:ascii="Times New Roman" w:hAnsi="Times New Roman"/>
          <w:lang w:val="de-DE"/>
        </w:rPr>
        <w:t xml:space="preserve"> </w:t>
      </w:r>
      <w:proofErr w:type="spellStart"/>
      <w:r w:rsidRPr="00187988">
        <w:rPr>
          <w:rFonts w:ascii="Times New Roman" w:hAnsi="Times New Roman"/>
          <w:lang w:val="de-DE"/>
        </w:rPr>
        <w:t>Petrovac</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Beočin</w:t>
      </w:r>
      <w:proofErr w:type="spellEnd"/>
      <w:r w:rsidRPr="00187988">
        <w:rPr>
          <w:rFonts w:ascii="Times New Roman" w:hAnsi="Times New Roman"/>
          <w:lang w:val="de-DE"/>
        </w:rPr>
        <w:t xml:space="preserve"> na </w:t>
      </w:r>
      <w:proofErr w:type="spellStart"/>
      <w:r w:rsidRPr="00187988">
        <w:rPr>
          <w:rFonts w:ascii="Times New Roman" w:hAnsi="Times New Roman"/>
          <w:lang w:val="de-DE"/>
        </w:rPr>
        <w:t>ukupno</w:t>
      </w:r>
      <w:proofErr w:type="spellEnd"/>
      <w:r w:rsidRPr="00187988">
        <w:rPr>
          <w:rFonts w:ascii="Times New Roman" w:hAnsi="Times New Roman"/>
          <w:lang w:val="de-DE"/>
        </w:rPr>
        <w:t xml:space="preserve"> </w:t>
      </w:r>
      <w:proofErr w:type="spellStart"/>
      <w:r w:rsidRPr="00187988">
        <w:rPr>
          <w:rFonts w:ascii="Times New Roman" w:hAnsi="Times New Roman"/>
          <w:lang w:val="de-DE"/>
        </w:rPr>
        <w:t>obrasloj</w:t>
      </w:r>
      <w:proofErr w:type="spellEnd"/>
      <w:r w:rsidRPr="00187988">
        <w:rPr>
          <w:rFonts w:ascii="Times New Roman" w:hAnsi="Times New Roman"/>
          <w:lang w:val="de-DE"/>
        </w:rPr>
        <w:t xml:space="preserve"> </w:t>
      </w:r>
      <w:proofErr w:type="spellStart"/>
      <w:r w:rsidRPr="00187988">
        <w:rPr>
          <w:rFonts w:ascii="Times New Roman" w:hAnsi="Times New Roman"/>
          <w:lang w:val="de-DE"/>
        </w:rPr>
        <w:t>površini</w:t>
      </w:r>
      <w:proofErr w:type="spellEnd"/>
      <w:r w:rsidRPr="00187988">
        <w:rPr>
          <w:rFonts w:ascii="Times New Roman" w:hAnsi="Times New Roman"/>
          <w:lang w:val="de-DE"/>
        </w:rPr>
        <w:t xml:space="preserve"> </w:t>
      </w:r>
      <w:proofErr w:type="spellStart"/>
      <w:r w:rsidRPr="00187988">
        <w:rPr>
          <w:rFonts w:ascii="Times New Roman" w:hAnsi="Times New Roman"/>
          <w:lang w:val="de-DE"/>
        </w:rPr>
        <w:t>od</w:t>
      </w:r>
      <w:proofErr w:type="spellEnd"/>
      <w:r w:rsidRPr="00187988">
        <w:rPr>
          <w:rFonts w:ascii="Times New Roman" w:hAnsi="Times New Roman"/>
          <w:lang w:val="de-DE"/>
        </w:rPr>
        <w:t xml:space="preserve"> 1.089,78 ha. </w:t>
      </w:r>
      <w:proofErr w:type="spellStart"/>
      <w:r w:rsidRPr="005726C3">
        <w:rPr>
          <w:rFonts w:ascii="Times New Roman" w:hAnsi="Times New Roman"/>
          <w:lang w:val="de-DE"/>
        </w:rPr>
        <w:t>Zapremina</w:t>
      </w:r>
      <w:proofErr w:type="spellEnd"/>
      <w:r w:rsidRPr="005726C3">
        <w:rPr>
          <w:rFonts w:ascii="Times New Roman" w:hAnsi="Times New Roman"/>
          <w:lang w:val="de-DE"/>
        </w:rPr>
        <w:t xml:space="preserve"> </w:t>
      </w:r>
      <w:proofErr w:type="spellStart"/>
      <w:r w:rsidRPr="005726C3">
        <w:rPr>
          <w:rFonts w:ascii="Times New Roman" w:hAnsi="Times New Roman"/>
          <w:lang w:val="de-DE"/>
        </w:rPr>
        <w:t>svih</w:t>
      </w:r>
      <w:proofErr w:type="spellEnd"/>
      <w:r w:rsidRPr="005726C3">
        <w:rPr>
          <w:rFonts w:ascii="Times New Roman" w:hAnsi="Times New Roman"/>
          <w:lang w:val="de-DE"/>
        </w:rPr>
        <w:t xml:space="preserve"> </w:t>
      </w:r>
      <w:proofErr w:type="spellStart"/>
      <w:r w:rsidRPr="005726C3">
        <w:rPr>
          <w:rFonts w:ascii="Times New Roman" w:hAnsi="Times New Roman"/>
          <w:lang w:val="de-DE"/>
        </w:rPr>
        <w:t>sastojina</w:t>
      </w:r>
      <w:proofErr w:type="spellEnd"/>
      <w:r w:rsidRPr="005726C3">
        <w:rPr>
          <w:rFonts w:ascii="Times New Roman" w:hAnsi="Times New Roman"/>
          <w:lang w:val="de-DE"/>
        </w:rPr>
        <w:t xml:space="preserve"> </w:t>
      </w:r>
      <w:proofErr w:type="spellStart"/>
      <w:r w:rsidRPr="005726C3">
        <w:rPr>
          <w:rFonts w:ascii="Times New Roman" w:hAnsi="Times New Roman"/>
          <w:lang w:val="de-DE"/>
        </w:rPr>
        <w:t>iznosi</w:t>
      </w:r>
      <w:proofErr w:type="spellEnd"/>
      <w:r w:rsidRPr="005726C3">
        <w:rPr>
          <w:rFonts w:ascii="Times New Roman" w:hAnsi="Times New Roman"/>
          <w:lang w:val="de-DE"/>
        </w:rPr>
        <w:t xml:space="preserve"> 117.230,9 m</w:t>
      </w:r>
      <w:r w:rsidRPr="005726C3">
        <w:rPr>
          <w:rFonts w:ascii="Times New Roman" w:hAnsi="Times New Roman"/>
          <w:vertAlign w:val="superscript"/>
          <w:lang w:val="de-DE"/>
        </w:rPr>
        <w:t>3</w:t>
      </w:r>
      <w:r w:rsidRPr="005726C3">
        <w:rPr>
          <w:rFonts w:ascii="Times New Roman" w:hAnsi="Times New Roman"/>
          <w:lang w:val="de-DE"/>
        </w:rPr>
        <w:t xml:space="preserve">, a </w:t>
      </w:r>
      <w:proofErr w:type="spellStart"/>
      <w:r w:rsidRPr="005726C3">
        <w:rPr>
          <w:rFonts w:ascii="Times New Roman" w:hAnsi="Times New Roman"/>
          <w:lang w:val="de-DE"/>
        </w:rPr>
        <w:t>tekući</w:t>
      </w:r>
      <w:proofErr w:type="spellEnd"/>
      <w:r w:rsidRPr="005726C3">
        <w:rPr>
          <w:rFonts w:ascii="Times New Roman" w:hAnsi="Times New Roman"/>
          <w:lang w:val="de-DE"/>
        </w:rPr>
        <w:t xml:space="preserve"> </w:t>
      </w:r>
      <w:proofErr w:type="spellStart"/>
      <w:r w:rsidRPr="005726C3">
        <w:rPr>
          <w:rFonts w:ascii="Times New Roman" w:hAnsi="Times New Roman"/>
          <w:lang w:val="de-DE"/>
        </w:rPr>
        <w:t>zapreminski</w:t>
      </w:r>
      <w:proofErr w:type="spellEnd"/>
      <w:r w:rsidRPr="005726C3">
        <w:rPr>
          <w:rFonts w:ascii="Times New Roman" w:hAnsi="Times New Roman"/>
          <w:lang w:val="de-DE"/>
        </w:rPr>
        <w:t xml:space="preserve"> </w:t>
      </w:r>
      <w:proofErr w:type="spellStart"/>
      <w:r w:rsidRPr="005726C3">
        <w:rPr>
          <w:rFonts w:ascii="Times New Roman" w:hAnsi="Times New Roman"/>
          <w:lang w:val="de-DE"/>
        </w:rPr>
        <w:t>prirast</w:t>
      </w:r>
      <w:proofErr w:type="spellEnd"/>
      <w:r w:rsidRPr="005726C3">
        <w:rPr>
          <w:rFonts w:ascii="Times New Roman" w:hAnsi="Times New Roman"/>
          <w:lang w:val="de-DE"/>
        </w:rPr>
        <w:t xml:space="preserve"> 769,1 m</w:t>
      </w:r>
      <w:r w:rsidRPr="005726C3">
        <w:rPr>
          <w:rFonts w:ascii="Times New Roman" w:hAnsi="Times New Roman"/>
          <w:vertAlign w:val="superscript"/>
          <w:lang w:val="de-DE"/>
        </w:rPr>
        <w:t>3</w:t>
      </w:r>
      <w:r w:rsidRPr="005726C3">
        <w:rPr>
          <w:rFonts w:ascii="Times New Roman" w:hAnsi="Times New Roman"/>
          <w:lang w:val="de-DE"/>
        </w:rPr>
        <w:t xml:space="preserve">. </w:t>
      </w:r>
      <w:proofErr w:type="spellStart"/>
      <w:r w:rsidRPr="009D7708">
        <w:rPr>
          <w:rFonts w:ascii="Times New Roman" w:hAnsi="Times New Roman"/>
          <w:lang w:val="de-DE"/>
        </w:rPr>
        <w:t>Površina</w:t>
      </w:r>
      <w:proofErr w:type="spellEnd"/>
      <w:r w:rsidRPr="009D7708">
        <w:rPr>
          <w:rFonts w:ascii="Times New Roman" w:hAnsi="Times New Roman"/>
          <w:lang w:val="de-DE"/>
        </w:rPr>
        <w:t xml:space="preserve"> </w:t>
      </w:r>
      <w:proofErr w:type="spellStart"/>
      <w:r w:rsidRPr="009D7708">
        <w:rPr>
          <w:rFonts w:ascii="Times New Roman" w:hAnsi="Times New Roman"/>
          <w:lang w:val="de-DE"/>
        </w:rPr>
        <w:t>neobraslih</w:t>
      </w:r>
      <w:proofErr w:type="spellEnd"/>
      <w:r w:rsidRPr="009D7708">
        <w:rPr>
          <w:rFonts w:ascii="Times New Roman" w:hAnsi="Times New Roman"/>
          <w:lang w:val="de-DE"/>
        </w:rPr>
        <w:t xml:space="preserve"> </w:t>
      </w:r>
      <w:proofErr w:type="spellStart"/>
      <w:r w:rsidRPr="009D7708">
        <w:rPr>
          <w:rFonts w:ascii="Times New Roman" w:hAnsi="Times New Roman"/>
          <w:lang w:val="de-DE"/>
        </w:rPr>
        <w:t>površina</w:t>
      </w:r>
      <w:proofErr w:type="spellEnd"/>
      <w:r w:rsidRPr="009D7708">
        <w:rPr>
          <w:rFonts w:ascii="Times New Roman" w:hAnsi="Times New Roman"/>
          <w:lang w:val="de-DE"/>
        </w:rPr>
        <w:t xml:space="preserve"> je 208,19 ha.</w:t>
      </w:r>
    </w:p>
    <w:p w14:paraId="4A87C97B" w14:textId="77777777" w:rsidR="003015B7" w:rsidRPr="009D7708" w:rsidRDefault="003015B7" w:rsidP="003015B7">
      <w:pPr>
        <w:jc w:val="both"/>
        <w:rPr>
          <w:rFonts w:ascii="Times New Roman" w:hAnsi="Times New Roman"/>
          <w:lang w:val="de-DE"/>
        </w:rPr>
      </w:pPr>
      <w:r w:rsidRPr="009D7708">
        <w:rPr>
          <w:rFonts w:ascii="Times New Roman" w:hAnsi="Times New Roman"/>
          <w:lang w:val="de-DE"/>
        </w:rPr>
        <w:tab/>
      </w:r>
      <w:proofErr w:type="spellStart"/>
      <w:r w:rsidRPr="009D7708">
        <w:rPr>
          <w:rFonts w:ascii="Times New Roman" w:hAnsi="Times New Roman"/>
          <w:lang w:val="de-DE"/>
        </w:rPr>
        <w:t>Obrasla</w:t>
      </w:r>
      <w:proofErr w:type="spellEnd"/>
      <w:r w:rsidRPr="009D7708">
        <w:rPr>
          <w:rFonts w:ascii="Times New Roman" w:hAnsi="Times New Roman"/>
          <w:lang w:val="de-DE"/>
        </w:rPr>
        <w:t xml:space="preserve"> </w:t>
      </w:r>
      <w:proofErr w:type="spellStart"/>
      <w:r w:rsidRPr="009D7708">
        <w:rPr>
          <w:rFonts w:ascii="Times New Roman" w:hAnsi="Times New Roman"/>
          <w:lang w:val="de-DE"/>
        </w:rPr>
        <w:t>površina</w:t>
      </w:r>
      <w:proofErr w:type="spellEnd"/>
      <w:r w:rsidRPr="009D7708">
        <w:rPr>
          <w:rFonts w:ascii="Times New Roman" w:hAnsi="Times New Roman"/>
          <w:lang w:val="de-DE"/>
        </w:rPr>
        <w:t xml:space="preserve"> </w:t>
      </w:r>
      <w:proofErr w:type="spellStart"/>
      <w:r w:rsidRPr="009D7708">
        <w:rPr>
          <w:rFonts w:ascii="Times New Roman" w:hAnsi="Times New Roman"/>
          <w:lang w:val="de-DE"/>
        </w:rPr>
        <w:t>ove</w:t>
      </w:r>
      <w:proofErr w:type="spellEnd"/>
      <w:r w:rsidRPr="009D7708">
        <w:rPr>
          <w:rFonts w:ascii="Times New Roman" w:hAnsi="Times New Roman"/>
          <w:lang w:val="de-DE"/>
        </w:rPr>
        <w:t xml:space="preserve"> </w:t>
      </w:r>
      <w:proofErr w:type="spellStart"/>
      <w:r w:rsidRPr="009D7708">
        <w:rPr>
          <w:rFonts w:ascii="Times New Roman" w:hAnsi="Times New Roman"/>
          <w:lang w:val="de-DE"/>
        </w:rPr>
        <w:t>gazdinske</w:t>
      </w:r>
      <w:proofErr w:type="spellEnd"/>
      <w:r w:rsidRPr="009D7708">
        <w:rPr>
          <w:rFonts w:ascii="Times New Roman" w:hAnsi="Times New Roman"/>
          <w:lang w:val="de-DE"/>
        </w:rPr>
        <w:t xml:space="preserve"> </w:t>
      </w:r>
      <w:proofErr w:type="spellStart"/>
      <w:r w:rsidRPr="009D7708">
        <w:rPr>
          <w:rFonts w:ascii="Times New Roman" w:hAnsi="Times New Roman"/>
          <w:lang w:val="de-DE"/>
        </w:rPr>
        <w:t>jedinice</w:t>
      </w:r>
      <w:proofErr w:type="spellEnd"/>
      <w:r w:rsidRPr="009D7708">
        <w:rPr>
          <w:rFonts w:ascii="Times New Roman" w:hAnsi="Times New Roman"/>
          <w:lang w:val="de-DE"/>
        </w:rPr>
        <w:t xml:space="preserve"> je 83,96%, a </w:t>
      </w:r>
      <w:proofErr w:type="spellStart"/>
      <w:r w:rsidRPr="009D7708">
        <w:rPr>
          <w:rFonts w:ascii="Times New Roman" w:hAnsi="Times New Roman"/>
          <w:lang w:val="de-DE"/>
        </w:rPr>
        <w:t>neobrasla</w:t>
      </w:r>
      <w:proofErr w:type="spellEnd"/>
      <w:r w:rsidRPr="009D7708">
        <w:rPr>
          <w:rFonts w:ascii="Times New Roman" w:hAnsi="Times New Roman"/>
          <w:lang w:val="de-DE"/>
        </w:rPr>
        <w:t xml:space="preserve"> 16,04% </w:t>
      </w:r>
      <w:proofErr w:type="spellStart"/>
      <w:r w:rsidRPr="009D7708">
        <w:rPr>
          <w:rFonts w:ascii="Times New Roman" w:hAnsi="Times New Roman"/>
          <w:lang w:val="de-DE"/>
        </w:rPr>
        <w:t>od</w:t>
      </w:r>
      <w:proofErr w:type="spellEnd"/>
      <w:r w:rsidRPr="009D7708">
        <w:rPr>
          <w:rFonts w:ascii="Times New Roman" w:hAnsi="Times New Roman"/>
          <w:lang w:val="de-DE"/>
        </w:rPr>
        <w:t xml:space="preserve"> </w:t>
      </w:r>
      <w:proofErr w:type="spellStart"/>
      <w:r w:rsidRPr="009D7708">
        <w:rPr>
          <w:rFonts w:ascii="Times New Roman" w:hAnsi="Times New Roman"/>
          <w:lang w:val="de-DE"/>
        </w:rPr>
        <w:t>ukupne</w:t>
      </w:r>
      <w:proofErr w:type="spellEnd"/>
      <w:r w:rsidRPr="009D7708">
        <w:rPr>
          <w:rFonts w:ascii="Times New Roman" w:hAnsi="Times New Roman"/>
          <w:lang w:val="de-DE"/>
        </w:rPr>
        <w:t xml:space="preserve"> </w:t>
      </w:r>
      <w:proofErr w:type="spellStart"/>
      <w:r w:rsidRPr="009D7708">
        <w:rPr>
          <w:rFonts w:ascii="Times New Roman" w:hAnsi="Times New Roman"/>
          <w:lang w:val="de-DE"/>
        </w:rPr>
        <w:t>površine</w:t>
      </w:r>
      <w:proofErr w:type="spellEnd"/>
      <w:r w:rsidRPr="009D7708">
        <w:rPr>
          <w:rFonts w:ascii="Times New Roman" w:hAnsi="Times New Roman"/>
          <w:lang w:val="de-DE"/>
        </w:rPr>
        <w:t>.</w:t>
      </w:r>
    </w:p>
    <w:p w14:paraId="56495850" w14:textId="05827A29" w:rsidR="003015B7" w:rsidRPr="00187988" w:rsidRDefault="0031366F" w:rsidP="003E536E">
      <w:pPr>
        <w:pStyle w:val="Heading3"/>
        <w:numPr>
          <w:ilvl w:val="2"/>
          <w:numId w:val="58"/>
        </w:numPr>
      </w:pPr>
      <w:bookmarkStart w:id="98" w:name="_Toc384023377"/>
      <w:bookmarkStart w:id="99" w:name="_Toc384023610"/>
      <w:bookmarkStart w:id="100" w:name="_Toc384025798"/>
      <w:bookmarkStart w:id="101" w:name="_Toc399066034"/>
      <w:r w:rsidRPr="00187988">
        <w:t xml:space="preserve"> </w:t>
      </w:r>
      <w:bookmarkStart w:id="102" w:name="_Toc170990204"/>
      <w:r w:rsidR="003015B7" w:rsidRPr="00187988">
        <w:t>STANJE ŠUMA PO NAMENI</w:t>
      </w:r>
      <w:bookmarkEnd w:id="98"/>
      <w:bookmarkEnd w:id="99"/>
      <w:bookmarkEnd w:id="100"/>
      <w:bookmarkEnd w:id="101"/>
      <w:bookmarkEnd w:id="102"/>
    </w:p>
    <w:p w14:paraId="56CDCCBA" w14:textId="77777777" w:rsidR="003015B7" w:rsidRPr="00187988" w:rsidRDefault="003015B7" w:rsidP="003015B7">
      <w:pPr>
        <w:ind w:firstLine="709"/>
        <w:jc w:val="both"/>
        <w:rPr>
          <w:rFonts w:ascii="Times New Roman" w:hAnsi="Times New Roman"/>
          <w:lang w:val="sr-Latn-CS"/>
        </w:rPr>
      </w:pPr>
      <w:r w:rsidRPr="00187988">
        <w:rPr>
          <w:rFonts w:ascii="Times New Roman" w:hAnsi="Times New Roman"/>
          <w:lang w:val="sr-Latn-CS"/>
        </w:rPr>
        <w:t>U gazdinskoj jedinici „Palanačke ade-Čipski poloj“ sve sastojine su razvrstane prema osnovnoj nameni u tri namenske celine. Stanje šuma po nameni (površine, zapremine i prirast),  je prikazano u tabeli 4.2.</w:t>
      </w:r>
    </w:p>
    <w:p w14:paraId="3033E957" w14:textId="77777777" w:rsidR="003015B7" w:rsidRPr="00187988" w:rsidRDefault="003015B7" w:rsidP="003015B7">
      <w:pPr>
        <w:ind w:firstLine="709"/>
        <w:jc w:val="both"/>
        <w:rPr>
          <w:rFonts w:ascii="Times New Roman" w:hAnsi="Times New Roman"/>
          <w:sz w:val="16"/>
          <w:szCs w:val="16"/>
          <w:lang w:val="de-DE"/>
        </w:rPr>
      </w:pPr>
    </w:p>
    <w:p w14:paraId="528B8C6A" w14:textId="4BC3B71A" w:rsidR="003015B7" w:rsidRPr="00A968E2" w:rsidRDefault="003015B7" w:rsidP="003015B7">
      <w:pPr>
        <w:ind w:hanging="426"/>
        <w:jc w:val="both"/>
        <w:rPr>
          <w:rFonts w:ascii="Times New Roman" w:hAnsi="Times New Roman"/>
          <w:b/>
          <w:i/>
          <w:lang w:val="nb-NO"/>
        </w:rPr>
      </w:pPr>
      <w:r w:rsidRPr="00187988">
        <w:rPr>
          <w:rFonts w:ascii="Times New Roman" w:hAnsi="Times New Roman"/>
          <w:lang w:val="nb-NO"/>
        </w:rPr>
        <w:t xml:space="preserve">     </w:t>
      </w:r>
      <w:r w:rsidRPr="00187988">
        <w:rPr>
          <w:rFonts w:ascii="Times New Roman" w:hAnsi="Times New Roman"/>
          <w:b/>
          <w:i/>
          <w:lang w:val="nb-NO"/>
        </w:rPr>
        <w:t xml:space="preserve">Tabela </w:t>
      </w:r>
      <w:r w:rsidR="004B5193" w:rsidRPr="00187988">
        <w:rPr>
          <w:rFonts w:ascii="Times New Roman" w:hAnsi="Times New Roman"/>
          <w:b/>
          <w:i/>
          <w:lang w:val="nb-NO"/>
        </w:rPr>
        <w:t>2</w:t>
      </w:r>
      <w:r w:rsidRPr="00187988">
        <w:rPr>
          <w:rFonts w:ascii="Times New Roman" w:hAnsi="Times New Roman"/>
          <w:b/>
          <w:i/>
          <w:lang w:val="nb-NO"/>
        </w:rPr>
        <w:t>.2. –</w:t>
      </w:r>
      <w:r w:rsidRPr="00A968E2">
        <w:rPr>
          <w:rFonts w:ascii="Times New Roman" w:hAnsi="Times New Roman"/>
          <w:b/>
          <w:i/>
          <w:lang w:val="nb-NO"/>
        </w:rPr>
        <w:t xml:space="preserve"> Stanje šuma po nameni</w:t>
      </w:r>
    </w:p>
    <w:tbl>
      <w:tblPr>
        <w:tblW w:w="12520" w:type="dxa"/>
        <w:jc w:val="center"/>
        <w:tblLook w:val="04A0" w:firstRow="1" w:lastRow="0" w:firstColumn="1" w:lastColumn="0" w:noHBand="0" w:noVBand="1"/>
      </w:tblPr>
      <w:tblGrid>
        <w:gridCol w:w="3798"/>
        <w:gridCol w:w="1080"/>
        <w:gridCol w:w="809"/>
        <w:gridCol w:w="1261"/>
        <w:gridCol w:w="862"/>
        <w:gridCol w:w="881"/>
        <w:gridCol w:w="881"/>
        <w:gridCol w:w="989"/>
        <w:gridCol w:w="809"/>
        <w:gridCol w:w="1150"/>
      </w:tblGrid>
      <w:tr w:rsidR="003015B7" w:rsidRPr="00177910" w14:paraId="6D64D895" w14:textId="77777777" w:rsidTr="00E57721">
        <w:trPr>
          <w:trHeight w:val="345"/>
          <w:tblHeader/>
          <w:jc w:val="center"/>
        </w:trPr>
        <w:tc>
          <w:tcPr>
            <w:tcW w:w="3798"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4E96A83B" w14:textId="77777777" w:rsidR="003015B7" w:rsidRPr="00177910" w:rsidRDefault="003015B7" w:rsidP="00E57721">
            <w:pPr>
              <w:jc w:val="center"/>
              <w:rPr>
                <w:rFonts w:ascii="Times New Roman" w:hAnsi="Times New Roman"/>
                <w:b/>
                <w:bCs/>
                <w:color w:val="000000"/>
                <w:szCs w:val="24"/>
              </w:rPr>
            </w:pPr>
            <w:proofErr w:type="spellStart"/>
            <w:r w:rsidRPr="00177910">
              <w:rPr>
                <w:rFonts w:ascii="Times New Roman" w:hAnsi="Times New Roman"/>
                <w:b/>
                <w:bCs/>
                <w:color w:val="000000"/>
                <w:szCs w:val="24"/>
              </w:rPr>
              <w:t>Osnovna</w:t>
            </w:r>
            <w:proofErr w:type="spellEnd"/>
            <w:r w:rsidRPr="00177910">
              <w:rPr>
                <w:rFonts w:ascii="Times New Roman" w:hAnsi="Times New Roman"/>
                <w:b/>
                <w:bCs/>
                <w:color w:val="000000"/>
                <w:szCs w:val="24"/>
              </w:rPr>
              <w:t xml:space="preserve"> </w:t>
            </w:r>
            <w:proofErr w:type="spellStart"/>
            <w:r w:rsidRPr="00177910">
              <w:rPr>
                <w:rFonts w:ascii="Times New Roman" w:hAnsi="Times New Roman"/>
                <w:b/>
                <w:bCs/>
                <w:color w:val="000000"/>
                <w:szCs w:val="24"/>
              </w:rPr>
              <w:t>namena</w:t>
            </w:r>
            <w:proofErr w:type="spellEnd"/>
          </w:p>
        </w:tc>
        <w:tc>
          <w:tcPr>
            <w:tcW w:w="1889" w:type="dxa"/>
            <w:gridSpan w:val="2"/>
            <w:tcBorders>
              <w:top w:val="single" w:sz="12" w:space="0" w:color="auto"/>
              <w:left w:val="nil"/>
              <w:bottom w:val="single" w:sz="8" w:space="0" w:color="auto"/>
              <w:right w:val="single" w:sz="8" w:space="0" w:color="000000"/>
            </w:tcBorders>
            <w:shd w:val="clear" w:color="000000" w:fill="BFBFBF"/>
            <w:noWrap/>
            <w:vAlign w:val="center"/>
            <w:hideMark/>
          </w:tcPr>
          <w:p w14:paraId="04C0C497" w14:textId="77777777" w:rsidR="003015B7" w:rsidRPr="00177910" w:rsidRDefault="003015B7" w:rsidP="00E57721">
            <w:pPr>
              <w:jc w:val="center"/>
              <w:rPr>
                <w:rFonts w:ascii="Times New Roman" w:hAnsi="Times New Roman"/>
                <w:b/>
                <w:bCs/>
                <w:color w:val="000000"/>
                <w:szCs w:val="24"/>
              </w:rPr>
            </w:pPr>
            <w:proofErr w:type="spellStart"/>
            <w:r w:rsidRPr="00177910">
              <w:rPr>
                <w:rFonts w:ascii="Times New Roman" w:hAnsi="Times New Roman"/>
                <w:b/>
                <w:bCs/>
                <w:color w:val="000000"/>
                <w:szCs w:val="24"/>
              </w:rPr>
              <w:t>Površina</w:t>
            </w:r>
            <w:proofErr w:type="spellEnd"/>
            <w:r w:rsidRPr="00177910">
              <w:rPr>
                <w:rFonts w:ascii="Times New Roman" w:hAnsi="Times New Roman"/>
                <w:b/>
                <w:bCs/>
                <w:color w:val="000000"/>
                <w:szCs w:val="24"/>
              </w:rPr>
              <w:t xml:space="preserve"> (P)</w:t>
            </w:r>
          </w:p>
        </w:tc>
        <w:tc>
          <w:tcPr>
            <w:tcW w:w="3004" w:type="dxa"/>
            <w:gridSpan w:val="3"/>
            <w:tcBorders>
              <w:top w:val="single" w:sz="12" w:space="0" w:color="auto"/>
              <w:left w:val="nil"/>
              <w:bottom w:val="single" w:sz="8" w:space="0" w:color="auto"/>
              <w:right w:val="single" w:sz="8" w:space="0" w:color="000000"/>
            </w:tcBorders>
            <w:shd w:val="clear" w:color="000000" w:fill="BFBFBF"/>
            <w:noWrap/>
            <w:vAlign w:val="center"/>
            <w:hideMark/>
          </w:tcPr>
          <w:p w14:paraId="72429092" w14:textId="77777777" w:rsidR="003015B7" w:rsidRPr="00177910" w:rsidRDefault="003015B7" w:rsidP="00E57721">
            <w:pPr>
              <w:jc w:val="center"/>
              <w:rPr>
                <w:rFonts w:ascii="Times New Roman" w:hAnsi="Times New Roman"/>
                <w:b/>
                <w:bCs/>
                <w:color w:val="000000"/>
                <w:szCs w:val="24"/>
              </w:rPr>
            </w:pPr>
            <w:proofErr w:type="spellStart"/>
            <w:r w:rsidRPr="00177910">
              <w:rPr>
                <w:rFonts w:ascii="Times New Roman" w:hAnsi="Times New Roman"/>
                <w:b/>
                <w:bCs/>
                <w:color w:val="000000"/>
                <w:szCs w:val="24"/>
              </w:rPr>
              <w:t>Zapremina</w:t>
            </w:r>
            <w:proofErr w:type="spellEnd"/>
            <w:r w:rsidRPr="00177910">
              <w:rPr>
                <w:rFonts w:ascii="Times New Roman" w:hAnsi="Times New Roman"/>
                <w:b/>
                <w:bCs/>
                <w:color w:val="000000"/>
                <w:szCs w:val="24"/>
              </w:rPr>
              <w:t xml:space="preserve"> (V)</w:t>
            </w:r>
          </w:p>
        </w:tc>
        <w:tc>
          <w:tcPr>
            <w:tcW w:w="3829" w:type="dxa"/>
            <w:gridSpan w:val="4"/>
            <w:tcBorders>
              <w:top w:val="single" w:sz="12" w:space="0" w:color="auto"/>
              <w:left w:val="nil"/>
              <w:bottom w:val="single" w:sz="8" w:space="0" w:color="auto"/>
              <w:right w:val="single" w:sz="12" w:space="0" w:color="auto"/>
            </w:tcBorders>
            <w:shd w:val="clear" w:color="000000" w:fill="BFBFBF"/>
            <w:noWrap/>
            <w:vAlign w:val="center"/>
            <w:hideMark/>
          </w:tcPr>
          <w:p w14:paraId="7EB12852" w14:textId="77777777" w:rsidR="003015B7" w:rsidRPr="00177910" w:rsidRDefault="003015B7" w:rsidP="00E57721">
            <w:pPr>
              <w:jc w:val="center"/>
              <w:rPr>
                <w:rFonts w:ascii="Times New Roman" w:hAnsi="Times New Roman"/>
                <w:b/>
                <w:bCs/>
                <w:color w:val="000000"/>
                <w:szCs w:val="24"/>
              </w:rPr>
            </w:pPr>
            <w:proofErr w:type="spellStart"/>
            <w:r w:rsidRPr="00177910">
              <w:rPr>
                <w:rFonts w:ascii="Times New Roman" w:hAnsi="Times New Roman"/>
                <w:b/>
                <w:bCs/>
                <w:color w:val="000000"/>
                <w:szCs w:val="24"/>
              </w:rPr>
              <w:t>Zapreminski</w:t>
            </w:r>
            <w:proofErr w:type="spellEnd"/>
            <w:r w:rsidRPr="00177910">
              <w:rPr>
                <w:rFonts w:ascii="Times New Roman" w:hAnsi="Times New Roman"/>
                <w:b/>
                <w:bCs/>
                <w:color w:val="000000"/>
                <w:szCs w:val="24"/>
              </w:rPr>
              <w:t xml:space="preserve"> </w:t>
            </w:r>
            <w:proofErr w:type="spellStart"/>
            <w:r w:rsidRPr="00177910">
              <w:rPr>
                <w:rFonts w:ascii="Times New Roman" w:hAnsi="Times New Roman"/>
                <w:b/>
                <w:bCs/>
                <w:color w:val="000000"/>
                <w:szCs w:val="24"/>
              </w:rPr>
              <w:t>prirast</w:t>
            </w:r>
            <w:proofErr w:type="spellEnd"/>
            <w:r w:rsidRPr="00177910">
              <w:rPr>
                <w:rFonts w:ascii="Times New Roman" w:hAnsi="Times New Roman"/>
                <w:b/>
                <w:bCs/>
                <w:color w:val="000000"/>
                <w:szCs w:val="24"/>
              </w:rPr>
              <w:t xml:space="preserve"> (Iv)</w:t>
            </w:r>
          </w:p>
        </w:tc>
      </w:tr>
      <w:tr w:rsidR="003015B7" w:rsidRPr="00177910" w14:paraId="6B584076" w14:textId="77777777" w:rsidTr="00E57721">
        <w:trPr>
          <w:trHeight w:val="390"/>
          <w:tblHeader/>
          <w:jc w:val="center"/>
        </w:trPr>
        <w:tc>
          <w:tcPr>
            <w:tcW w:w="3798" w:type="dxa"/>
            <w:vMerge/>
            <w:tcBorders>
              <w:top w:val="single" w:sz="12" w:space="0" w:color="auto"/>
              <w:left w:val="single" w:sz="12" w:space="0" w:color="auto"/>
              <w:bottom w:val="single" w:sz="12" w:space="0" w:color="000000"/>
              <w:right w:val="single" w:sz="8" w:space="0" w:color="auto"/>
            </w:tcBorders>
            <w:vAlign w:val="center"/>
            <w:hideMark/>
          </w:tcPr>
          <w:p w14:paraId="50D5C3A4" w14:textId="77777777" w:rsidR="003015B7" w:rsidRPr="00177910" w:rsidRDefault="003015B7" w:rsidP="00E57721">
            <w:pPr>
              <w:rPr>
                <w:rFonts w:ascii="Times New Roman" w:hAnsi="Times New Roman"/>
                <w:b/>
                <w:bCs/>
                <w:color w:val="000000"/>
                <w:szCs w:val="24"/>
              </w:rPr>
            </w:pPr>
          </w:p>
        </w:tc>
        <w:tc>
          <w:tcPr>
            <w:tcW w:w="1080" w:type="dxa"/>
            <w:tcBorders>
              <w:top w:val="nil"/>
              <w:left w:val="nil"/>
              <w:bottom w:val="single" w:sz="12" w:space="0" w:color="auto"/>
              <w:right w:val="single" w:sz="8" w:space="0" w:color="auto"/>
            </w:tcBorders>
            <w:shd w:val="clear" w:color="000000" w:fill="BFBFBF"/>
            <w:noWrap/>
            <w:vAlign w:val="center"/>
            <w:hideMark/>
          </w:tcPr>
          <w:p w14:paraId="33BF39A1"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ha</w:t>
            </w:r>
          </w:p>
        </w:tc>
        <w:tc>
          <w:tcPr>
            <w:tcW w:w="809" w:type="dxa"/>
            <w:tcBorders>
              <w:top w:val="nil"/>
              <w:left w:val="nil"/>
              <w:bottom w:val="single" w:sz="12" w:space="0" w:color="auto"/>
              <w:right w:val="single" w:sz="8" w:space="0" w:color="auto"/>
            </w:tcBorders>
            <w:shd w:val="clear" w:color="000000" w:fill="BFBFBF"/>
            <w:noWrap/>
            <w:vAlign w:val="center"/>
            <w:hideMark/>
          </w:tcPr>
          <w:p w14:paraId="4A12A12A"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w:t>
            </w:r>
          </w:p>
        </w:tc>
        <w:tc>
          <w:tcPr>
            <w:tcW w:w="1261" w:type="dxa"/>
            <w:tcBorders>
              <w:top w:val="nil"/>
              <w:left w:val="nil"/>
              <w:bottom w:val="single" w:sz="12" w:space="0" w:color="auto"/>
              <w:right w:val="single" w:sz="8" w:space="0" w:color="auto"/>
            </w:tcBorders>
            <w:shd w:val="clear" w:color="000000" w:fill="BFBFBF"/>
            <w:noWrap/>
            <w:vAlign w:val="center"/>
            <w:hideMark/>
          </w:tcPr>
          <w:p w14:paraId="47BDB3A1"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m</w:t>
            </w:r>
            <w:r w:rsidRPr="00177910">
              <w:rPr>
                <w:rFonts w:ascii="Times New Roman" w:hAnsi="Times New Roman"/>
                <w:b/>
                <w:bCs/>
                <w:color w:val="000000"/>
                <w:szCs w:val="24"/>
                <w:vertAlign w:val="superscript"/>
              </w:rPr>
              <w:t>3</w:t>
            </w:r>
          </w:p>
        </w:tc>
        <w:tc>
          <w:tcPr>
            <w:tcW w:w="862" w:type="dxa"/>
            <w:tcBorders>
              <w:top w:val="nil"/>
              <w:left w:val="nil"/>
              <w:bottom w:val="single" w:sz="12" w:space="0" w:color="auto"/>
              <w:right w:val="single" w:sz="8" w:space="0" w:color="auto"/>
            </w:tcBorders>
            <w:shd w:val="clear" w:color="000000" w:fill="BFBFBF"/>
            <w:noWrap/>
            <w:vAlign w:val="center"/>
            <w:hideMark/>
          </w:tcPr>
          <w:p w14:paraId="53A10C7E"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m</w:t>
            </w:r>
            <w:r w:rsidRPr="00177910">
              <w:rPr>
                <w:rFonts w:ascii="Times New Roman" w:hAnsi="Times New Roman"/>
                <w:b/>
                <w:bCs/>
                <w:color w:val="000000"/>
                <w:szCs w:val="24"/>
                <w:vertAlign w:val="superscript"/>
              </w:rPr>
              <w:t>3</w:t>
            </w:r>
            <w:r w:rsidRPr="00177910">
              <w:rPr>
                <w:rFonts w:ascii="Times New Roman" w:hAnsi="Times New Roman"/>
                <w:b/>
                <w:bCs/>
                <w:color w:val="000000"/>
                <w:szCs w:val="24"/>
              </w:rPr>
              <w:t>/ha</w:t>
            </w:r>
          </w:p>
        </w:tc>
        <w:tc>
          <w:tcPr>
            <w:tcW w:w="881" w:type="dxa"/>
            <w:tcBorders>
              <w:top w:val="nil"/>
              <w:left w:val="nil"/>
              <w:bottom w:val="single" w:sz="12" w:space="0" w:color="auto"/>
              <w:right w:val="single" w:sz="8" w:space="0" w:color="auto"/>
            </w:tcBorders>
            <w:shd w:val="clear" w:color="000000" w:fill="BFBFBF"/>
            <w:noWrap/>
            <w:vAlign w:val="center"/>
            <w:hideMark/>
          </w:tcPr>
          <w:p w14:paraId="646911EA"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w:t>
            </w:r>
          </w:p>
        </w:tc>
        <w:tc>
          <w:tcPr>
            <w:tcW w:w="881" w:type="dxa"/>
            <w:tcBorders>
              <w:top w:val="nil"/>
              <w:left w:val="nil"/>
              <w:bottom w:val="single" w:sz="12" w:space="0" w:color="auto"/>
              <w:right w:val="single" w:sz="8" w:space="0" w:color="auto"/>
            </w:tcBorders>
            <w:shd w:val="clear" w:color="000000" w:fill="BFBFBF"/>
            <w:noWrap/>
            <w:vAlign w:val="center"/>
            <w:hideMark/>
          </w:tcPr>
          <w:p w14:paraId="2DE13D8A"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m</w:t>
            </w:r>
            <w:r w:rsidRPr="00177910">
              <w:rPr>
                <w:rFonts w:ascii="Times New Roman" w:hAnsi="Times New Roman"/>
                <w:b/>
                <w:bCs/>
                <w:color w:val="000000"/>
                <w:szCs w:val="24"/>
                <w:vertAlign w:val="superscript"/>
              </w:rPr>
              <w:t>3</w:t>
            </w:r>
          </w:p>
        </w:tc>
        <w:tc>
          <w:tcPr>
            <w:tcW w:w="989" w:type="dxa"/>
            <w:tcBorders>
              <w:top w:val="nil"/>
              <w:left w:val="nil"/>
              <w:bottom w:val="single" w:sz="12" w:space="0" w:color="auto"/>
              <w:right w:val="single" w:sz="8" w:space="0" w:color="auto"/>
            </w:tcBorders>
            <w:shd w:val="clear" w:color="000000" w:fill="BFBFBF"/>
            <w:noWrap/>
            <w:vAlign w:val="center"/>
            <w:hideMark/>
          </w:tcPr>
          <w:p w14:paraId="35029074"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m</w:t>
            </w:r>
            <w:r w:rsidRPr="00177910">
              <w:rPr>
                <w:rFonts w:ascii="Times New Roman" w:hAnsi="Times New Roman"/>
                <w:b/>
                <w:bCs/>
                <w:color w:val="000000"/>
                <w:szCs w:val="24"/>
                <w:vertAlign w:val="superscript"/>
              </w:rPr>
              <w:t>3</w:t>
            </w:r>
            <w:r w:rsidRPr="00177910">
              <w:rPr>
                <w:rFonts w:ascii="Times New Roman" w:hAnsi="Times New Roman"/>
                <w:b/>
                <w:bCs/>
                <w:color w:val="000000"/>
                <w:szCs w:val="24"/>
              </w:rPr>
              <w:t>/ha</w:t>
            </w:r>
          </w:p>
        </w:tc>
        <w:tc>
          <w:tcPr>
            <w:tcW w:w="809" w:type="dxa"/>
            <w:tcBorders>
              <w:top w:val="nil"/>
              <w:left w:val="nil"/>
              <w:bottom w:val="single" w:sz="12" w:space="0" w:color="auto"/>
              <w:right w:val="single" w:sz="8" w:space="0" w:color="auto"/>
            </w:tcBorders>
            <w:shd w:val="clear" w:color="000000" w:fill="BFBFBF"/>
            <w:noWrap/>
            <w:vAlign w:val="center"/>
            <w:hideMark/>
          </w:tcPr>
          <w:p w14:paraId="3E6C8A42"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w:t>
            </w:r>
          </w:p>
        </w:tc>
        <w:tc>
          <w:tcPr>
            <w:tcW w:w="1150" w:type="dxa"/>
            <w:tcBorders>
              <w:top w:val="nil"/>
              <w:left w:val="nil"/>
              <w:bottom w:val="single" w:sz="12" w:space="0" w:color="auto"/>
              <w:right w:val="single" w:sz="12" w:space="0" w:color="auto"/>
            </w:tcBorders>
            <w:shd w:val="clear" w:color="000000" w:fill="BFBFBF"/>
            <w:noWrap/>
            <w:vAlign w:val="center"/>
            <w:hideMark/>
          </w:tcPr>
          <w:p w14:paraId="6500D0D4" w14:textId="77777777" w:rsidR="003015B7" w:rsidRPr="00177910" w:rsidRDefault="003015B7" w:rsidP="00E57721">
            <w:pPr>
              <w:jc w:val="center"/>
              <w:rPr>
                <w:rFonts w:ascii="Times New Roman" w:hAnsi="Times New Roman"/>
                <w:b/>
                <w:bCs/>
                <w:color w:val="000000"/>
                <w:szCs w:val="24"/>
              </w:rPr>
            </w:pPr>
            <w:r w:rsidRPr="00177910">
              <w:rPr>
                <w:rFonts w:ascii="Times New Roman" w:hAnsi="Times New Roman"/>
                <w:b/>
                <w:bCs/>
                <w:color w:val="000000"/>
                <w:szCs w:val="24"/>
              </w:rPr>
              <w:t>Iv/V*100</w:t>
            </w:r>
          </w:p>
        </w:tc>
      </w:tr>
      <w:tr w:rsidR="003015B7" w:rsidRPr="00177910" w14:paraId="4BF01347" w14:textId="77777777" w:rsidTr="00E57721">
        <w:trPr>
          <w:trHeight w:val="345"/>
          <w:jc w:val="center"/>
        </w:trPr>
        <w:tc>
          <w:tcPr>
            <w:tcW w:w="3798" w:type="dxa"/>
            <w:tcBorders>
              <w:top w:val="nil"/>
              <w:left w:val="single" w:sz="12" w:space="0" w:color="auto"/>
              <w:bottom w:val="single" w:sz="8" w:space="0" w:color="auto"/>
              <w:right w:val="single" w:sz="8" w:space="0" w:color="auto"/>
            </w:tcBorders>
            <w:shd w:val="clear" w:color="auto" w:fill="auto"/>
            <w:noWrap/>
            <w:vAlign w:val="center"/>
            <w:hideMark/>
          </w:tcPr>
          <w:p w14:paraId="33ADDAD7" w14:textId="77777777" w:rsidR="003015B7" w:rsidRPr="00177910" w:rsidRDefault="003015B7" w:rsidP="00E57721">
            <w:pPr>
              <w:rPr>
                <w:rFonts w:ascii="Times New Roman" w:hAnsi="Times New Roman"/>
                <w:color w:val="000000"/>
                <w:szCs w:val="24"/>
              </w:rPr>
            </w:pPr>
            <w:r w:rsidRPr="00EB1F77">
              <w:rPr>
                <w:rFonts w:ascii="Times New Roman" w:hAnsi="Times New Roman"/>
                <w:color w:val="000000"/>
                <w:szCs w:val="24"/>
              </w:rPr>
              <w:t xml:space="preserve">10 </w:t>
            </w:r>
            <w:r w:rsidRPr="00EB1F77">
              <w:rPr>
                <w:rFonts w:ascii="Times New Roman" w:hAnsi="Times New Roman"/>
                <w:lang w:val="sr-Latn-CS"/>
              </w:rPr>
              <w:t xml:space="preserve">– </w:t>
            </w:r>
            <w:proofErr w:type="spellStart"/>
            <w:r w:rsidRPr="00EB1F77">
              <w:rPr>
                <w:rFonts w:ascii="Times New Roman" w:hAnsi="Times New Roman"/>
                <w:color w:val="000000"/>
                <w:szCs w:val="24"/>
              </w:rPr>
              <w:t>P</w:t>
            </w:r>
            <w:r w:rsidRPr="00177910">
              <w:rPr>
                <w:rFonts w:ascii="Times New Roman" w:hAnsi="Times New Roman"/>
                <w:color w:val="000000"/>
                <w:szCs w:val="24"/>
              </w:rPr>
              <w:t>roizvodnja</w:t>
            </w:r>
            <w:proofErr w:type="spellEnd"/>
            <w:r w:rsidRPr="00177910">
              <w:rPr>
                <w:rFonts w:ascii="Times New Roman" w:hAnsi="Times New Roman"/>
                <w:color w:val="000000"/>
                <w:szCs w:val="24"/>
              </w:rPr>
              <w:t xml:space="preserve"> </w:t>
            </w:r>
            <w:proofErr w:type="spellStart"/>
            <w:r w:rsidRPr="00EB1F77">
              <w:rPr>
                <w:rFonts w:ascii="Times New Roman" w:hAnsi="Times New Roman"/>
                <w:color w:val="000000"/>
                <w:szCs w:val="24"/>
              </w:rPr>
              <w:t>tehničkog</w:t>
            </w:r>
            <w:r w:rsidRPr="00177910">
              <w:rPr>
                <w:rFonts w:ascii="Times New Roman" w:hAnsi="Times New Roman"/>
                <w:color w:val="000000"/>
                <w:szCs w:val="24"/>
              </w:rPr>
              <w:t>drveta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FB13A35"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723,47</w:t>
            </w:r>
          </w:p>
        </w:tc>
        <w:tc>
          <w:tcPr>
            <w:tcW w:w="809" w:type="dxa"/>
            <w:tcBorders>
              <w:top w:val="nil"/>
              <w:left w:val="nil"/>
              <w:bottom w:val="single" w:sz="8" w:space="0" w:color="auto"/>
              <w:right w:val="single" w:sz="8" w:space="0" w:color="auto"/>
            </w:tcBorders>
            <w:shd w:val="clear" w:color="auto" w:fill="auto"/>
            <w:noWrap/>
            <w:vAlign w:val="center"/>
            <w:hideMark/>
          </w:tcPr>
          <w:p w14:paraId="3D12BD66"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66,4</w:t>
            </w:r>
          </w:p>
        </w:tc>
        <w:tc>
          <w:tcPr>
            <w:tcW w:w="1261" w:type="dxa"/>
            <w:tcBorders>
              <w:top w:val="nil"/>
              <w:left w:val="nil"/>
              <w:bottom w:val="single" w:sz="8" w:space="0" w:color="auto"/>
              <w:right w:val="single" w:sz="8" w:space="0" w:color="auto"/>
            </w:tcBorders>
            <w:shd w:val="clear" w:color="auto" w:fill="auto"/>
            <w:noWrap/>
            <w:vAlign w:val="center"/>
            <w:hideMark/>
          </w:tcPr>
          <w:p w14:paraId="12F8CA19"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81.700,6</w:t>
            </w:r>
          </w:p>
        </w:tc>
        <w:tc>
          <w:tcPr>
            <w:tcW w:w="862" w:type="dxa"/>
            <w:tcBorders>
              <w:top w:val="nil"/>
              <w:left w:val="nil"/>
              <w:bottom w:val="single" w:sz="8" w:space="0" w:color="auto"/>
              <w:right w:val="single" w:sz="8" w:space="0" w:color="auto"/>
            </w:tcBorders>
            <w:shd w:val="clear" w:color="auto" w:fill="auto"/>
            <w:noWrap/>
            <w:vAlign w:val="center"/>
            <w:hideMark/>
          </w:tcPr>
          <w:p w14:paraId="6D6DE4F7"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112,9</w:t>
            </w:r>
          </w:p>
        </w:tc>
        <w:tc>
          <w:tcPr>
            <w:tcW w:w="881" w:type="dxa"/>
            <w:tcBorders>
              <w:top w:val="nil"/>
              <w:left w:val="nil"/>
              <w:bottom w:val="single" w:sz="8" w:space="0" w:color="auto"/>
              <w:right w:val="single" w:sz="8" w:space="0" w:color="auto"/>
            </w:tcBorders>
            <w:shd w:val="clear" w:color="auto" w:fill="auto"/>
            <w:noWrap/>
            <w:vAlign w:val="center"/>
            <w:hideMark/>
          </w:tcPr>
          <w:p w14:paraId="2BF5C74D"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69,7</w:t>
            </w:r>
          </w:p>
        </w:tc>
        <w:tc>
          <w:tcPr>
            <w:tcW w:w="881" w:type="dxa"/>
            <w:tcBorders>
              <w:top w:val="nil"/>
              <w:left w:val="nil"/>
              <w:bottom w:val="single" w:sz="8" w:space="0" w:color="auto"/>
              <w:right w:val="single" w:sz="8" w:space="0" w:color="auto"/>
            </w:tcBorders>
            <w:shd w:val="clear" w:color="auto" w:fill="auto"/>
            <w:noWrap/>
            <w:vAlign w:val="center"/>
            <w:hideMark/>
          </w:tcPr>
          <w:p w14:paraId="0EEB9A49"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424,7</w:t>
            </w:r>
          </w:p>
        </w:tc>
        <w:tc>
          <w:tcPr>
            <w:tcW w:w="989" w:type="dxa"/>
            <w:tcBorders>
              <w:top w:val="nil"/>
              <w:left w:val="nil"/>
              <w:bottom w:val="single" w:sz="8" w:space="0" w:color="auto"/>
              <w:right w:val="single" w:sz="8" w:space="0" w:color="auto"/>
            </w:tcBorders>
            <w:shd w:val="clear" w:color="auto" w:fill="auto"/>
            <w:noWrap/>
            <w:vAlign w:val="center"/>
            <w:hideMark/>
          </w:tcPr>
          <w:p w14:paraId="7F8A96AB"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0,6</w:t>
            </w:r>
          </w:p>
        </w:tc>
        <w:tc>
          <w:tcPr>
            <w:tcW w:w="809" w:type="dxa"/>
            <w:tcBorders>
              <w:top w:val="nil"/>
              <w:left w:val="nil"/>
              <w:bottom w:val="single" w:sz="8" w:space="0" w:color="auto"/>
              <w:right w:val="single" w:sz="8" w:space="0" w:color="auto"/>
            </w:tcBorders>
            <w:shd w:val="clear" w:color="auto" w:fill="auto"/>
            <w:noWrap/>
            <w:vAlign w:val="center"/>
            <w:hideMark/>
          </w:tcPr>
          <w:p w14:paraId="02C30826"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55,2</w:t>
            </w:r>
          </w:p>
        </w:tc>
        <w:tc>
          <w:tcPr>
            <w:tcW w:w="1150" w:type="dxa"/>
            <w:tcBorders>
              <w:top w:val="nil"/>
              <w:left w:val="nil"/>
              <w:bottom w:val="single" w:sz="8" w:space="0" w:color="auto"/>
              <w:right w:val="single" w:sz="12" w:space="0" w:color="auto"/>
            </w:tcBorders>
            <w:shd w:val="clear" w:color="auto" w:fill="auto"/>
            <w:noWrap/>
            <w:vAlign w:val="center"/>
            <w:hideMark/>
          </w:tcPr>
          <w:p w14:paraId="0F1C4E2F"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0,5</w:t>
            </w:r>
          </w:p>
        </w:tc>
      </w:tr>
      <w:tr w:rsidR="003015B7" w:rsidRPr="00177910" w14:paraId="2A89832B" w14:textId="77777777" w:rsidTr="00E57721">
        <w:trPr>
          <w:trHeight w:val="330"/>
          <w:jc w:val="center"/>
        </w:trPr>
        <w:tc>
          <w:tcPr>
            <w:tcW w:w="3798" w:type="dxa"/>
            <w:tcBorders>
              <w:top w:val="nil"/>
              <w:left w:val="single" w:sz="12" w:space="0" w:color="auto"/>
              <w:bottom w:val="single" w:sz="8" w:space="0" w:color="auto"/>
              <w:right w:val="single" w:sz="8" w:space="0" w:color="auto"/>
            </w:tcBorders>
            <w:shd w:val="clear" w:color="auto" w:fill="auto"/>
            <w:noWrap/>
            <w:vAlign w:val="center"/>
            <w:hideMark/>
          </w:tcPr>
          <w:p w14:paraId="54207018" w14:textId="77777777" w:rsidR="003015B7" w:rsidRPr="00177910" w:rsidRDefault="003015B7" w:rsidP="00E57721">
            <w:pPr>
              <w:rPr>
                <w:rFonts w:ascii="Times New Roman" w:hAnsi="Times New Roman"/>
                <w:color w:val="000000"/>
                <w:szCs w:val="24"/>
              </w:rPr>
            </w:pPr>
            <w:r w:rsidRPr="00EB1F77">
              <w:rPr>
                <w:rFonts w:ascii="Times New Roman" w:hAnsi="Times New Roman"/>
                <w:color w:val="000000"/>
                <w:szCs w:val="24"/>
              </w:rPr>
              <w:t xml:space="preserve">52 </w:t>
            </w:r>
            <w:r w:rsidRPr="00EB1F77">
              <w:rPr>
                <w:rFonts w:ascii="Times New Roman" w:hAnsi="Times New Roman"/>
                <w:lang w:val="sr-Latn-CS"/>
              </w:rPr>
              <w:t xml:space="preserve">– </w:t>
            </w:r>
            <w:r w:rsidRPr="00EB1F77">
              <w:rPr>
                <w:rFonts w:ascii="Times New Roman" w:hAnsi="Times New Roman"/>
                <w:color w:val="000000"/>
                <w:szCs w:val="24"/>
              </w:rPr>
              <w:t>P</w:t>
            </w:r>
            <w:r w:rsidRPr="00177910">
              <w:rPr>
                <w:rFonts w:ascii="Times New Roman" w:hAnsi="Times New Roman"/>
                <w:color w:val="000000"/>
                <w:szCs w:val="24"/>
              </w:rPr>
              <w:t xml:space="preserve">ark </w:t>
            </w:r>
            <w:proofErr w:type="spellStart"/>
            <w:r w:rsidRPr="00177910">
              <w:rPr>
                <w:rFonts w:ascii="Times New Roman" w:hAnsi="Times New Roman"/>
                <w:color w:val="000000"/>
                <w:szCs w:val="24"/>
              </w:rPr>
              <w:t>prirode</w:t>
            </w:r>
            <w:proofErr w:type="spellEnd"/>
            <w:r w:rsidRPr="00177910">
              <w:rPr>
                <w:rFonts w:ascii="Times New Roman" w:hAnsi="Times New Roman"/>
                <w:color w:val="000000"/>
                <w:szCs w:val="24"/>
              </w:rPr>
              <w:t xml:space="preserve"> - II </w:t>
            </w:r>
            <w:proofErr w:type="spellStart"/>
            <w:r w:rsidRPr="00177910">
              <w:rPr>
                <w:rFonts w:ascii="Times New Roman" w:hAnsi="Times New Roman"/>
                <w:color w:val="000000"/>
                <w:szCs w:val="24"/>
              </w:rPr>
              <w:t>stepen</w:t>
            </w:r>
            <w:proofErr w:type="spellEnd"/>
            <w:r w:rsidRPr="00177910">
              <w:rPr>
                <w:rFonts w:ascii="Times New Roman" w:hAnsi="Times New Roman"/>
                <w:color w:val="000000"/>
                <w:szCs w:val="24"/>
              </w:rPr>
              <w:t xml:space="preserve"> </w:t>
            </w:r>
            <w:proofErr w:type="spellStart"/>
            <w:r w:rsidRPr="00177910">
              <w:rPr>
                <w:rFonts w:ascii="Times New Roman" w:hAnsi="Times New Roman"/>
                <w:color w:val="000000"/>
                <w:szCs w:val="24"/>
              </w:rPr>
              <w:t>zaštite</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B7938BC"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74,63</w:t>
            </w:r>
          </w:p>
        </w:tc>
        <w:tc>
          <w:tcPr>
            <w:tcW w:w="809" w:type="dxa"/>
            <w:tcBorders>
              <w:top w:val="nil"/>
              <w:left w:val="nil"/>
              <w:bottom w:val="single" w:sz="8" w:space="0" w:color="auto"/>
              <w:right w:val="single" w:sz="8" w:space="0" w:color="auto"/>
            </w:tcBorders>
            <w:shd w:val="clear" w:color="auto" w:fill="auto"/>
            <w:noWrap/>
            <w:vAlign w:val="center"/>
            <w:hideMark/>
          </w:tcPr>
          <w:p w14:paraId="74827356"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6,8</w:t>
            </w:r>
          </w:p>
        </w:tc>
        <w:tc>
          <w:tcPr>
            <w:tcW w:w="1261" w:type="dxa"/>
            <w:tcBorders>
              <w:top w:val="nil"/>
              <w:left w:val="nil"/>
              <w:bottom w:val="single" w:sz="8" w:space="0" w:color="auto"/>
              <w:right w:val="single" w:sz="8" w:space="0" w:color="auto"/>
            </w:tcBorders>
            <w:shd w:val="clear" w:color="auto" w:fill="auto"/>
            <w:noWrap/>
            <w:vAlign w:val="center"/>
            <w:hideMark/>
          </w:tcPr>
          <w:p w14:paraId="4B8FB1F0"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6.517,7</w:t>
            </w:r>
          </w:p>
        </w:tc>
        <w:tc>
          <w:tcPr>
            <w:tcW w:w="862" w:type="dxa"/>
            <w:tcBorders>
              <w:top w:val="nil"/>
              <w:left w:val="nil"/>
              <w:bottom w:val="single" w:sz="8" w:space="0" w:color="auto"/>
              <w:right w:val="single" w:sz="8" w:space="0" w:color="auto"/>
            </w:tcBorders>
            <w:shd w:val="clear" w:color="auto" w:fill="auto"/>
            <w:noWrap/>
            <w:vAlign w:val="center"/>
            <w:hideMark/>
          </w:tcPr>
          <w:p w14:paraId="62AA1C3A"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87,3</w:t>
            </w:r>
          </w:p>
        </w:tc>
        <w:tc>
          <w:tcPr>
            <w:tcW w:w="881" w:type="dxa"/>
            <w:tcBorders>
              <w:top w:val="nil"/>
              <w:left w:val="nil"/>
              <w:bottom w:val="single" w:sz="8" w:space="0" w:color="auto"/>
              <w:right w:val="single" w:sz="8" w:space="0" w:color="auto"/>
            </w:tcBorders>
            <w:shd w:val="clear" w:color="auto" w:fill="auto"/>
            <w:noWrap/>
            <w:vAlign w:val="center"/>
            <w:hideMark/>
          </w:tcPr>
          <w:p w14:paraId="3309C752"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5,6</w:t>
            </w:r>
          </w:p>
        </w:tc>
        <w:tc>
          <w:tcPr>
            <w:tcW w:w="881" w:type="dxa"/>
            <w:tcBorders>
              <w:top w:val="nil"/>
              <w:left w:val="nil"/>
              <w:bottom w:val="single" w:sz="8" w:space="0" w:color="auto"/>
              <w:right w:val="single" w:sz="8" w:space="0" w:color="auto"/>
            </w:tcBorders>
            <w:shd w:val="clear" w:color="auto" w:fill="auto"/>
            <w:noWrap/>
            <w:vAlign w:val="center"/>
            <w:hideMark/>
          </w:tcPr>
          <w:p w14:paraId="19305DFF"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139,7</w:t>
            </w:r>
          </w:p>
        </w:tc>
        <w:tc>
          <w:tcPr>
            <w:tcW w:w="989" w:type="dxa"/>
            <w:tcBorders>
              <w:top w:val="nil"/>
              <w:left w:val="nil"/>
              <w:bottom w:val="single" w:sz="8" w:space="0" w:color="auto"/>
              <w:right w:val="single" w:sz="8" w:space="0" w:color="auto"/>
            </w:tcBorders>
            <w:shd w:val="clear" w:color="auto" w:fill="auto"/>
            <w:noWrap/>
            <w:vAlign w:val="center"/>
            <w:hideMark/>
          </w:tcPr>
          <w:p w14:paraId="6F92C4DE"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1,9</w:t>
            </w:r>
          </w:p>
        </w:tc>
        <w:tc>
          <w:tcPr>
            <w:tcW w:w="809" w:type="dxa"/>
            <w:tcBorders>
              <w:top w:val="nil"/>
              <w:left w:val="nil"/>
              <w:bottom w:val="single" w:sz="8" w:space="0" w:color="auto"/>
              <w:right w:val="single" w:sz="8" w:space="0" w:color="auto"/>
            </w:tcBorders>
            <w:shd w:val="clear" w:color="auto" w:fill="auto"/>
            <w:noWrap/>
            <w:vAlign w:val="center"/>
            <w:hideMark/>
          </w:tcPr>
          <w:p w14:paraId="6C97728E"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18,2</w:t>
            </w:r>
          </w:p>
        </w:tc>
        <w:tc>
          <w:tcPr>
            <w:tcW w:w="1150" w:type="dxa"/>
            <w:tcBorders>
              <w:top w:val="nil"/>
              <w:left w:val="nil"/>
              <w:bottom w:val="single" w:sz="8" w:space="0" w:color="auto"/>
              <w:right w:val="single" w:sz="12" w:space="0" w:color="auto"/>
            </w:tcBorders>
            <w:shd w:val="clear" w:color="auto" w:fill="auto"/>
            <w:noWrap/>
            <w:vAlign w:val="center"/>
            <w:hideMark/>
          </w:tcPr>
          <w:p w14:paraId="09129FCF"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2,1</w:t>
            </w:r>
          </w:p>
        </w:tc>
      </w:tr>
      <w:tr w:rsidR="003015B7" w:rsidRPr="00177910" w14:paraId="581010E0" w14:textId="77777777" w:rsidTr="00E57721">
        <w:trPr>
          <w:trHeight w:val="330"/>
          <w:jc w:val="center"/>
        </w:trPr>
        <w:tc>
          <w:tcPr>
            <w:tcW w:w="3798" w:type="dxa"/>
            <w:tcBorders>
              <w:top w:val="nil"/>
              <w:left w:val="single" w:sz="12" w:space="0" w:color="auto"/>
              <w:bottom w:val="single" w:sz="8" w:space="0" w:color="auto"/>
              <w:right w:val="single" w:sz="8" w:space="0" w:color="auto"/>
            </w:tcBorders>
            <w:shd w:val="clear" w:color="auto" w:fill="auto"/>
            <w:noWrap/>
            <w:vAlign w:val="center"/>
            <w:hideMark/>
          </w:tcPr>
          <w:p w14:paraId="7879E095" w14:textId="77777777" w:rsidR="003015B7" w:rsidRPr="00177910" w:rsidRDefault="003015B7" w:rsidP="00E57721">
            <w:pPr>
              <w:rPr>
                <w:rFonts w:ascii="Times New Roman" w:hAnsi="Times New Roman"/>
                <w:color w:val="000000"/>
                <w:szCs w:val="24"/>
              </w:rPr>
            </w:pPr>
            <w:r w:rsidRPr="00EB1F77">
              <w:rPr>
                <w:rFonts w:ascii="Times New Roman" w:hAnsi="Times New Roman"/>
                <w:color w:val="000000"/>
                <w:szCs w:val="24"/>
              </w:rPr>
              <w:t xml:space="preserve">53 </w:t>
            </w:r>
            <w:r w:rsidRPr="00EB1F77">
              <w:rPr>
                <w:rFonts w:ascii="Times New Roman" w:hAnsi="Times New Roman"/>
                <w:lang w:val="sr-Latn-CS"/>
              </w:rPr>
              <w:t xml:space="preserve">– </w:t>
            </w:r>
            <w:r w:rsidRPr="00EB1F77">
              <w:rPr>
                <w:rFonts w:ascii="Times New Roman" w:hAnsi="Times New Roman"/>
                <w:color w:val="000000"/>
                <w:szCs w:val="24"/>
              </w:rPr>
              <w:t>P</w:t>
            </w:r>
            <w:r w:rsidRPr="00177910">
              <w:rPr>
                <w:rFonts w:ascii="Times New Roman" w:hAnsi="Times New Roman"/>
                <w:color w:val="000000"/>
                <w:szCs w:val="24"/>
              </w:rPr>
              <w:t xml:space="preserve">ark </w:t>
            </w:r>
            <w:proofErr w:type="spellStart"/>
            <w:r w:rsidRPr="00177910">
              <w:rPr>
                <w:rFonts w:ascii="Times New Roman" w:hAnsi="Times New Roman"/>
                <w:color w:val="000000"/>
                <w:szCs w:val="24"/>
              </w:rPr>
              <w:t>prirode</w:t>
            </w:r>
            <w:proofErr w:type="spellEnd"/>
            <w:r w:rsidRPr="00177910">
              <w:rPr>
                <w:rFonts w:ascii="Times New Roman" w:hAnsi="Times New Roman"/>
                <w:color w:val="000000"/>
                <w:szCs w:val="24"/>
              </w:rPr>
              <w:t xml:space="preserve"> - III </w:t>
            </w:r>
            <w:proofErr w:type="spellStart"/>
            <w:r w:rsidRPr="00177910">
              <w:rPr>
                <w:rFonts w:ascii="Times New Roman" w:hAnsi="Times New Roman"/>
                <w:color w:val="000000"/>
                <w:szCs w:val="24"/>
              </w:rPr>
              <w:t>stepen</w:t>
            </w:r>
            <w:proofErr w:type="spellEnd"/>
            <w:r w:rsidRPr="00177910">
              <w:rPr>
                <w:rFonts w:ascii="Times New Roman" w:hAnsi="Times New Roman"/>
                <w:color w:val="000000"/>
                <w:szCs w:val="24"/>
              </w:rPr>
              <w:t xml:space="preserve"> </w:t>
            </w:r>
            <w:proofErr w:type="spellStart"/>
            <w:r w:rsidRPr="00177910">
              <w:rPr>
                <w:rFonts w:ascii="Times New Roman" w:hAnsi="Times New Roman"/>
                <w:color w:val="000000"/>
                <w:szCs w:val="24"/>
              </w:rPr>
              <w:t>zaštite</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6A9BDC5"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291,68</w:t>
            </w:r>
          </w:p>
        </w:tc>
        <w:tc>
          <w:tcPr>
            <w:tcW w:w="809" w:type="dxa"/>
            <w:tcBorders>
              <w:top w:val="nil"/>
              <w:left w:val="nil"/>
              <w:bottom w:val="single" w:sz="8" w:space="0" w:color="auto"/>
              <w:right w:val="single" w:sz="8" w:space="0" w:color="auto"/>
            </w:tcBorders>
            <w:shd w:val="clear" w:color="auto" w:fill="auto"/>
            <w:noWrap/>
            <w:vAlign w:val="center"/>
            <w:hideMark/>
          </w:tcPr>
          <w:p w14:paraId="68E22254"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26,8</w:t>
            </w:r>
          </w:p>
        </w:tc>
        <w:tc>
          <w:tcPr>
            <w:tcW w:w="1261" w:type="dxa"/>
            <w:tcBorders>
              <w:top w:val="nil"/>
              <w:left w:val="nil"/>
              <w:bottom w:val="single" w:sz="8" w:space="0" w:color="auto"/>
              <w:right w:val="single" w:sz="8" w:space="0" w:color="auto"/>
            </w:tcBorders>
            <w:shd w:val="clear" w:color="auto" w:fill="auto"/>
            <w:noWrap/>
            <w:vAlign w:val="center"/>
            <w:hideMark/>
          </w:tcPr>
          <w:p w14:paraId="464BE2C8"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29.012,6</w:t>
            </w:r>
          </w:p>
        </w:tc>
        <w:tc>
          <w:tcPr>
            <w:tcW w:w="862" w:type="dxa"/>
            <w:tcBorders>
              <w:top w:val="nil"/>
              <w:left w:val="nil"/>
              <w:bottom w:val="single" w:sz="8" w:space="0" w:color="auto"/>
              <w:right w:val="single" w:sz="8" w:space="0" w:color="auto"/>
            </w:tcBorders>
            <w:shd w:val="clear" w:color="auto" w:fill="auto"/>
            <w:noWrap/>
            <w:vAlign w:val="center"/>
            <w:hideMark/>
          </w:tcPr>
          <w:p w14:paraId="6847EC91"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99,5</w:t>
            </w:r>
          </w:p>
        </w:tc>
        <w:tc>
          <w:tcPr>
            <w:tcW w:w="881" w:type="dxa"/>
            <w:tcBorders>
              <w:top w:val="nil"/>
              <w:left w:val="nil"/>
              <w:bottom w:val="single" w:sz="8" w:space="0" w:color="auto"/>
              <w:right w:val="single" w:sz="8" w:space="0" w:color="auto"/>
            </w:tcBorders>
            <w:shd w:val="clear" w:color="auto" w:fill="auto"/>
            <w:noWrap/>
            <w:vAlign w:val="center"/>
            <w:hideMark/>
          </w:tcPr>
          <w:p w14:paraId="2A4B75AE"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24,7</w:t>
            </w:r>
          </w:p>
        </w:tc>
        <w:tc>
          <w:tcPr>
            <w:tcW w:w="881" w:type="dxa"/>
            <w:tcBorders>
              <w:top w:val="nil"/>
              <w:left w:val="nil"/>
              <w:bottom w:val="single" w:sz="8" w:space="0" w:color="auto"/>
              <w:right w:val="single" w:sz="8" w:space="0" w:color="auto"/>
            </w:tcBorders>
            <w:shd w:val="clear" w:color="auto" w:fill="auto"/>
            <w:noWrap/>
            <w:vAlign w:val="center"/>
            <w:hideMark/>
          </w:tcPr>
          <w:p w14:paraId="2BEE697B"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204,7</w:t>
            </w:r>
          </w:p>
        </w:tc>
        <w:tc>
          <w:tcPr>
            <w:tcW w:w="989" w:type="dxa"/>
            <w:tcBorders>
              <w:top w:val="nil"/>
              <w:left w:val="nil"/>
              <w:bottom w:val="single" w:sz="8" w:space="0" w:color="auto"/>
              <w:right w:val="single" w:sz="8" w:space="0" w:color="auto"/>
            </w:tcBorders>
            <w:shd w:val="clear" w:color="auto" w:fill="auto"/>
            <w:noWrap/>
            <w:vAlign w:val="center"/>
            <w:hideMark/>
          </w:tcPr>
          <w:p w14:paraId="74516248"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0,7</w:t>
            </w:r>
          </w:p>
        </w:tc>
        <w:tc>
          <w:tcPr>
            <w:tcW w:w="809" w:type="dxa"/>
            <w:tcBorders>
              <w:top w:val="nil"/>
              <w:left w:val="nil"/>
              <w:bottom w:val="single" w:sz="8" w:space="0" w:color="auto"/>
              <w:right w:val="single" w:sz="8" w:space="0" w:color="auto"/>
            </w:tcBorders>
            <w:shd w:val="clear" w:color="auto" w:fill="auto"/>
            <w:noWrap/>
            <w:vAlign w:val="center"/>
            <w:hideMark/>
          </w:tcPr>
          <w:p w14:paraId="713452BF"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26,6</w:t>
            </w:r>
          </w:p>
        </w:tc>
        <w:tc>
          <w:tcPr>
            <w:tcW w:w="1150" w:type="dxa"/>
            <w:tcBorders>
              <w:top w:val="nil"/>
              <w:left w:val="nil"/>
              <w:bottom w:val="single" w:sz="8" w:space="0" w:color="auto"/>
              <w:right w:val="single" w:sz="12" w:space="0" w:color="auto"/>
            </w:tcBorders>
            <w:shd w:val="clear" w:color="auto" w:fill="auto"/>
            <w:noWrap/>
            <w:vAlign w:val="center"/>
            <w:hideMark/>
          </w:tcPr>
          <w:p w14:paraId="7F576D7B" w14:textId="77777777" w:rsidR="003015B7" w:rsidRPr="00177910" w:rsidRDefault="003015B7" w:rsidP="00E57721">
            <w:pPr>
              <w:jc w:val="right"/>
              <w:rPr>
                <w:rFonts w:ascii="Times New Roman" w:hAnsi="Times New Roman"/>
                <w:color w:val="000000"/>
                <w:szCs w:val="24"/>
              </w:rPr>
            </w:pPr>
            <w:r w:rsidRPr="00177910">
              <w:rPr>
                <w:rFonts w:ascii="Times New Roman" w:hAnsi="Times New Roman"/>
                <w:color w:val="000000"/>
                <w:szCs w:val="24"/>
              </w:rPr>
              <w:t>0,7</w:t>
            </w:r>
          </w:p>
        </w:tc>
      </w:tr>
      <w:tr w:rsidR="003015B7" w:rsidRPr="00177910" w14:paraId="3782E2D6" w14:textId="77777777" w:rsidTr="00E57721">
        <w:trPr>
          <w:trHeight w:val="299"/>
          <w:jc w:val="center"/>
        </w:trPr>
        <w:tc>
          <w:tcPr>
            <w:tcW w:w="3798" w:type="dxa"/>
            <w:tcBorders>
              <w:top w:val="nil"/>
              <w:left w:val="single" w:sz="12" w:space="0" w:color="auto"/>
              <w:bottom w:val="single" w:sz="12" w:space="0" w:color="auto"/>
              <w:right w:val="single" w:sz="8" w:space="0" w:color="auto"/>
            </w:tcBorders>
            <w:shd w:val="clear" w:color="000000" w:fill="BFBFBF"/>
            <w:vAlign w:val="center"/>
            <w:hideMark/>
          </w:tcPr>
          <w:p w14:paraId="7B6451B0" w14:textId="77777777" w:rsidR="003015B7" w:rsidRPr="00177910" w:rsidRDefault="003015B7" w:rsidP="00E57721">
            <w:pPr>
              <w:rPr>
                <w:rFonts w:ascii="Times New Roman" w:hAnsi="Times New Roman"/>
                <w:b/>
                <w:bCs/>
                <w:color w:val="000000"/>
                <w:szCs w:val="24"/>
              </w:rPr>
            </w:pPr>
            <w:proofErr w:type="spellStart"/>
            <w:r w:rsidRPr="00177910">
              <w:rPr>
                <w:rFonts w:ascii="Times New Roman" w:hAnsi="Times New Roman"/>
                <w:b/>
                <w:bCs/>
                <w:color w:val="000000"/>
                <w:szCs w:val="24"/>
              </w:rPr>
              <w:t>Ukupno</w:t>
            </w:r>
            <w:proofErr w:type="spellEnd"/>
            <w:r w:rsidRPr="00177910">
              <w:rPr>
                <w:rFonts w:ascii="Times New Roman" w:hAnsi="Times New Roman"/>
                <w:b/>
                <w:bCs/>
                <w:color w:val="000000"/>
                <w:szCs w:val="24"/>
              </w:rPr>
              <w:t xml:space="preserve"> za GJ</w:t>
            </w:r>
          </w:p>
        </w:tc>
        <w:tc>
          <w:tcPr>
            <w:tcW w:w="1080" w:type="dxa"/>
            <w:tcBorders>
              <w:top w:val="nil"/>
              <w:left w:val="nil"/>
              <w:bottom w:val="single" w:sz="12" w:space="0" w:color="auto"/>
              <w:right w:val="single" w:sz="8" w:space="0" w:color="auto"/>
            </w:tcBorders>
            <w:shd w:val="clear" w:color="000000" w:fill="BFBFBF"/>
            <w:noWrap/>
            <w:vAlign w:val="center"/>
            <w:hideMark/>
          </w:tcPr>
          <w:p w14:paraId="529ED7DB"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1.089,78</w:t>
            </w:r>
          </w:p>
        </w:tc>
        <w:tc>
          <w:tcPr>
            <w:tcW w:w="809" w:type="dxa"/>
            <w:tcBorders>
              <w:top w:val="nil"/>
              <w:left w:val="nil"/>
              <w:bottom w:val="single" w:sz="12" w:space="0" w:color="auto"/>
              <w:right w:val="single" w:sz="8" w:space="0" w:color="auto"/>
            </w:tcBorders>
            <w:shd w:val="clear" w:color="000000" w:fill="BFBFBF"/>
            <w:noWrap/>
            <w:vAlign w:val="center"/>
            <w:hideMark/>
          </w:tcPr>
          <w:p w14:paraId="32CBBD68"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100</w:t>
            </w:r>
            <w:r>
              <w:rPr>
                <w:rFonts w:ascii="Times New Roman" w:hAnsi="Times New Roman"/>
                <w:b/>
                <w:bCs/>
                <w:color w:val="000000"/>
                <w:szCs w:val="24"/>
              </w:rPr>
              <w:t>,0</w:t>
            </w:r>
          </w:p>
        </w:tc>
        <w:tc>
          <w:tcPr>
            <w:tcW w:w="1261" w:type="dxa"/>
            <w:tcBorders>
              <w:top w:val="nil"/>
              <w:left w:val="nil"/>
              <w:bottom w:val="single" w:sz="12" w:space="0" w:color="auto"/>
              <w:right w:val="single" w:sz="8" w:space="0" w:color="auto"/>
            </w:tcBorders>
            <w:shd w:val="clear" w:color="000000" w:fill="BFBFBF"/>
            <w:noWrap/>
            <w:vAlign w:val="center"/>
            <w:hideMark/>
          </w:tcPr>
          <w:p w14:paraId="4D2E183F"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117.230,9</w:t>
            </w:r>
          </w:p>
        </w:tc>
        <w:tc>
          <w:tcPr>
            <w:tcW w:w="862" w:type="dxa"/>
            <w:tcBorders>
              <w:top w:val="nil"/>
              <w:left w:val="nil"/>
              <w:bottom w:val="single" w:sz="12" w:space="0" w:color="auto"/>
              <w:right w:val="single" w:sz="8" w:space="0" w:color="auto"/>
            </w:tcBorders>
            <w:shd w:val="clear" w:color="000000" w:fill="BFBFBF"/>
            <w:noWrap/>
            <w:vAlign w:val="center"/>
            <w:hideMark/>
          </w:tcPr>
          <w:p w14:paraId="7C64FE14"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107,6</w:t>
            </w:r>
          </w:p>
        </w:tc>
        <w:tc>
          <w:tcPr>
            <w:tcW w:w="881" w:type="dxa"/>
            <w:tcBorders>
              <w:top w:val="nil"/>
              <w:left w:val="nil"/>
              <w:bottom w:val="single" w:sz="12" w:space="0" w:color="auto"/>
              <w:right w:val="single" w:sz="8" w:space="0" w:color="auto"/>
            </w:tcBorders>
            <w:shd w:val="clear" w:color="000000" w:fill="BFBFBF"/>
            <w:noWrap/>
            <w:vAlign w:val="center"/>
            <w:hideMark/>
          </w:tcPr>
          <w:p w14:paraId="49743343"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100</w:t>
            </w:r>
            <w:r>
              <w:rPr>
                <w:rFonts w:ascii="Times New Roman" w:hAnsi="Times New Roman"/>
                <w:b/>
                <w:bCs/>
                <w:color w:val="000000"/>
                <w:szCs w:val="24"/>
              </w:rPr>
              <w:t>,0</w:t>
            </w:r>
          </w:p>
        </w:tc>
        <w:tc>
          <w:tcPr>
            <w:tcW w:w="881" w:type="dxa"/>
            <w:tcBorders>
              <w:top w:val="nil"/>
              <w:left w:val="nil"/>
              <w:bottom w:val="single" w:sz="12" w:space="0" w:color="auto"/>
              <w:right w:val="single" w:sz="8" w:space="0" w:color="auto"/>
            </w:tcBorders>
            <w:shd w:val="clear" w:color="000000" w:fill="BFBFBF"/>
            <w:noWrap/>
            <w:vAlign w:val="center"/>
            <w:hideMark/>
          </w:tcPr>
          <w:p w14:paraId="09DF5DB2"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769,1</w:t>
            </w:r>
          </w:p>
        </w:tc>
        <w:tc>
          <w:tcPr>
            <w:tcW w:w="989" w:type="dxa"/>
            <w:tcBorders>
              <w:top w:val="nil"/>
              <w:left w:val="nil"/>
              <w:bottom w:val="single" w:sz="12" w:space="0" w:color="auto"/>
              <w:right w:val="single" w:sz="8" w:space="0" w:color="auto"/>
            </w:tcBorders>
            <w:shd w:val="clear" w:color="000000" w:fill="BFBFBF"/>
            <w:noWrap/>
            <w:vAlign w:val="center"/>
            <w:hideMark/>
          </w:tcPr>
          <w:p w14:paraId="591A2CA9"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0,7</w:t>
            </w:r>
          </w:p>
        </w:tc>
        <w:tc>
          <w:tcPr>
            <w:tcW w:w="809" w:type="dxa"/>
            <w:tcBorders>
              <w:top w:val="nil"/>
              <w:left w:val="nil"/>
              <w:bottom w:val="single" w:sz="12" w:space="0" w:color="auto"/>
              <w:right w:val="single" w:sz="8" w:space="0" w:color="auto"/>
            </w:tcBorders>
            <w:shd w:val="clear" w:color="000000" w:fill="BFBFBF"/>
            <w:noWrap/>
            <w:vAlign w:val="center"/>
            <w:hideMark/>
          </w:tcPr>
          <w:p w14:paraId="5C3035AC"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100</w:t>
            </w:r>
            <w:r>
              <w:rPr>
                <w:rFonts w:ascii="Times New Roman" w:hAnsi="Times New Roman"/>
                <w:b/>
                <w:bCs/>
                <w:color w:val="000000"/>
                <w:szCs w:val="24"/>
              </w:rPr>
              <w:t>,0</w:t>
            </w:r>
          </w:p>
        </w:tc>
        <w:tc>
          <w:tcPr>
            <w:tcW w:w="1150" w:type="dxa"/>
            <w:tcBorders>
              <w:top w:val="nil"/>
              <w:left w:val="nil"/>
              <w:bottom w:val="single" w:sz="12" w:space="0" w:color="auto"/>
              <w:right w:val="single" w:sz="12" w:space="0" w:color="auto"/>
            </w:tcBorders>
            <w:shd w:val="clear" w:color="000000" w:fill="BFBFBF"/>
            <w:noWrap/>
            <w:vAlign w:val="center"/>
            <w:hideMark/>
          </w:tcPr>
          <w:p w14:paraId="4087DF00" w14:textId="77777777" w:rsidR="003015B7" w:rsidRPr="00177910" w:rsidRDefault="003015B7" w:rsidP="00E57721">
            <w:pPr>
              <w:jc w:val="right"/>
              <w:rPr>
                <w:rFonts w:ascii="Times New Roman" w:hAnsi="Times New Roman"/>
                <w:b/>
                <w:bCs/>
                <w:color w:val="000000"/>
                <w:szCs w:val="24"/>
              </w:rPr>
            </w:pPr>
            <w:r w:rsidRPr="00177910">
              <w:rPr>
                <w:rFonts w:ascii="Times New Roman" w:hAnsi="Times New Roman"/>
                <w:b/>
                <w:bCs/>
                <w:color w:val="000000"/>
                <w:szCs w:val="24"/>
              </w:rPr>
              <w:t>0,7</w:t>
            </w:r>
          </w:p>
        </w:tc>
      </w:tr>
    </w:tbl>
    <w:p w14:paraId="3344EB6F" w14:textId="77777777" w:rsidR="003015B7" w:rsidRDefault="003015B7" w:rsidP="003015B7">
      <w:pPr>
        <w:pStyle w:val="Header"/>
        <w:tabs>
          <w:tab w:val="clear" w:pos="4320"/>
          <w:tab w:val="clear" w:pos="8640"/>
        </w:tabs>
        <w:ind w:firstLine="720"/>
        <w:jc w:val="both"/>
        <w:rPr>
          <w:rFonts w:ascii="Times New Roman" w:hAnsi="Times New Roman"/>
          <w:lang w:val="nb-NO"/>
        </w:rPr>
      </w:pPr>
    </w:p>
    <w:p w14:paraId="7608C3EF" w14:textId="25098B9E" w:rsidR="003015B7" w:rsidRDefault="003015B7" w:rsidP="003015B7">
      <w:pPr>
        <w:rPr>
          <w:rFonts w:ascii="Times New Roman" w:hAnsi="Times New Roman"/>
          <w:b/>
          <w:i/>
          <w:lang w:val="sr-Latn-RS"/>
        </w:rPr>
      </w:pPr>
    </w:p>
    <w:p w14:paraId="7A3DDFDF" w14:textId="15EF5AB8" w:rsidR="001A6ABD" w:rsidRDefault="001A6ABD" w:rsidP="003015B7">
      <w:pPr>
        <w:rPr>
          <w:rFonts w:ascii="Times New Roman" w:hAnsi="Times New Roman"/>
          <w:b/>
          <w:i/>
          <w:lang w:val="sr-Latn-RS"/>
        </w:rPr>
      </w:pPr>
    </w:p>
    <w:p w14:paraId="1A78085B" w14:textId="09E557CA" w:rsidR="001A6ABD" w:rsidRDefault="001A6ABD" w:rsidP="003015B7">
      <w:pPr>
        <w:rPr>
          <w:rFonts w:ascii="Times New Roman" w:hAnsi="Times New Roman"/>
          <w:b/>
          <w:i/>
          <w:lang w:val="sr-Latn-RS"/>
        </w:rPr>
      </w:pPr>
    </w:p>
    <w:p w14:paraId="3E6593DC" w14:textId="77777777" w:rsidR="001A6ABD" w:rsidRDefault="001A6ABD" w:rsidP="003015B7">
      <w:pPr>
        <w:rPr>
          <w:rFonts w:ascii="Times New Roman" w:hAnsi="Times New Roman"/>
          <w:b/>
          <w:i/>
          <w:lang w:val="sr-Latn-RS"/>
        </w:rPr>
      </w:pPr>
    </w:p>
    <w:p w14:paraId="49519405" w14:textId="7340D22D" w:rsidR="003015B7" w:rsidRPr="003B0CB7" w:rsidRDefault="003015B7" w:rsidP="003015B7">
      <w:pPr>
        <w:rPr>
          <w:rFonts w:ascii="Times New Roman" w:hAnsi="Times New Roman"/>
          <w:b/>
          <w:i/>
          <w:lang w:val="sr-Latn-RS"/>
        </w:rPr>
      </w:pPr>
      <w:r w:rsidRPr="003B0CB7">
        <w:rPr>
          <w:rFonts w:ascii="Times New Roman" w:hAnsi="Times New Roman"/>
          <w:b/>
          <w:i/>
          <w:lang w:val="sr-Latn-RS"/>
        </w:rPr>
        <w:lastRenderedPageBreak/>
        <w:t xml:space="preserve">Tabela </w:t>
      </w:r>
      <w:r w:rsidR="004B5193">
        <w:rPr>
          <w:rFonts w:ascii="Times New Roman" w:hAnsi="Times New Roman"/>
          <w:b/>
          <w:i/>
          <w:lang w:val="sr-Latn-RS"/>
        </w:rPr>
        <w:t>2</w:t>
      </w:r>
      <w:r w:rsidRPr="003B0CB7">
        <w:rPr>
          <w:rFonts w:ascii="Times New Roman" w:hAnsi="Times New Roman"/>
          <w:b/>
          <w:i/>
          <w:lang w:val="sr-Latn-RS"/>
        </w:rPr>
        <w:t xml:space="preserve">.3. – </w:t>
      </w:r>
      <w:r w:rsidRPr="003B0CB7">
        <w:rPr>
          <w:rFonts w:ascii="Times New Roman" w:hAnsi="Times New Roman"/>
          <w:b/>
          <w:i/>
          <w:color w:val="000000"/>
          <w:lang w:val="sr-Latn-RS"/>
        </w:rPr>
        <w:t>Stanje površina</w:t>
      </w:r>
      <w:r>
        <w:rPr>
          <w:rFonts w:ascii="Times New Roman" w:hAnsi="Times New Roman"/>
          <w:b/>
          <w:i/>
          <w:lang w:val="sr-Latn-RS"/>
        </w:rPr>
        <w:t xml:space="preserve"> po nameni</w:t>
      </w:r>
    </w:p>
    <w:tbl>
      <w:tblPr>
        <w:tblW w:w="6600" w:type="dxa"/>
        <w:jc w:val="center"/>
        <w:tblLook w:val="04A0" w:firstRow="1" w:lastRow="0" w:firstColumn="1" w:lastColumn="0" w:noHBand="0" w:noVBand="1"/>
      </w:tblPr>
      <w:tblGrid>
        <w:gridCol w:w="3320"/>
        <w:gridCol w:w="2162"/>
        <w:gridCol w:w="1118"/>
      </w:tblGrid>
      <w:tr w:rsidR="003015B7" w:rsidRPr="003B0CB7" w14:paraId="71385598" w14:textId="77777777" w:rsidTr="0035229E">
        <w:trPr>
          <w:trHeight w:val="345"/>
          <w:tblHeader/>
          <w:jc w:val="center"/>
        </w:trPr>
        <w:tc>
          <w:tcPr>
            <w:tcW w:w="3320"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59A868BE" w14:textId="77777777" w:rsidR="003015B7" w:rsidRPr="003B0CB7" w:rsidRDefault="003015B7" w:rsidP="00E57721">
            <w:pPr>
              <w:jc w:val="center"/>
              <w:rPr>
                <w:rFonts w:ascii="Times New Roman" w:hAnsi="Times New Roman"/>
                <w:b/>
                <w:bCs/>
                <w:color w:val="000000"/>
                <w:szCs w:val="24"/>
              </w:rPr>
            </w:pPr>
            <w:proofErr w:type="spellStart"/>
            <w:r w:rsidRPr="003B0CB7">
              <w:rPr>
                <w:rFonts w:ascii="Times New Roman" w:hAnsi="Times New Roman"/>
                <w:b/>
                <w:bCs/>
                <w:color w:val="000000"/>
                <w:szCs w:val="24"/>
              </w:rPr>
              <w:t>Osnovna</w:t>
            </w:r>
            <w:proofErr w:type="spellEnd"/>
            <w:r w:rsidRPr="003B0CB7">
              <w:rPr>
                <w:rFonts w:ascii="Times New Roman" w:hAnsi="Times New Roman"/>
                <w:b/>
                <w:bCs/>
                <w:color w:val="000000"/>
                <w:szCs w:val="24"/>
              </w:rPr>
              <w:t xml:space="preserve"> </w:t>
            </w:r>
            <w:proofErr w:type="spellStart"/>
            <w:r w:rsidRPr="003B0CB7">
              <w:rPr>
                <w:rFonts w:ascii="Times New Roman" w:hAnsi="Times New Roman"/>
                <w:b/>
                <w:bCs/>
                <w:color w:val="000000"/>
                <w:szCs w:val="24"/>
              </w:rPr>
              <w:t>namena</w:t>
            </w:r>
            <w:proofErr w:type="spellEnd"/>
          </w:p>
        </w:tc>
        <w:tc>
          <w:tcPr>
            <w:tcW w:w="3280" w:type="dxa"/>
            <w:gridSpan w:val="2"/>
            <w:tcBorders>
              <w:top w:val="single" w:sz="12" w:space="0" w:color="auto"/>
              <w:left w:val="nil"/>
              <w:bottom w:val="single" w:sz="8" w:space="0" w:color="auto"/>
              <w:right w:val="single" w:sz="12" w:space="0" w:color="000000"/>
            </w:tcBorders>
            <w:shd w:val="clear" w:color="000000" w:fill="BFBFBF"/>
            <w:noWrap/>
            <w:vAlign w:val="center"/>
            <w:hideMark/>
          </w:tcPr>
          <w:p w14:paraId="2CC73490" w14:textId="77777777" w:rsidR="003015B7" w:rsidRPr="003B0CB7" w:rsidRDefault="003015B7" w:rsidP="00E57721">
            <w:pPr>
              <w:jc w:val="center"/>
              <w:rPr>
                <w:rFonts w:ascii="Times New Roman" w:hAnsi="Times New Roman"/>
                <w:b/>
                <w:bCs/>
                <w:color w:val="000000"/>
                <w:szCs w:val="24"/>
              </w:rPr>
            </w:pPr>
            <w:proofErr w:type="spellStart"/>
            <w:r w:rsidRPr="003B0CB7">
              <w:rPr>
                <w:rFonts w:ascii="Times New Roman" w:hAnsi="Times New Roman"/>
                <w:b/>
                <w:bCs/>
                <w:color w:val="000000"/>
                <w:szCs w:val="24"/>
              </w:rPr>
              <w:t>Površina</w:t>
            </w:r>
            <w:proofErr w:type="spellEnd"/>
            <w:r w:rsidRPr="003B0CB7">
              <w:rPr>
                <w:rFonts w:ascii="Times New Roman" w:hAnsi="Times New Roman"/>
                <w:b/>
                <w:bCs/>
                <w:color w:val="000000"/>
                <w:szCs w:val="24"/>
              </w:rPr>
              <w:t xml:space="preserve"> (P)</w:t>
            </w:r>
          </w:p>
        </w:tc>
      </w:tr>
      <w:tr w:rsidR="003015B7" w:rsidRPr="003B0CB7" w14:paraId="69A3C482" w14:textId="77777777" w:rsidTr="0035229E">
        <w:trPr>
          <w:trHeight w:val="330"/>
          <w:tblHeader/>
          <w:jc w:val="center"/>
        </w:trPr>
        <w:tc>
          <w:tcPr>
            <w:tcW w:w="3320" w:type="dxa"/>
            <w:vMerge/>
            <w:tcBorders>
              <w:top w:val="single" w:sz="12" w:space="0" w:color="auto"/>
              <w:left w:val="single" w:sz="12" w:space="0" w:color="auto"/>
              <w:bottom w:val="single" w:sz="12" w:space="0" w:color="000000"/>
              <w:right w:val="single" w:sz="8" w:space="0" w:color="auto"/>
            </w:tcBorders>
            <w:vAlign w:val="center"/>
            <w:hideMark/>
          </w:tcPr>
          <w:p w14:paraId="1938ADE5" w14:textId="77777777" w:rsidR="003015B7" w:rsidRPr="003B0CB7" w:rsidRDefault="003015B7" w:rsidP="00E57721">
            <w:pPr>
              <w:rPr>
                <w:rFonts w:ascii="Times New Roman" w:hAnsi="Times New Roman"/>
                <w:b/>
                <w:bCs/>
                <w:color w:val="000000"/>
                <w:szCs w:val="24"/>
              </w:rPr>
            </w:pPr>
          </w:p>
        </w:tc>
        <w:tc>
          <w:tcPr>
            <w:tcW w:w="2162" w:type="dxa"/>
            <w:tcBorders>
              <w:top w:val="nil"/>
              <w:left w:val="nil"/>
              <w:bottom w:val="single" w:sz="12" w:space="0" w:color="auto"/>
              <w:right w:val="single" w:sz="8" w:space="0" w:color="auto"/>
            </w:tcBorders>
            <w:shd w:val="clear" w:color="000000" w:fill="BFBFBF"/>
            <w:noWrap/>
            <w:vAlign w:val="center"/>
            <w:hideMark/>
          </w:tcPr>
          <w:p w14:paraId="2E73DF78" w14:textId="77777777" w:rsidR="003015B7" w:rsidRPr="003B0CB7" w:rsidRDefault="003015B7" w:rsidP="00E57721">
            <w:pPr>
              <w:jc w:val="center"/>
              <w:rPr>
                <w:rFonts w:ascii="Times New Roman" w:hAnsi="Times New Roman"/>
                <w:b/>
                <w:bCs/>
                <w:color w:val="000000"/>
                <w:szCs w:val="24"/>
              </w:rPr>
            </w:pPr>
            <w:r>
              <w:rPr>
                <w:rFonts w:ascii="Times New Roman" w:hAnsi="Times New Roman"/>
                <w:b/>
                <w:bCs/>
                <w:color w:val="000000"/>
                <w:szCs w:val="24"/>
              </w:rPr>
              <w:t>h</w:t>
            </w:r>
            <w:r w:rsidRPr="003B0CB7">
              <w:rPr>
                <w:rFonts w:ascii="Times New Roman" w:hAnsi="Times New Roman"/>
                <w:b/>
                <w:bCs/>
                <w:color w:val="000000"/>
                <w:szCs w:val="24"/>
              </w:rPr>
              <w:t>a</w:t>
            </w:r>
          </w:p>
        </w:tc>
        <w:tc>
          <w:tcPr>
            <w:tcW w:w="1118" w:type="dxa"/>
            <w:tcBorders>
              <w:top w:val="nil"/>
              <w:left w:val="nil"/>
              <w:bottom w:val="single" w:sz="12" w:space="0" w:color="auto"/>
              <w:right w:val="single" w:sz="12" w:space="0" w:color="auto"/>
            </w:tcBorders>
            <w:shd w:val="clear" w:color="000000" w:fill="BFBFBF"/>
            <w:noWrap/>
            <w:vAlign w:val="center"/>
            <w:hideMark/>
          </w:tcPr>
          <w:p w14:paraId="2E50B7B1" w14:textId="77777777" w:rsidR="003015B7" w:rsidRPr="003B0CB7" w:rsidRDefault="003015B7" w:rsidP="00E57721">
            <w:pPr>
              <w:jc w:val="center"/>
              <w:rPr>
                <w:rFonts w:ascii="Times New Roman" w:hAnsi="Times New Roman"/>
                <w:b/>
                <w:bCs/>
                <w:color w:val="000000"/>
                <w:szCs w:val="24"/>
              </w:rPr>
            </w:pPr>
            <w:r w:rsidRPr="003B0CB7">
              <w:rPr>
                <w:rFonts w:ascii="Times New Roman" w:hAnsi="Times New Roman"/>
                <w:b/>
                <w:bCs/>
                <w:color w:val="000000"/>
                <w:szCs w:val="24"/>
              </w:rPr>
              <w:t>%</w:t>
            </w:r>
          </w:p>
        </w:tc>
      </w:tr>
      <w:tr w:rsidR="003015B7" w:rsidRPr="003B0CB7" w14:paraId="5107A1A7" w14:textId="77777777" w:rsidTr="00E57721">
        <w:trPr>
          <w:trHeight w:val="345"/>
          <w:jc w:val="center"/>
        </w:trPr>
        <w:tc>
          <w:tcPr>
            <w:tcW w:w="3320" w:type="dxa"/>
            <w:tcBorders>
              <w:top w:val="nil"/>
              <w:left w:val="single" w:sz="12" w:space="0" w:color="auto"/>
              <w:bottom w:val="single" w:sz="8" w:space="0" w:color="auto"/>
              <w:right w:val="single" w:sz="8" w:space="0" w:color="auto"/>
            </w:tcBorders>
            <w:shd w:val="clear" w:color="auto" w:fill="auto"/>
            <w:noWrap/>
            <w:vAlign w:val="center"/>
            <w:hideMark/>
          </w:tcPr>
          <w:p w14:paraId="4AB6ACCE" w14:textId="77777777" w:rsidR="003015B7" w:rsidRPr="003B0CB7" w:rsidRDefault="003015B7" w:rsidP="00E57721">
            <w:pPr>
              <w:rPr>
                <w:rFonts w:ascii="Times New Roman" w:hAnsi="Times New Roman"/>
                <w:color w:val="000000"/>
                <w:szCs w:val="24"/>
              </w:rPr>
            </w:pPr>
            <w:proofErr w:type="spellStart"/>
            <w:r w:rsidRPr="003B0CB7">
              <w:rPr>
                <w:rFonts w:ascii="Times New Roman" w:hAnsi="Times New Roman"/>
                <w:color w:val="000000"/>
                <w:szCs w:val="24"/>
              </w:rPr>
              <w:t>Proizvodnja</w:t>
            </w:r>
            <w:proofErr w:type="spellEnd"/>
            <w:r w:rsidRPr="003B0CB7">
              <w:rPr>
                <w:rFonts w:ascii="Times New Roman" w:hAnsi="Times New Roman"/>
                <w:color w:val="000000"/>
                <w:szCs w:val="24"/>
              </w:rPr>
              <w:t xml:space="preserve"> </w:t>
            </w:r>
            <w:proofErr w:type="spellStart"/>
            <w:r w:rsidRPr="003B0CB7">
              <w:rPr>
                <w:rFonts w:ascii="Times New Roman" w:hAnsi="Times New Roman"/>
                <w:color w:val="000000"/>
                <w:szCs w:val="24"/>
              </w:rPr>
              <w:t>tehničkog</w:t>
            </w:r>
            <w:proofErr w:type="spellEnd"/>
            <w:r w:rsidRPr="003B0CB7">
              <w:rPr>
                <w:rFonts w:ascii="Times New Roman" w:hAnsi="Times New Roman"/>
                <w:color w:val="000000"/>
                <w:szCs w:val="24"/>
              </w:rPr>
              <w:t xml:space="preserve"> </w:t>
            </w:r>
            <w:proofErr w:type="spellStart"/>
            <w:r w:rsidRPr="003B0CB7">
              <w:rPr>
                <w:rFonts w:ascii="Times New Roman" w:hAnsi="Times New Roman"/>
                <w:color w:val="000000"/>
                <w:szCs w:val="24"/>
              </w:rPr>
              <w:t>drveta</w:t>
            </w:r>
            <w:proofErr w:type="spellEnd"/>
          </w:p>
        </w:tc>
        <w:tc>
          <w:tcPr>
            <w:tcW w:w="2162" w:type="dxa"/>
            <w:tcBorders>
              <w:top w:val="nil"/>
              <w:left w:val="nil"/>
              <w:bottom w:val="single" w:sz="8" w:space="0" w:color="auto"/>
              <w:right w:val="single" w:sz="8" w:space="0" w:color="auto"/>
            </w:tcBorders>
            <w:shd w:val="clear" w:color="auto" w:fill="auto"/>
            <w:noWrap/>
            <w:vAlign w:val="center"/>
            <w:hideMark/>
          </w:tcPr>
          <w:p w14:paraId="5D104528"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740,07</w:t>
            </w:r>
          </w:p>
        </w:tc>
        <w:tc>
          <w:tcPr>
            <w:tcW w:w="1118" w:type="dxa"/>
            <w:tcBorders>
              <w:top w:val="nil"/>
              <w:left w:val="nil"/>
              <w:bottom w:val="single" w:sz="8" w:space="0" w:color="auto"/>
              <w:right w:val="single" w:sz="12" w:space="0" w:color="auto"/>
            </w:tcBorders>
            <w:shd w:val="clear" w:color="auto" w:fill="auto"/>
            <w:noWrap/>
            <w:vAlign w:val="center"/>
            <w:hideMark/>
          </w:tcPr>
          <w:p w14:paraId="543A0611"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63,7</w:t>
            </w:r>
          </w:p>
        </w:tc>
      </w:tr>
      <w:tr w:rsidR="003015B7" w:rsidRPr="003B0CB7" w14:paraId="6CEADF45" w14:textId="77777777" w:rsidTr="00E57721">
        <w:trPr>
          <w:trHeight w:val="330"/>
          <w:jc w:val="center"/>
        </w:trPr>
        <w:tc>
          <w:tcPr>
            <w:tcW w:w="3320" w:type="dxa"/>
            <w:tcBorders>
              <w:top w:val="nil"/>
              <w:left w:val="single" w:sz="12" w:space="0" w:color="auto"/>
              <w:bottom w:val="single" w:sz="8" w:space="0" w:color="auto"/>
              <w:right w:val="single" w:sz="8" w:space="0" w:color="auto"/>
            </w:tcBorders>
            <w:shd w:val="clear" w:color="auto" w:fill="auto"/>
            <w:noWrap/>
            <w:vAlign w:val="center"/>
            <w:hideMark/>
          </w:tcPr>
          <w:p w14:paraId="2CD15797" w14:textId="77777777" w:rsidR="003015B7" w:rsidRPr="003B0CB7" w:rsidRDefault="003015B7" w:rsidP="00E57721">
            <w:pPr>
              <w:rPr>
                <w:rFonts w:ascii="Times New Roman" w:hAnsi="Times New Roman"/>
                <w:color w:val="000000"/>
                <w:szCs w:val="24"/>
              </w:rPr>
            </w:pPr>
            <w:r w:rsidRPr="00EB1F77">
              <w:rPr>
                <w:rFonts w:ascii="Times New Roman" w:hAnsi="Times New Roman"/>
                <w:color w:val="000000"/>
                <w:szCs w:val="24"/>
              </w:rPr>
              <w:t xml:space="preserve">Park </w:t>
            </w:r>
            <w:proofErr w:type="spellStart"/>
            <w:r w:rsidRPr="00EB1F77">
              <w:rPr>
                <w:rFonts w:ascii="Times New Roman" w:hAnsi="Times New Roman"/>
                <w:color w:val="000000"/>
                <w:szCs w:val="24"/>
              </w:rPr>
              <w:t>prirode</w:t>
            </w:r>
            <w:proofErr w:type="spellEnd"/>
            <w:r w:rsidRPr="00EB1F77">
              <w:rPr>
                <w:rFonts w:ascii="Times New Roman" w:hAnsi="Times New Roman"/>
                <w:color w:val="000000"/>
                <w:szCs w:val="24"/>
              </w:rPr>
              <w:t xml:space="preserve"> </w:t>
            </w:r>
            <w:r w:rsidRPr="00EB1F77">
              <w:rPr>
                <w:rFonts w:ascii="Times New Roman" w:hAnsi="Times New Roman"/>
                <w:lang w:val="sr-Latn-CS"/>
              </w:rPr>
              <w:t>–</w:t>
            </w:r>
            <w:r w:rsidRPr="003B0CB7">
              <w:rPr>
                <w:rFonts w:ascii="Times New Roman" w:hAnsi="Times New Roman"/>
                <w:color w:val="000000"/>
                <w:szCs w:val="24"/>
              </w:rPr>
              <w:t xml:space="preserve"> II </w:t>
            </w:r>
            <w:proofErr w:type="spellStart"/>
            <w:r w:rsidRPr="003B0CB7">
              <w:rPr>
                <w:rFonts w:ascii="Times New Roman" w:hAnsi="Times New Roman"/>
                <w:color w:val="000000"/>
                <w:szCs w:val="24"/>
              </w:rPr>
              <w:t>stepen</w:t>
            </w:r>
            <w:proofErr w:type="spellEnd"/>
            <w:r w:rsidRPr="003B0CB7">
              <w:rPr>
                <w:rFonts w:ascii="Times New Roman" w:hAnsi="Times New Roman"/>
                <w:color w:val="000000"/>
                <w:szCs w:val="24"/>
              </w:rPr>
              <w:t xml:space="preserve"> </w:t>
            </w:r>
            <w:proofErr w:type="spellStart"/>
            <w:r w:rsidRPr="003B0CB7">
              <w:rPr>
                <w:rFonts w:ascii="Times New Roman" w:hAnsi="Times New Roman"/>
                <w:color w:val="000000"/>
                <w:szCs w:val="24"/>
              </w:rPr>
              <w:t>zaštite</w:t>
            </w:r>
            <w:proofErr w:type="spellEnd"/>
          </w:p>
        </w:tc>
        <w:tc>
          <w:tcPr>
            <w:tcW w:w="2162" w:type="dxa"/>
            <w:tcBorders>
              <w:top w:val="nil"/>
              <w:left w:val="nil"/>
              <w:bottom w:val="single" w:sz="8" w:space="0" w:color="auto"/>
              <w:right w:val="single" w:sz="8" w:space="0" w:color="auto"/>
            </w:tcBorders>
            <w:shd w:val="clear" w:color="auto" w:fill="auto"/>
            <w:noWrap/>
            <w:vAlign w:val="center"/>
            <w:hideMark/>
          </w:tcPr>
          <w:p w14:paraId="761A001D"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125,36</w:t>
            </w:r>
          </w:p>
        </w:tc>
        <w:tc>
          <w:tcPr>
            <w:tcW w:w="1118" w:type="dxa"/>
            <w:tcBorders>
              <w:top w:val="nil"/>
              <w:left w:val="nil"/>
              <w:bottom w:val="single" w:sz="8" w:space="0" w:color="auto"/>
              <w:right w:val="single" w:sz="12" w:space="0" w:color="auto"/>
            </w:tcBorders>
            <w:shd w:val="clear" w:color="auto" w:fill="auto"/>
            <w:noWrap/>
            <w:vAlign w:val="center"/>
            <w:hideMark/>
          </w:tcPr>
          <w:p w14:paraId="5E834495"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10,8</w:t>
            </w:r>
          </w:p>
        </w:tc>
      </w:tr>
      <w:tr w:rsidR="003015B7" w:rsidRPr="003B0CB7" w14:paraId="75F01CA9" w14:textId="77777777" w:rsidTr="00E57721">
        <w:trPr>
          <w:trHeight w:val="330"/>
          <w:jc w:val="center"/>
        </w:trPr>
        <w:tc>
          <w:tcPr>
            <w:tcW w:w="3320" w:type="dxa"/>
            <w:tcBorders>
              <w:top w:val="nil"/>
              <w:left w:val="single" w:sz="12" w:space="0" w:color="auto"/>
              <w:bottom w:val="single" w:sz="8" w:space="0" w:color="auto"/>
              <w:right w:val="single" w:sz="8" w:space="0" w:color="auto"/>
            </w:tcBorders>
            <w:shd w:val="clear" w:color="auto" w:fill="auto"/>
            <w:noWrap/>
            <w:vAlign w:val="center"/>
            <w:hideMark/>
          </w:tcPr>
          <w:p w14:paraId="09843D6D" w14:textId="77777777" w:rsidR="003015B7" w:rsidRPr="003B0CB7" w:rsidRDefault="003015B7" w:rsidP="00E57721">
            <w:pPr>
              <w:rPr>
                <w:rFonts w:ascii="Times New Roman" w:hAnsi="Times New Roman"/>
                <w:color w:val="000000"/>
                <w:szCs w:val="24"/>
              </w:rPr>
            </w:pPr>
            <w:r w:rsidRPr="00EB1F77">
              <w:rPr>
                <w:rFonts w:ascii="Times New Roman" w:hAnsi="Times New Roman"/>
                <w:color w:val="000000"/>
                <w:szCs w:val="24"/>
              </w:rPr>
              <w:t xml:space="preserve">Park </w:t>
            </w:r>
            <w:proofErr w:type="spellStart"/>
            <w:r w:rsidRPr="00EB1F77">
              <w:rPr>
                <w:rFonts w:ascii="Times New Roman" w:hAnsi="Times New Roman"/>
                <w:color w:val="000000"/>
                <w:szCs w:val="24"/>
              </w:rPr>
              <w:t>prirode</w:t>
            </w:r>
            <w:proofErr w:type="spellEnd"/>
            <w:r w:rsidRPr="00EB1F77">
              <w:rPr>
                <w:rFonts w:ascii="Times New Roman" w:hAnsi="Times New Roman"/>
                <w:color w:val="000000"/>
                <w:szCs w:val="24"/>
              </w:rPr>
              <w:t xml:space="preserve"> </w:t>
            </w:r>
            <w:r w:rsidRPr="00EB1F77">
              <w:rPr>
                <w:rFonts w:ascii="Times New Roman" w:hAnsi="Times New Roman"/>
                <w:lang w:val="sr-Latn-CS"/>
              </w:rPr>
              <w:t>–</w:t>
            </w:r>
            <w:r w:rsidRPr="003B0CB7">
              <w:rPr>
                <w:rFonts w:ascii="Times New Roman" w:hAnsi="Times New Roman"/>
                <w:color w:val="000000"/>
                <w:szCs w:val="24"/>
              </w:rPr>
              <w:t xml:space="preserve"> III </w:t>
            </w:r>
            <w:proofErr w:type="spellStart"/>
            <w:r w:rsidRPr="003B0CB7">
              <w:rPr>
                <w:rFonts w:ascii="Times New Roman" w:hAnsi="Times New Roman"/>
                <w:color w:val="000000"/>
                <w:szCs w:val="24"/>
              </w:rPr>
              <w:t>stepen</w:t>
            </w:r>
            <w:proofErr w:type="spellEnd"/>
            <w:r w:rsidRPr="003B0CB7">
              <w:rPr>
                <w:rFonts w:ascii="Times New Roman" w:hAnsi="Times New Roman"/>
                <w:color w:val="000000"/>
                <w:szCs w:val="24"/>
              </w:rPr>
              <w:t xml:space="preserve"> </w:t>
            </w:r>
            <w:proofErr w:type="spellStart"/>
            <w:r w:rsidRPr="003B0CB7">
              <w:rPr>
                <w:rFonts w:ascii="Times New Roman" w:hAnsi="Times New Roman"/>
                <w:color w:val="000000"/>
                <w:szCs w:val="24"/>
              </w:rPr>
              <w:t>zaštite</w:t>
            </w:r>
            <w:proofErr w:type="spellEnd"/>
          </w:p>
        </w:tc>
        <w:tc>
          <w:tcPr>
            <w:tcW w:w="2162" w:type="dxa"/>
            <w:tcBorders>
              <w:top w:val="nil"/>
              <w:left w:val="nil"/>
              <w:bottom w:val="single" w:sz="8" w:space="0" w:color="auto"/>
              <w:right w:val="single" w:sz="8" w:space="0" w:color="auto"/>
            </w:tcBorders>
            <w:shd w:val="clear" w:color="auto" w:fill="auto"/>
            <w:noWrap/>
            <w:vAlign w:val="center"/>
            <w:hideMark/>
          </w:tcPr>
          <w:p w14:paraId="31352CAE"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296,69</w:t>
            </w:r>
          </w:p>
        </w:tc>
        <w:tc>
          <w:tcPr>
            <w:tcW w:w="1118" w:type="dxa"/>
            <w:tcBorders>
              <w:top w:val="nil"/>
              <w:left w:val="nil"/>
              <w:bottom w:val="single" w:sz="8" w:space="0" w:color="auto"/>
              <w:right w:val="single" w:sz="12" w:space="0" w:color="auto"/>
            </w:tcBorders>
            <w:shd w:val="clear" w:color="auto" w:fill="auto"/>
            <w:noWrap/>
            <w:vAlign w:val="center"/>
            <w:hideMark/>
          </w:tcPr>
          <w:p w14:paraId="5FFFDDE2" w14:textId="77777777" w:rsidR="003015B7" w:rsidRPr="003B0CB7" w:rsidRDefault="003015B7" w:rsidP="00E57721">
            <w:pPr>
              <w:jc w:val="right"/>
              <w:rPr>
                <w:rFonts w:ascii="Times New Roman" w:hAnsi="Times New Roman"/>
                <w:color w:val="000000"/>
                <w:szCs w:val="24"/>
              </w:rPr>
            </w:pPr>
            <w:r w:rsidRPr="003B0CB7">
              <w:rPr>
                <w:rFonts w:ascii="Times New Roman" w:hAnsi="Times New Roman"/>
                <w:color w:val="000000"/>
                <w:szCs w:val="24"/>
              </w:rPr>
              <w:t>25,5</w:t>
            </w:r>
          </w:p>
        </w:tc>
      </w:tr>
      <w:tr w:rsidR="003015B7" w:rsidRPr="003B0CB7" w14:paraId="3CBD50FB" w14:textId="77777777" w:rsidTr="00E57721">
        <w:trPr>
          <w:trHeight w:val="344"/>
          <w:jc w:val="center"/>
        </w:trPr>
        <w:tc>
          <w:tcPr>
            <w:tcW w:w="3320" w:type="dxa"/>
            <w:tcBorders>
              <w:top w:val="nil"/>
              <w:left w:val="single" w:sz="12" w:space="0" w:color="auto"/>
              <w:bottom w:val="single" w:sz="12" w:space="0" w:color="auto"/>
              <w:right w:val="single" w:sz="8" w:space="0" w:color="auto"/>
            </w:tcBorders>
            <w:shd w:val="clear" w:color="000000" w:fill="BFBFBF"/>
            <w:vAlign w:val="center"/>
            <w:hideMark/>
          </w:tcPr>
          <w:p w14:paraId="17887F60" w14:textId="77777777" w:rsidR="003015B7" w:rsidRPr="003B0CB7" w:rsidRDefault="003015B7" w:rsidP="00E57721">
            <w:pPr>
              <w:rPr>
                <w:rFonts w:ascii="Times New Roman" w:hAnsi="Times New Roman"/>
                <w:b/>
                <w:bCs/>
                <w:color w:val="000000"/>
                <w:szCs w:val="24"/>
              </w:rPr>
            </w:pPr>
            <w:proofErr w:type="spellStart"/>
            <w:r w:rsidRPr="003B0CB7">
              <w:rPr>
                <w:rFonts w:ascii="Times New Roman" w:hAnsi="Times New Roman"/>
                <w:b/>
                <w:bCs/>
                <w:color w:val="000000"/>
                <w:szCs w:val="24"/>
              </w:rPr>
              <w:t>Ukupno</w:t>
            </w:r>
            <w:proofErr w:type="spellEnd"/>
          </w:p>
        </w:tc>
        <w:tc>
          <w:tcPr>
            <w:tcW w:w="2162" w:type="dxa"/>
            <w:tcBorders>
              <w:top w:val="nil"/>
              <w:left w:val="nil"/>
              <w:bottom w:val="single" w:sz="12" w:space="0" w:color="auto"/>
              <w:right w:val="single" w:sz="8" w:space="0" w:color="auto"/>
            </w:tcBorders>
            <w:shd w:val="clear" w:color="000000" w:fill="BFBFBF"/>
            <w:noWrap/>
            <w:vAlign w:val="center"/>
            <w:hideMark/>
          </w:tcPr>
          <w:p w14:paraId="6A8B42A4" w14:textId="77777777" w:rsidR="003015B7" w:rsidRPr="003B0CB7" w:rsidRDefault="003015B7" w:rsidP="00E57721">
            <w:pPr>
              <w:jc w:val="right"/>
              <w:rPr>
                <w:rFonts w:ascii="Times New Roman" w:hAnsi="Times New Roman"/>
                <w:b/>
                <w:bCs/>
                <w:color w:val="000000"/>
                <w:szCs w:val="24"/>
              </w:rPr>
            </w:pPr>
            <w:r w:rsidRPr="003B0CB7">
              <w:rPr>
                <w:rFonts w:ascii="Times New Roman" w:hAnsi="Times New Roman"/>
                <w:b/>
                <w:bCs/>
                <w:color w:val="000000"/>
                <w:szCs w:val="24"/>
              </w:rPr>
              <w:t>1.162,12</w:t>
            </w:r>
          </w:p>
        </w:tc>
        <w:tc>
          <w:tcPr>
            <w:tcW w:w="1118" w:type="dxa"/>
            <w:tcBorders>
              <w:top w:val="nil"/>
              <w:left w:val="nil"/>
              <w:bottom w:val="single" w:sz="12" w:space="0" w:color="auto"/>
              <w:right w:val="single" w:sz="12" w:space="0" w:color="auto"/>
            </w:tcBorders>
            <w:shd w:val="clear" w:color="000000" w:fill="BFBFBF"/>
            <w:noWrap/>
            <w:vAlign w:val="center"/>
            <w:hideMark/>
          </w:tcPr>
          <w:p w14:paraId="7B887354" w14:textId="77777777" w:rsidR="003015B7" w:rsidRPr="003B0CB7" w:rsidRDefault="003015B7" w:rsidP="00E57721">
            <w:pPr>
              <w:jc w:val="right"/>
              <w:rPr>
                <w:rFonts w:ascii="Times New Roman" w:hAnsi="Times New Roman"/>
                <w:b/>
                <w:bCs/>
                <w:color w:val="000000"/>
                <w:szCs w:val="24"/>
              </w:rPr>
            </w:pPr>
            <w:r w:rsidRPr="003B0CB7">
              <w:rPr>
                <w:rFonts w:ascii="Times New Roman" w:hAnsi="Times New Roman"/>
                <w:b/>
                <w:bCs/>
                <w:color w:val="000000"/>
                <w:szCs w:val="24"/>
              </w:rPr>
              <w:t>100</w:t>
            </w:r>
            <w:r>
              <w:rPr>
                <w:rFonts w:ascii="Times New Roman" w:hAnsi="Times New Roman"/>
                <w:b/>
                <w:bCs/>
                <w:color w:val="000000"/>
                <w:szCs w:val="24"/>
              </w:rPr>
              <w:t>,0</w:t>
            </w:r>
          </w:p>
        </w:tc>
      </w:tr>
    </w:tbl>
    <w:p w14:paraId="45D88393" w14:textId="77777777" w:rsidR="003015B7" w:rsidRDefault="003015B7" w:rsidP="003015B7">
      <w:pPr>
        <w:jc w:val="both"/>
        <w:rPr>
          <w:rFonts w:ascii="Times New Roman" w:hAnsi="Times New Roman"/>
          <w:bCs/>
          <w:iCs/>
          <w:lang w:val="sr-Latn-RS"/>
        </w:rPr>
      </w:pPr>
    </w:p>
    <w:p w14:paraId="1E3C88CE" w14:textId="77777777" w:rsidR="003015B7" w:rsidRPr="000E72D0" w:rsidRDefault="003015B7" w:rsidP="003015B7">
      <w:pPr>
        <w:jc w:val="both"/>
        <w:rPr>
          <w:rFonts w:ascii="Times New Roman" w:hAnsi="Times New Roman"/>
          <w:bCs/>
          <w:iCs/>
          <w:lang w:val="sr-Latn-RS"/>
        </w:rPr>
      </w:pPr>
      <w:r w:rsidRPr="000E72D0">
        <w:rPr>
          <w:rFonts w:ascii="Times New Roman" w:hAnsi="Times New Roman"/>
          <w:bCs/>
          <w:iCs/>
          <w:lang w:val="sr-Latn-RS"/>
        </w:rPr>
        <w:t xml:space="preserve">U tabeli su prikazane osnovne namene po površini, u kojoj su obuhvaćene pored obraslih površina </w:t>
      </w:r>
      <w:r w:rsidRPr="00B575B3">
        <w:rPr>
          <w:rFonts w:ascii="Times New Roman" w:hAnsi="Times New Roman"/>
          <w:bCs/>
          <w:iCs/>
          <w:lang w:val="sr-Latn-RS"/>
        </w:rPr>
        <w:t>i čistine u zaštićenim područjima.</w:t>
      </w:r>
      <w:r w:rsidRPr="000E72D0">
        <w:rPr>
          <w:rFonts w:ascii="Times New Roman" w:hAnsi="Times New Roman"/>
          <w:bCs/>
          <w:iCs/>
          <w:lang w:val="sr-Latn-RS"/>
        </w:rPr>
        <w:t xml:space="preserve"> </w:t>
      </w:r>
    </w:p>
    <w:p w14:paraId="1358F79E" w14:textId="77777777" w:rsidR="003015B7" w:rsidRDefault="003015B7" w:rsidP="003015B7">
      <w:pPr>
        <w:ind w:firstLine="720"/>
        <w:jc w:val="both"/>
        <w:rPr>
          <w:rFonts w:ascii="Times New Roman" w:hAnsi="Times New Roman"/>
          <w:lang w:val="nb-NO"/>
        </w:rPr>
      </w:pPr>
      <w:r w:rsidRPr="00187988">
        <w:rPr>
          <w:rFonts w:ascii="Times New Roman" w:hAnsi="Times New Roman"/>
          <w:lang w:val="nb-NO"/>
        </w:rPr>
        <w:t>Obrasla povr</w:t>
      </w:r>
      <w:r w:rsidRPr="00187988">
        <w:rPr>
          <w:rFonts w:ascii="Times New Roman" w:hAnsi="Times New Roman" w:cs="Arial"/>
          <w:lang w:val="nb-NO"/>
        </w:rPr>
        <w:t>š</w:t>
      </w:r>
      <w:r w:rsidRPr="00187988">
        <w:rPr>
          <w:rFonts w:ascii="Times New Roman" w:hAnsi="Times New Roman"/>
          <w:lang w:val="nb-NO"/>
        </w:rPr>
        <w:t>ina ove gazdinske jedinice iznosi 1.089,78 ha i ima zapreminu 117.230,9 m</w:t>
      </w:r>
      <w:r w:rsidRPr="00187988">
        <w:rPr>
          <w:rFonts w:ascii="Times New Roman" w:hAnsi="Times New Roman"/>
          <w:vertAlign w:val="superscript"/>
          <w:lang w:val="nb-NO"/>
        </w:rPr>
        <w:t>3</w:t>
      </w:r>
      <w:r w:rsidRPr="00187988">
        <w:rPr>
          <w:rFonts w:ascii="Times New Roman" w:hAnsi="Times New Roman"/>
          <w:lang w:val="nb-NO"/>
        </w:rPr>
        <w:t>, uz teku</w:t>
      </w:r>
      <w:r w:rsidRPr="00187988">
        <w:rPr>
          <w:rFonts w:ascii="Times New Roman" w:hAnsi="Times New Roman" w:cs="Arial"/>
          <w:lang w:val="nb-NO"/>
        </w:rPr>
        <w:t>ć</w:t>
      </w:r>
      <w:r w:rsidRPr="00187988">
        <w:rPr>
          <w:rFonts w:ascii="Times New Roman" w:hAnsi="Times New Roman"/>
          <w:lang w:val="nb-NO"/>
        </w:rPr>
        <w:t>i zapreminski prirast  769,1 m</w:t>
      </w:r>
      <w:r w:rsidRPr="00187988">
        <w:rPr>
          <w:rFonts w:ascii="Times New Roman" w:hAnsi="Times New Roman"/>
          <w:vertAlign w:val="superscript"/>
          <w:lang w:val="nb-NO"/>
        </w:rPr>
        <w:t>3</w:t>
      </w:r>
      <w:r w:rsidRPr="00187988">
        <w:rPr>
          <w:rFonts w:ascii="Times New Roman" w:hAnsi="Times New Roman"/>
          <w:lang w:val="nb-NO"/>
        </w:rPr>
        <w:t>.</w:t>
      </w:r>
      <w:r w:rsidRPr="003C59C8">
        <w:rPr>
          <w:rFonts w:ascii="Times New Roman" w:hAnsi="Times New Roman"/>
          <w:lang w:val="nb-NO"/>
        </w:rPr>
        <w:t xml:space="preserve"> </w:t>
      </w:r>
    </w:p>
    <w:p w14:paraId="57202564" w14:textId="77777777" w:rsidR="003015B7" w:rsidRDefault="003015B7" w:rsidP="003015B7">
      <w:pPr>
        <w:ind w:firstLine="720"/>
        <w:jc w:val="both"/>
        <w:rPr>
          <w:rFonts w:ascii="Times New Roman" w:hAnsi="Times New Roman"/>
          <w:lang w:val="nb-NO"/>
        </w:rPr>
      </w:pPr>
    </w:p>
    <w:p w14:paraId="074741A0" w14:textId="3079A1DC" w:rsidR="003015B7" w:rsidRPr="00284A39" w:rsidRDefault="00D6185D" w:rsidP="003E536E">
      <w:pPr>
        <w:pStyle w:val="Heading3"/>
        <w:numPr>
          <w:ilvl w:val="2"/>
          <w:numId w:val="58"/>
        </w:numPr>
      </w:pPr>
      <w:bookmarkStart w:id="103" w:name="_Toc384023378"/>
      <w:bookmarkStart w:id="104" w:name="_Toc384023611"/>
      <w:bookmarkStart w:id="105" w:name="_Toc384025799"/>
      <w:bookmarkStart w:id="106" w:name="_Toc399066035"/>
      <w:r>
        <w:t xml:space="preserve"> </w:t>
      </w:r>
      <w:bookmarkStart w:id="107" w:name="_Toc170990205"/>
      <w:r w:rsidR="003015B7" w:rsidRPr="00284A39">
        <w:t xml:space="preserve">STANJE ŠUMA PO GAZDINSKIM </w:t>
      </w:r>
      <w:bookmarkEnd w:id="103"/>
      <w:bookmarkEnd w:id="104"/>
      <w:bookmarkEnd w:id="105"/>
      <w:bookmarkEnd w:id="106"/>
      <w:r w:rsidR="004B79A8">
        <w:t>TIPOVIMA</w:t>
      </w:r>
      <w:bookmarkEnd w:id="107"/>
    </w:p>
    <w:p w14:paraId="53AD57DD" w14:textId="77777777" w:rsidR="003015B7" w:rsidRDefault="003015B7" w:rsidP="003015B7">
      <w:pPr>
        <w:pStyle w:val="Header"/>
        <w:tabs>
          <w:tab w:val="clear" w:pos="4320"/>
          <w:tab w:val="clear" w:pos="8640"/>
        </w:tabs>
        <w:jc w:val="both"/>
        <w:rPr>
          <w:rFonts w:ascii="Times New Roman" w:hAnsi="Times New Roman"/>
          <w:szCs w:val="24"/>
          <w:lang w:val="sr-Latn-CS"/>
        </w:rPr>
      </w:pPr>
    </w:p>
    <w:p w14:paraId="3C1090BA" w14:textId="39B77DA8" w:rsidR="003015B7" w:rsidRPr="00187988" w:rsidRDefault="003015B7" w:rsidP="003015B7">
      <w:pPr>
        <w:ind w:firstLine="567"/>
        <w:jc w:val="both"/>
        <w:rPr>
          <w:rFonts w:ascii="Times New Roman" w:hAnsi="Times New Roman"/>
          <w:szCs w:val="24"/>
          <w:lang w:val="sr-Latn-CS"/>
        </w:rPr>
      </w:pPr>
      <w:r w:rsidRPr="00187988">
        <w:rPr>
          <w:rFonts w:ascii="Times New Roman" w:hAnsi="Times New Roman"/>
          <w:szCs w:val="24"/>
          <w:lang w:val="sr-Latn-CS"/>
        </w:rPr>
        <w:t xml:space="preserve">U gazdinskoj jedinici „Palanačke ade – Čipski poloj“ izdvojeno je </w:t>
      </w:r>
      <w:r w:rsidR="004B79A8" w:rsidRPr="00187988">
        <w:rPr>
          <w:rFonts w:ascii="Times New Roman" w:hAnsi="Times New Roman"/>
          <w:szCs w:val="24"/>
          <w:lang w:val="sr-Latn-CS"/>
        </w:rPr>
        <w:t>9</w:t>
      </w:r>
      <w:r w:rsidRPr="00187988">
        <w:rPr>
          <w:rFonts w:ascii="Times New Roman" w:hAnsi="Times New Roman"/>
          <w:szCs w:val="24"/>
          <w:lang w:val="sr-Latn-CS"/>
        </w:rPr>
        <w:t xml:space="preserve"> gazdinskih  </w:t>
      </w:r>
      <w:r w:rsidR="004B79A8" w:rsidRPr="00187988">
        <w:rPr>
          <w:rFonts w:ascii="Times New Roman" w:hAnsi="Times New Roman"/>
          <w:szCs w:val="24"/>
          <w:lang w:val="sr-Latn-CS"/>
        </w:rPr>
        <w:t>tipova</w:t>
      </w:r>
      <w:r w:rsidRPr="00187988">
        <w:rPr>
          <w:rFonts w:ascii="Times New Roman" w:hAnsi="Times New Roman"/>
          <w:szCs w:val="24"/>
          <w:lang w:val="sr-Latn-CS"/>
        </w:rPr>
        <w:t xml:space="preserve">. Stanje sastojina po gazdinskim </w:t>
      </w:r>
      <w:r w:rsidR="009D7708">
        <w:rPr>
          <w:rFonts w:ascii="Times New Roman" w:hAnsi="Times New Roman"/>
          <w:szCs w:val="24"/>
          <w:lang w:val="sr-Latn-CS"/>
        </w:rPr>
        <w:t>tipovima</w:t>
      </w:r>
      <w:r w:rsidRPr="00187988">
        <w:rPr>
          <w:rFonts w:ascii="Times New Roman" w:hAnsi="Times New Roman"/>
          <w:szCs w:val="24"/>
          <w:lang w:val="sr-Latn-CS"/>
        </w:rPr>
        <w:t xml:space="preserve"> za površine, zapremine i zapreminski prirast dato je u tabeli 4.4. </w:t>
      </w:r>
    </w:p>
    <w:p w14:paraId="628D086F" w14:textId="7299E171" w:rsidR="003015B7" w:rsidRPr="00187988" w:rsidRDefault="003015B7" w:rsidP="003015B7">
      <w:pPr>
        <w:ind w:firstLine="567"/>
        <w:jc w:val="both"/>
        <w:rPr>
          <w:rFonts w:ascii="Times New Roman" w:hAnsi="Times New Roman"/>
          <w:szCs w:val="24"/>
          <w:lang w:val="sr-Latn-CS"/>
        </w:rPr>
      </w:pPr>
      <w:r w:rsidRPr="00187988">
        <w:rPr>
          <w:rFonts w:ascii="Times New Roman" w:hAnsi="Times New Roman"/>
          <w:szCs w:val="24"/>
          <w:lang w:val="sr-Latn-CS"/>
        </w:rPr>
        <w:t xml:space="preserve">Gazdinske </w:t>
      </w:r>
      <w:r w:rsidR="004B79A8" w:rsidRPr="00187988">
        <w:rPr>
          <w:rFonts w:ascii="Times New Roman" w:hAnsi="Times New Roman"/>
          <w:szCs w:val="24"/>
          <w:lang w:val="sr-Latn-CS"/>
        </w:rPr>
        <w:t>tipovi</w:t>
      </w:r>
      <w:r w:rsidRPr="00187988">
        <w:rPr>
          <w:rFonts w:ascii="Times New Roman" w:hAnsi="Times New Roman"/>
          <w:szCs w:val="24"/>
          <w:lang w:val="sr-Latn-CS"/>
        </w:rPr>
        <w:t xml:space="preserve"> su prikazan</w:t>
      </w:r>
      <w:r w:rsidR="004B79A8" w:rsidRPr="00187988">
        <w:rPr>
          <w:rFonts w:ascii="Times New Roman" w:hAnsi="Times New Roman"/>
          <w:szCs w:val="24"/>
          <w:lang w:val="sr-Latn-CS"/>
        </w:rPr>
        <w:t>i</w:t>
      </w:r>
      <w:r w:rsidRPr="00187988">
        <w:rPr>
          <w:rFonts w:ascii="Times New Roman" w:hAnsi="Times New Roman"/>
          <w:szCs w:val="24"/>
          <w:lang w:val="sr-Latn-CS"/>
        </w:rPr>
        <w:t xml:space="preserve"> u šiframa, a njihovi puni nazivi su dati u tabeli 3.1. u poglavlju </w:t>
      </w:r>
      <w:r w:rsidRPr="00187988">
        <w:rPr>
          <w:rFonts w:ascii="Times New Roman" w:hAnsi="Times New Roman"/>
          <w:caps/>
          <w:szCs w:val="24"/>
          <w:lang w:val="sr-Latn-CS"/>
        </w:rPr>
        <w:t>3.3. Ga</w:t>
      </w:r>
      <w:r w:rsidRPr="00187988">
        <w:rPr>
          <w:rFonts w:ascii="Times New Roman" w:hAnsi="Times New Roman"/>
          <w:caps/>
          <w:szCs w:val="24"/>
        </w:rPr>
        <w:t>zdinsk</w:t>
      </w:r>
      <w:r w:rsidR="004B79A8" w:rsidRPr="00187988">
        <w:rPr>
          <w:rFonts w:ascii="Times New Roman" w:hAnsi="Times New Roman"/>
          <w:caps/>
          <w:szCs w:val="24"/>
        </w:rPr>
        <w:t>I</w:t>
      </w:r>
      <w:r w:rsidR="004B79A8" w:rsidRPr="00187988">
        <w:rPr>
          <w:rFonts w:ascii="Times New Roman" w:hAnsi="Times New Roman"/>
          <w:caps/>
          <w:szCs w:val="24"/>
          <w:lang w:val="sr-Latn-CS"/>
        </w:rPr>
        <w:t xml:space="preserve"> </w:t>
      </w:r>
      <w:r w:rsidR="004B79A8" w:rsidRPr="00187988">
        <w:rPr>
          <w:rFonts w:ascii="Times New Roman" w:hAnsi="Times New Roman"/>
          <w:caps/>
          <w:szCs w:val="24"/>
        </w:rPr>
        <w:t>TIPOVI</w:t>
      </w:r>
      <w:r w:rsidRPr="00187988">
        <w:rPr>
          <w:rFonts w:ascii="Times New Roman" w:hAnsi="Times New Roman"/>
          <w:caps/>
          <w:szCs w:val="24"/>
          <w:lang w:val="sr-Latn-CS"/>
        </w:rPr>
        <w:t xml:space="preserve"> </w:t>
      </w:r>
      <w:r w:rsidRPr="00187988">
        <w:rPr>
          <w:rFonts w:ascii="Times New Roman" w:hAnsi="Times New Roman"/>
          <w:caps/>
          <w:szCs w:val="24"/>
        </w:rPr>
        <w:t>njihovo</w:t>
      </w:r>
      <w:r w:rsidRPr="00187988">
        <w:rPr>
          <w:rFonts w:ascii="Times New Roman" w:hAnsi="Times New Roman"/>
          <w:caps/>
          <w:szCs w:val="24"/>
          <w:lang w:val="sr-Latn-CS"/>
        </w:rPr>
        <w:t xml:space="preserve"> </w:t>
      </w:r>
      <w:r w:rsidRPr="00187988">
        <w:rPr>
          <w:rFonts w:ascii="Times New Roman" w:hAnsi="Times New Roman"/>
          <w:caps/>
          <w:szCs w:val="24"/>
        </w:rPr>
        <w:t>formiranje</w:t>
      </w:r>
    </w:p>
    <w:p w14:paraId="5789747F" w14:textId="77777777" w:rsidR="003015B7" w:rsidRPr="00187988" w:rsidRDefault="003015B7" w:rsidP="003015B7">
      <w:pPr>
        <w:pStyle w:val="Header"/>
        <w:tabs>
          <w:tab w:val="clear" w:pos="4320"/>
          <w:tab w:val="clear" w:pos="8640"/>
        </w:tabs>
        <w:ind w:firstLine="720"/>
        <w:jc w:val="both"/>
        <w:rPr>
          <w:rFonts w:ascii="Times New Roman" w:hAnsi="Times New Roman"/>
          <w:szCs w:val="24"/>
          <w:lang w:val="sr-Latn-CS"/>
        </w:rPr>
      </w:pPr>
    </w:p>
    <w:p w14:paraId="4F4714BC" w14:textId="64ECCC5A" w:rsidR="003015B7" w:rsidRDefault="003015B7" w:rsidP="003015B7">
      <w:pPr>
        <w:pStyle w:val="Header"/>
        <w:tabs>
          <w:tab w:val="clear" w:pos="4320"/>
          <w:tab w:val="clear" w:pos="8640"/>
        </w:tabs>
        <w:jc w:val="both"/>
        <w:rPr>
          <w:rFonts w:ascii="Times New Roman" w:hAnsi="Times New Roman"/>
          <w:b/>
          <w:i/>
          <w:lang w:val="nb-NO"/>
        </w:rPr>
      </w:pPr>
      <w:r w:rsidRPr="00187988">
        <w:rPr>
          <w:rFonts w:ascii="Times New Roman" w:hAnsi="Times New Roman"/>
          <w:b/>
          <w:i/>
          <w:lang w:val="nb-NO"/>
        </w:rPr>
        <w:t xml:space="preserve">Tabela br. </w:t>
      </w:r>
      <w:r w:rsidR="004B5193" w:rsidRPr="00187988">
        <w:rPr>
          <w:rFonts w:ascii="Times New Roman" w:hAnsi="Times New Roman"/>
          <w:b/>
          <w:i/>
          <w:lang w:val="nb-NO"/>
        </w:rPr>
        <w:t>2</w:t>
      </w:r>
      <w:r w:rsidRPr="00187988">
        <w:rPr>
          <w:rFonts w:ascii="Times New Roman" w:hAnsi="Times New Roman"/>
          <w:b/>
          <w:i/>
          <w:lang w:val="nb-NO"/>
        </w:rPr>
        <w:t>.4. –</w:t>
      </w:r>
      <w:r w:rsidRPr="00CB0331">
        <w:rPr>
          <w:rFonts w:ascii="Times New Roman" w:hAnsi="Times New Roman"/>
          <w:b/>
          <w:i/>
          <w:lang w:val="nb-NO"/>
        </w:rPr>
        <w:t xml:space="preserve"> Stanje šuma po gazdinskim </w:t>
      </w:r>
      <w:r w:rsidR="004B79A8">
        <w:rPr>
          <w:rFonts w:ascii="Times New Roman" w:hAnsi="Times New Roman"/>
          <w:b/>
          <w:i/>
          <w:lang w:val="nb-NO"/>
        </w:rPr>
        <w:t>tipovima</w:t>
      </w:r>
    </w:p>
    <w:p w14:paraId="74F36003" w14:textId="77777777" w:rsidR="003015B7" w:rsidRPr="00CB0331" w:rsidRDefault="003015B7" w:rsidP="003015B7">
      <w:pPr>
        <w:pStyle w:val="Header"/>
        <w:tabs>
          <w:tab w:val="clear" w:pos="4320"/>
          <w:tab w:val="clear" w:pos="8640"/>
        </w:tabs>
        <w:jc w:val="both"/>
        <w:rPr>
          <w:rFonts w:ascii="Times New Roman" w:hAnsi="Times New Roman"/>
          <w:b/>
          <w:i/>
          <w:lang w:val="nb-NO"/>
        </w:rPr>
      </w:pPr>
    </w:p>
    <w:tbl>
      <w:tblPr>
        <w:tblW w:w="9435" w:type="dxa"/>
        <w:jc w:val="center"/>
        <w:tblLook w:val="04A0" w:firstRow="1" w:lastRow="0" w:firstColumn="1" w:lastColumn="0" w:noHBand="0" w:noVBand="1"/>
      </w:tblPr>
      <w:tblGrid>
        <w:gridCol w:w="1476"/>
        <w:gridCol w:w="1193"/>
        <w:gridCol w:w="666"/>
        <w:gridCol w:w="1274"/>
        <w:gridCol w:w="812"/>
        <w:gridCol w:w="736"/>
        <w:gridCol w:w="685"/>
        <w:gridCol w:w="755"/>
        <w:gridCol w:w="685"/>
        <w:gridCol w:w="1153"/>
      </w:tblGrid>
      <w:tr w:rsidR="004B79A8" w:rsidRPr="004B79A8" w14:paraId="6B4EA0AB" w14:textId="77777777" w:rsidTr="0035229E">
        <w:trPr>
          <w:trHeight w:val="270"/>
          <w:jc w:val="center"/>
        </w:trPr>
        <w:tc>
          <w:tcPr>
            <w:tcW w:w="1476" w:type="dxa"/>
            <w:vMerge w:val="restart"/>
            <w:tcBorders>
              <w:top w:val="single" w:sz="8" w:space="0" w:color="auto"/>
              <w:left w:val="single" w:sz="8" w:space="0" w:color="auto"/>
              <w:bottom w:val="single" w:sz="12" w:space="0" w:color="000000"/>
              <w:right w:val="single" w:sz="8" w:space="0" w:color="auto"/>
            </w:tcBorders>
            <w:shd w:val="clear" w:color="000000" w:fill="BFBFBF"/>
            <w:vAlign w:val="center"/>
            <w:hideMark/>
          </w:tcPr>
          <w:p w14:paraId="4AC27306" w14:textId="1119728E" w:rsidR="004B79A8" w:rsidRPr="004B79A8" w:rsidRDefault="004B79A8" w:rsidP="004B79A8">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 xml:space="preserve">Gazdinska </w:t>
            </w:r>
            <w:r w:rsidR="007E353E" w:rsidRPr="00187988">
              <w:rPr>
                <w:rFonts w:ascii="Times New Roman" w:hAnsi="Times New Roman"/>
                <w:b/>
                <w:bCs/>
                <w:color w:val="000000"/>
                <w:sz w:val="20"/>
                <w:lang w:val="sr-Latn-RS" w:eastAsia="sr-Latn-RS"/>
              </w:rPr>
              <w:t>tip</w:t>
            </w:r>
          </w:p>
        </w:tc>
        <w:tc>
          <w:tcPr>
            <w:tcW w:w="1859"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0C39688"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Površina (P)</w:t>
            </w:r>
          </w:p>
        </w:tc>
        <w:tc>
          <w:tcPr>
            <w:tcW w:w="2822"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0A72A1B9"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Zapremina (V)</w:t>
            </w:r>
          </w:p>
        </w:tc>
        <w:tc>
          <w:tcPr>
            <w:tcW w:w="3278" w:type="dxa"/>
            <w:gridSpan w:val="4"/>
            <w:tcBorders>
              <w:top w:val="single" w:sz="8" w:space="0" w:color="auto"/>
              <w:left w:val="nil"/>
              <w:bottom w:val="single" w:sz="8" w:space="0" w:color="auto"/>
              <w:right w:val="single" w:sz="8" w:space="0" w:color="000000"/>
            </w:tcBorders>
            <w:shd w:val="clear" w:color="000000" w:fill="BFBFBF"/>
            <w:noWrap/>
            <w:vAlign w:val="center"/>
            <w:hideMark/>
          </w:tcPr>
          <w:p w14:paraId="6AB2E02A"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Zapreminski prirast (Iv)</w:t>
            </w:r>
          </w:p>
        </w:tc>
      </w:tr>
      <w:tr w:rsidR="004B79A8" w:rsidRPr="004B79A8" w14:paraId="3B9C38E4" w14:textId="77777777" w:rsidTr="0035229E">
        <w:trPr>
          <w:trHeight w:val="330"/>
          <w:jc w:val="center"/>
        </w:trPr>
        <w:tc>
          <w:tcPr>
            <w:tcW w:w="1476" w:type="dxa"/>
            <w:vMerge/>
            <w:tcBorders>
              <w:top w:val="single" w:sz="8" w:space="0" w:color="auto"/>
              <w:left w:val="single" w:sz="8" w:space="0" w:color="auto"/>
              <w:bottom w:val="single" w:sz="12" w:space="0" w:color="000000"/>
              <w:right w:val="single" w:sz="8" w:space="0" w:color="auto"/>
            </w:tcBorders>
            <w:vAlign w:val="center"/>
            <w:hideMark/>
          </w:tcPr>
          <w:p w14:paraId="4276B22A" w14:textId="77777777" w:rsidR="004B79A8" w:rsidRPr="004B79A8" w:rsidRDefault="004B79A8" w:rsidP="004B79A8">
            <w:pPr>
              <w:rPr>
                <w:rFonts w:ascii="Times New Roman" w:hAnsi="Times New Roman"/>
                <w:b/>
                <w:bCs/>
                <w:color w:val="000000"/>
                <w:sz w:val="20"/>
                <w:lang w:val="sr-Latn-RS" w:eastAsia="sr-Latn-RS"/>
              </w:rPr>
            </w:pPr>
          </w:p>
        </w:tc>
        <w:tc>
          <w:tcPr>
            <w:tcW w:w="1193" w:type="dxa"/>
            <w:tcBorders>
              <w:top w:val="nil"/>
              <w:left w:val="nil"/>
              <w:bottom w:val="single" w:sz="12" w:space="0" w:color="auto"/>
              <w:right w:val="single" w:sz="8" w:space="0" w:color="auto"/>
            </w:tcBorders>
            <w:shd w:val="clear" w:color="000000" w:fill="BFBFBF"/>
            <w:noWrap/>
            <w:vAlign w:val="center"/>
            <w:hideMark/>
          </w:tcPr>
          <w:p w14:paraId="5E9DBA6A"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ha</w:t>
            </w:r>
          </w:p>
        </w:tc>
        <w:tc>
          <w:tcPr>
            <w:tcW w:w="666" w:type="dxa"/>
            <w:tcBorders>
              <w:top w:val="nil"/>
              <w:left w:val="nil"/>
              <w:bottom w:val="single" w:sz="12" w:space="0" w:color="auto"/>
              <w:right w:val="single" w:sz="8" w:space="0" w:color="auto"/>
            </w:tcBorders>
            <w:shd w:val="clear" w:color="000000" w:fill="BFBFBF"/>
            <w:noWrap/>
            <w:vAlign w:val="center"/>
            <w:hideMark/>
          </w:tcPr>
          <w:p w14:paraId="64056772"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w:t>
            </w:r>
          </w:p>
        </w:tc>
        <w:tc>
          <w:tcPr>
            <w:tcW w:w="1274" w:type="dxa"/>
            <w:tcBorders>
              <w:top w:val="nil"/>
              <w:left w:val="nil"/>
              <w:bottom w:val="single" w:sz="12" w:space="0" w:color="auto"/>
              <w:right w:val="single" w:sz="8" w:space="0" w:color="auto"/>
            </w:tcBorders>
            <w:shd w:val="clear" w:color="000000" w:fill="BFBFBF"/>
            <w:noWrap/>
            <w:vAlign w:val="center"/>
            <w:hideMark/>
          </w:tcPr>
          <w:p w14:paraId="3E5E72AE"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m</w:t>
            </w:r>
            <w:r w:rsidRPr="004B79A8">
              <w:rPr>
                <w:rFonts w:ascii="Times New Roman" w:hAnsi="Times New Roman"/>
                <w:b/>
                <w:bCs/>
                <w:color w:val="000000"/>
                <w:sz w:val="20"/>
                <w:vertAlign w:val="superscript"/>
                <w:lang w:val="sr-Latn-RS" w:eastAsia="sr-Latn-RS"/>
              </w:rPr>
              <w:t>3</w:t>
            </w:r>
          </w:p>
        </w:tc>
        <w:tc>
          <w:tcPr>
            <w:tcW w:w="812" w:type="dxa"/>
            <w:tcBorders>
              <w:top w:val="nil"/>
              <w:left w:val="nil"/>
              <w:bottom w:val="single" w:sz="12" w:space="0" w:color="auto"/>
              <w:right w:val="single" w:sz="8" w:space="0" w:color="auto"/>
            </w:tcBorders>
            <w:shd w:val="clear" w:color="000000" w:fill="BFBFBF"/>
            <w:noWrap/>
            <w:vAlign w:val="center"/>
            <w:hideMark/>
          </w:tcPr>
          <w:p w14:paraId="48625720"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m</w:t>
            </w:r>
            <w:r w:rsidRPr="004B79A8">
              <w:rPr>
                <w:rFonts w:ascii="Times New Roman" w:hAnsi="Times New Roman"/>
                <w:b/>
                <w:bCs/>
                <w:color w:val="000000"/>
                <w:sz w:val="20"/>
                <w:vertAlign w:val="superscript"/>
                <w:lang w:val="sr-Latn-RS" w:eastAsia="sr-Latn-RS"/>
              </w:rPr>
              <w:t>3</w:t>
            </w:r>
            <w:r w:rsidRPr="004B79A8">
              <w:rPr>
                <w:rFonts w:ascii="Times New Roman" w:hAnsi="Times New Roman"/>
                <w:b/>
                <w:bCs/>
                <w:color w:val="000000"/>
                <w:sz w:val="20"/>
                <w:lang w:val="sr-Latn-RS" w:eastAsia="sr-Latn-RS"/>
              </w:rPr>
              <w:t>/ha</w:t>
            </w:r>
          </w:p>
        </w:tc>
        <w:tc>
          <w:tcPr>
            <w:tcW w:w="736" w:type="dxa"/>
            <w:tcBorders>
              <w:top w:val="nil"/>
              <w:left w:val="nil"/>
              <w:bottom w:val="single" w:sz="12" w:space="0" w:color="auto"/>
              <w:right w:val="single" w:sz="8" w:space="0" w:color="auto"/>
            </w:tcBorders>
            <w:shd w:val="clear" w:color="000000" w:fill="BFBFBF"/>
            <w:noWrap/>
            <w:vAlign w:val="center"/>
            <w:hideMark/>
          </w:tcPr>
          <w:p w14:paraId="7FB53F43"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w:t>
            </w:r>
          </w:p>
        </w:tc>
        <w:tc>
          <w:tcPr>
            <w:tcW w:w="685" w:type="dxa"/>
            <w:tcBorders>
              <w:top w:val="nil"/>
              <w:left w:val="nil"/>
              <w:bottom w:val="single" w:sz="12" w:space="0" w:color="auto"/>
              <w:right w:val="single" w:sz="8" w:space="0" w:color="auto"/>
            </w:tcBorders>
            <w:shd w:val="clear" w:color="000000" w:fill="BFBFBF"/>
            <w:noWrap/>
            <w:vAlign w:val="center"/>
            <w:hideMark/>
          </w:tcPr>
          <w:p w14:paraId="6748E8F8"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m</w:t>
            </w:r>
            <w:r w:rsidRPr="004B79A8">
              <w:rPr>
                <w:rFonts w:ascii="Times New Roman" w:hAnsi="Times New Roman"/>
                <w:b/>
                <w:bCs/>
                <w:color w:val="000000"/>
                <w:sz w:val="20"/>
                <w:vertAlign w:val="superscript"/>
                <w:lang w:val="sr-Latn-RS" w:eastAsia="sr-Latn-RS"/>
              </w:rPr>
              <w:t>3</w:t>
            </w:r>
          </w:p>
        </w:tc>
        <w:tc>
          <w:tcPr>
            <w:tcW w:w="755" w:type="dxa"/>
            <w:tcBorders>
              <w:top w:val="nil"/>
              <w:left w:val="nil"/>
              <w:bottom w:val="single" w:sz="12" w:space="0" w:color="auto"/>
              <w:right w:val="single" w:sz="8" w:space="0" w:color="auto"/>
            </w:tcBorders>
            <w:shd w:val="clear" w:color="000000" w:fill="BFBFBF"/>
            <w:noWrap/>
            <w:vAlign w:val="center"/>
            <w:hideMark/>
          </w:tcPr>
          <w:p w14:paraId="731E6734"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m</w:t>
            </w:r>
            <w:r w:rsidRPr="004B79A8">
              <w:rPr>
                <w:rFonts w:ascii="Times New Roman" w:hAnsi="Times New Roman"/>
                <w:b/>
                <w:bCs/>
                <w:color w:val="000000"/>
                <w:sz w:val="20"/>
                <w:vertAlign w:val="superscript"/>
                <w:lang w:val="sr-Latn-RS" w:eastAsia="sr-Latn-RS"/>
              </w:rPr>
              <w:t>3</w:t>
            </w:r>
            <w:r w:rsidRPr="004B79A8">
              <w:rPr>
                <w:rFonts w:ascii="Times New Roman" w:hAnsi="Times New Roman"/>
                <w:b/>
                <w:bCs/>
                <w:color w:val="000000"/>
                <w:sz w:val="20"/>
                <w:lang w:val="sr-Latn-RS" w:eastAsia="sr-Latn-RS"/>
              </w:rPr>
              <w:t>/ha</w:t>
            </w:r>
          </w:p>
        </w:tc>
        <w:tc>
          <w:tcPr>
            <w:tcW w:w="685" w:type="dxa"/>
            <w:tcBorders>
              <w:top w:val="nil"/>
              <w:left w:val="nil"/>
              <w:bottom w:val="single" w:sz="12" w:space="0" w:color="auto"/>
              <w:right w:val="single" w:sz="8" w:space="0" w:color="auto"/>
            </w:tcBorders>
            <w:shd w:val="clear" w:color="000000" w:fill="BFBFBF"/>
            <w:noWrap/>
            <w:vAlign w:val="center"/>
            <w:hideMark/>
          </w:tcPr>
          <w:p w14:paraId="706A326B"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w:t>
            </w:r>
          </w:p>
        </w:tc>
        <w:tc>
          <w:tcPr>
            <w:tcW w:w="1153" w:type="dxa"/>
            <w:tcBorders>
              <w:top w:val="nil"/>
              <w:left w:val="nil"/>
              <w:bottom w:val="single" w:sz="12" w:space="0" w:color="auto"/>
              <w:right w:val="single" w:sz="8" w:space="0" w:color="auto"/>
            </w:tcBorders>
            <w:shd w:val="clear" w:color="000000" w:fill="BFBFBF"/>
            <w:noWrap/>
            <w:vAlign w:val="center"/>
            <w:hideMark/>
          </w:tcPr>
          <w:p w14:paraId="351D2EE1" w14:textId="77777777" w:rsidR="004B79A8" w:rsidRPr="004B79A8" w:rsidRDefault="004B79A8" w:rsidP="004B79A8">
            <w:pPr>
              <w:jc w:val="center"/>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Iv/V*100</w:t>
            </w:r>
          </w:p>
        </w:tc>
      </w:tr>
      <w:tr w:rsidR="004B79A8" w:rsidRPr="004B79A8" w14:paraId="5880D198" w14:textId="77777777" w:rsidTr="0035229E">
        <w:trPr>
          <w:trHeight w:val="285"/>
          <w:jc w:val="center"/>
        </w:trPr>
        <w:tc>
          <w:tcPr>
            <w:tcW w:w="1476" w:type="dxa"/>
            <w:tcBorders>
              <w:top w:val="nil"/>
              <w:left w:val="single" w:sz="8" w:space="0" w:color="auto"/>
              <w:bottom w:val="nil"/>
              <w:right w:val="single" w:sz="8" w:space="0" w:color="auto"/>
            </w:tcBorders>
            <w:shd w:val="clear" w:color="auto" w:fill="auto"/>
            <w:noWrap/>
            <w:vAlign w:val="center"/>
            <w:hideMark/>
          </w:tcPr>
          <w:p w14:paraId="733F63C8"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1110</w:t>
            </w:r>
          </w:p>
        </w:tc>
        <w:tc>
          <w:tcPr>
            <w:tcW w:w="1193" w:type="dxa"/>
            <w:tcBorders>
              <w:top w:val="nil"/>
              <w:left w:val="nil"/>
              <w:bottom w:val="nil"/>
              <w:right w:val="single" w:sz="8" w:space="0" w:color="auto"/>
            </w:tcBorders>
            <w:shd w:val="clear" w:color="auto" w:fill="auto"/>
            <w:noWrap/>
            <w:vAlign w:val="center"/>
            <w:hideMark/>
          </w:tcPr>
          <w:p w14:paraId="61E3F18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13.5</w:t>
            </w:r>
          </w:p>
        </w:tc>
        <w:tc>
          <w:tcPr>
            <w:tcW w:w="666" w:type="dxa"/>
            <w:tcBorders>
              <w:top w:val="nil"/>
              <w:left w:val="nil"/>
              <w:bottom w:val="single" w:sz="8" w:space="0" w:color="auto"/>
              <w:right w:val="single" w:sz="8" w:space="0" w:color="auto"/>
            </w:tcBorders>
            <w:shd w:val="clear" w:color="auto" w:fill="auto"/>
            <w:noWrap/>
            <w:vAlign w:val="center"/>
            <w:hideMark/>
          </w:tcPr>
          <w:p w14:paraId="00B4D9D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1.2</w:t>
            </w:r>
          </w:p>
        </w:tc>
        <w:tc>
          <w:tcPr>
            <w:tcW w:w="1274" w:type="dxa"/>
            <w:tcBorders>
              <w:top w:val="nil"/>
              <w:left w:val="nil"/>
              <w:bottom w:val="single" w:sz="8" w:space="0" w:color="auto"/>
              <w:right w:val="single" w:sz="8" w:space="0" w:color="auto"/>
            </w:tcBorders>
            <w:shd w:val="clear" w:color="auto" w:fill="auto"/>
            <w:noWrap/>
            <w:vAlign w:val="center"/>
            <w:hideMark/>
          </w:tcPr>
          <w:p w14:paraId="3515461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1,265.9</w:t>
            </w:r>
          </w:p>
        </w:tc>
        <w:tc>
          <w:tcPr>
            <w:tcW w:w="812" w:type="dxa"/>
            <w:tcBorders>
              <w:top w:val="nil"/>
              <w:left w:val="nil"/>
              <w:bottom w:val="single" w:sz="8" w:space="0" w:color="auto"/>
              <w:right w:val="single" w:sz="8" w:space="0" w:color="auto"/>
            </w:tcBorders>
            <w:shd w:val="clear" w:color="auto" w:fill="auto"/>
            <w:noWrap/>
            <w:vAlign w:val="center"/>
            <w:hideMark/>
          </w:tcPr>
          <w:p w14:paraId="0C2E194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93.8</w:t>
            </w:r>
          </w:p>
        </w:tc>
        <w:tc>
          <w:tcPr>
            <w:tcW w:w="736" w:type="dxa"/>
            <w:tcBorders>
              <w:top w:val="nil"/>
              <w:left w:val="nil"/>
              <w:bottom w:val="single" w:sz="8" w:space="0" w:color="auto"/>
              <w:right w:val="single" w:sz="8" w:space="0" w:color="auto"/>
            </w:tcBorders>
            <w:shd w:val="clear" w:color="auto" w:fill="auto"/>
            <w:noWrap/>
            <w:vAlign w:val="center"/>
            <w:hideMark/>
          </w:tcPr>
          <w:p w14:paraId="5F8B832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w:t>
            </w:r>
          </w:p>
        </w:tc>
        <w:tc>
          <w:tcPr>
            <w:tcW w:w="685" w:type="dxa"/>
            <w:tcBorders>
              <w:top w:val="nil"/>
              <w:left w:val="nil"/>
              <w:bottom w:val="nil"/>
              <w:right w:val="single" w:sz="8" w:space="0" w:color="auto"/>
            </w:tcBorders>
            <w:shd w:val="clear" w:color="auto" w:fill="auto"/>
            <w:noWrap/>
            <w:vAlign w:val="center"/>
            <w:hideMark/>
          </w:tcPr>
          <w:p w14:paraId="0632672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39.4</w:t>
            </w:r>
          </w:p>
        </w:tc>
        <w:tc>
          <w:tcPr>
            <w:tcW w:w="755" w:type="dxa"/>
            <w:tcBorders>
              <w:top w:val="nil"/>
              <w:left w:val="nil"/>
              <w:bottom w:val="single" w:sz="8" w:space="0" w:color="auto"/>
              <w:right w:val="single" w:sz="8" w:space="0" w:color="auto"/>
            </w:tcBorders>
            <w:shd w:val="clear" w:color="auto" w:fill="auto"/>
            <w:noWrap/>
            <w:vAlign w:val="center"/>
            <w:hideMark/>
          </w:tcPr>
          <w:p w14:paraId="56AB794A"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2.9</w:t>
            </w:r>
          </w:p>
        </w:tc>
        <w:tc>
          <w:tcPr>
            <w:tcW w:w="685" w:type="dxa"/>
            <w:tcBorders>
              <w:top w:val="nil"/>
              <w:left w:val="nil"/>
              <w:bottom w:val="single" w:sz="8" w:space="0" w:color="auto"/>
              <w:right w:val="single" w:sz="8" w:space="0" w:color="auto"/>
            </w:tcBorders>
            <w:shd w:val="clear" w:color="auto" w:fill="auto"/>
            <w:noWrap/>
            <w:vAlign w:val="center"/>
            <w:hideMark/>
          </w:tcPr>
          <w:p w14:paraId="0B58E1FB"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5.1</w:t>
            </w:r>
          </w:p>
        </w:tc>
        <w:tc>
          <w:tcPr>
            <w:tcW w:w="1153" w:type="dxa"/>
            <w:tcBorders>
              <w:top w:val="nil"/>
              <w:left w:val="nil"/>
              <w:bottom w:val="single" w:sz="8" w:space="0" w:color="auto"/>
              <w:right w:val="single" w:sz="8" w:space="0" w:color="auto"/>
            </w:tcBorders>
            <w:shd w:val="clear" w:color="auto" w:fill="auto"/>
            <w:noWrap/>
            <w:vAlign w:val="center"/>
            <w:hideMark/>
          </w:tcPr>
          <w:p w14:paraId="6BE20258"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3.1</w:t>
            </w:r>
          </w:p>
        </w:tc>
      </w:tr>
      <w:tr w:rsidR="004B79A8" w:rsidRPr="004B79A8" w14:paraId="52C458A7" w14:textId="77777777" w:rsidTr="0035229E">
        <w:trPr>
          <w:trHeight w:val="270"/>
          <w:jc w:val="center"/>
        </w:trPr>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59626"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1120</w:t>
            </w:r>
          </w:p>
        </w:tc>
        <w:tc>
          <w:tcPr>
            <w:tcW w:w="1193" w:type="dxa"/>
            <w:tcBorders>
              <w:top w:val="single" w:sz="8" w:space="0" w:color="auto"/>
              <w:left w:val="nil"/>
              <w:bottom w:val="single" w:sz="8" w:space="0" w:color="auto"/>
              <w:right w:val="single" w:sz="8" w:space="0" w:color="auto"/>
            </w:tcBorders>
            <w:shd w:val="clear" w:color="auto" w:fill="auto"/>
            <w:noWrap/>
            <w:vAlign w:val="center"/>
            <w:hideMark/>
          </w:tcPr>
          <w:p w14:paraId="488E192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6.69</w:t>
            </w:r>
          </w:p>
        </w:tc>
        <w:tc>
          <w:tcPr>
            <w:tcW w:w="666" w:type="dxa"/>
            <w:tcBorders>
              <w:top w:val="nil"/>
              <w:left w:val="nil"/>
              <w:bottom w:val="single" w:sz="8" w:space="0" w:color="auto"/>
              <w:right w:val="single" w:sz="8" w:space="0" w:color="auto"/>
            </w:tcBorders>
            <w:shd w:val="clear" w:color="auto" w:fill="auto"/>
            <w:noWrap/>
            <w:vAlign w:val="center"/>
            <w:hideMark/>
          </w:tcPr>
          <w:p w14:paraId="0E67D5D9"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c>
          <w:tcPr>
            <w:tcW w:w="1274" w:type="dxa"/>
            <w:tcBorders>
              <w:top w:val="nil"/>
              <w:left w:val="nil"/>
              <w:bottom w:val="single" w:sz="8" w:space="0" w:color="auto"/>
              <w:right w:val="single" w:sz="8" w:space="0" w:color="auto"/>
            </w:tcBorders>
            <w:shd w:val="clear" w:color="auto" w:fill="auto"/>
            <w:noWrap/>
            <w:vAlign w:val="center"/>
            <w:hideMark/>
          </w:tcPr>
          <w:p w14:paraId="40838FCB"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741.0</w:t>
            </w:r>
          </w:p>
        </w:tc>
        <w:tc>
          <w:tcPr>
            <w:tcW w:w="812" w:type="dxa"/>
            <w:tcBorders>
              <w:top w:val="nil"/>
              <w:left w:val="nil"/>
              <w:bottom w:val="single" w:sz="8" w:space="0" w:color="auto"/>
              <w:right w:val="single" w:sz="8" w:space="0" w:color="auto"/>
            </w:tcBorders>
            <w:shd w:val="clear" w:color="auto" w:fill="auto"/>
            <w:noWrap/>
            <w:vAlign w:val="center"/>
            <w:hideMark/>
          </w:tcPr>
          <w:p w14:paraId="12302DC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110.8</w:t>
            </w:r>
          </w:p>
        </w:tc>
        <w:tc>
          <w:tcPr>
            <w:tcW w:w="736" w:type="dxa"/>
            <w:tcBorders>
              <w:top w:val="nil"/>
              <w:left w:val="nil"/>
              <w:bottom w:val="single" w:sz="8" w:space="0" w:color="auto"/>
              <w:right w:val="single" w:sz="8" w:space="0" w:color="auto"/>
            </w:tcBorders>
            <w:shd w:val="clear" w:color="auto" w:fill="auto"/>
            <w:noWrap/>
            <w:vAlign w:val="center"/>
            <w:hideMark/>
          </w:tcPr>
          <w:p w14:paraId="5D59B6C9"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c>
          <w:tcPr>
            <w:tcW w:w="685" w:type="dxa"/>
            <w:tcBorders>
              <w:top w:val="single" w:sz="8" w:space="0" w:color="auto"/>
              <w:left w:val="nil"/>
              <w:bottom w:val="single" w:sz="8" w:space="0" w:color="auto"/>
              <w:right w:val="single" w:sz="8" w:space="0" w:color="auto"/>
            </w:tcBorders>
            <w:shd w:val="clear" w:color="auto" w:fill="auto"/>
            <w:noWrap/>
            <w:vAlign w:val="center"/>
            <w:hideMark/>
          </w:tcPr>
          <w:p w14:paraId="55C6286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26.9</w:t>
            </w:r>
          </w:p>
        </w:tc>
        <w:tc>
          <w:tcPr>
            <w:tcW w:w="755" w:type="dxa"/>
            <w:tcBorders>
              <w:top w:val="nil"/>
              <w:left w:val="nil"/>
              <w:bottom w:val="single" w:sz="8" w:space="0" w:color="auto"/>
              <w:right w:val="single" w:sz="8" w:space="0" w:color="auto"/>
            </w:tcBorders>
            <w:shd w:val="clear" w:color="auto" w:fill="auto"/>
            <w:noWrap/>
            <w:vAlign w:val="center"/>
            <w:hideMark/>
          </w:tcPr>
          <w:p w14:paraId="2E086955"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4.0</w:t>
            </w:r>
          </w:p>
        </w:tc>
        <w:tc>
          <w:tcPr>
            <w:tcW w:w="685" w:type="dxa"/>
            <w:tcBorders>
              <w:top w:val="nil"/>
              <w:left w:val="nil"/>
              <w:bottom w:val="single" w:sz="8" w:space="0" w:color="auto"/>
              <w:right w:val="single" w:sz="8" w:space="0" w:color="auto"/>
            </w:tcBorders>
            <w:shd w:val="clear" w:color="auto" w:fill="auto"/>
            <w:noWrap/>
            <w:vAlign w:val="center"/>
            <w:hideMark/>
          </w:tcPr>
          <w:p w14:paraId="13BDB60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3.5</w:t>
            </w:r>
          </w:p>
        </w:tc>
        <w:tc>
          <w:tcPr>
            <w:tcW w:w="1153" w:type="dxa"/>
            <w:tcBorders>
              <w:top w:val="nil"/>
              <w:left w:val="nil"/>
              <w:bottom w:val="single" w:sz="8" w:space="0" w:color="auto"/>
              <w:right w:val="single" w:sz="8" w:space="0" w:color="auto"/>
            </w:tcBorders>
            <w:shd w:val="clear" w:color="auto" w:fill="auto"/>
            <w:noWrap/>
            <w:vAlign w:val="center"/>
            <w:hideMark/>
          </w:tcPr>
          <w:p w14:paraId="6FFCDD5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3.6</w:t>
            </w:r>
          </w:p>
        </w:tc>
      </w:tr>
      <w:tr w:rsidR="004B79A8" w:rsidRPr="004B79A8" w14:paraId="4376D806" w14:textId="77777777" w:rsidTr="0035229E">
        <w:trPr>
          <w:trHeight w:val="270"/>
          <w:jc w:val="center"/>
        </w:trPr>
        <w:tc>
          <w:tcPr>
            <w:tcW w:w="1476" w:type="dxa"/>
            <w:tcBorders>
              <w:top w:val="nil"/>
              <w:left w:val="single" w:sz="8" w:space="0" w:color="auto"/>
              <w:bottom w:val="nil"/>
              <w:right w:val="single" w:sz="8" w:space="0" w:color="auto"/>
            </w:tcBorders>
            <w:shd w:val="clear" w:color="auto" w:fill="auto"/>
            <w:noWrap/>
            <w:vAlign w:val="center"/>
            <w:hideMark/>
          </w:tcPr>
          <w:p w14:paraId="5189D6DC"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1210</w:t>
            </w:r>
          </w:p>
        </w:tc>
        <w:tc>
          <w:tcPr>
            <w:tcW w:w="1193" w:type="dxa"/>
            <w:tcBorders>
              <w:top w:val="nil"/>
              <w:left w:val="nil"/>
              <w:bottom w:val="nil"/>
              <w:right w:val="single" w:sz="8" w:space="0" w:color="auto"/>
            </w:tcBorders>
            <w:shd w:val="clear" w:color="auto" w:fill="auto"/>
            <w:noWrap/>
            <w:vAlign w:val="center"/>
            <w:hideMark/>
          </w:tcPr>
          <w:p w14:paraId="300487B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1023.35</w:t>
            </w:r>
          </w:p>
        </w:tc>
        <w:tc>
          <w:tcPr>
            <w:tcW w:w="666" w:type="dxa"/>
            <w:tcBorders>
              <w:top w:val="nil"/>
              <w:left w:val="nil"/>
              <w:bottom w:val="single" w:sz="8" w:space="0" w:color="auto"/>
              <w:right w:val="single" w:sz="8" w:space="0" w:color="auto"/>
            </w:tcBorders>
            <w:shd w:val="clear" w:color="auto" w:fill="auto"/>
            <w:noWrap/>
            <w:vAlign w:val="center"/>
            <w:hideMark/>
          </w:tcPr>
          <w:p w14:paraId="38D86B5A"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93.9</w:t>
            </w:r>
          </w:p>
        </w:tc>
        <w:tc>
          <w:tcPr>
            <w:tcW w:w="1274" w:type="dxa"/>
            <w:tcBorders>
              <w:top w:val="nil"/>
              <w:left w:val="nil"/>
              <w:bottom w:val="single" w:sz="8" w:space="0" w:color="auto"/>
              <w:right w:val="single" w:sz="8" w:space="0" w:color="auto"/>
            </w:tcBorders>
            <w:shd w:val="clear" w:color="auto" w:fill="auto"/>
            <w:noWrap/>
            <w:vAlign w:val="center"/>
            <w:hideMark/>
          </w:tcPr>
          <w:p w14:paraId="619B21AD"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110,191.1</w:t>
            </w:r>
          </w:p>
        </w:tc>
        <w:tc>
          <w:tcPr>
            <w:tcW w:w="812" w:type="dxa"/>
            <w:tcBorders>
              <w:top w:val="nil"/>
              <w:left w:val="nil"/>
              <w:bottom w:val="single" w:sz="8" w:space="0" w:color="auto"/>
              <w:right w:val="single" w:sz="8" w:space="0" w:color="auto"/>
            </w:tcBorders>
            <w:shd w:val="clear" w:color="auto" w:fill="auto"/>
            <w:noWrap/>
            <w:vAlign w:val="center"/>
            <w:hideMark/>
          </w:tcPr>
          <w:p w14:paraId="1767DCB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107.7</w:t>
            </w:r>
          </w:p>
        </w:tc>
        <w:tc>
          <w:tcPr>
            <w:tcW w:w="736" w:type="dxa"/>
            <w:tcBorders>
              <w:top w:val="nil"/>
              <w:left w:val="nil"/>
              <w:bottom w:val="single" w:sz="8" w:space="0" w:color="auto"/>
              <w:right w:val="single" w:sz="8" w:space="0" w:color="auto"/>
            </w:tcBorders>
            <w:shd w:val="clear" w:color="auto" w:fill="auto"/>
            <w:noWrap/>
            <w:vAlign w:val="center"/>
            <w:hideMark/>
          </w:tcPr>
          <w:p w14:paraId="068B1D6B"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94.0</w:t>
            </w:r>
          </w:p>
        </w:tc>
        <w:tc>
          <w:tcPr>
            <w:tcW w:w="685" w:type="dxa"/>
            <w:tcBorders>
              <w:top w:val="nil"/>
              <w:left w:val="nil"/>
              <w:bottom w:val="nil"/>
              <w:right w:val="single" w:sz="8" w:space="0" w:color="auto"/>
            </w:tcBorders>
            <w:shd w:val="clear" w:color="auto" w:fill="auto"/>
            <w:noWrap/>
            <w:vAlign w:val="center"/>
            <w:hideMark/>
          </w:tcPr>
          <w:p w14:paraId="21F4498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630.4</w:t>
            </w:r>
          </w:p>
        </w:tc>
        <w:tc>
          <w:tcPr>
            <w:tcW w:w="755" w:type="dxa"/>
            <w:tcBorders>
              <w:top w:val="nil"/>
              <w:left w:val="nil"/>
              <w:bottom w:val="single" w:sz="8" w:space="0" w:color="auto"/>
              <w:right w:val="single" w:sz="8" w:space="0" w:color="auto"/>
            </w:tcBorders>
            <w:shd w:val="clear" w:color="auto" w:fill="auto"/>
            <w:noWrap/>
            <w:vAlign w:val="center"/>
            <w:hideMark/>
          </w:tcPr>
          <w:p w14:paraId="33B631C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c>
          <w:tcPr>
            <w:tcW w:w="685" w:type="dxa"/>
            <w:tcBorders>
              <w:top w:val="nil"/>
              <w:left w:val="nil"/>
              <w:bottom w:val="single" w:sz="8" w:space="0" w:color="auto"/>
              <w:right w:val="single" w:sz="8" w:space="0" w:color="auto"/>
            </w:tcBorders>
            <w:shd w:val="clear" w:color="auto" w:fill="auto"/>
            <w:noWrap/>
            <w:vAlign w:val="center"/>
            <w:hideMark/>
          </w:tcPr>
          <w:p w14:paraId="6F9FDEA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82.0</w:t>
            </w:r>
          </w:p>
        </w:tc>
        <w:tc>
          <w:tcPr>
            <w:tcW w:w="1153" w:type="dxa"/>
            <w:tcBorders>
              <w:top w:val="nil"/>
              <w:left w:val="nil"/>
              <w:bottom w:val="single" w:sz="8" w:space="0" w:color="auto"/>
              <w:right w:val="single" w:sz="8" w:space="0" w:color="auto"/>
            </w:tcBorders>
            <w:shd w:val="clear" w:color="auto" w:fill="auto"/>
            <w:noWrap/>
            <w:vAlign w:val="center"/>
            <w:hideMark/>
          </w:tcPr>
          <w:p w14:paraId="632CA9B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r>
      <w:tr w:rsidR="004B79A8" w:rsidRPr="004B79A8" w14:paraId="7FBB80BE" w14:textId="77777777" w:rsidTr="0035229E">
        <w:trPr>
          <w:trHeight w:val="270"/>
          <w:jc w:val="center"/>
        </w:trPr>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4A2729"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2410</w:t>
            </w:r>
          </w:p>
        </w:tc>
        <w:tc>
          <w:tcPr>
            <w:tcW w:w="1193" w:type="dxa"/>
            <w:tcBorders>
              <w:top w:val="single" w:sz="8" w:space="0" w:color="auto"/>
              <w:left w:val="nil"/>
              <w:bottom w:val="single" w:sz="8" w:space="0" w:color="auto"/>
              <w:right w:val="single" w:sz="8" w:space="0" w:color="auto"/>
            </w:tcBorders>
            <w:shd w:val="clear" w:color="auto" w:fill="auto"/>
            <w:noWrap/>
            <w:vAlign w:val="center"/>
            <w:hideMark/>
          </w:tcPr>
          <w:p w14:paraId="54CD2696"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22.04</w:t>
            </w:r>
          </w:p>
        </w:tc>
        <w:tc>
          <w:tcPr>
            <w:tcW w:w="666" w:type="dxa"/>
            <w:tcBorders>
              <w:top w:val="nil"/>
              <w:left w:val="nil"/>
              <w:bottom w:val="single" w:sz="8" w:space="0" w:color="auto"/>
              <w:right w:val="single" w:sz="8" w:space="0" w:color="auto"/>
            </w:tcBorders>
            <w:shd w:val="clear" w:color="auto" w:fill="auto"/>
            <w:noWrap/>
            <w:vAlign w:val="center"/>
            <w:hideMark/>
          </w:tcPr>
          <w:p w14:paraId="5D4E2866"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2.0</w:t>
            </w:r>
          </w:p>
        </w:tc>
        <w:tc>
          <w:tcPr>
            <w:tcW w:w="1274" w:type="dxa"/>
            <w:tcBorders>
              <w:top w:val="nil"/>
              <w:left w:val="nil"/>
              <w:bottom w:val="single" w:sz="8" w:space="0" w:color="auto"/>
              <w:right w:val="single" w:sz="8" w:space="0" w:color="auto"/>
            </w:tcBorders>
            <w:shd w:val="clear" w:color="auto" w:fill="auto"/>
            <w:noWrap/>
            <w:vAlign w:val="center"/>
            <w:hideMark/>
          </w:tcPr>
          <w:p w14:paraId="1A70BE1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3,668.0</w:t>
            </w:r>
          </w:p>
        </w:tc>
        <w:tc>
          <w:tcPr>
            <w:tcW w:w="812" w:type="dxa"/>
            <w:tcBorders>
              <w:top w:val="nil"/>
              <w:left w:val="nil"/>
              <w:bottom w:val="single" w:sz="8" w:space="0" w:color="auto"/>
              <w:right w:val="single" w:sz="8" w:space="0" w:color="auto"/>
            </w:tcBorders>
            <w:shd w:val="clear" w:color="auto" w:fill="auto"/>
            <w:noWrap/>
            <w:vAlign w:val="center"/>
            <w:hideMark/>
          </w:tcPr>
          <w:p w14:paraId="7238C3C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166.4</w:t>
            </w:r>
          </w:p>
        </w:tc>
        <w:tc>
          <w:tcPr>
            <w:tcW w:w="736" w:type="dxa"/>
            <w:tcBorders>
              <w:top w:val="nil"/>
              <w:left w:val="nil"/>
              <w:bottom w:val="single" w:sz="8" w:space="0" w:color="auto"/>
              <w:right w:val="single" w:sz="8" w:space="0" w:color="auto"/>
            </w:tcBorders>
            <w:shd w:val="clear" w:color="auto" w:fill="auto"/>
            <w:noWrap/>
            <w:vAlign w:val="center"/>
            <w:hideMark/>
          </w:tcPr>
          <w:p w14:paraId="06BAAFB0"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3.1</w:t>
            </w:r>
          </w:p>
        </w:tc>
        <w:tc>
          <w:tcPr>
            <w:tcW w:w="685" w:type="dxa"/>
            <w:tcBorders>
              <w:top w:val="single" w:sz="8" w:space="0" w:color="auto"/>
              <w:left w:val="nil"/>
              <w:bottom w:val="single" w:sz="8" w:space="0" w:color="auto"/>
              <w:right w:val="single" w:sz="8" w:space="0" w:color="auto"/>
            </w:tcBorders>
            <w:shd w:val="clear" w:color="auto" w:fill="auto"/>
            <w:noWrap/>
            <w:vAlign w:val="center"/>
            <w:hideMark/>
          </w:tcPr>
          <w:p w14:paraId="42F2AE0E"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51.5</w:t>
            </w:r>
          </w:p>
        </w:tc>
        <w:tc>
          <w:tcPr>
            <w:tcW w:w="755" w:type="dxa"/>
            <w:tcBorders>
              <w:top w:val="nil"/>
              <w:left w:val="nil"/>
              <w:bottom w:val="single" w:sz="8" w:space="0" w:color="auto"/>
              <w:right w:val="single" w:sz="8" w:space="0" w:color="auto"/>
            </w:tcBorders>
            <w:shd w:val="clear" w:color="auto" w:fill="auto"/>
            <w:noWrap/>
            <w:vAlign w:val="center"/>
            <w:hideMark/>
          </w:tcPr>
          <w:p w14:paraId="730C34F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2.3</w:t>
            </w:r>
          </w:p>
        </w:tc>
        <w:tc>
          <w:tcPr>
            <w:tcW w:w="685" w:type="dxa"/>
            <w:tcBorders>
              <w:top w:val="nil"/>
              <w:left w:val="nil"/>
              <w:bottom w:val="single" w:sz="8" w:space="0" w:color="auto"/>
              <w:right w:val="single" w:sz="8" w:space="0" w:color="auto"/>
            </w:tcBorders>
            <w:shd w:val="clear" w:color="auto" w:fill="auto"/>
            <w:noWrap/>
            <w:vAlign w:val="center"/>
            <w:hideMark/>
          </w:tcPr>
          <w:p w14:paraId="3659A8F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6.7</w:t>
            </w:r>
          </w:p>
        </w:tc>
        <w:tc>
          <w:tcPr>
            <w:tcW w:w="1153" w:type="dxa"/>
            <w:tcBorders>
              <w:top w:val="nil"/>
              <w:left w:val="nil"/>
              <w:bottom w:val="single" w:sz="8" w:space="0" w:color="auto"/>
              <w:right w:val="single" w:sz="8" w:space="0" w:color="auto"/>
            </w:tcBorders>
            <w:shd w:val="clear" w:color="auto" w:fill="auto"/>
            <w:noWrap/>
            <w:vAlign w:val="center"/>
            <w:hideMark/>
          </w:tcPr>
          <w:p w14:paraId="28B3406E"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1.4</w:t>
            </w:r>
          </w:p>
        </w:tc>
      </w:tr>
      <w:tr w:rsidR="004B79A8" w:rsidRPr="004B79A8" w14:paraId="338A2B4E" w14:textId="77777777" w:rsidTr="0035229E">
        <w:trPr>
          <w:trHeight w:val="270"/>
          <w:jc w:val="center"/>
        </w:trPr>
        <w:tc>
          <w:tcPr>
            <w:tcW w:w="1476" w:type="dxa"/>
            <w:tcBorders>
              <w:top w:val="nil"/>
              <w:left w:val="single" w:sz="8" w:space="0" w:color="auto"/>
              <w:bottom w:val="nil"/>
              <w:right w:val="single" w:sz="8" w:space="0" w:color="auto"/>
            </w:tcBorders>
            <w:shd w:val="clear" w:color="auto" w:fill="auto"/>
            <w:noWrap/>
            <w:vAlign w:val="center"/>
            <w:hideMark/>
          </w:tcPr>
          <w:p w14:paraId="5746EF7C"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2810</w:t>
            </w:r>
          </w:p>
        </w:tc>
        <w:tc>
          <w:tcPr>
            <w:tcW w:w="1193" w:type="dxa"/>
            <w:tcBorders>
              <w:top w:val="nil"/>
              <w:left w:val="nil"/>
              <w:bottom w:val="nil"/>
              <w:right w:val="single" w:sz="8" w:space="0" w:color="auto"/>
            </w:tcBorders>
            <w:shd w:val="clear" w:color="auto" w:fill="auto"/>
            <w:noWrap/>
            <w:vAlign w:val="center"/>
            <w:hideMark/>
          </w:tcPr>
          <w:p w14:paraId="575E48A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6.28</w:t>
            </w:r>
          </w:p>
        </w:tc>
        <w:tc>
          <w:tcPr>
            <w:tcW w:w="666" w:type="dxa"/>
            <w:tcBorders>
              <w:top w:val="nil"/>
              <w:left w:val="nil"/>
              <w:bottom w:val="single" w:sz="8" w:space="0" w:color="auto"/>
              <w:right w:val="single" w:sz="8" w:space="0" w:color="auto"/>
            </w:tcBorders>
            <w:shd w:val="clear" w:color="auto" w:fill="auto"/>
            <w:noWrap/>
            <w:vAlign w:val="center"/>
            <w:hideMark/>
          </w:tcPr>
          <w:p w14:paraId="5715277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c>
          <w:tcPr>
            <w:tcW w:w="1274" w:type="dxa"/>
            <w:tcBorders>
              <w:top w:val="nil"/>
              <w:left w:val="nil"/>
              <w:bottom w:val="single" w:sz="8" w:space="0" w:color="auto"/>
              <w:right w:val="single" w:sz="8" w:space="0" w:color="auto"/>
            </w:tcBorders>
            <w:shd w:val="clear" w:color="auto" w:fill="auto"/>
            <w:noWrap/>
            <w:vAlign w:val="center"/>
            <w:hideMark/>
          </w:tcPr>
          <w:p w14:paraId="6199194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785.9</w:t>
            </w:r>
          </w:p>
        </w:tc>
        <w:tc>
          <w:tcPr>
            <w:tcW w:w="812" w:type="dxa"/>
            <w:tcBorders>
              <w:top w:val="nil"/>
              <w:left w:val="nil"/>
              <w:bottom w:val="single" w:sz="8" w:space="0" w:color="auto"/>
              <w:right w:val="single" w:sz="8" w:space="0" w:color="auto"/>
            </w:tcBorders>
            <w:shd w:val="clear" w:color="auto" w:fill="auto"/>
            <w:noWrap/>
            <w:vAlign w:val="center"/>
            <w:hideMark/>
          </w:tcPr>
          <w:p w14:paraId="496B0F48"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125.1</w:t>
            </w:r>
          </w:p>
        </w:tc>
        <w:tc>
          <w:tcPr>
            <w:tcW w:w="736" w:type="dxa"/>
            <w:tcBorders>
              <w:top w:val="nil"/>
              <w:left w:val="nil"/>
              <w:bottom w:val="single" w:sz="8" w:space="0" w:color="auto"/>
              <w:right w:val="single" w:sz="8" w:space="0" w:color="auto"/>
            </w:tcBorders>
            <w:shd w:val="clear" w:color="auto" w:fill="auto"/>
            <w:noWrap/>
            <w:vAlign w:val="center"/>
            <w:hideMark/>
          </w:tcPr>
          <w:p w14:paraId="2B36253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0.7</w:t>
            </w:r>
          </w:p>
        </w:tc>
        <w:tc>
          <w:tcPr>
            <w:tcW w:w="685" w:type="dxa"/>
            <w:tcBorders>
              <w:top w:val="nil"/>
              <w:left w:val="nil"/>
              <w:bottom w:val="nil"/>
              <w:right w:val="single" w:sz="8" w:space="0" w:color="auto"/>
            </w:tcBorders>
            <w:shd w:val="clear" w:color="auto" w:fill="auto"/>
            <w:noWrap/>
            <w:vAlign w:val="center"/>
            <w:hideMark/>
          </w:tcPr>
          <w:p w14:paraId="573F2DB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4.9</w:t>
            </w:r>
          </w:p>
        </w:tc>
        <w:tc>
          <w:tcPr>
            <w:tcW w:w="755" w:type="dxa"/>
            <w:tcBorders>
              <w:top w:val="nil"/>
              <w:left w:val="nil"/>
              <w:bottom w:val="single" w:sz="8" w:space="0" w:color="auto"/>
              <w:right w:val="single" w:sz="8" w:space="0" w:color="auto"/>
            </w:tcBorders>
            <w:shd w:val="clear" w:color="auto" w:fill="auto"/>
            <w:noWrap/>
            <w:vAlign w:val="center"/>
            <w:hideMark/>
          </w:tcPr>
          <w:p w14:paraId="2DCA755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0.8</w:t>
            </w:r>
          </w:p>
        </w:tc>
        <w:tc>
          <w:tcPr>
            <w:tcW w:w="685" w:type="dxa"/>
            <w:tcBorders>
              <w:top w:val="nil"/>
              <w:left w:val="nil"/>
              <w:bottom w:val="single" w:sz="8" w:space="0" w:color="auto"/>
              <w:right w:val="single" w:sz="8" w:space="0" w:color="auto"/>
            </w:tcBorders>
            <w:shd w:val="clear" w:color="auto" w:fill="auto"/>
            <w:noWrap/>
            <w:vAlign w:val="center"/>
            <w:hideMark/>
          </w:tcPr>
          <w:p w14:paraId="4B036D1B"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c>
          <w:tcPr>
            <w:tcW w:w="1153" w:type="dxa"/>
            <w:tcBorders>
              <w:top w:val="nil"/>
              <w:left w:val="nil"/>
              <w:bottom w:val="single" w:sz="8" w:space="0" w:color="auto"/>
              <w:right w:val="single" w:sz="8" w:space="0" w:color="auto"/>
            </w:tcBorders>
            <w:shd w:val="clear" w:color="auto" w:fill="auto"/>
            <w:noWrap/>
            <w:vAlign w:val="center"/>
            <w:hideMark/>
          </w:tcPr>
          <w:p w14:paraId="5D7D85FD"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0.6</w:t>
            </w:r>
          </w:p>
        </w:tc>
      </w:tr>
      <w:tr w:rsidR="004B79A8" w:rsidRPr="004B79A8" w14:paraId="3BF67E35" w14:textId="77777777" w:rsidTr="0035229E">
        <w:trPr>
          <w:trHeight w:val="270"/>
          <w:jc w:val="center"/>
        </w:trPr>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C147E"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2820</w:t>
            </w:r>
          </w:p>
        </w:tc>
        <w:tc>
          <w:tcPr>
            <w:tcW w:w="1193" w:type="dxa"/>
            <w:tcBorders>
              <w:top w:val="single" w:sz="8" w:space="0" w:color="auto"/>
              <w:left w:val="nil"/>
              <w:bottom w:val="single" w:sz="8" w:space="0" w:color="auto"/>
              <w:right w:val="single" w:sz="8" w:space="0" w:color="auto"/>
            </w:tcBorders>
            <w:shd w:val="clear" w:color="auto" w:fill="auto"/>
            <w:noWrap/>
            <w:vAlign w:val="center"/>
            <w:hideMark/>
          </w:tcPr>
          <w:p w14:paraId="229B18B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1.07</w:t>
            </w:r>
          </w:p>
        </w:tc>
        <w:tc>
          <w:tcPr>
            <w:tcW w:w="666" w:type="dxa"/>
            <w:tcBorders>
              <w:top w:val="nil"/>
              <w:left w:val="nil"/>
              <w:bottom w:val="single" w:sz="8" w:space="0" w:color="auto"/>
              <w:right w:val="single" w:sz="8" w:space="0" w:color="auto"/>
            </w:tcBorders>
            <w:shd w:val="clear" w:color="auto" w:fill="auto"/>
            <w:noWrap/>
            <w:vAlign w:val="center"/>
            <w:hideMark/>
          </w:tcPr>
          <w:p w14:paraId="330FF062"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0.1</w:t>
            </w:r>
          </w:p>
        </w:tc>
        <w:tc>
          <w:tcPr>
            <w:tcW w:w="1274" w:type="dxa"/>
            <w:tcBorders>
              <w:top w:val="nil"/>
              <w:left w:val="nil"/>
              <w:bottom w:val="single" w:sz="8" w:space="0" w:color="auto"/>
              <w:right w:val="single" w:sz="8" w:space="0" w:color="auto"/>
            </w:tcBorders>
            <w:shd w:val="clear" w:color="auto" w:fill="auto"/>
            <w:noWrap/>
            <w:vAlign w:val="center"/>
            <w:hideMark/>
          </w:tcPr>
          <w:p w14:paraId="0585B985"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97.8</w:t>
            </w:r>
          </w:p>
        </w:tc>
        <w:tc>
          <w:tcPr>
            <w:tcW w:w="812" w:type="dxa"/>
            <w:tcBorders>
              <w:top w:val="nil"/>
              <w:left w:val="nil"/>
              <w:bottom w:val="single" w:sz="8" w:space="0" w:color="auto"/>
              <w:right w:val="single" w:sz="8" w:space="0" w:color="auto"/>
            </w:tcBorders>
            <w:shd w:val="clear" w:color="auto" w:fill="auto"/>
            <w:noWrap/>
            <w:vAlign w:val="center"/>
            <w:hideMark/>
          </w:tcPr>
          <w:p w14:paraId="762AD59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91.4</w:t>
            </w:r>
          </w:p>
        </w:tc>
        <w:tc>
          <w:tcPr>
            <w:tcW w:w="736" w:type="dxa"/>
            <w:tcBorders>
              <w:top w:val="nil"/>
              <w:left w:val="nil"/>
              <w:bottom w:val="single" w:sz="8" w:space="0" w:color="auto"/>
              <w:right w:val="single" w:sz="8" w:space="0" w:color="auto"/>
            </w:tcBorders>
            <w:shd w:val="clear" w:color="auto" w:fill="auto"/>
            <w:noWrap/>
            <w:vAlign w:val="center"/>
            <w:hideMark/>
          </w:tcPr>
          <w:p w14:paraId="6450FD7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0.1</w:t>
            </w:r>
          </w:p>
        </w:tc>
        <w:tc>
          <w:tcPr>
            <w:tcW w:w="685" w:type="dxa"/>
            <w:tcBorders>
              <w:top w:val="single" w:sz="8" w:space="0" w:color="auto"/>
              <w:left w:val="nil"/>
              <w:bottom w:val="single" w:sz="8" w:space="0" w:color="auto"/>
              <w:right w:val="single" w:sz="8" w:space="0" w:color="auto"/>
            </w:tcBorders>
            <w:shd w:val="clear" w:color="auto" w:fill="auto"/>
            <w:noWrap/>
            <w:vAlign w:val="center"/>
            <w:hideMark/>
          </w:tcPr>
          <w:p w14:paraId="1219732A"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2.8</w:t>
            </w:r>
          </w:p>
        </w:tc>
        <w:tc>
          <w:tcPr>
            <w:tcW w:w="755" w:type="dxa"/>
            <w:tcBorders>
              <w:top w:val="nil"/>
              <w:left w:val="nil"/>
              <w:bottom w:val="single" w:sz="8" w:space="0" w:color="auto"/>
              <w:right w:val="single" w:sz="8" w:space="0" w:color="auto"/>
            </w:tcBorders>
            <w:shd w:val="clear" w:color="auto" w:fill="auto"/>
            <w:noWrap/>
            <w:vAlign w:val="center"/>
            <w:hideMark/>
          </w:tcPr>
          <w:p w14:paraId="7563C20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2.6</w:t>
            </w:r>
          </w:p>
        </w:tc>
        <w:tc>
          <w:tcPr>
            <w:tcW w:w="685" w:type="dxa"/>
            <w:tcBorders>
              <w:top w:val="nil"/>
              <w:left w:val="nil"/>
              <w:bottom w:val="single" w:sz="8" w:space="0" w:color="auto"/>
              <w:right w:val="single" w:sz="8" w:space="0" w:color="auto"/>
            </w:tcBorders>
            <w:shd w:val="clear" w:color="auto" w:fill="auto"/>
            <w:noWrap/>
            <w:vAlign w:val="center"/>
            <w:hideMark/>
          </w:tcPr>
          <w:p w14:paraId="0F18B54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0.4</w:t>
            </w:r>
          </w:p>
        </w:tc>
        <w:tc>
          <w:tcPr>
            <w:tcW w:w="1153" w:type="dxa"/>
            <w:tcBorders>
              <w:top w:val="nil"/>
              <w:left w:val="nil"/>
              <w:bottom w:val="single" w:sz="8" w:space="0" w:color="auto"/>
              <w:right w:val="single" w:sz="8" w:space="0" w:color="auto"/>
            </w:tcBorders>
            <w:shd w:val="clear" w:color="auto" w:fill="auto"/>
            <w:noWrap/>
            <w:vAlign w:val="center"/>
            <w:hideMark/>
          </w:tcPr>
          <w:p w14:paraId="41F054EA"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2.9</w:t>
            </w:r>
          </w:p>
        </w:tc>
      </w:tr>
      <w:tr w:rsidR="004B79A8" w:rsidRPr="004B79A8" w14:paraId="24716D39" w14:textId="77777777" w:rsidTr="0035229E">
        <w:trPr>
          <w:trHeight w:val="270"/>
          <w:jc w:val="center"/>
        </w:trPr>
        <w:tc>
          <w:tcPr>
            <w:tcW w:w="1476" w:type="dxa"/>
            <w:tcBorders>
              <w:top w:val="nil"/>
              <w:left w:val="single" w:sz="8" w:space="0" w:color="auto"/>
              <w:bottom w:val="nil"/>
              <w:right w:val="single" w:sz="8" w:space="0" w:color="auto"/>
            </w:tcBorders>
            <w:shd w:val="clear" w:color="auto" w:fill="auto"/>
            <w:noWrap/>
            <w:vAlign w:val="center"/>
            <w:hideMark/>
          </w:tcPr>
          <w:p w14:paraId="7A5491FD"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2920</w:t>
            </w:r>
          </w:p>
        </w:tc>
        <w:tc>
          <w:tcPr>
            <w:tcW w:w="1193" w:type="dxa"/>
            <w:tcBorders>
              <w:top w:val="nil"/>
              <w:left w:val="nil"/>
              <w:bottom w:val="nil"/>
              <w:right w:val="single" w:sz="8" w:space="0" w:color="auto"/>
            </w:tcBorders>
            <w:shd w:val="clear" w:color="auto" w:fill="auto"/>
            <w:noWrap/>
            <w:vAlign w:val="center"/>
            <w:hideMark/>
          </w:tcPr>
          <w:p w14:paraId="197195D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10.93</w:t>
            </w:r>
          </w:p>
        </w:tc>
        <w:tc>
          <w:tcPr>
            <w:tcW w:w="666" w:type="dxa"/>
            <w:tcBorders>
              <w:top w:val="nil"/>
              <w:left w:val="nil"/>
              <w:bottom w:val="single" w:sz="8" w:space="0" w:color="auto"/>
              <w:right w:val="single" w:sz="8" w:space="0" w:color="auto"/>
            </w:tcBorders>
            <w:shd w:val="clear" w:color="auto" w:fill="auto"/>
            <w:noWrap/>
            <w:vAlign w:val="center"/>
            <w:hideMark/>
          </w:tcPr>
          <w:p w14:paraId="358E278E"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1.0</w:t>
            </w:r>
          </w:p>
        </w:tc>
        <w:tc>
          <w:tcPr>
            <w:tcW w:w="1274" w:type="dxa"/>
            <w:tcBorders>
              <w:top w:val="nil"/>
              <w:left w:val="nil"/>
              <w:bottom w:val="single" w:sz="8" w:space="0" w:color="auto"/>
              <w:right w:val="single" w:sz="8" w:space="0" w:color="auto"/>
            </w:tcBorders>
            <w:shd w:val="clear" w:color="auto" w:fill="auto"/>
            <w:noWrap/>
            <w:vAlign w:val="center"/>
            <w:hideMark/>
          </w:tcPr>
          <w:p w14:paraId="2990533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210.6</w:t>
            </w:r>
          </w:p>
        </w:tc>
        <w:tc>
          <w:tcPr>
            <w:tcW w:w="812" w:type="dxa"/>
            <w:tcBorders>
              <w:top w:val="nil"/>
              <w:left w:val="nil"/>
              <w:bottom w:val="single" w:sz="8" w:space="0" w:color="auto"/>
              <w:right w:val="single" w:sz="8" w:space="0" w:color="auto"/>
            </w:tcBorders>
            <w:shd w:val="clear" w:color="auto" w:fill="auto"/>
            <w:noWrap/>
            <w:vAlign w:val="center"/>
            <w:hideMark/>
          </w:tcPr>
          <w:p w14:paraId="20D6578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19.3</w:t>
            </w:r>
          </w:p>
        </w:tc>
        <w:tc>
          <w:tcPr>
            <w:tcW w:w="736" w:type="dxa"/>
            <w:tcBorders>
              <w:top w:val="nil"/>
              <w:left w:val="nil"/>
              <w:bottom w:val="single" w:sz="8" w:space="0" w:color="auto"/>
              <w:right w:val="single" w:sz="8" w:space="0" w:color="auto"/>
            </w:tcBorders>
            <w:shd w:val="clear" w:color="auto" w:fill="auto"/>
            <w:noWrap/>
            <w:vAlign w:val="center"/>
            <w:hideMark/>
          </w:tcPr>
          <w:p w14:paraId="59E7AB81"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0.2</w:t>
            </w:r>
          </w:p>
        </w:tc>
        <w:tc>
          <w:tcPr>
            <w:tcW w:w="685" w:type="dxa"/>
            <w:tcBorders>
              <w:top w:val="nil"/>
              <w:left w:val="nil"/>
              <w:bottom w:val="nil"/>
              <w:right w:val="single" w:sz="8" w:space="0" w:color="auto"/>
            </w:tcBorders>
            <w:shd w:val="clear" w:color="auto" w:fill="auto"/>
            <w:noWrap/>
            <w:vAlign w:val="center"/>
            <w:hideMark/>
          </w:tcPr>
          <w:p w14:paraId="27AB642F"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8.1</w:t>
            </w:r>
          </w:p>
        </w:tc>
        <w:tc>
          <w:tcPr>
            <w:tcW w:w="755" w:type="dxa"/>
            <w:tcBorders>
              <w:top w:val="nil"/>
              <w:left w:val="nil"/>
              <w:bottom w:val="single" w:sz="8" w:space="0" w:color="auto"/>
              <w:right w:val="single" w:sz="8" w:space="0" w:color="auto"/>
            </w:tcBorders>
            <w:shd w:val="clear" w:color="auto" w:fill="auto"/>
            <w:noWrap/>
            <w:vAlign w:val="center"/>
            <w:hideMark/>
          </w:tcPr>
          <w:p w14:paraId="752F1D4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0.7</w:t>
            </w:r>
          </w:p>
        </w:tc>
        <w:tc>
          <w:tcPr>
            <w:tcW w:w="685" w:type="dxa"/>
            <w:tcBorders>
              <w:top w:val="nil"/>
              <w:left w:val="nil"/>
              <w:bottom w:val="single" w:sz="8" w:space="0" w:color="auto"/>
              <w:right w:val="single" w:sz="8" w:space="0" w:color="auto"/>
            </w:tcBorders>
            <w:shd w:val="clear" w:color="auto" w:fill="auto"/>
            <w:noWrap/>
            <w:vAlign w:val="center"/>
            <w:hideMark/>
          </w:tcPr>
          <w:p w14:paraId="2B828A6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1.1</w:t>
            </w:r>
          </w:p>
        </w:tc>
        <w:tc>
          <w:tcPr>
            <w:tcW w:w="1153" w:type="dxa"/>
            <w:tcBorders>
              <w:top w:val="nil"/>
              <w:left w:val="nil"/>
              <w:bottom w:val="single" w:sz="8" w:space="0" w:color="auto"/>
              <w:right w:val="single" w:sz="8" w:space="0" w:color="auto"/>
            </w:tcBorders>
            <w:shd w:val="clear" w:color="auto" w:fill="auto"/>
            <w:noWrap/>
            <w:vAlign w:val="center"/>
            <w:hideMark/>
          </w:tcPr>
          <w:p w14:paraId="4A045D05"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3.8</w:t>
            </w:r>
          </w:p>
        </w:tc>
      </w:tr>
      <w:tr w:rsidR="004B79A8" w:rsidRPr="004B79A8" w14:paraId="5420C61B" w14:textId="77777777" w:rsidTr="0035229E">
        <w:trPr>
          <w:trHeight w:val="270"/>
          <w:jc w:val="center"/>
        </w:trPr>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77E678"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31610</w:t>
            </w:r>
          </w:p>
        </w:tc>
        <w:tc>
          <w:tcPr>
            <w:tcW w:w="1193" w:type="dxa"/>
            <w:tcBorders>
              <w:top w:val="single" w:sz="8" w:space="0" w:color="auto"/>
              <w:left w:val="nil"/>
              <w:bottom w:val="single" w:sz="8" w:space="0" w:color="auto"/>
              <w:right w:val="single" w:sz="8" w:space="0" w:color="auto"/>
            </w:tcBorders>
            <w:shd w:val="clear" w:color="auto" w:fill="auto"/>
            <w:noWrap/>
            <w:vAlign w:val="center"/>
            <w:hideMark/>
          </w:tcPr>
          <w:p w14:paraId="48D15D5D"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0.38</w:t>
            </w:r>
          </w:p>
        </w:tc>
        <w:tc>
          <w:tcPr>
            <w:tcW w:w="666" w:type="dxa"/>
            <w:tcBorders>
              <w:top w:val="nil"/>
              <w:left w:val="nil"/>
              <w:bottom w:val="single" w:sz="8" w:space="0" w:color="auto"/>
              <w:right w:val="single" w:sz="8" w:space="0" w:color="auto"/>
            </w:tcBorders>
            <w:shd w:val="clear" w:color="auto" w:fill="auto"/>
            <w:noWrap/>
            <w:vAlign w:val="center"/>
            <w:hideMark/>
          </w:tcPr>
          <w:p w14:paraId="22F79579"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1274" w:type="dxa"/>
            <w:tcBorders>
              <w:top w:val="nil"/>
              <w:left w:val="nil"/>
              <w:bottom w:val="single" w:sz="8" w:space="0" w:color="auto"/>
              <w:right w:val="single" w:sz="8" w:space="0" w:color="auto"/>
            </w:tcBorders>
            <w:shd w:val="clear" w:color="auto" w:fill="auto"/>
            <w:noWrap/>
            <w:vAlign w:val="center"/>
            <w:hideMark/>
          </w:tcPr>
          <w:p w14:paraId="0F2E10E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270.6</w:t>
            </w:r>
          </w:p>
        </w:tc>
        <w:tc>
          <w:tcPr>
            <w:tcW w:w="812" w:type="dxa"/>
            <w:tcBorders>
              <w:top w:val="nil"/>
              <w:left w:val="nil"/>
              <w:bottom w:val="single" w:sz="8" w:space="0" w:color="auto"/>
              <w:right w:val="single" w:sz="8" w:space="0" w:color="auto"/>
            </w:tcBorders>
            <w:shd w:val="clear" w:color="auto" w:fill="auto"/>
            <w:noWrap/>
            <w:vAlign w:val="center"/>
            <w:hideMark/>
          </w:tcPr>
          <w:p w14:paraId="754A845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712.1</w:t>
            </w:r>
          </w:p>
        </w:tc>
        <w:tc>
          <w:tcPr>
            <w:tcW w:w="736" w:type="dxa"/>
            <w:tcBorders>
              <w:top w:val="nil"/>
              <w:left w:val="nil"/>
              <w:bottom w:val="single" w:sz="8" w:space="0" w:color="auto"/>
              <w:right w:val="single" w:sz="8" w:space="0" w:color="auto"/>
            </w:tcBorders>
            <w:shd w:val="clear" w:color="auto" w:fill="auto"/>
            <w:noWrap/>
            <w:vAlign w:val="center"/>
            <w:hideMark/>
          </w:tcPr>
          <w:p w14:paraId="46C4006E"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0.2</w:t>
            </w:r>
          </w:p>
        </w:tc>
        <w:tc>
          <w:tcPr>
            <w:tcW w:w="685" w:type="dxa"/>
            <w:tcBorders>
              <w:top w:val="single" w:sz="8" w:space="0" w:color="auto"/>
              <w:left w:val="nil"/>
              <w:bottom w:val="single" w:sz="8" w:space="0" w:color="auto"/>
              <w:right w:val="single" w:sz="8" w:space="0" w:color="auto"/>
            </w:tcBorders>
            <w:shd w:val="clear" w:color="auto" w:fill="auto"/>
            <w:noWrap/>
            <w:vAlign w:val="center"/>
            <w:hideMark/>
          </w:tcPr>
          <w:p w14:paraId="68515B7E"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5.2</w:t>
            </w:r>
          </w:p>
        </w:tc>
        <w:tc>
          <w:tcPr>
            <w:tcW w:w="755" w:type="dxa"/>
            <w:tcBorders>
              <w:top w:val="nil"/>
              <w:left w:val="nil"/>
              <w:bottom w:val="single" w:sz="8" w:space="0" w:color="auto"/>
              <w:right w:val="single" w:sz="8" w:space="0" w:color="auto"/>
            </w:tcBorders>
            <w:shd w:val="clear" w:color="auto" w:fill="auto"/>
            <w:noWrap/>
            <w:vAlign w:val="center"/>
            <w:hideMark/>
          </w:tcPr>
          <w:p w14:paraId="142FE152"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13.7</w:t>
            </w:r>
          </w:p>
        </w:tc>
        <w:tc>
          <w:tcPr>
            <w:tcW w:w="685" w:type="dxa"/>
            <w:tcBorders>
              <w:top w:val="nil"/>
              <w:left w:val="nil"/>
              <w:bottom w:val="single" w:sz="8" w:space="0" w:color="auto"/>
              <w:right w:val="single" w:sz="8" w:space="0" w:color="auto"/>
            </w:tcBorders>
            <w:shd w:val="clear" w:color="auto" w:fill="auto"/>
            <w:noWrap/>
            <w:vAlign w:val="center"/>
            <w:hideMark/>
          </w:tcPr>
          <w:p w14:paraId="0BE3B386"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0.7</w:t>
            </w:r>
          </w:p>
        </w:tc>
        <w:tc>
          <w:tcPr>
            <w:tcW w:w="1153" w:type="dxa"/>
            <w:tcBorders>
              <w:top w:val="nil"/>
              <w:left w:val="nil"/>
              <w:bottom w:val="single" w:sz="8" w:space="0" w:color="auto"/>
              <w:right w:val="single" w:sz="8" w:space="0" w:color="auto"/>
            </w:tcBorders>
            <w:shd w:val="clear" w:color="auto" w:fill="auto"/>
            <w:noWrap/>
            <w:vAlign w:val="center"/>
            <w:hideMark/>
          </w:tcPr>
          <w:p w14:paraId="396AE00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1.9</w:t>
            </w:r>
          </w:p>
        </w:tc>
      </w:tr>
      <w:tr w:rsidR="004B79A8" w:rsidRPr="004B79A8" w14:paraId="6CCBC03D" w14:textId="77777777" w:rsidTr="0035229E">
        <w:trPr>
          <w:trHeight w:val="270"/>
          <w:jc w:val="center"/>
        </w:trPr>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085CCCAF" w14:textId="77777777" w:rsidR="004B79A8" w:rsidRPr="004B79A8" w:rsidRDefault="004B79A8" w:rsidP="004B79A8">
            <w:pPr>
              <w:jc w:val="center"/>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51730</w:t>
            </w:r>
          </w:p>
        </w:tc>
        <w:tc>
          <w:tcPr>
            <w:tcW w:w="1193" w:type="dxa"/>
            <w:tcBorders>
              <w:top w:val="nil"/>
              <w:left w:val="nil"/>
              <w:bottom w:val="single" w:sz="8" w:space="0" w:color="auto"/>
              <w:right w:val="single" w:sz="8" w:space="0" w:color="auto"/>
            </w:tcBorders>
            <w:shd w:val="clear" w:color="auto" w:fill="auto"/>
            <w:noWrap/>
            <w:vAlign w:val="center"/>
            <w:hideMark/>
          </w:tcPr>
          <w:p w14:paraId="6B250500"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5.54</w:t>
            </w:r>
          </w:p>
        </w:tc>
        <w:tc>
          <w:tcPr>
            <w:tcW w:w="666" w:type="dxa"/>
            <w:tcBorders>
              <w:top w:val="nil"/>
              <w:left w:val="nil"/>
              <w:bottom w:val="single" w:sz="8" w:space="0" w:color="auto"/>
              <w:right w:val="single" w:sz="8" w:space="0" w:color="auto"/>
            </w:tcBorders>
            <w:shd w:val="clear" w:color="auto" w:fill="auto"/>
            <w:noWrap/>
            <w:vAlign w:val="center"/>
            <w:hideMark/>
          </w:tcPr>
          <w:p w14:paraId="063DD062"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0.5</w:t>
            </w:r>
          </w:p>
        </w:tc>
        <w:tc>
          <w:tcPr>
            <w:tcW w:w="1274" w:type="dxa"/>
            <w:tcBorders>
              <w:top w:val="nil"/>
              <w:left w:val="nil"/>
              <w:bottom w:val="single" w:sz="8" w:space="0" w:color="auto"/>
              <w:right w:val="single" w:sz="8" w:space="0" w:color="auto"/>
            </w:tcBorders>
            <w:shd w:val="clear" w:color="auto" w:fill="auto"/>
            <w:noWrap/>
            <w:vAlign w:val="center"/>
            <w:hideMark/>
          </w:tcPr>
          <w:p w14:paraId="0C6FEAFD"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812" w:type="dxa"/>
            <w:tcBorders>
              <w:top w:val="nil"/>
              <w:left w:val="nil"/>
              <w:bottom w:val="single" w:sz="8" w:space="0" w:color="auto"/>
              <w:right w:val="single" w:sz="8" w:space="0" w:color="auto"/>
            </w:tcBorders>
            <w:shd w:val="clear" w:color="auto" w:fill="auto"/>
            <w:noWrap/>
            <w:vAlign w:val="center"/>
            <w:hideMark/>
          </w:tcPr>
          <w:p w14:paraId="3C96A5E8"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736" w:type="dxa"/>
            <w:tcBorders>
              <w:top w:val="nil"/>
              <w:left w:val="nil"/>
              <w:bottom w:val="single" w:sz="8" w:space="0" w:color="auto"/>
              <w:right w:val="single" w:sz="8" w:space="0" w:color="auto"/>
            </w:tcBorders>
            <w:shd w:val="clear" w:color="auto" w:fill="auto"/>
            <w:noWrap/>
            <w:vAlign w:val="center"/>
            <w:hideMark/>
          </w:tcPr>
          <w:p w14:paraId="7A677F62"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685" w:type="dxa"/>
            <w:tcBorders>
              <w:top w:val="nil"/>
              <w:left w:val="nil"/>
              <w:bottom w:val="single" w:sz="8" w:space="0" w:color="auto"/>
              <w:right w:val="single" w:sz="8" w:space="0" w:color="auto"/>
            </w:tcBorders>
            <w:shd w:val="clear" w:color="auto" w:fill="auto"/>
            <w:noWrap/>
            <w:vAlign w:val="center"/>
            <w:hideMark/>
          </w:tcPr>
          <w:p w14:paraId="6F8EC517"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755" w:type="dxa"/>
            <w:tcBorders>
              <w:top w:val="nil"/>
              <w:left w:val="nil"/>
              <w:bottom w:val="single" w:sz="8" w:space="0" w:color="auto"/>
              <w:right w:val="single" w:sz="8" w:space="0" w:color="auto"/>
            </w:tcBorders>
            <w:shd w:val="clear" w:color="auto" w:fill="auto"/>
            <w:noWrap/>
            <w:vAlign w:val="center"/>
            <w:hideMark/>
          </w:tcPr>
          <w:p w14:paraId="532BF22C"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685" w:type="dxa"/>
            <w:tcBorders>
              <w:top w:val="nil"/>
              <w:left w:val="nil"/>
              <w:bottom w:val="single" w:sz="8" w:space="0" w:color="auto"/>
              <w:right w:val="single" w:sz="8" w:space="0" w:color="auto"/>
            </w:tcBorders>
            <w:shd w:val="clear" w:color="auto" w:fill="auto"/>
            <w:noWrap/>
            <w:vAlign w:val="center"/>
            <w:hideMark/>
          </w:tcPr>
          <w:p w14:paraId="57F674B3"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c>
          <w:tcPr>
            <w:tcW w:w="1153" w:type="dxa"/>
            <w:tcBorders>
              <w:top w:val="nil"/>
              <w:left w:val="nil"/>
              <w:bottom w:val="single" w:sz="8" w:space="0" w:color="auto"/>
              <w:right w:val="single" w:sz="8" w:space="0" w:color="auto"/>
            </w:tcBorders>
            <w:shd w:val="clear" w:color="auto" w:fill="auto"/>
            <w:noWrap/>
            <w:vAlign w:val="center"/>
            <w:hideMark/>
          </w:tcPr>
          <w:p w14:paraId="24E7D464" w14:textId="77777777" w:rsidR="004B79A8" w:rsidRPr="004B79A8" w:rsidRDefault="004B79A8" w:rsidP="004B79A8">
            <w:pPr>
              <w:jc w:val="right"/>
              <w:rPr>
                <w:rFonts w:ascii="Times New Roman" w:hAnsi="Times New Roman"/>
                <w:color w:val="000000"/>
                <w:sz w:val="20"/>
                <w:lang w:val="sr-Latn-RS" w:eastAsia="sr-Latn-RS"/>
              </w:rPr>
            </w:pPr>
            <w:r w:rsidRPr="004B79A8">
              <w:rPr>
                <w:rFonts w:ascii="Times New Roman" w:hAnsi="Times New Roman"/>
                <w:color w:val="000000"/>
                <w:sz w:val="20"/>
                <w:lang w:val="sr-Latn-RS" w:eastAsia="sr-Latn-RS"/>
              </w:rPr>
              <w:t>0.0</w:t>
            </w:r>
          </w:p>
        </w:tc>
      </w:tr>
      <w:tr w:rsidR="004B79A8" w:rsidRPr="004B79A8" w14:paraId="6CEF74DD" w14:textId="77777777" w:rsidTr="0035229E">
        <w:trPr>
          <w:trHeight w:val="270"/>
          <w:jc w:val="center"/>
        </w:trPr>
        <w:tc>
          <w:tcPr>
            <w:tcW w:w="1476" w:type="dxa"/>
            <w:tcBorders>
              <w:top w:val="nil"/>
              <w:left w:val="single" w:sz="8" w:space="0" w:color="auto"/>
              <w:bottom w:val="single" w:sz="8" w:space="0" w:color="auto"/>
              <w:right w:val="single" w:sz="8" w:space="0" w:color="auto"/>
            </w:tcBorders>
            <w:shd w:val="clear" w:color="000000" w:fill="A6A6A6"/>
            <w:noWrap/>
            <w:vAlign w:val="center"/>
            <w:hideMark/>
          </w:tcPr>
          <w:p w14:paraId="5F9AE20A"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Ukupno za GJ</w:t>
            </w:r>
          </w:p>
        </w:tc>
        <w:tc>
          <w:tcPr>
            <w:tcW w:w="1193" w:type="dxa"/>
            <w:tcBorders>
              <w:top w:val="nil"/>
              <w:left w:val="nil"/>
              <w:bottom w:val="single" w:sz="8" w:space="0" w:color="auto"/>
              <w:right w:val="single" w:sz="8" w:space="0" w:color="auto"/>
            </w:tcBorders>
            <w:shd w:val="clear" w:color="000000" w:fill="A6A6A6"/>
            <w:noWrap/>
            <w:vAlign w:val="center"/>
            <w:hideMark/>
          </w:tcPr>
          <w:p w14:paraId="53DE7977"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1,089.78</w:t>
            </w:r>
          </w:p>
        </w:tc>
        <w:tc>
          <w:tcPr>
            <w:tcW w:w="666" w:type="dxa"/>
            <w:tcBorders>
              <w:top w:val="nil"/>
              <w:left w:val="nil"/>
              <w:bottom w:val="single" w:sz="8" w:space="0" w:color="auto"/>
              <w:right w:val="single" w:sz="8" w:space="0" w:color="auto"/>
            </w:tcBorders>
            <w:shd w:val="clear" w:color="000000" w:fill="A6A6A6"/>
            <w:noWrap/>
            <w:vAlign w:val="center"/>
            <w:hideMark/>
          </w:tcPr>
          <w:p w14:paraId="18E6B049"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100.0</w:t>
            </w:r>
          </w:p>
        </w:tc>
        <w:tc>
          <w:tcPr>
            <w:tcW w:w="1274" w:type="dxa"/>
            <w:tcBorders>
              <w:top w:val="nil"/>
              <w:left w:val="nil"/>
              <w:bottom w:val="single" w:sz="8" w:space="0" w:color="auto"/>
              <w:right w:val="single" w:sz="8" w:space="0" w:color="auto"/>
            </w:tcBorders>
            <w:shd w:val="clear" w:color="000000" w:fill="A6A6A6"/>
            <w:noWrap/>
            <w:vAlign w:val="center"/>
            <w:hideMark/>
          </w:tcPr>
          <w:p w14:paraId="6505A321"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117,230.9</w:t>
            </w:r>
          </w:p>
        </w:tc>
        <w:tc>
          <w:tcPr>
            <w:tcW w:w="812" w:type="dxa"/>
            <w:tcBorders>
              <w:top w:val="nil"/>
              <w:left w:val="nil"/>
              <w:bottom w:val="single" w:sz="8" w:space="0" w:color="auto"/>
              <w:right w:val="single" w:sz="8" w:space="0" w:color="auto"/>
            </w:tcBorders>
            <w:shd w:val="clear" w:color="000000" w:fill="A6A6A6"/>
            <w:noWrap/>
            <w:vAlign w:val="center"/>
            <w:hideMark/>
          </w:tcPr>
          <w:p w14:paraId="24501530"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158.5</w:t>
            </w:r>
          </w:p>
        </w:tc>
        <w:tc>
          <w:tcPr>
            <w:tcW w:w="736" w:type="dxa"/>
            <w:tcBorders>
              <w:top w:val="nil"/>
              <w:left w:val="nil"/>
              <w:bottom w:val="single" w:sz="8" w:space="0" w:color="auto"/>
              <w:right w:val="single" w:sz="8" w:space="0" w:color="auto"/>
            </w:tcBorders>
            <w:shd w:val="clear" w:color="000000" w:fill="A6A6A6"/>
            <w:noWrap/>
            <w:vAlign w:val="center"/>
            <w:hideMark/>
          </w:tcPr>
          <w:p w14:paraId="2F499101"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100.0</w:t>
            </w:r>
          </w:p>
        </w:tc>
        <w:tc>
          <w:tcPr>
            <w:tcW w:w="685" w:type="dxa"/>
            <w:tcBorders>
              <w:top w:val="nil"/>
              <w:left w:val="nil"/>
              <w:bottom w:val="single" w:sz="8" w:space="0" w:color="auto"/>
              <w:right w:val="single" w:sz="8" w:space="0" w:color="auto"/>
            </w:tcBorders>
            <w:shd w:val="clear" w:color="000000" w:fill="A6A6A6"/>
            <w:noWrap/>
            <w:vAlign w:val="center"/>
            <w:hideMark/>
          </w:tcPr>
          <w:p w14:paraId="344CA08A"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769.1</w:t>
            </w:r>
          </w:p>
        </w:tc>
        <w:tc>
          <w:tcPr>
            <w:tcW w:w="755" w:type="dxa"/>
            <w:tcBorders>
              <w:top w:val="nil"/>
              <w:left w:val="nil"/>
              <w:bottom w:val="single" w:sz="8" w:space="0" w:color="auto"/>
              <w:right w:val="single" w:sz="8" w:space="0" w:color="auto"/>
            </w:tcBorders>
            <w:shd w:val="clear" w:color="000000" w:fill="A6A6A6"/>
            <w:noWrap/>
            <w:vAlign w:val="center"/>
            <w:hideMark/>
          </w:tcPr>
          <w:p w14:paraId="7AB7AB6A"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3.1</w:t>
            </w:r>
          </w:p>
        </w:tc>
        <w:tc>
          <w:tcPr>
            <w:tcW w:w="685" w:type="dxa"/>
            <w:tcBorders>
              <w:top w:val="nil"/>
              <w:left w:val="nil"/>
              <w:bottom w:val="single" w:sz="8" w:space="0" w:color="auto"/>
              <w:right w:val="single" w:sz="8" w:space="0" w:color="auto"/>
            </w:tcBorders>
            <w:shd w:val="clear" w:color="000000" w:fill="A6A6A6"/>
            <w:noWrap/>
            <w:vAlign w:val="center"/>
            <w:hideMark/>
          </w:tcPr>
          <w:p w14:paraId="7338072D"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100.0</w:t>
            </w:r>
          </w:p>
        </w:tc>
        <w:tc>
          <w:tcPr>
            <w:tcW w:w="1153" w:type="dxa"/>
            <w:tcBorders>
              <w:top w:val="nil"/>
              <w:left w:val="nil"/>
              <w:bottom w:val="single" w:sz="8" w:space="0" w:color="auto"/>
              <w:right w:val="single" w:sz="8" w:space="0" w:color="auto"/>
            </w:tcBorders>
            <w:shd w:val="clear" w:color="000000" w:fill="A6A6A6"/>
            <w:noWrap/>
            <w:vAlign w:val="center"/>
            <w:hideMark/>
          </w:tcPr>
          <w:p w14:paraId="47784B59" w14:textId="77777777" w:rsidR="004B79A8" w:rsidRPr="004B79A8" w:rsidRDefault="004B79A8" w:rsidP="004B79A8">
            <w:pPr>
              <w:jc w:val="right"/>
              <w:rPr>
                <w:rFonts w:ascii="Times New Roman" w:hAnsi="Times New Roman"/>
                <w:b/>
                <w:bCs/>
                <w:color w:val="000000"/>
                <w:sz w:val="20"/>
                <w:lang w:val="sr-Latn-RS" w:eastAsia="sr-Latn-RS"/>
              </w:rPr>
            </w:pPr>
            <w:r w:rsidRPr="004B79A8">
              <w:rPr>
                <w:rFonts w:ascii="Times New Roman" w:hAnsi="Times New Roman"/>
                <w:b/>
                <w:bCs/>
                <w:color w:val="000000"/>
                <w:sz w:val="20"/>
                <w:lang w:val="sr-Latn-RS" w:eastAsia="sr-Latn-RS"/>
              </w:rPr>
              <w:t>0.7</w:t>
            </w:r>
          </w:p>
        </w:tc>
      </w:tr>
    </w:tbl>
    <w:p w14:paraId="2285C12C" w14:textId="77777777" w:rsidR="003015B7" w:rsidRDefault="003015B7" w:rsidP="003015B7">
      <w:pPr>
        <w:ind w:firstLine="720"/>
        <w:jc w:val="both"/>
        <w:rPr>
          <w:rFonts w:ascii="Times New Roman" w:hAnsi="Times New Roman"/>
          <w:lang w:val="sr-Latn-CS"/>
        </w:rPr>
      </w:pPr>
    </w:p>
    <w:p w14:paraId="00506A30" w14:textId="1A26CECD"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Na osnovu podataka u tabeli može se zaključiti da </w:t>
      </w:r>
      <w:r w:rsidR="004B79A8" w:rsidRPr="00187988">
        <w:rPr>
          <w:rFonts w:ascii="Times New Roman" w:hAnsi="Times New Roman"/>
          <w:lang w:val="sr-Latn-CS"/>
        </w:rPr>
        <w:t>je</w:t>
      </w:r>
      <w:r w:rsidRPr="00187988">
        <w:rPr>
          <w:rFonts w:ascii="Times New Roman" w:hAnsi="Times New Roman"/>
          <w:lang w:val="sr-Latn-CS"/>
        </w:rPr>
        <w:t xml:space="preserve"> najzastupljenij</w:t>
      </w:r>
      <w:r w:rsidR="004B79A8" w:rsidRPr="00187988">
        <w:rPr>
          <w:rFonts w:ascii="Times New Roman" w:hAnsi="Times New Roman"/>
          <w:lang w:val="sr-Latn-CS"/>
        </w:rPr>
        <w:t>i</w:t>
      </w:r>
      <w:r w:rsidRPr="00187988">
        <w:rPr>
          <w:rFonts w:ascii="Times New Roman" w:hAnsi="Times New Roman"/>
          <w:lang w:val="sr-Latn-CS"/>
        </w:rPr>
        <w:t xml:space="preserve"> gazdinske </w:t>
      </w:r>
      <w:r w:rsidR="004B79A8" w:rsidRPr="00187988">
        <w:rPr>
          <w:rFonts w:ascii="Times New Roman" w:hAnsi="Times New Roman"/>
          <w:lang w:val="sr-Latn-CS"/>
        </w:rPr>
        <w:t>tip</w:t>
      </w:r>
      <w:r w:rsidRPr="00187988">
        <w:rPr>
          <w:rFonts w:ascii="Times New Roman" w:hAnsi="Times New Roman"/>
          <w:lang w:val="sr-Latn-CS"/>
        </w:rPr>
        <w:t xml:space="preserve"> po površini </w:t>
      </w:r>
      <w:r w:rsidR="004B79A8" w:rsidRPr="00187988">
        <w:rPr>
          <w:rFonts w:ascii="Times New Roman" w:hAnsi="Times New Roman"/>
          <w:lang w:val="sr-Latn-CS"/>
        </w:rPr>
        <w:t>veštački podignute plantaže topole</w:t>
      </w:r>
      <w:r w:rsidRPr="00187988">
        <w:rPr>
          <w:rFonts w:ascii="Times New Roman" w:hAnsi="Times New Roman"/>
          <w:lang w:val="sr-Latn-CS"/>
        </w:rPr>
        <w:t xml:space="preserve"> i to u namsnkim celinama 10, 52 i 53 (</w:t>
      </w:r>
      <w:r w:rsidR="00B43FE2" w:rsidRPr="00187988">
        <w:rPr>
          <w:rFonts w:ascii="Times New Roman" w:hAnsi="Times New Roman"/>
          <w:lang w:val="sr-Latn-CS"/>
        </w:rPr>
        <w:t>93</w:t>
      </w:r>
      <w:r w:rsidRPr="00187988">
        <w:rPr>
          <w:rFonts w:ascii="Times New Roman" w:hAnsi="Times New Roman"/>
          <w:lang w:val="sr-Latn-CS"/>
        </w:rPr>
        <w:t>.</w:t>
      </w:r>
      <w:r w:rsidR="00B43FE2" w:rsidRPr="00187988">
        <w:rPr>
          <w:rFonts w:ascii="Times New Roman" w:hAnsi="Times New Roman"/>
          <w:lang w:val="sr-Latn-CS"/>
        </w:rPr>
        <w:t>9</w:t>
      </w:r>
      <w:r w:rsidRPr="00187988">
        <w:rPr>
          <w:rFonts w:ascii="Times New Roman" w:hAnsi="Times New Roman"/>
          <w:lang w:val="sr-Latn-CS"/>
        </w:rPr>
        <w:t>%). Istovremeno u njima se nalazi i najve</w:t>
      </w:r>
      <w:r w:rsidRPr="00187988">
        <w:rPr>
          <w:rFonts w:ascii="Times New Roman" w:hAnsi="Times New Roman" w:hint="eastAsia"/>
          <w:lang w:val="sr-Latn-CS"/>
        </w:rPr>
        <w:t>ć</w:t>
      </w:r>
      <w:r w:rsidRPr="00187988">
        <w:rPr>
          <w:rFonts w:ascii="Times New Roman" w:hAnsi="Times New Roman"/>
          <w:lang w:val="sr-Latn-CS"/>
        </w:rPr>
        <w:t>i deo zapremine (</w:t>
      </w:r>
      <w:r w:rsidR="00B43FE2" w:rsidRPr="00187988">
        <w:rPr>
          <w:rFonts w:ascii="Times New Roman" w:hAnsi="Times New Roman"/>
          <w:lang w:val="sr-Latn-CS"/>
        </w:rPr>
        <w:t>94</w:t>
      </w:r>
      <w:r w:rsidRPr="00187988">
        <w:rPr>
          <w:rFonts w:ascii="Times New Roman" w:hAnsi="Times New Roman"/>
          <w:lang w:val="sr-Latn-CS"/>
        </w:rPr>
        <w:t>%) i prirasta (8</w:t>
      </w:r>
      <w:r w:rsidR="00B43FE2" w:rsidRPr="00187988">
        <w:rPr>
          <w:rFonts w:ascii="Times New Roman" w:hAnsi="Times New Roman"/>
          <w:lang w:val="sr-Latn-CS"/>
        </w:rPr>
        <w:t>2</w:t>
      </w:r>
      <w:r w:rsidRPr="00187988">
        <w:rPr>
          <w:rFonts w:ascii="Times New Roman" w:hAnsi="Times New Roman"/>
          <w:lang w:val="sr-Latn-CS"/>
        </w:rPr>
        <w:t>.</w:t>
      </w:r>
      <w:r w:rsidR="00B43FE2" w:rsidRPr="00187988">
        <w:rPr>
          <w:rFonts w:ascii="Times New Roman" w:hAnsi="Times New Roman"/>
          <w:lang w:val="sr-Latn-CS"/>
        </w:rPr>
        <w:t>0</w:t>
      </w:r>
      <w:r w:rsidRPr="00703CBE">
        <w:rPr>
          <w:rFonts w:ascii="Times New Roman" w:hAnsi="Times New Roman"/>
          <w:lang w:val="sr-Latn-CS"/>
        </w:rPr>
        <w:t>%).</w:t>
      </w:r>
      <w:r w:rsidR="00437CA1" w:rsidRPr="00703CBE">
        <w:rPr>
          <w:rFonts w:ascii="Times New Roman" w:hAnsi="Times New Roman"/>
          <w:lang w:val="sr-Latn-CS"/>
        </w:rPr>
        <w:t xml:space="preserve"> G</w:t>
      </w:r>
      <w:r w:rsidR="0035229E" w:rsidRPr="00703CBE">
        <w:rPr>
          <w:rFonts w:ascii="Times New Roman" w:hAnsi="Times New Roman"/>
          <w:lang w:val="sr-Latn-CS"/>
        </w:rPr>
        <w:t>azdinsk</w:t>
      </w:r>
      <w:r w:rsidR="00437CA1" w:rsidRPr="00703CBE">
        <w:rPr>
          <w:rFonts w:ascii="Times New Roman" w:hAnsi="Times New Roman"/>
          <w:lang w:val="sr-Latn-CS"/>
        </w:rPr>
        <w:t>i</w:t>
      </w:r>
      <w:r w:rsidR="0035229E" w:rsidRPr="00703CBE">
        <w:rPr>
          <w:rFonts w:ascii="Times New Roman" w:hAnsi="Times New Roman"/>
          <w:lang w:val="sr-Latn-CS"/>
        </w:rPr>
        <w:t xml:space="preserve"> tip 1210 – veštački podignute plantaže topole </w:t>
      </w:r>
      <w:r w:rsidR="00437CA1" w:rsidRPr="00703CBE">
        <w:rPr>
          <w:rFonts w:ascii="Times New Roman" w:hAnsi="Times New Roman"/>
          <w:lang w:val="sr-Latn-CS"/>
        </w:rPr>
        <w:t xml:space="preserve">obuhvata </w:t>
      </w:r>
      <w:r w:rsidR="0035229E" w:rsidRPr="00703CBE">
        <w:rPr>
          <w:rFonts w:ascii="Times New Roman" w:hAnsi="Times New Roman"/>
          <w:lang w:val="sr-Latn-CS"/>
        </w:rPr>
        <w:t xml:space="preserve">veštački podignute sastojine </w:t>
      </w:r>
      <w:r w:rsidR="00437CA1" w:rsidRPr="00703CBE">
        <w:rPr>
          <w:rFonts w:ascii="Times New Roman" w:hAnsi="Times New Roman"/>
          <w:lang w:val="sr-Latn-CS"/>
        </w:rPr>
        <w:t>topola i veštački podignute sastojine vrba. Veštački podignute sastojine vrba su pridodate ovom gazdinskom tipu iz razloga što do trenutka izrade Osnove</w:t>
      </w:r>
      <w:r w:rsidR="00703CBE" w:rsidRPr="00703CBE">
        <w:rPr>
          <w:rFonts w:ascii="Times New Roman" w:hAnsi="Times New Roman"/>
          <w:lang w:val="sr-Latn-CS"/>
        </w:rPr>
        <w:t xml:space="preserve"> nije definisan poseban gazdinski tip kojim bi bile obuhvaćene veštački podignute sastojine vrba.</w:t>
      </w:r>
      <w:r w:rsidR="0035229E" w:rsidRPr="00703CBE">
        <w:rPr>
          <w:rFonts w:ascii="Times New Roman" w:hAnsi="Times New Roman"/>
          <w:lang w:val="sr-Latn-CS"/>
        </w:rPr>
        <w:t xml:space="preserve">. Procentualno učešće u okviru ovog </w:t>
      </w:r>
      <w:r w:rsidR="0035229E" w:rsidRPr="00187988">
        <w:rPr>
          <w:rFonts w:ascii="Times New Roman" w:hAnsi="Times New Roman"/>
          <w:lang w:val="sr-Latn-CS"/>
        </w:rPr>
        <w:t>gazdinskog tipa je sledeće: po površini</w:t>
      </w:r>
      <w:r w:rsidR="00DB3446" w:rsidRPr="00187988">
        <w:rPr>
          <w:rFonts w:ascii="Times New Roman" w:hAnsi="Times New Roman"/>
          <w:lang w:val="sr-Latn-CS"/>
        </w:rPr>
        <w:t xml:space="preserve"> veštački podignute sastojine</w:t>
      </w:r>
      <w:r w:rsidR="0035229E" w:rsidRPr="00187988">
        <w:rPr>
          <w:rFonts w:ascii="Times New Roman" w:hAnsi="Times New Roman"/>
          <w:lang w:val="sr-Latn-CS"/>
        </w:rPr>
        <w:t xml:space="preserve"> topol</w:t>
      </w:r>
      <w:r w:rsidR="00703CBE">
        <w:rPr>
          <w:rFonts w:ascii="Times New Roman" w:hAnsi="Times New Roman"/>
          <w:lang w:val="sr-Latn-CS"/>
        </w:rPr>
        <w:t>a</w:t>
      </w:r>
      <w:r w:rsidR="0035229E" w:rsidRPr="00187988">
        <w:rPr>
          <w:rFonts w:ascii="Times New Roman" w:hAnsi="Times New Roman"/>
          <w:lang w:val="sr-Latn-CS"/>
        </w:rPr>
        <w:t xml:space="preserve"> zauzimaju </w:t>
      </w:r>
      <w:r w:rsidR="00507E81" w:rsidRPr="00187988">
        <w:rPr>
          <w:rFonts w:ascii="Times New Roman" w:hAnsi="Times New Roman"/>
          <w:lang w:val="sr-Latn-CS"/>
        </w:rPr>
        <w:t xml:space="preserve">61,1% (624,83 ha), dok </w:t>
      </w:r>
      <w:r w:rsidR="00DB3446" w:rsidRPr="00187988">
        <w:rPr>
          <w:rFonts w:ascii="Times New Roman" w:hAnsi="Times New Roman"/>
          <w:lang w:val="sr-Latn-CS"/>
        </w:rPr>
        <w:lastRenderedPageBreak/>
        <w:t xml:space="preserve">veštački podignute sastojine </w:t>
      </w:r>
      <w:r w:rsidR="00507E81" w:rsidRPr="00187988">
        <w:rPr>
          <w:rFonts w:ascii="Times New Roman" w:hAnsi="Times New Roman"/>
          <w:lang w:val="sr-Latn-CS"/>
        </w:rPr>
        <w:t>vrb</w:t>
      </w:r>
      <w:r w:rsidR="00703CBE">
        <w:rPr>
          <w:rFonts w:ascii="Times New Roman" w:hAnsi="Times New Roman"/>
          <w:lang w:val="sr-Latn-CS"/>
        </w:rPr>
        <w:t>a</w:t>
      </w:r>
      <w:r w:rsidR="00507E81" w:rsidRPr="00187988">
        <w:rPr>
          <w:rFonts w:ascii="Times New Roman" w:hAnsi="Times New Roman"/>
          <w:lang w:val="sr-Latn-CS"/>
        </w:rPr>
        <w:t xml:space="preserve"> zauzimaju 39,39% (177,69ha). Gledano po zapremini, odnos je sledeći: </w:t>
      </w:r>
      <w:r w:rsidR="00DB3446" w:rsidRPr="00187988">
        <w:rPr>
          <w:rFonts w:ascii="Times New Roman" w:hAnsi="Times New Roman"/>
          <w:lang w:val="sr-Latn-CS"/>
        </w:rPr>
        <w:t xml:space="preserve">veštački podignute sastojine </w:t>
      </w:r>
      <w:r w:rsidR="00507E81" w:rsidRPr="00187988">
        <w:rPr>
          <w:rFonts w:ascii="Times New Roman" w:hAnsi="Times New Roman"/>
          <w:lang w:val="sr-Latn-CS"/>
        </w:rPr>
        <w:t>topol</w:t>
      </w:r>
      <w:r w:rsidR="00703CBE">
        <w:rPr>
          <w:rFonts w:ascii="Times New Roman" w:hAnsi="Times New Roman"/>
          <w:lang w:val="sr-Latn-CS"/>
        </w:rPr>
        <w:t>a</w:t>
      </w:r>
      <w:r w:rsidR="00507E81" w:rsidRPr="00187988">
        <w:rPr>
          <w:rFonts w:ascii="Times New Roman" w:hAnsi="Times New Roman"/>
          <w:lang w:val="sr-Latn-CS"/>
        </w:rPr>
        <w:t xml:space="preserve"> 75,4% (83</w:t>
      </w:r>
      <w:r w:rsidR="00703CBE">
        <w:rPr>
          <w:rFonts w:ascii="Times New Roman" w:hAnsi="Times New Roman"/>
          <w:lang w:val="sr-Latn-CS"/>
        </w:rPr>
        <w:t>.</w:t>
      </w:r>
      <w:r w:rsidR="00507E81" w:rsidRPr="00187988">
        <w:rPr>
          <w:rFonts w:ascii="Times New Roman" w:hAnsi="Times New Roman"/>
          <w:lang w:val="sr-Latn-CS"/>
        </w:rPr>
        <w:t>127,2 m</w:t>
      </w:r>
      <w:r w:rsidR="00507E81" w:rsidRPr="00187988">
        <w:rPr>
          <w:rFonts w:ascii="Times New Roman" w:hAnsi="Times New Roman"/>
          <w:vertAlign w:val="superscript"/>
          <w:lang w:val="sr-Latn-CS"/>
        </w:rPr>
        <w:t xml:space="preserve">3 </w:t>
      </w:r>
      <w:r w:rsidR="00507E81" w:rsidRPr="00187988">
        <w:rPr>
          <w:rFonts w:ascii="Times New Roman" w:hAnsi="Times New Roman"/>
          <w:lang w:val="sr-Latn-CS"/>
        </w:rPr>
        <w:t xml:space="preserve">), dok </w:t>
      </w:r>
      <w:r w:rsidR="00DB3446" w:rsidRPr="00187988">
        <w:rPr>
          <w:rFonts w:ascii="Times New Roman" w:hAnsi="Times New Roman"/>
          <w:lang w:val="sr-Latn-CS"/>
        </w:rPr>
        <w:t xml:space="preserve">veštački podignute sastojine </w:t>
      </w:r>
      <w:r w:rsidR="00507E81" w:rsidRPr="00187988">
        <w:rPr>
          <w:rFonts w:ascii="Times New Roman" w:hAnsi="Times New Roman"/>
          <w:lang w:val="sr-Latn-CS"/>
        </w:rPr>
        <w:t>vrb</w:t>
      </w:r>
      <w:r w:rsidR="00703CBE">
        <w:rPr>
          <w:rFonts w:ascii="Times New Roman" w:hAnsi="Times New Roman"/>
          <w:lang w:val="sr-Latn-CS"/>
        </w:rPr>
        <w:t>a</w:t>
      </w:r>
      <w:r w:rsidR="00507E81" w:rsidRPr="00187988">
        <w:rPr>
          <w:rFonts w:ascii="Times New Roman" w:hAnsi="Times New Roman"/>
          <w:lang w:val="sr-Latn-CS"/>
        </w:rPr>
        <w:t xml:space="preserve"> zauzimaju 24,6% (23</w:t>
      </w:r>
      <w:r w:rsidR="00703CBE">
        <w:rPr>
          <w:rFonts w:ascii="Times New Roman" w:hAnsi="Times New Roman"/>
          <w:lang w:val="sr-Latn-CS"/>
        </w:rPr>
        <w:t>.</w:t>
      </w:r>
      <w:r w:rsidR="00507E81" w:rsidRPr="00187988">
        <w:rPr>
          <w:rFonts w:ascii="Times New Roman" w:hAnsi="Times New Roman"/>
          <w:lang w:val="sr-Latn-CS"/>
        </w:rPr>
        <w:t>947,1 m</w:t>
      </w:r>
      <w:r w:rsidR="00507E81" w:rsidRPr="00187988">
        <w:rPr>
          <w:rFonts w:ascii="Times New Roman" w:hAnsi="Times New Roman"/>
          <w:vertAlign w:val="superscript"/>
          <w:lang w:val="sr-Latn-CS"/>
        </w:rPr>
        <w:t>3</w:t>
      </w:r>
      <w:r w:rsidR="00507E81" w:rsidRPr="00187988">
        <w:rPr>
          <w:rFonts w:ascii="Times New Roman" w:hAnsi="Times New Roman"/>
          <w:lang w:val="sr-Latn-CS"/>
        </w:rPr>
        <w:t>).</w:t>
      </w:r>
    </w:p>
    <w:p w14:paraId="1678B8F5" w14:textId="4F091387" w:rsidR="003015B7" w:rsidRPr="00187988" w:rsidRDefault="00D6185D" w:rsidP="00AD32A4">
      <w:pPr>
        <w:pStyle w:val="Heading3"/>
        <w:ind w:left="0"/>
      </w:pPr>
      <w:bookmarkStart w:id="108" w:name="_Toc384023379"/>
      <w:bookmarkStart w:id="109" w:name="_Toc384023612"/>
      <w:bookmarkStart w:id="110" w:name="_Toc384025800"/>
      <w:bookmarkStart w:id="111" w:name="_Toc399066036"/>
      <w:bookmarkStart w:id="112" w:name="_Toc170990206"/>
      <w:r w:rsidRPr="00187988">
        <w:t>2.</w:t>
      </w:r>
      <w:r w:rsidR="00A46FE7" w:rsidRPr="00187988">
        <w:t>1</w:t>
      </w:r>
      <w:r w:rsidRPr="00187988">
        <w:t xml:space="preserve">.4. </w:t>
      </w:r>
      <w:r w:rsidR="003015B7" w:rsidRPr="00187988">
        <w:t>STANJE ŠUMA PO POREKLU I OČUVANOSTI</w:t>
      </w:r>
      <w:bookmarkEnd w:id="108"/>
      <w:bookmarkEnd w:id="109"/>
      <w:bookmarkEnd w:id="110"/>
      <w:bookmarkEnd w:id="111"/>
      <w:bookmarkEnd w:id="112"/>
    </w:p>
    <w:p w14:paraId="305C51B1" w14:textId="77777777" w:rsidR="003015B7" w:rsidRPr="00187988" w:rsidRDefault="003015B7" w:rsidP="003015B7">
      <w:pPr>
        <w:jc w:val="both"/>
        <w:rPr>
          <w:rFonts w:ascii="Times New Roman" w:hAnsi="Times New Roman"/>
          <w:lang w:val="nb-NO"/>
        </w:rPr>
      </w:pPr>
    </w:p>
    <w:p w14:paraId="60B6C01A" w14:textId="77777777" w:rsidR="003015B7" w:rsidRPr="00187988" w:rsidRDefault="003015B7" w:rsidP="003015B7">
      <w:pPr>
        <w:jc w:val="both"/>
        <w:rPr>
          <w:rFonts w:ascii="Times New Roman" w:hAnsi="Times New Roman"/>
          <w:lang w:val="sr-Latn-CS"/>
        </w:rPr>
      </w:pPr>
      <w:r w:rsidRPr="00187988">
        <w:rPr>
          <w:rFonts w:ascii="Times New Roman" w:hAnsi="Times New Roman"/>
          <w:lang w:val="sr-Latn-CS"/>
        </w:rPr>
        <w:t xml:space="preserve">Sastojine po poreklu se razvrstavaju na: </w:t>
      </w:r>
    </w:p>
    <w:p w14:paraId="5DF48640" w14:textId="77777777" w:rsidR="003015B7" w:rsidRPr="00187988" w:rsidRDefault="003015B7" w:rsidP="00617EC2">
      <w:pPr>
        <w:numPr>
          <w:ilvl w:val="0"/>
          <w:numId w:val="11"/>
        </w:numPr>
        <w:jc w:val="both"/>
        <w:rPr>
          <w:rFonts w:ascii="Times New Roman" w:hAnsi="Times New Roman"/>
          <w:lang w:val="sr-Latn-CS"/>
        </w:rPr>
      </w:pPr>
      <w:r w:rsidRPr="00187988">
        <w:rPr>
          <w:rFonts w:ascii="Times New Roman" w:hAnsi="Times New Roman"/>
          <w:lang w:val="sr-Latn-CS"/>
        </w:rPr>
        <w:t>visoke šume (nastale iz semena);</w:t>
      </w:r>
    </w:p>
    <w:p w14:paraId="08CF392B" w14:textId="77777777" w:rsidR="003015B7" w:rsidRPr="00187988" w:rsidRDefault="003015B7" w:rsidP="00617EC2">
      <w:pPr>
        <w:numPr>
          <w:ilvl w:val="0"/>
          <w:numId w:val="11"/>
        </w:numPr>
        <w:jc w:val="both"/>
        <w:rPr>
          <w:rFonts w:ascii="Times New Roman" w:hAnsi="Times New Roman"/>
          <w:lang w:val="sr-Latn-CS"/>
        </w:rPr>
      </w:pPr>
      <w:r w:rsidRPr="00187988">
        <w:rPr>
          <w:rFonts w:ascii="Times New Roman" w:hAnsi="Times New Roman"/>
          <w:lang w:val="sr-Latn-CS"/>
        </w:rPr>
        <w:t>veštački podignute šume (nastale sadnjom ili setvom);</w:t>
      </w:r>
    </w:p>
    <w:p w14:paraId="10D0DA06" w14:textId="77777777" w:rsidR="003015B7" w:rsidRPr="00187988" w:rsidRDefault="003015B7" w:rsidP="00617EC2">
      <w:pPr>
        <w:numPr>
          <w:ilvl w:val="0"/>
          <w:numId w:val="11"/>
        </w:numPr>
        <w:jc w:val="both"/>
        <w:rPr>
          <w:rFonts w:ascii="Times New Roman" w:hAnsi="Times New Roman"/>
          <w:lang w:val="sr-Latn-CS"/>
        </w:rPr>
      </w:pPr>
      <w:r w:rsidRPr="00187988">
        <w:rPr>
          <w:rFonts w:ascii="Times New Roman" w:hAnsi="Times New Roman"/>
          <w:lang w:val="sr-Latn-CS"/>
        </w:rPr>
        <w:t>izdanačke šume.</w:t>
      </w:r>
    </w:p>
    <w:p w14:paraId="3748E2E2" w14:textId="77777777" w:rsidR="003015B7" w:rsidRPr="00187988" w:rsidRDefault="003015B7" w:rsidP="003015B7">
      <w:pPr>
        <w:ind w:left="825"/>
        <w:jc w:val="both"/>
        <w:rPr>
          <w:rFonts w:ascii="Times New Roman" w:hAnsi="Times New Roman"/>
          <w:lang w:val="sr-Latn-CS"/>
        </w:rPr>
      </w:pPr>
    </w:p>
    <w:p w14:paraId="0234D59E" w14:textId="77777777" w:rsidR="003015B7" w:rsidRPr="00187988" w:rsidRDefault="003015B7" w:rsidP="003015B7">
      <w:pPr>
        <w:jc w:val="both"/>
        <w:rPr>
          <w:rFonts w:ascii="Times New Roman" w:hAnsi="Times New Roman"/>
          <w:lang w:val="sr-Latn-CS"/>
        </w:rPr>
      </w:pPr>
      <w:r w:rsidRPr="00187988">
        <w:rPr>
          <w:rFonts w:ascii="Times New Roman" w:hAnsi="Times New Roman"/>
          <w:lang w:val="sr-Latn-CS"/>
        </w:rPr>
        <w:t xml:space="preserve">Sastojine po očuvanosti su razvrstane: </w:t>
      </w:r>
    </w:p>
    <w:p w14:paraId="3FF3B5E3" w14:textId="77777777" w:rsidR="003015B7" w:rsidRPr="00187988" w:rsidRDefault="003015B7" w:rsidP="00617EC2">
      <w:pPr>
        <w:numPr>
          <w:ilvl w:val="0"/>
          <w:numId w:val="12"/>
        </w:numPr>
        <w:jc w:val="both"/>
        <w:rPr>
          <w:rFonts w:ascii="Times New Roman" w:hAnsi="Times New Roman"/>
          <w:lang w:val="sr-Latn-CS"/>
        </w:rPr>
      </w:pPr>
      <w:r w:rsidRPr="00187988">
        <w:rPr>
          <w:rFonts w:ascii="Times New Roman" w:hAnsi="Times New Roman"/>
          <w:lang w:val="sr-Latn-CS"/>
        </w:rPr>
        <w:t>očuvane – koje po stepenu obraslosti, zdravstvenom stanju i kvalitetu mogu dočekati zrelost za seču;</w:t>
      </w:r>
    </w:p>
    <w:p w14:paraId="039594BF" w14:textId="77777777" w:rsidR="003015B7" w:rsidRPr="00187988" w:rsidRDefault="003015B7" w:rsidP="00617EC2">
      <w:pPr>
        <w:numPr>
          <w:ilvl w:val="0"/>
          <w:numId w:val="12"/>
        </w:numPr>
        <w:jc w:val="both"/>
        <w:rPr>
          <w:rFonts w:ascii="Times New Roman" w:hAnsi="Times New Roman"/>
          <w:lang w:val="sr-Latn-CS"/>
        </w:rPr>
      </w:pPr>
      <w:r w:rsidRPr="00187988">
        <w:rPr>
          <w:rFonts w:ascii="Times New Roman" w:hAnsi="Times New Roman"/>
          <w:lang w:val="sr-Latn-CS"/>
        </w:rPr>
        <w:t>razređene – sastojine sa manjim stepenom obraslosti, dobrog zdravstvenog stanja i kvaliteta i mogu dočekati zrelost za seču;</w:t>
      </w:r>
    </w:p>
    <w:p w14:paraId="1C780E40" w14:textId="77777777" w:rsidR="003015B7" w:rsidRPr="00187988" w:rsidRDefault="003015B7" w:rsidP="00617EC2">
      <w:pPr>
        <w:numPr>
          <w:ilvl w:val="0"/>
          <w:numId w:val="12"/>
        </w:numPr>
        <w:jc w:val="both"/>
        <w:rPr>
          <w:rFonts w:ascii="Times New Roman" w:hAnsi="Times New Roman"/>
          <w:lang w:val="sr-Latn-CS"/>
        </w:rPr>
      </w:pPr>
      <w:r w:rsidRPr="00187988">
        <w:rPr>
          <w:rFonts w:ascii="Times New Roman" w:hAnsi="Times New Roman"/>
          <w:lang w:val="sr-Latn-CS"/>
        </w:rPr>
        <w:t>devastirane.</w:t>
      </w:r>
    </w:p>
    <w:p w14:paraId="44C75CD4" w14:textId="77777777" w:rsidR="003015B7" w:rsidRPr="00187988" w:rsidRDefault="003015B7" w:rsidP="003015B7">
      <w:pPr>
        <w:jc w:val="both"/>
        <w:rPr>
          <w:rFonts w:ascii="Times New Roman" w:hAnsi="Times New Roman"/>
          <w:lang w:val="sr-Latn-CS"/>
        </w:rPr>
      </w:pPr>
    </w:p>
    <w:p w14:paraId="2F4117F8" w14:textId="206AE3DE" w:rsidR="003015B7" w:rsidRPr="00187988" w:rsidRDefault="003015B7" w:rsidP="003015B7">
      <w:pPr>
        <w:ind w:left="720"/>
        <w:jc w:val="both"/>
        <w:rPr>
          <w:rFonts w:ascii="Times New Roman" w:hAnsi="Times New Roman"/>
          <w:lang w:val="sr-Latn-CS"/>
        </w:rPr>
      </w:pPr>
      <w:r w:rsidRPr="00187988">
        <w:rPr>
          <w:rFonts w:ascii="Times New Roman" w:hAnsi="Times New Roman"/>
          <w:lang w:val="sr-Latn-CS"/>
        </w:rPr>
        <w:t xml:space="preserve">Pregled stanja sastojina po poreklu i očuvanosti prikazan je u tabeli </w:t>
      </w:r>
      <w:r w:rsidR="00B575B3" w:rsidRPr="00187988">
        <w:rPr>
          <w:rFonts w:ascii="Times New Roman" w:hAnsi="Times New Roman"/>
          <w:lang w:val="sr-Cyrl-RS"/>
        </w:rPr>
        <w:t>2</w:t>
      </w:r>
      <w:r w:rsidRPr="00187988">
        <w:rPr>
          <w:rFonts w:ascii="Times New Roman" w:hAnsi="Times New Roman"/>
          <w:lang w:val="sr-Latn-CS"/>
        </w:rPr>
        <w:t xml:space="preserve">.5. i </w:t>
      </w:r>
      <w:r w:rsidR="00B575B3" w:rsidRPr="00187988">
        <w:rPr>
          <w:rFonts w:ascii="Times New Roman" w:hAnsi="Times New Roman"/>
          <w:lang w:val="sr-Cyrl-RS"/>
        </w:rPr>
        <w:t>2</w:t>
      </w:r>
      <w:r w:rsidRPr="00187988">
        <w:rPr>
          <w:rFonts w:ascii="Times New Roman" w:hAnsi="Times New Roman"/>
          <w:lang w:val="sr-Latn-CS"/>
        </w:rPr>
        <w:t>.6.</w:t>
      </w:r>
    </w:p>
    <w:p w14:paraId="6F414E99" w14:textId="77777777" w:rsidR="003015B7" w:rsidRPr="00187988" w:rsidRDefault="003015B7" w:rsidP="003015B7">
      <w:pPr>
        <w:ind w:left="720"/>
        <w:jc w:val="both"/>
        <w:rPr>
          <w:rFonts w:ascii="Times New Roman" w:hAnsi="Times New Roman"/>
          <w:lang w:val="sr-Latn-CS"/>
        </w:rPr>
      </w:pPr>
    </w:p>
    <w:p w14:paraId="377124B1" w14:textId="23D042FC" w:rsidR="003015B7" w:rsidRDefault="003015B7" w:rsidP="003015B7">
      <w:pPr>
        <w:pStyle w:val="Header"/>
        <w:tabs>
          <w:tab w:val="clear" w:pos="4320"/>
          <w:tab w:val="clear" w:pos="8640"/>
        </w:tabs>
        <w:jc w:val="both"/>
        <w:rPr>
          <w:rFonts w:ascii="Times New Roman" w:hAnsi="Times New Roman"/>
          <w:b/>
          <w:i/>
          <w:lang w:val="de-DE"/>
        </w:rPr>
      </w:pPr>
      <w:proofErr w:type="spellStart"/>
      <w:r w:rsidRPr="00187988">
        <w:rPr>
          <w:rFonts w:ascii="Times New Roman" w:hAnsi="Times New Roman"/>
          <w:b/>
          <w:i/>
          <w:lang w:val="de-DE"/>
        </w:rPr>
        <w:t>Tabela</w:t>
      </w:r>
      <w:proofErr w:type="spellEnd"/>
      <w:r w:rsidRPr="00187988">
        <w:rPr>
          <w:rFonts w:ascii="Times New Roman" w:hAnsi="Times New Roman"/>
          <w:b/>
          <w:i/>
          <w:lang w:val="de-DE"/>
        </w:rPr>
        <w:t xml:space="preserve"> br. </w:t>
      </w:r>
      <w:r w:rsidR="004B5193" w:rsidRPr="00187988">
        <w:rPr>
          <w:rFonts w:ascii="Times New Roman" w:hAnsi="Times New Roman"/>
          <w:b/>
          <w:i/>
          <w:lang w:val="de-DE"/>
        </w:rPr>
        <w:t>2</w:t>
      </w:r>
      <w:r w:rsidRPr="00187988">
        <w:rPr>
          <w:rFonts w:ascii="Times New Roman" w:hAnsi="Times New Roman"/>
          <w:b/>
          <w:i/>
          <w:lang w:val="de-DE"/>
        </w:rPr>
        <w:t xml:space="preserve">.5. – </w:t>
      </w:r>
      <w:proofErr w:type="spellStart"/>
      <w:r w:rsidRPr="00187988">
        <w:rPr>
          <w:rFonts w:ascii="Times New Roman" w:hAnsi="Times New Roman"/>
          <w:b/>
          <w:i/>
          <w:lang w:val="de-DE"/>
        </w:rPr>
        <w:t>Stanje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po</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poreklu</w:t>
      </w:r>
      <w:proofErr w:type="spellEnd"/>
    </w:p>
    <w:tbl>
      <w:tblPr>
        <w:tblW w:w="12960" w:type="dxa"/>
        <w:jc w:val="center"/>
        <w:tblLayout w:type="fixed"/>
        <w:tblLook w:val="04A0" w:firstRow="1" w:lastRow="0" w:firstColumn="1" w:lastColumn="0" w:noHBand="0" w:noVBand="1"/>
      </w:tblPr>
      <w:tblGrid>
        <w:gridCol w:w="4410"/>
        <w:gridCol w:w="1080"/>
        <w:gridCol w:w="810"/>
        <w:gridCol w:w="1260"/>
        <w:gridCol w:w="900"/>
        <w:gridCol w:w="810"/>
        <w:gridCol w:w="810"/>
        <w:gridCol w:w="900"/>
        <w:gridCol w:w="810"/>
        <w:gridCol w:w="1170"/>
      </w:tblGrid>
      <w:tr w:rsidR="003015B7" w:rsidRPr="006F705E" w14:paraId="1CD6DBEB" w14:textId="77777777" w:rsidTr="004D33D2">
        <w:trPr>
          <w:trHeight w:val="330"/>
          <w:jc w:val="center"/>
        </w:trPr>
        <w:tc>
          <w:tcPr>
            <w:tcW w:w="4410" w:type="dxa"/>
            <w:vMerge w:val="restart"/>
            <w:tcBorders>
              <w:top w:val="single" w:sz="12" w:space="0" w:color="auto"/>
              <w:left w:val="single" w:sz="12" w:space="0" w:color="auto"/>
              <w:bottom w:val="single" w:sz="8" w:space="0" w:color="000000"/>
              <w:right w:val="single" w:sz="8" w:space="0" w:color="auto"/>
            </w:tcBorders>
            <w:shd w:val="clear" w:color="000000" w:fill="BFBFBF"/>
            <w:vAlign w:val="center"/>
            <w:hideMark/>
          </w:tcPr>
          <w:p w14:paraId="0A995D5D" w14:textId="77777777" w:rsidR="003015B7" w:rsidRPr="006F705E" w:rsidRDefault="003015B7" w:rsidP="00E57721">
            <w:pPr>
              <w:jc w:val="center"/>
              <w:rPr>
                <w:rFonts w:ascii="Times New Roman" w:hAnsi="Times New Roman"/>
                <w:b/>
                <w:bCs/>
                <w:color w:val="000000"/>
                <w:szCs w:val="24"/>
              </w:rPr>
            </w:pPr>
            <w:proofErr w:type="spellStart"/>
            <w:r w:rsidRPr="006F705E">
              <w:rPr>
                <w:rFonts w:ascii="Times New Roman" w:hAnsi="Times New Roman"/>
                <w:b/>
                <w:bCs/>
                <w:color w:val="000000"/>
                <w:szCs w:val="24"/>
              </w:rPr>
              <w:t>Poreklo</w:t>
            </w:r>
            <w:proofErr w:type="spellEnd"/>
          </w:p>
        </w:tc>
        <w:tc>
          <w:tcPr>
            <w:tcW w:w="1890" w:type="dxa"/>
            <w:gridSpan w:val="2"/>
            <w:tcBorders>
              <w:top w:val="single" w:sz="12" w:space="0" w:color="auto"/>
              <w:left w:val="nil"/>
              <w:bottom w:val="single" w:sz="8" w:space="0" w:color="auto"/>
              <w:right w:val="single" w:sz="8" w:space="0" w:color="000000"/>
            </w:tcBorders>
            <w:shd w:val="clear" w:color="000000" w:fill="BFBFBF"/>
            <w:vAlign w:val="center"/>
            <w:hideMark/>
          </w:tcPr>
          <w:p w14:paraId="389F8211" w14:textId="77777777" w:rsidR="003015B7" w:rsidRPr="006F705E" w:rsidRDefault="003015B7" w:rsidP="00E57721">
            <w:pPr>
              <w:jc w:val="center"/>
              <w:rPr>
                <w:rFonts w:ascii="Times New Roman" w:hAnsi="Times New Roman"/>
                <w:b/>
                <w:bCs/>
                <w:color w:val="000000"/>
                <w:szCs w:val="24"/>
              </w:rPr>
            </w:pPr>
            <w:proofErr w:type="spellStart"/>
            <w:r w:rsidRPr="006F705E">
              <w:rPr>
                <w:rFonts w:ascii="Times New Roman" w:hAnsi="Times New Roman"/>
                <w:b/>
                <w:bCs/>
                <w:color w:val="000000"/>
                <w:szCs w:val="24"/>
              </w:rPr>
              <w:t>Površina</w:t>
            </w:r>
            <w:proofErr w:type="spellEnd"/>
            <w:r w:rsidRPr="006F705E">
              <w:rPr>
                <w:rFonts w:ascii="Times New Roman" w:hAnsi="Times New Roman"/>
                <w:b/>
                <w:bCs/>
                <w:color w:val="000000"/>
                <w:szCs w:val="24"/>
              </w:rPr>
              <w:t xml:space="preserve"> (P)</w:t>
            </w:r>
          </w:p>
        </w:tc>
        <w:tc>
          <w:tcPr>
            <w:tcW w:w="2970" w:type="dxa"/>
            <w:gridSpan w:val="3"/>
            <w:tcBorders>
              <w:top w:val="single" w:sz="12" w:space="0" w:color="auto"/>
              <w:left w:val="nil"/>
              <w:bottom w:val="single" w:sz="8" w:space="0" w:color="auto"/>
              <w:right w:val="single" w:sz="8" w:space="0" w:color="000000"/>
            </w:tcBorders>
            <w:shd w:val="clear" w:color="000000" w:fill="BFBFBF"/>
            <w:vAlign w:val="center"/>
            <w:hideMark/>
          </w:tcPr>
          <w:p w14:paraId="5A4D9260" w14:textId="77777777" w:rsidR="003015B7" w:rsidRPr="006F705E" w:rsidRDefault="003015B7" w:rsidP="00E57721">
            <w:pPr>
              <w:jc w:val="center"/>
              <w:rPr>
                <w:rFonts w:ascii="Times New Roman" w:hAnsi="Times New Roman"/>
                <w:b/>
                <w:bCs/>
                <w:color w:val="000000"/>
                <w:szCs w:val="24"/>
              </w:rPr>
            </w:pPr>
            <w:proofErr w:type="spellStart"/>
            <w:r w:rsidRPr="006F705E">
              <w:rPr>
                <w:rFonts w:ascii="Times New Roman" w:hAnsi="Times New Roman"/>
                <w:b/>
                <w:bCs/>
                <w:color w:val="000000"/>
                <w:szCs w:val="24"/>
              </w:rPr>
              <w:t>Zapremina</w:t>
            </w:r>
            <w:proofErr w:type="spellEnd"/>
            <w:r w:rsidRPr="006F705E">
              <w:rPr>
                <w:rFonts w:ascii="Times New Roman" w:hAnsi="Times New Roman"/>
                <w:b/>
                <w:bCs/>
                <w:color w:val="000000"/>
                <w:szCs w:val="24"/>
              </w:rPr>
              <w:t xml:space="preserve"> (V)</w:t>
            </w:r>
          </w:p>
        </w:tc>
        <w:tc>
          <w:tcPr>
            <w:tcW w:w="3690" w:type="dxa"/>
            <w:gridSpan w:val="4"/>
            <w:tcBorders>
              <w:top w:val="single" w:sz="12" w:space="0" w:color="auto"/>
              <w:left w:val="nil"/>
              <w:bottom w:val="single" w:sz="8" w:space="0" w:color="auto"/>
              <w:right w:val="single" w:sz="12" w:space="0" w:color="auto"/>
            </w:tcBorders>
            <w:shd w:val="clear" w:color="000000" w:fill="BFBFBF"/>
            <w:vAlign w:val="center"/>
            <w:hideMark/>
          </w:tcPr>
          <w:p w14:paraId="6CF562A9" w14:textId="77777777" w:rsidR="003015B7" w:rsidRPr="006F705E" w:rsidRDefault="003015B7" w:rsidP="00E57721">
            <w:pPr>
              <w:jc w:val="center"/>
              <w:rPr>
                <w:rFonts w:ascii="Times New Roman" w:hAnsi="Times New Roman"/>
                <w:b/>
                <w:bCs/>
                <w:color w:val="000000"/>
                <w:szCs w:val="24"/>
              </w:rPr>
            </w:pPr>
            <w:proofErr w:type="spellStart"/>
            <w:r w:rsidRPr="006F705E">
              <w:rPr>
                <w:rFonts w:ascii="Times New Roman" w:hAnsi="Times New Roman"/>
                <w:b/>
                <w:bCs/>
                <w:color w:val="000000"/>
                <w:szCs w:val="24"/>
              </w:rPr>
              <w:t>Zapreminski</w:t>
            </w:r>
            <w:proofErr w:type="spellEnd"/>
            <w:r w:rsidRPr="006F705E">
              <w:rPr>
                <w:rFonts w:ascii="Times New Roman" w:hAnsi="Times New Roman"/>
                <w:b/>
                <w:bCs/>
                <w:color w:val="000000"/>
                <w:szCs w:val="24"/>
              </w:rPr>
              <w:t xml:space="preserve"> </w:t>
            </w:r>
            <w:proofErr w:type="spellStart"/>
            <w:r w:rsidRPr="006F705E">
              <w:rPr>
                <w:rFonts w:ascii="Times New Roman" w:hAnsi="Times New Roman"/>
                <w:b/>
                <w:bCs/>
                <w:color w:val="000000"/>
                <w:szCs w:val="24"/>
              </w:rPr>
              <w:t>prirast</w:t>
            </w:r>
            <w:proofErr w:type="spellEnd"/>
            <w:r w:rsidRPr="006F705E">
              <w:rPr>
                <w:rFonts w:ascii="Times New Roman" w:hAnsi="Times New Roman"/>
                <w:b/>
                <w:bCs/>
                <w:color w:val="000000"/>
                <w:szCs w:val="24"/>
              </w:rPr>
              <w:t xml:space="preserve"> (Iv)</w:t>
            </w:r>
          </w:p>
        </w:tc>
      </w:tr>
      <w:tr w:rsidR="003015B7" w:rsidRPr="006F705E" w14:paraId="15640310" w14:textId="77777777" w:rsidTr="004D33D2">
        <w:trPr>
          <w:trHeight w:val="416"/>
          <w:jc w:val="center"/>
        </w:trPr>
        <w:tc>
          <w:tcPr>
            <w:tcW w:w="4410" w:type="dxa"/>
            <w:vMerge/>
            <w:tcBorders>
              <w:top w:val="single" w:sz="8" w:space="0" w:color="auto"/>
              <w:left w:val="single" w:sz="12" w:space="0" w:color="auto"/>
              <w:bottom w:val="single" w:sz="12" w:space="0" w:color="auto"/>
              <w:right w:val="single" w:sz="8" w:space="0" w:color="auto"/>
            </w:tcBorders>
            <w:vAlign w:val="center"/>
            <w:hideMark/>
          </w:tcPr>
          <w:p w14:paraId="79BF76D9" w14:textId="77777777" w:rsidR="003015B7" w:rsidRPr="006F705E" w:rsidRDefault="003015B7" w:rsidP="00E57721">
            <w:pPr>
              <w:rPr>
                <w:rFonts w:ascii="Times New Roman" w:hAnsi="Times New Roman"/>
                <w:b/>
                <w:bCs/>
                <w:color w:val="000000"/>
                <w:szCs w:val="24"/>
              </w:rPr>
            </w:pPr>
          </w:p>
        </w:tc>
        <w:tc>
          <w:tcPr>
            <w:tcW w:w="1080" w:type="dxa"/>
            <w:tcBorders>
              <w:top w:val="nil"/>
              <w:left w:val="nil"/>
              <w:bottom w:val="single" w:sz="12" w:space="0" w:color="auto"/>
              <w:right w:val="single" w:sz="8" w:space="0" w:color="auto"/>
            </w:tcBorders>
            <w:shd w:val="clear" w:color="000000" w:fill="BFBFBF"/>
            <w:vAlign w:val="center"/>
            <w:hideMark/>
          </w:tcPr>
          <w:p w14:paraId="413F50AD"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ha</w:t>
            </w:r>
          </w:p>
        </w:tc>
        <w:tc>
          <w:tcPr>
            <w:tcW w:w="810" w:type="dxa"/>
            <w:tcBorders>
              <w:top w:val="nil"/>
              <w:left w:val="nil"/>
              <w:bottom w:val="single" w:sz="12" w:space="0" w:color="auto"/>
              <w:right w:val="single" w:sz="8" w:space="0" w:color="auto"/>
            </w:tcBorders>
            <w:shd w:val="clear" w:color="000000" w:fill="BFBFBF"/>
            <w:vAlign w:val="center"/>
            <w:hideMark/>
          </w:tcPr>
          <w:p w14:paraId="3506E1C7"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w:t>
            </w:r>
          </w:p>
        </w:tc>
        <w:tc>
          <w:tcPr>
            <w:tcW w:w="1260" w:type="dxa"/>
            <w:tcBorders>
              <w:top w:val="nil"/>
              <w:left w:val="nil"/>
              <w:bottom w:val="single" w:sz="12" w:space="0" w:color="auto"/>
              <w:right w:val="single" w:sz="8" w:space="0" w:color="auto"/>
            </w:tcBorders>
            <w:shd w:val="clear" w:color="000000" w:fill="BFBFBF"/>
            <w:vAlign w:val="center"/>
            <w:hideMark/>
          </w:tcPr>
          <w:p w14:paraId="64105C78"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m</w:t>
            </w:r>
            <w:r w:rsidRPr="006F705E">
              <w:rPr>
                <w:rFonts w:ascii="Times New Roman" w:hAnsi="Times New Roman"/>
                <w:b/>
                <w:bCs/>
                <w:color w:val="000000"/>
                <w:szCs w:val="24"/>
                <w:vertAlign w:val="superscript"/>
              </w:rPr>
              <w:t>3</w:t>
            </w:r>
          </w:p>
        </w:tc>
        <w:tc>
          <w:tcPr>
            <w:tcW w:w="900" w:type="dxa"/>
            <w:tcBorders>
              <w:top w:val="nil"/>
              <w:left w:val="nil"/>
              <w:bottom w:val="single" w:sz="12" w:space="0" w:color="auto"/>
              <w:right w:val="single" w:sz="8" w:space="0" w:color="auto"/>
            </w:tcBorders>
            <w:shd w:val="clear" w:color="000000" w:fill="BFBFBF"/>
            <w:vAlign w:val="center"/>
            <w:hideMark/>
          </w:tcPr>
          <w:p w14:paraId="62B844E1"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m</w:t>
            </w:r>
            <w:r w:rsidRPr="006F705E">
              <w:rPr>
                <w:rFonts w:ascii="Times New Roman" w:hAnsi="Times New Roman"/>
                <w:b/>
                <w:bCs/>
                <w:color w:val="000000"/>
                <w:szCs w:val="24"/>
                <w:vertAlign w:val="superscript"/>
              </w:rPr>
              <w:t>3</w:t>
            </w:r>
            <w:r w:rsidRPr="006F705E">
              <w:rPr>
                <w:rFonts w:ascii="Times New Roman" w:hAnsi="Times New Roman"/>
                <w:b/>
                <w:bCs/>
                <w:color w:val="000000"/>
                <w:szCs w:val="24"/>
              </w:rPr>
              <w:t>/ha</w:t>
            </w:r>
          </w:p>
        </w:tc>
        <w:tc>
          <w:tcPr>
            <w:tcW w:w="810" w:type="dxa"/>
            <w:tcBorders>
              <w:top w:val="nil"/>
              <w:left w:val="nil"/>
              <w:bottom w:val="single" w:sz="12" w:space="0" w:color="auto"/>
              <w:right w:val="single" w:sz="8" w:space="0" w:color="auto"/>
            </w:tcBorders>
            <w:shd w:val="clear" w:color="000000" w:fill="BFBFBF"/>
            <w:vAlign w:val="center"/>
            <w:hideMark/>
          </w:tcPr>
          <w:p w14:paraId="52374B0C"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w:t>
            </w:r>
          </w:p>
        </w:tc>
        <w:tc>
          <w:tcPr>
            <w:tcW w:w="810" w:type="dxa"/>
            <w:tcBorders>
              <w:top w:val="nil"/>
              <w:left w:val="nil"/>
              <w:bottom w:val="single" w:sz="12" w:space="0" w:color="auto"/>
              <w:right w:val="single" w:sz="8" w:space="0" w:color="auto"/>
            </w:tcBorders>
            <w:shd w:val="clear" w:color="000000" w:fill="BFBFBF"/>
            <w:vAlign w:val="center"/>
            <w:hideMark/>
          </w:tcPr>
          <w:p w14:paraId="2E46E700"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m</w:t>
            </w:r>
            <w:r w:rsidRPr="006F705E">
              <w:rPr>
                <w:rFonts w:ascii="Times New Roman" w:hAnsi="Times New Roman"/>
                <w:b/>
                <w:bCs/>
                <w:color w:val="000000"/>
                <w:szCs w:val="24"/>
                <w:vertAlign w:val="superscript"/>
              </w:rPr>
              <w:t>3</w:t>
            </w:r>
          </w:p>
        </w:tc>
        <w:tc>
          <w:tcPr>
            <w:tcW w:w="900" w:type="dxa"/>
            <w:tcBorders>
              <w:top w:val="nil"/>
              <w:left w:val="nil"/>
              <w:bottom w:val="single" w:sz="12" w:space="0" w:color="auto"/>
              <w:right w:val="single" w:sz="8" w:space="0" w:color="auto"/>
            </w:tcBorders>
            <w:shd w:val="clear" w:color="000000" w:fill="BFBFBF"/>
            <w:vAlign w:val="center"/>
            <w:hideMark/>
          </w:tcPr>
          <w:p w14:paraId="7118A418"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m</w:t>
            </w:r>
            <w:r w:rsidRPr="006F705E">
              <w:rPr>
                <w:rFonts w:ascii="Times New Roman" w:hAnsi="Times New Roman"/>
                <w:b/>
                <w:bCs/>
                <w:color w:val="000000"/>
                <w:szCs w:val="24"/>
                <w:vertAlign w:val="superscript"/>
              </w:rPr>
              <w:t>3</w:t>
            </w:r>
            <w:r w:rsidRPr="006F705E">
              <w:rPr>
                <w:rFonts w:ascii="Times New Roman" w:hAnsi="Times New Roman"/>
                <w:b/>
                <w:bCs/>
                <w:color w:val="000000"/>
                <w:szCs w:val="24"/>
              </w:rPr>
              <w:t>/ha</w:t>
            </w:r>
          </w:p>
        </w:tc>
        <w:tc>
          <w:tcPr>
            <w:tcW w:w="810" w:type="dxa"/>
            <w:tcBorders>
              <w:top w:val="nil"/>
              <w:left w:val="nil"/>
              <w:bottom w:val="single" w:sz="12" w:space="0" w:color="auto"/>
              <w:right w:val="single" w:sz="8" w:space="0" w:color="auto"/>
            </w:tcBorders>
            <w:shd w:val="clear" w:color="000000" w:fill="BFBFBF"/>
            <w:vAlign w:val="center"/>
            <w:hideMark/>
          </w:tcPr>
          <w:p w14:paraId="595C164B"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w:t>
            </w:r>
          </w:p>
        </w:tc>
        <w:tc>
          <w:tcPr>
            <w:tcW w:w="1170" w:type="dxa"/>
            <w:tcBorders>
              <w:top w:val="nil"/>
              <w:left w:val="nil"/>
              <w:bottom w:val="single" w:sz="12" w:space="0" w:color="auto"/>
              <w:right w:val="single" w:sz="12" w:space="0" w:color="auto"/>
            </w:tcBorders>
            <w:shd w:val="clear" w:color="000000" w:fill="BFBFBF"/>
            <w:vAlign w:val="center"/>
            <w:hideMark/>
          </w:tcPr>
          <w:p w14:paraId="3CD0128A" w14:textId="77777777" w:rsidR="003015B7" w:rsidRPr="006F705E" w:rsidRDefault="003015B7" w:rsidP="00E57721">
            <w:pPr>
              <w:jc w:val="center"/>
              <w:rPr>
                <w:rFonts w:ascii="Times New Roman" w:hAnsi="Times New Roman"/>
                <w:b/>
                <w:bCs/>
                <w:color w:val="000000"/>
                <w:szCs w:val="24"/>
              </w:rPr>
            </w:pPr>
            <w:r w:rsidRPr="006F705E">
              <w:rPr>
                <w:rFonts w:ascii="Times New Roman" w:hAnsi="Times New Roman"/>
                <w:b/>
                <w:bCs/>
                <w:color w:val="000000"/>
                <w:szCs w:val="24"/>
              </w:rPr>
              <w:t>Iv/V*100</w:t>
            </w:r>
          </w:p>
        </w:tc>
      </w:tr>
      <w:tr w:rsidR="003015B7" w:rsidRPr="006F705E" w14:paraId="49C52D6A" w14:textId="77777777" w:rsidTr="004D33D2">
        <w:trPr>
          <w:trHeight w:val="330"/>
          <w:jc w:val="center"/>
        </w:trPr>
        <w:tc>
          <w:tcPr>
            <w:tcW w:w="4410"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38D648DE"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Visoka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prirodna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tvrdih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single" w:sz="12" w:space="0" w:color="auto"/>
              <w:left w:val="nil"/>
              <w:bottom w:val="single" w:sz="8" w:space="0" w:color="auto"/>
              <w:right w:val="single" w:sz="8" w:space="0" w:color="auto"/>
            </w:tcBorders>
            <w:shd w:val="clear" w:color="auto" w:fill="auto"/>
            <w:noWrap/>
            <w:vAlign w:val="center"/>
            <w:hideMark/>
          </w:tcPr>
          <w:p w14:paraId="0FB62E2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15,70</w:t>
            </w:r>
          </w:p>
        </w:tc>
        <w:tc>
          <w:tcPr>
            <w:tcW w:w="810" w:type="dxa"/>
            <w:tcBorders>
              <w:top w:val="single" w:sz="12" w:space="0" w:color="auto"/>
              <w:left w:val="nil"/>
              <w:bottom w:val="single" w:sz="8" w:space="0" w:color="auto"/>
              <w:right w:val="single" w:sz="8" w:space="0" w:color="auto"/>
            </w:tcBorders>
            <w:shd w:val="clear" w:color="auto" w:fill="auto"/>
            <w:noWrap/>
            <w:vAlign w:val="center"/>
            <w:hideMark/>
          </w:tcPr>
          <w:p w14:paraId="5B14C51D"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c>
          <w:tcPr>
            <w:tcW w:w="1260" w:type="dxa"/>
            <w:tcBorders>
              <w:top w:val="single" w:sz="12" w:space="0" w:color="auto"/>
              <w:left w:val="nil"/>
              <w:bottom w:val="single" w:sz="8" w:space="0" w:color="auto"/>
              <w:right w:val="single" w:sz="8" w:space="0" w:color="auto"/>
            </w:tcBorders>
            <w:shd w:val="clear" w:color="auto" w:fill="auto"/>
            <w:noWrap/>
            <w:vAlign w:val="center"/>
            <w:hideMark/>
          </w:tcPr>
          <w:p w14:paraId="46DABF8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1.629,5</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14:paraId="50F3722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103,8</w:t>
            </w:r>
          </w:p>
        </w:tc>
        <w:tc>
          <w:tcPr>
            <w:tcW w:w="810" w:type="dxa"/>
            <w:tcBorders>
              <w:top w:val="single" w:sz="12" w:space="0" w:color="auto"/>
              <w:left w:val="nil"/>
              <w:bottom w:val="single" w:sz="8" w:space="0" w:color="auto"/>
              <w:right w:val="single" w:sz="8" w:space="0" w:color="auto"/>
            </w:tcBorders>
            <w:shd w:val="clear" w:color="auto" w:fill="auto"/>
            <w:noWrap/>
            <w:vAlign w:val="center"/>
            <w:hideMark/>
          </w:tcPr>
          <w:p w14:paraId="266EBAD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c>
          <w:tcPr>
            <w:tcW w:w="810" w:type="dxa"/>
            <w:tcBorders>
              <w:top w:val="single" w:sz="12" w:space="0" w:color="auto"/>
              <w:left w:val="nil"/>
              <w:bottom w:val="single" w:sz="8" w:space="0" w:color="auto"/>
              <w:right w:val="single" w:sz="8" w:space="0" w:color="auto"/>
            </w:tcBorders>
            <w:shd w:val="clear" w:color="auto" w:fill="auto"/>
            <w:noWrap/>
            <w:vAlign w:val="center"/>
            <w:hideMark/>
          </w:tcPr>
          <w:p w14:paraId="0102122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22,3</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14:paraId="477E884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c>
          <w:tcPr>
            <w:tcW w:w="810" w:type="dxa"/>
            <w:tcBorders>
              <w:top w:val="single" w:sz="12" w:space="0" w:color="auto"/>
              <w:left w:val="nil"/>
              <w:bottom w:val="single" w:sz="8" w:space="0" w:color="auto"/>
              <w:right w:val="single" w:sz="8" w:space="0" w:color="auto"/>
            </w:tcBorders>
            <w:shd w:val="clear" w:color="auto" w:fill="auto"/>
            <w:noWrap/>
            <w:vAlign w:val="center"/>
            <w:hideMark/>
          </w:tcPr>
          <w:p w14:paraId="5C3E00A7"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2,9</w:t>
            </w:r>
          </w:p>
        </w:tc>
        <w:tc>
          <w:tcPr>
            <w:tcW w:w="1170" w:type="dxa"/>
            <w:tcBorders>
              <w:top w:val="single" w:sz="12" w:space="0" w:color="auto"/>
              <w:left w:val="nil"/>
              <w:bottom w:val="single" w:sz="8" w:space="0" w:color="auto"/>
              <w:right w:val="single" w:sz="12" w:space="0" w:color="auto"/>
            </w:tcBorders>
            <w:shd w:val="clear" w:color="auto" w:fill="auto"/>
            <w:noWrap/>
            <w:vAlign w:val="center"/>
            <w:hideMark/>
          </w:tcPr>
          <w:p w14:paraId="51ABE035"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r>
      <w:tr w:rsidR="003015B7" w:rsidRPr="006F705E" w14:paraId="414C3EDC"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2C6C2562"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Visoka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prirodna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mekih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4BE2ED5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34,94</w:t>
            </w:r>
          </w:p>
        </w:tc>
        <w:tc>
          <w:tcPr>
            <w:tcW w:w="810" w:type="dxa"/>
            <w:tcBorders>
              <w:top w:val="nil"/>
              <w:left w:val="nil"/>
              <w:bottom w:val="single" w:sz="8" w:space="0" w:color="auto"/>
              <w:right w:val="single" w:sz="8" w:space="0" w:color="auto"/>
            </w:tcBorders>
            <w:shd w:val="clear" w:color="auto" w:fill="auto"/>
            <w:noWrap/>
            <w:vAlign w:val="center"/>
            <w:hideMark/>
          </w:tcPr>
          <w:p w14:paraId="5BB7895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3,2</w:t>
            </w:r>
          </w:p>
        </w:tc>
        <w:tc>
          <w:tcPr>
            <w:tcW w:w="1260" w:type="dxa"/>
            <w:tcBorders>
              <w:top w:val="nil"/>
              <w:left w:val="nil"/>
              <w:bottom w:val="single" w:sz="8" w:space="0" w:color="auto"/>
              <w:right w:val="single" w:sz="8" w:space="0" w:color="auto"/>
            </w:tcBorders>
            <w:shd w:val="clear" w:color="auto" w:fill="auto"/>
            <w:noWrap/>
            <w:vAlign w:val="center"/>
            <w:hideMark/>
          </w:tcPr>
          <w:p w14:paraId="2B1D39BB"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4.257,3</w:t>
            </w:r>
          </w:p>
        </w:tc>
        <w:tc>
          <w:tcPr>
            <w:tcW w:w="900" w:type="dxa"/>
            <w:tcBorders>
              <w:top w:val="nil"/>
              <w:left w:val="nil"/>
              <w:bottom w:val="single" w:sz="8" w:space="0" w:color="auto"/>
              <w:right w:val="single" w:sz="8" w:space="0" w:color="auto"/>
            </w:tcBorders>
            <w:shd w:val="clear" w:color="auto" w:fill="auto"/>
            <w:noWrap/>
            <w:vAlign w:val="center"/>
            <w:hideMark/>
          </w:tcPr>
          <w:p w14:paraId="1B3C945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121,8</w:t>
            </w:r>
          </w:p>
        </w:tc>
        <w:tc>
          <w:tcPr>
            <w:tcW w:w="810" w:type="dxa"/>
            <w:tcBorders>
              <w:top w:val="nil"/>
              <w:left w:val="nil"/>
              <w:bottom w:val="single" w:sz="8" w:space="0" w:color="auto"/>
              <w:right w:val="single" w:sz="8" w:space="0" w:color="auto"/>
            </w:tcBorders>
            <w:shd w:val="clear" w:color="auto" w:fill="auto"/>
            <w:noWrap/>
            <w:vAlign w:val="center"/>
            <w:hideMark/>
          </w:tcPr>
          <w:p w14:paraId="7E130260"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3,6</w:t>
            </w:r>
          </w:p>
        </w:tc>
        <w:tc>
          <w:tcPr>
            <w:tcW w:w="810" w:type="dxa"/>
            <w:tcBorders>
              <w:top w:val="nil"/>
              <w:left w:val="nil"/>
              <w:bottom w:val="single" w:sz="8" w:space="0" w:color="auto"/>
              <w:right w:val="single" w:sz="8" w:space="0" w:color="auto"/>
            </w:tcBorders>
            <w:shd w:val="clear" w:color="auto" w:fill="auto"/>
            <w:noWrap/>
            <w:vAlign w:val="center"/>
            <w:hideMark/>
          </w:tcPr>
          <w:p w14:paraId="3A4F0EF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39,4</w:t>
            </w:r>
          </w:p>
        </w:tc>
        <w:tc>
          <w:tcPr>
            <w:tcW w:w="900" w:type="dxa"/>
            <w:tcBorders>
              <w:top w:val="nil"/>
              <w:left w:val="nil"/>
              <w:bottom w:val="single" w:sz="8" w:space="0" w:color="auto"/>
              <w:right w:val="single" w:sz="8" w:space="0" w:color="auto"/>
            </w:tcBorders>
            <w:shd w:val="clear" w:color="auto" w:fill="auto"/>
            <w:noWrap/>
            <w:vAlign w:val="center"/>
            <w:hideMark/>
          </w:tcPr>
          <w:p w14:paraId="05FEF25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1,1</w:t>
            </w:r>
          </w:p>
        </w:tc>
        <w:tc>
          <w:tcPr>
            <w:tcW w:w="810" w:type="dxa"/>
            <w:tcBorders>
              <w:top w:val="nil"/>
              <w:left w:val="nil"/>
              <w:bottom w:val="single" w:sz="8" w:space="0" w:color="auto"/>
              <w:right w:val="single" w:sz="8" w:space="0" w:color="auto"/>
            </w:tcBorders>
            <w:shd w:val="clear" w:color="auto" w:fill="auto"/>
            <w:noWrap/>
            <w:vAlign w:val="center"/>
            <w:hideMark/>
          </w:tcPr>
          <w:p w14:paraId="20A3420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5,1</w:t>
            </w:r>
          </w:p>
        </w:tc>
        <w:tc>
          <w:tcPr>
            <w:tcW w:w="1170" w:type="dxa"/>
            <w:tcBorders>
              <w:top w:val="nil"/>
              <w:left w:val="nil"/>
              <w:bottom w:val="single" w:sz="8" w:space="0" w:color="auto"/>
              <w:right w:val="single" w:sz="12" w:space="0" w:color="auto"/>
            </w:tcBorders>
            <w:shd w:val="clear" w:color="auto" w:fill="auto"/>
            <w:noWrap/>
            <w:vAlign w:val="center"/>
            <w:hideMark/>
          </w:tcPr>
          <w:p w14:paraId="3227F0C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0,9</w:t>
            </w:r>
          </w:p>
        </w:tc>
      </w:tr>
      <w:tr w:rsidR="003015B7" w:rsidRPr="006F705E" w14:paraId="05208D53"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2514457B"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Izdanačka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prirodna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tvrdih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5BA4512"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12,00</w:t>
            </w:r>
          </w:p>
        </w:tc>
        <w:tc>
          <w:tcPr>
            <w:tcW w:w="810" w:type="dxa"/>
            <w:tcBorders>
              <w:top w:val="nil"/>
              <w:left w:val="nil"/>
              <w:bottom w:val="single" w:sz="8" w:space="0" w:color="auto"/>
              <w:right w:val="single" w:sz="8" w:space="0" w:color="auto"/>
            </w:tcBorders>
            <w:shd w:val="clear" w:color="auto" w:fill="auto"/>
            <w:noWrap/>
            <w:vAlign w:val="center"/>
            <w:hideMark/>
          </w:tcPr>
          <w:p w14:paraId="25F87EA9"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1,1</w:t>
            </w:r>
          </w:p>
        </w:tc>
        <w:tc>
          <w:tcPr>
            <w:tcW w:w="1260" w:type="dxa"/>
            <w:tcBorders>
              <w:top w:val="nil"/>
              <w:left w:val="nil"/>
              <w:bottom w:val="single" w:sz="8" w:space="0" w:color="auto"/>
              <w:right w:val="single" w:sz="8" w:space="0" w:color="auto"/>
            </w:tcBorders>
            <w:shd w:val="clear" w:color="auto" w:fill="auto"/>
            <w:noWrap/>
            <w:vAlign w:val="center"/>
            <w:hideMark/>
          </w:tcPr>
          <w:p w14:paraId="491FD8EF"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308,4</w:t>
            </w:r>
          </w:p>
        </w:tc>
        <w:tc>
          <w:tcPr>
            <w:tcW w:w="900" w:type="dxa"/>
            <w:tcBorders>
              <w:top w:val="nil"/>
              <w:left w:val="nil"/>
              <w:bottom w:val="single" w:sz="8" w:space="0" w:color="auto"/>
              <w:right w:val="single" w:sz="8" w:space="0" w:color="auto"/>
            </w:tcBorders>
            <w:shd w:val="clear" w:color="auto" w:fill="auto"/>
            <w:noWrap/>
            <w:vAlign w:val="center"/>
            <w:hideMark/>
          </w:tcPr>
          <w:p w14:paraId="65D223DC"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25,7</w:t>
            </w:r>
          </w:p>
        </w:tc>
        <w:tc>
          <w:tcPr>
            <w:tcW w:w="810" w:type="dxa"/>
            <w:tcBorders>
              <w:top w:val="nil"/>
              <w:left w:val="nil"/>
              <w:bottom w:val="single" w:sz="8" w:space="0" w:color="auto"/>
              <w:right w:val="single" w:sz="8" w:space="0" w:color="auto"/>
            </w:tcBorders>
            <w:shd w:val="clear" w:color="auto" w:fill="auto"/>
            <w:noWrap/>
            <w:vAlign w:val="center"/>
            <w:hideMark/>
          </w:tcPr>
          <w:p w14:paraId="49B6A35C"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0,3</w:t>
            </w:r>
          </w:p>
        </w:tc>
        <w:tc>
          <w:tcPr>
            <w:tcW w:w="810" w:type="dxa"/>
            <w:tcBorders>
              <w:top w:val="nil"/>
              <w:left w:val="nil"/>
              <w:bottom w:val="single" w:sz="8" w:space="0" w:color="auto"/>
              <w:right w:val="single" w:sz="8" w:space="0" w:color="auto"/>
            </w:tcBorders>
            <w:shd w:val="clear" w:color="auto" w:fill="auto"/>
            <w:noWrap/>
            <w:vAlign w:val="center"/>
            <w:hideMark/>
          </w:tcPr>
          <w:p w14:paraId="7EA5E499"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10,9</w:t>
            </w:r>
          </w:p>
        </w:tc>
        <w:tc>
          <w:tcPr>
            <w:tcW w:w="900" w:type="dxa"/>
            <w:tcBorders>
              <w:top w:val="nil"/>
              <w:left w:val="nil"/>
              <w:bottom w:val="single" w:sz="8" w:space="0" w:color="auto"/>
              <w:right w:val="single" w:sz="8" w:space="0" w:color="auto"/>
            </w:tcBorders>
            <w:shd w:val="clear" w:color="auto" w:fill="auto"/>
            <w:noWrap/>
            <w:vAlign w:val="center"/>
            <w:hideMark/>
          </w:tcPr>
          <w:p w14:paraId="3D3FBC2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0,9</w:t>
            </w:r>
          </w:p>
        </w:tc>
        <w:tc>
          <w:tcPr>
            <w:tcW w:w="810" w:type="dxa"/>
            <w:tcBorders>
              <w:top w:val="nil"/>
              <w:left w:val="nil"/>
              <w:bottom w:val="single" w:sz="8" w:space="0" w:color="auto"/>
              <w:right w:val="single" w:sz="8" w:space="0" w:color="auto"/>
            </w:tcBorders>
            <w:shd w:val="clear" w:color="auto" w:fill="auto"/>
            <w:noWrap/>
            <w:vAlign w:val="center"/>
            <w:hideMark/>
          </w:tcPr>
          <w:p w14:paraId="5122776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c>
          <w:tcPr>
            <w:tcW w:w="1170" w:type="dxa"/>
            <w:tcBorders>
              <w:top w:val="nil"/>
              <w:left w:val="nil"/>
              <w:bottom w:val="single" w:sz="8" w:space="0" w:color="auto"/>
              <w:right w:val="single" w:sz="12" w:space="0" w:color="auto"/>
            </w:tcBorders>
            <w:shd w:val="clear" w:color="auto" w:fill="auto"/>
            <w:noWrap/>
            <w:vAlign w:val="center"/>
            <w:hideMark/>
          </w:tcPr>
          <w:p w14:paraId="324B12E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3,5</w:t>
            </w:r>
          </w:p>
        </w:tc>
      </w:tr>
      <w:tr w:rsidR="003015B7" w:rsidRPr="006F705E" w14:paraId="024C9534"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4CDA4A1F"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Izdanačka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prirodna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mekih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6D5A5E1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13,19</w:t>
            </w:r>
          </w:p>
        </w:tc>
        <w:tc>
          <w:tcPr>
            <w:tcW w:w="810" w:type="dxa"/>
            <w:tcBorders>
              <w:top w:val="nil"/>
              <w:left w:val="nil"/>
              <w:bottom w:val="single" w:sz="8" w:space="0" w:color="auto"/>
              <w:right w:val="single" w:sz="8" w:space="0" w:color="auto"/>
            </w:tcBorders>
            <w:shd w:val="clear" w:color="auto" w:fill="auto"/>
            <w:noWrap/>
            <w:vAlign w:val="center"/>
            <w:hideMark/>
          </w:tcPr>
          <w:p w14:paraId="3ED8F94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1,2</w:t>
            </w:r>
          </w:p>
        </w:tc>
        <w:tc>
          <w:tcPr>
            <w:tcW w:w="1260" w:type="dxa"/>
            <w:tcBorders>
              <w:top w:val="nil"/>
              <w:left w:val="nil"/>
              <w:bottom w:val="single" w:sz="8" w:space="0" w:color="auto"/>
              <w:right w:val="single" w:sz="8" w:space="0" w:color="auto"/>
            </w:tcBorders>
            <w:shd w:val="clear" w:color="auto" w:fill="auto"/>
            <w:noWrap/>
            <w:vAlign w:val="center"/>
            <w:hideMark/>
          </w:tcPr>
          <w:p w14:paraId="24E070D0"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992,9</w:t>
            </w:r>
          </w:p>
        </w:tc>
        <w:tc>
          <w:tcPr>
            <w:tcW w:w="900" w:type="dxa"/>
            <w:tcBorders>
              <w:top w:val="nil"/>
              <w:left w:val="nil"/>
              <w:bottom w:val="single" w:sz="8" w:space="0" w:color="auto"/>
              <w:right w:val="single" w:sz="8" w:space="0" w:color="auto"/>
            </w:tcBorders>
            <w:shd w:val="clear" w:color="auto" w:fill="auto"/>
            <w:noWrap/>
            <w:vAlign w:val="center"/>
            <w:hideMark/>
          </w:tcPr>
          <w:p w14:paraId="5154A8BD"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75,3</w:t>
            </w:r>
          </w:p>
        </w:tc>
        <w:tc>
          <w:tcPr>
            <w:tcW w:w="810" w:type="dxa"/>
            <w:tcBorders>
              <w:top w:val="nil"/>
              <w:left w:val="nil"/>
              <w:bottom w:val="single" w:sz="8" w:space="0" w:color="auto"/>
              <w:right w:val="single" w:sz="8" w:space="0" w:color="auto"/>
            </w:tcBorders>
            <w:shd w:val="clear" w:color="auto" w:fill="auto"/>
            <w:noWrap/>
            <w:vAlign w:val="center"/>
            <w:hideMark/>
          </w:tcPr>
          <w:p w14:paraId="37DA37F2"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0,8</w:t>
            </w:r>
          </w:p>
        </w:tc>
        <w:tc>
          <w:tcPr>
            <w:tcW w:w="810" w:type="dxa"/>
            <w:tcBorders>
              <w:top w:val="nil"/>
              <w:left w:val="nil"/>
              <w:bottom w:val="single" w:sz="8" w:space="0" w:color="auto"/>
              <w:right w:val="single" w:sz="8" w:space="0" w:color="auto"/>
            </w:tcBorders>
            <w:shd w:val="clear" w:color="auto" w:fill="auto"/>
            <w:noWrap/>
            <w:vAlign w:val="center"/>
            <w:hideMark/>
          </w:tcPr>
          <w:p w14:paraId="49A11E39"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26,9</w:t>
            </w:r>
          </w:p>
        </w:tc>
        <w:tc>
          <w:tcPr>
            <w:tcW w:w="900" w:type="dxa"/>
            <w:tcBorders>
              <w:top w:val="nil"/>
              <w:left w:val="nil"/>
              <w:bottom w:val="single" w:sz="8" w:space="0" w:color="auto"/>
              <w:right w:val="single" w:sz="8" w:space="0" w:color="auto"/>
            </w:tcBorders>
            <w:shd w:val="clear" w:color="auto" w:fill="auto"/>
            <w:noWrap/>
            <w:vAlign w:val="center"/>
            <w:hideMark/>
          </w:tcPr>
          <w:p w14:paraId="45114C58"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2,0</w:t>
            </w:r>
          </w:p>
        </w:tc>
        <w:tc>
          <w:tcPr>
            <w:tcW w:w="810" w:type="dxa"/>
            <w:tcBorders>
              <w:top w:val="nil"/>
              <w:left w:val="nil"/>
              <w:bottom w:val="single" w:sz="8" w:space="0" w:color="auto"/>
              <w:right w:val="single" w:sz="8" w:space="0" w:color="auto"/>
            </w:tcBorders>
            <w:shd w:val="clear" w:color="auto" w:fill="auto"/>
            <w:noWrap/>
            <w:vAlign w:val="center"/>
            <w:hideMark/>
          </w:tcPr>
          <w:p w14:paraId="43AAAB6D"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3,5</w:t>
            </w:r>
          </w:p>
        </w:tc>
        <w:tc>
          <w:tcPr>
            <w:tcW w:w="1170" w:type="dxa"/>
            <w:tcBorders>
              <w:top w:val="nil"/>
              <w:left w:val="nil"/>
              <w:bottom w:val="single" w:sz="8" w:space="0" w:color="auto"/>
              <w:right w:val="single" w:sz="12" w:space="0" w:color="auto"/>
            </w:tcBorders>
            <w:shd w:val="clear" w:color="auto" w:fill="auto"/>
            <w:noWrap/>
            <w:vAlign w:val="center"/>
            <w:hideMark/>
          </w:tcPr>
          <w:p w14:paraId="057F5E2D"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2,7</w:t>
            </w:r>
          </w:p>
        </w:tc>
      </w:tr>
      <w:tr w:rsidR="003015B7" w:rsidRPr="006F705E" w14:paraId="7C096317"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4F04AFDA"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Veštački</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podignuta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tvrdih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01DB0E60"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16,13</w:t>
            </w:r>
          </w:p>
        </w:tc>
        <w:tc>
          <w:tcPr>
            <w:tcW w:w="810" w:type="dxa"/>
            <w:tcBorders>
              <w:top w:val="nil"/>
              <w:left w:val="nil"/>
              <w:bottom w:val="single" w:sz="8" w:space="0" w:color="auto"/>
              <w:right w:val="single" w:sz="8" w:space="0" w:color="auto"/>
            </w:tcBorders>
            <w:shd w:val="clear" w:color="auto" w:fill="auto"/>
            <w:noWrap/>
            <w:vAlign w:val="center"/>
            <w:hideMark/>
          </w:tcPr>
          <w:p w14:paraId="4BC32AA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1,5</w:t>
            </w:r>
          </w:p>
        </w:tc>
        <w:tc>
          <w:tcPr>
            <w:tcW w:w="1260" w:type="dxa"/>
            <w:tcBorders>
              <w:top w:val="nil"/>
              <w:left w:val="nil"/>
              <w:bottom w:val="single" w:sz="8" w:space="0" w:color="auto"/>
              <w:right w:val="single" w:sz="8" w:space="0" w:color="auto"/>
            </w:tcBorders>
            <w:shd w:val="clear" w:color="auto" w:fill="auto"/>
            <w:noWrap/>
            <w:vAlign w:val="center"/>
            <w:hideMark/>
          </w:tcPr>
          <w:p w14:paraId="19472D59"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3.127,3</w:t>
            </w:r>
          </w:p>
        </w:tc>
        <w:tc>
          <w:tcPr>
            <w:tcW w:w="900" w:type="dxa"/>
            <w:tcBorders>
              <w:top w:val="nil"/>
              <w:left w:val="nil"/>
              <w:bottom w:val="single" w:sz="8" w:space="0" w:color="auto"/>
              <w:right w:val="single" w:sz="8" w:space="0" w:color="auto"/>
            </w:tcBorders>
            <w:shd w:val="clear" w:color="auto" w:fill="auto"/>
            <w:noWrap/>
            <w:vAlign w:val="center"/>
            <w:hideMark/>
          </w:tcPr>
          <w:p w14:paraId="5AA3650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193,9</w:t>
            </w:r>
          </w:p>
        </w:tc>
        <w:tc>
          <w:tcPr>
            <w:tcW w:w="810" w:type="dxa"/>
            <w:tcBorders>
              <w:top w:val="nil"/>
              <w:left w:val="nil"/>
              <w:bottom w:val="single" w:sz="8" w:space="0" w:color="auto"/>
              <w:right w:val="single" w:sz="8" w:space="0" w:color="auto"/>
            </w:tcBorders>
            <w:shd w:val="clear" w:color="auto" w:fill="auto"/>
            <w:noWrap/>
            <w:vAlign w:val="center"/>
            <w:hideMark/>
          </w:tcPr>
          <w:p w14:paraId="4968ACF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2,7</w:t>
            </w:r>
          </w:p>
        </w:tc>
        <w:tc>
          <w:tcPr>
            <w:tcW w:w="810" w:type="dxa"/>
            <w:tcBorders>
              <w:top w:val="nil"/>
              <w:left w:val="nil"/>
              <w:bottom w:val="single" w:sz="8" w:space="0" w:color="auto"/>
              <w:right w:val="single" w:sz="8" w:space="0" w:color="auto"/>
            </w:tcBorders>
            <w:shd w:val="clear" w:color="auto" w:fill="auto"/>
            <w:noWrap/>
            <w:vAlign w:val="center"/>
            <w:hideMark/>
          </w:tcPr>
          <w:p w14:paraId="4FC15D1F"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43,4</w:t>
            </w:r>
          </w:p>
        </w:tc>
        <w:tc>
          <w:tcPr>
            <w:tcW w:w="900" w:type="dxa"/>
            <w:tcBorders>
              <w:top w:val="nil"/>
              <w:left w:val="nil"/>
              <w:bottom w:val="single" w:sz="8" w:space="0" w:color="auto"/>
              <w:right w:val="single" w:sz="8" w:space="0" w:color="auto"/>
            </w:tcBorders>
            <w:shd w:val="clear" w:color="auto" w:fill="auto"/>
            <w:noWrap/>
            <w:vAlign w:val="center"/>
            <w:hideMark/>
          </w:tcPr>
          <w:p w14:paraId="481E47B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2,7</w:t>
            </w:r>
          </w:p>
        </w:tc>
        <w:tc>
          <w:tcPr>
            <w:tcW w:w="810" w:type="dxa"/>
            <w:tcBorders>
              <w:top w:val="nil"/>
              <w:left w:val="nil"/>
              <w:bottom w:val="single" w:sz="8" w:space="0" w:color="auto"/>
              <w:right w:val="single" w:sz="8" w:space="0" w:color="auto"/>
            </w:tcBorders>
            <w:shd w:val="clear" w:color="auto" w:fill="auto"/>
            <w:noWrap/>
            <w:vAlign w:val="center"/>
            <w:hideMark/>
          </w:tcPr>
          <w:p w14:paraId="4CB27FC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5,6</w:t>
            </w:r>
          </w:p>
        </w:tc>
        <w:tc>
          <w:tcPr>
            <w:tcW w:w="1170" w:type="dxa"/>
            <w:tcBorders>
              <w:top w:val="nil"/>
              <w:left w:val="nil"/>
              <w:bottom w:val="single" w:sz="8" w:space="0" w:color="auto"/>
              <w:right w:val="single" w:sz="12" w:space="0" w:color="auto"/>
            </w:tcBorders>
            <w:shd w:val="clear" w:color="auto" w:fill="auto"/>
            <w:noWrap/>
            <w:vAlign w:val="center"/>
            <w:hideMark/>
          </w:tcPr>
          <w:p w14:paraId="76DC49D5"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1,4</w:t>
            </w:r>
          </w:p>
        </w:tc>
      </w:tr>
      <w:tr w:rsidR="003015B7" w:rsidRPr="006F705E" w14:paraId="34A170BE"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0F2B6D28"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Veštački</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podignuta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mekih</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0075E7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991,90</w:t>
            </w:r>
          </w:p>
        </w:tc>
        <w:tc>
          <w:tcPr>
            <w:tcW w:w="810" w:type="dxa"/>
            <w:tcBorders>
              <w:top w:val="nil"/>
              <w:left w:val="nil"/>
              <w:bottom w:val="single" w:sz="8" w:space="0" w:color="auto"/>
              <w:right w:val="single" w:sz="8" w:space="0" w:color="auto"/>
            </w:tcBorders>
            <w:shd w:val="clear" w:color="auto" w:fill="auto"/>
            <w:noWrap/>
            <w:vAlign w:val="center"/>
            <w:hideMark/>
          </w:tcPr>
          <w:p w14:paraId="05C0BBC7"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91,0</w:t>
            </w:r>
          </w:p>
        </w:tc>
        <w:tc>
          <w:tcPr>
            <w:tcW w:w="1260" w:type="dxa"/>
            <w:tcBorders>
              <w:top w:val="nil"/>
              <w:left w:val="nil"/>
              <w:bottom w:val="single" w:sz="8" w:space="0" w:color="auto"/>
              <w:right w:val="single" w:sz="8" w:space="0" w:color="auto"/>
            </w:tcBorders>
            <w:shd w:val="clear" w:color="auto" w:fill="auto"/>
            <w:noWrap/>
            <w:vAlign w:val="center"/>
            <w:hideMark/>
          </w:tcPr>
          <w:p w14:paraId="4DF0770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106.644,9</w:t>
            </w:r>
          </w:p>
        </w:tc>
        <w:tc>
          <w:tcPr>
            <w:tcW w:w="900" w:type="dxa"/>
            <w:tcBorders>
              <w:top w:val="nil"/>
              <w:left w:val="nil"/>
              <w:bottom w:val="single" w:sz="8" w:space="0" w:color="auto"/>
              <w:right w:val="single" w:sz="8" w:space="0" w:color="auto"/>
            </w:tcBorders>
            <w:shd w:val="clear" w:color="auto" w:fill="auto"/>
            <w:noWrap/>
            <w:vAlign w:val="center"/>
            <w:hideMark/>
          </w:tcPr>
          <w:p w14:paraId="1D12B75C"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107,5</w:t>
            </w:r>
          </w:p>
        </w:tc>
        <w:tc>
          <w:tcPr>
            <w:tcW w:w="810" w:type="dxa"/>
            <w:tcBorders>
              <w:top w:val="nil"/>
              <w:left w:val="nil"/>
              <w:bottom w:val="single" w:sz="8" w:space="0" w:color="auto"/>
              <w:right w:val="single" w:sz="8" w:space="0" w:color="auto"/>
            </w:tcBorders>
            <w:shd w:val="clear" w:color="auto" w:fill="auto"/>
            <w:noWrap/>
            <w:vAlign w:val="center"/>
            <w:hideMark/>
          </w:tcPr>
          <w:p w14:paraId="72111544"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91,0</w:t>
            </w:r>
          </w:p>
        </w:tc>
        <w:tc>
          <w:tcPr>
            <w:tcW w:w="810" w:type="dxa"/>
            <w:tcBorders>
              <w:top w:val="nil"/>
              <w:left w:val="nil"/>
              <w:bottom w:val="single" w:sz="8" w:space="0" w:color="auto"/>
              <w:right w:val="single" w:sz="8" w:space="0" w:color="auto"/>
            </w:tcBorders>
            <w:shd w:val="clear" w:color="auto" w:fill="auto"/>
            <w:noWrap/>
            <w:vAlign w:val="center"/>
            <w:hideMark/>
          </w:tcPr>
          <w:p w14:paraId="1469D189"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621,1</w:t>
            </w:r>
          </w:p>
        </w:tc>
        <w:tc>
          <w:tcPr>
            <w:tcW w:w="900" w:type="dxa"/>
            <w:tcBorders>
              <w:top w:val="nil"/>
              <w:left w:val="nil"/>
              <w:bottom w:val="single" w:sz="8" w:space="0" w:color="auto"/>
              <w:right w:val="single" w:sz="8" w:space="0" w:color="auto"/>
            </w:tcBorders>
            <w:shd w:val="clear" w:color="auto" w:fill="auto"/>
            <w:noWrap/>
            <w:vAlign w:val="center"/>
            <w:hideMark/>
          </w:tcPr>
          <w:p w14:paraId="3A9823C0"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0,6</w:t>
            </w:r>
          </w:p>
        </w:tc>
        <w:tc>
          <w:tcPr>
            <w:tcW w:w="810" w:type="dxa"/>
            <w:tcBorders>
              <w:top w:val="nil"/>
              <w:left w:val="nil"/>
              <w:bottom w:val="single" w:sz="8" w:space="0" w:color="auto"/>
              <w:right w:val="single" w:sz="8" w:space="0" w:color="auto"/>
            </w:tcBorders>
            <w:shd w:val="clear" w:color="auto" w:fill="auto"/>
            <w:noWrap/>
            <w:vAlign w:val="center"/>
            <w:hideMark/>
          </w:tcPr>
          <w:p w14:paraId="79A0525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80,7</w:t>
            </w:r>
          </w:p>
        </w:tc>
        <w:tc>
          <w:tcPr>
            <w:tcW w:w="1170" w:type="dxa"/>
            <w:tcBorders>
              <w:top w:val="nil"/>
              <w:left w:val="nil"/>
              <w:bottom w:val="single" w:sz="8" w:space="0" w:color="auto"/>
              <w:right w:val="single" w:sz="12" w:space="0" w:color="auto"/>
            </w:tcBorders>
            <w:shd w:val="clear" w:color="auto" w:fill="auto"/>
            <w:noWrap/>
            <w:vAlign w:val="center"/>
            <w:hideMark/>
          </w:tcPr>
          <w:p w14:paraId="1682D7E7"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0,6</w:t>
            </w:r>
          </w:p>
        </w:tc>
      </w:tr>
      <w:tr w:rsidR="003015B7" w:rsidRPr="006F705E" w14:paraId="2581995A" w14:textId="77777777" w:rsidTr="004D33D2">
        <w:trPr>
          <w:trHeight w:val="330"/>
          <w:jc w:val="center"/>
        </w:trPr>
        <w:tc>
          <w:tcPr>
            <w:tcW w:w="4410" w:type="dxa"/>
            <w:tcBorders>
              <w:top w:val="nil"/>
              <w:left w:val="single" w:sz="12" w:space="0" w:color="auto"/>
              <w:bottom w:val="single" w:sz="8" w:space="0" w:color="auto"/>
              <w:right w:val="single" w:sz="8" w:space="0" w:color="auto"/>
            </w:tcBorders>
            <w:shd w:val="clear" w:color="auto" w:fill="auto"/>
            <w:noWrap/>
            <w:vAlign w:val="center"/>
            <w:hideMark/>
          </w:tcPr>
          <w:p w14:paraId="306EE8DD"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Veštački</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podignuta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sastojina</w:t>
            </w:r>
            <w:proofErr w:type="spellEnd"/>
            <w:r w:rsidRPr="006F705E">
              <w:rPr>
                <w:rFonts w:ascii="Times New Roman" w:hAnsi="Times New Roman"/>
                <w:color w:val="000000"/>
                <w:szCs w:val="24"/>
              </w:rPr>
              <w:t xml:space="preserve"> </w:t>
            </w:r>
            <w:proofErr w:type="spellStart"/>
            <w:r w:rsidRPr="006F705E">
              <w:rPr>
                <w:rFonts w:ascii="Times New Roman" w:hAnsi="Times New Roman"/>
                <w:color w:val="000000"/>
                <w:szCs w:val="24"/>
              </w:rPr>
              <w:t>četinara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9E836D6"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0,38</w:t>
            </w:r>
          </w:p>
        </w:tc>
        <w:tc>
          <w:tcPr>
            <w:tcW w:w="810" w:type="dxa"/>
            <w:tcBorders>
              <w:top w:val="nil"/>
              <w:left w:val="nil"/>
              <w:bottom w:val="single" w:sz="8" w:space="0" w:color="auto"/>
              <w:right w:val="single" w:sz="8" w:space="0" w:color="auto"/>
            </w:tcBorders>
            <w:shd w:val="clear" w:color="auto" w:fill="auto"/>
            <w:noWrap/>
            <w:vAlign w:val="center"/>
            <w:hideMark/>
          </w:tcPr>
          <w:p w14:paraId="4C8C6D55"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1260" w:type="dxa"/>
            <w:tcBorders>
              <w:top w:val="nil"/>
              <w:left w:val="nil"/>
              <w:bottom w:val="single" w:sz="8" w:space="0" w:color="auto"/>
              <w:right w:val="single" w:sz="8" w:space="0" w:color="auto"/>
            </w:tcBorders>
            <w:shd w:val="clear" w:color="auto" w:fill="auto"/>
            <w:noWrap/>
            <w:vAlign w:val="center"/>
            <w:hideMark/>
          </w:tcPr>
          <w:p w14:paraId="424B3B8F"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270,6</w:t>
            </w:r>
          </w:p>
        </w:tc>
        <w:tc>
          <w:tcPr>
            <w:tcW w:w="900" w:type="dxa"/>
            <w:tcBorders>
              <w:top w:val="nil"/>
              <w:left w:val="nil"/>
              <w:bottom w:val="single" w:sz="8" w:space="0" w:color="auto"/>
              <w:right w:val="single" w:sz="8" w:space="0" w:color="auto"/>
            </w:tcBorders>
            <w:shd w:val="clear" w:color="auto" w:fill="auto"/>
            <w:noWrap/>
            <w:vAlign w:val="center"/>
            <w:hideMark/>
          </w:tcPr>
          <w:p w14:paraId="5B38A315"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712,1</w:t>
            </w:r>
          </w:p>
        </w:tc>
        <w:tc>
          <w:tcPr>
            <w:tcW w:w="810" w:type="dxa"/>
            <w:tcBorders>
              <w:top w:val="nil"/>
              <w:left w:val="nil"/>
              <w:bottom w:val="single" w:sz="8" w:space="0" w:color="auto"/>
              <w:right w:val="single" w:sz="8" w:space="0" w:color="auto"/>
            </w:tcBorders>
            <w:shd w:val="clear" w:color="auto" w:fill="auto"/>
            <w:noWrap/>
            <w:vAlign w:val="center"/>
            <w:hideMark/>
          </w:tcPr>
          <w:p w14:paraId="26D53712"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0,2</w:t>
            </w:r>
          </w:p>
        </w:tc>
        <w:tc>
          <w:tcPr>
            <w:tcW w:w="810" w:type="dxa"/>
            <w:tcBorders>
              <w:top w:val="nil"/>
              <w:left w:val="nil"/>
              <w:bottom w:val="single" w:sz="8" w:space="0" w:color="auto"/>
              <w:right w:val="single" w:sz="8" w:space="0" w:color="auto"/>
            </w:tcBorders>
            <w:shd w:val="clear" w:color="auto" w:fill="auto"/>
            <w:noWrap/>
            <w:vAlign w:val="center"/>
            <w:hideMark/>
          </w:tcPr>
          <w:p w14:paraId="5CAE6A3B"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5,2</w:t>
            </w:r>
          </w:p>
        </w:tc>
        <w:tc>
          <w:tcPr>
            <w:tcW w:w="900" w:type="dxa"/>
            <w:tcBorders>
              <w:top w:val="nil"/>
              <w:left w:val="nil"/>
              <w:bottom w:val="single" w:sz="8" w:space="0" w:color="auto"/>
              <w:right w:val="single" w:sz="8" w:space="0" w:color="auto"/>
            </w:tcBorders>
            <w:shd w:val="clear" w:color="auto" w:fill="auto"/>
            <w:noWrap/>
            <w:vAlign w:val="center"/>
            <w:hideMark/>
          </w:tcPr>
          <w:p w14:paraId="2A2E3838"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13,7</w:t>
            </w:r>
          </w:p>
        </w:tc>
        <w:tc>
          <w:tcPr>
            <w:tcW w:w="810" w:type="dxa"/>
            <w:tcBorders>
              <w:top w:val="nil"/>
              <w:left w:val="nil"/>
              <w:bottom w:val="single" w:sz="8" w:space="0" w:color="auto"/>
              <w:right w:val="single" w:sz="8" w:space="0" w:color="auto"/>
            </w:tcBorders>
            <w:shd w:val="clear" w:color="auto" w:fill="auto"/>
            <w:noWrap/>
            <w:vAlign w:val="center"/>
            <w:hideMark/>
          </w:tcPr>
          <w:p w14:paraId="4A2F8D9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0,7</w:t>
            </w:r>
          </w:p>
        </w:tc>
        <w:tc>
          <w:tcPr>
            <w:tcW w:w="1170" w:type="dxa"/>
            <w:tcBorders>
              <w:top w:val="nil"/>
              <w:left w:val="nil"/>
              <w:bottom w:val="single" w:sz="8" w:space="0" w:color="auto"/>
              <w:right w:val="single" w:sz="12" w:space="0" w:color="auto"/>
            </w:tcBorders>
            <w:shd w:val="clear" w:color="auto" w:fill="auto"/>
            <w:noWrap/>
            <w:vAlign w:val="center"/>
            <w:hideMark/>
          </w:tcPr>
          <w:p w14:paraId="1D56C99F"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1,9</w:t>
            </w:r>
          </w:p>
        </w:tc>
      </w:tr>
      <w:tr w:rsidR="003015B7" w:rsidRPr="006F705E" w14:paraId="31E2A600" w14:textId="77777777" w:rsidTr="004D33D2">
        <w:trPr>
          <w:trHeight w:val="330"/>
          <w:jc w:val="center"/>
        </w:trPr>
        <w:tc>
          <w:tcPr>
            <w:tcW w:w="4410" w:type="dxa"/>
            <w:tcBorders>
              <w:top w:val="nil"/>
              <w:left w:val="single" w:sz="12" w:space="0" w:color="auto"/>
              <w:bottom w:val="single" w:sz="12" w:space="0" w:color="auto"/>
              <w:right w:val="single" w:sz="8" w:space="0" w:color="auto"/>
            </w:tcBorders>
            <w:shd w:val="clear" w:color="auto" w:fill="auto"/>
            <w:noWrap/>
            <w:vAlign w:val="center"/>
            <w:hideMark/>
          </w:tcPr>
          <w:p w14:paraId="77E4DB32" w14:textId="77777777" w:rsidR="003015B7" w:rsidRPr="006F705E" w:rsidRDefault="003015B7" w:rsidP="00E57721">
            <w:pPr>
              <w:rPr>
                <w:rFonts w:ascii="Times New Roman" w:hAnsi="Times New Roman"/>
                <w:color w:val="000000"/>
                <w:szCs w:val="24"/>
              </w:rPr>
            </w:pPr>
            <w:proofErr w:type="spellStart"/>
            <w:r w:rsidRPr="006F705E">
              <w:rPr>
                <w:rFonts w:ascii="Times New Roman" w:hAnsi="Times New Roman"/>
                <w:color w:val="000000"/>
                <w:szCs w:val="24"/>
              </w:rPr>
              <w:t>Šikara</w:t>
            </w:r>
            <w:proofErr w:type="spellEnd"/>
          </w:p>
        </w:tc>
        <w:tc>
          <w:tcPr>
            <w:tcW w:w="1080" w:type="dxa"/>
            <w:tcBorders>
              <w:top w:val="nil"/>
              <w:left w:val="nil"/>
              <w:bottom w:val="single" w:sz="12" w:space="0" w:color="auto"/>
              <w:right w:val="single" w:sz="8" w:space="0" w:color="auto"/>
            </w:tcBorders>
            <w:shd w:val="clear" w:color="auto" w:fill="auto"/>
            <w:noWrap/>
            <w:vAlign w:val="center"/>
            <w:hideMark/>
          </w:tcPr>
          <w:p w14:paraId="21BA14A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5,54</w:t>
            </w:r>
          </w:p>
        </w:tc>
        <w:tc>
          <w:tcPr>
            <w:tcW w:w="810" w:type="dxa"/>
            <w:tcBorders>
              <w:top w:val="nil"/>
              <w:left w:val="nil"/>
              <w:bottom w:val="single" w:sz="12" w:space="0" w:color="auto"/>
              <w:right w:val="single" w:sz="8" w:space="0" w:color="auto"/>
            </w:tcBorders>
            <w:shd w:val="clear" w:color="auto" w:fill="auto"/>
            <w:noWrap/>
            <w:vAlign w:val="center"/>
            <w:hideMark/>
          </w:tcPr>
          <w:p w14:paraId="7AB67446"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0,5</w:t>
            </w:r>
          </w:p>
        </w:tc>
        <w:tc>
          <w:tcPr>
            <w:tcW w:w="1260" w:type="dxa"/>
            <w:tcBorders>
              <w:top w:val="nil"/>
              <w:left w:val="nil"/>
              <w:bottom w:val="single" w:sz="12" w:space="0" w:color="auto"/>
              <w:right w:val="single" w:sz="8" w:space="0" w:color="auto"/>
            </w:tcBorders>
            <w:shd w:val="clear" w:color="auto" w:fill="auto"/>
            <w:noWrap/>
            <w:vAlign w:val="center"/>
            <w:hideMark/>
          </w:tcPr>
          <w:p w14:paraId="44979113"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 </w:t>
            </w:r>
          </w:p>
        </w:tc>
        <w:tc>
          <w:tcPr>
            <w:tcW w:w="900" w:type="dxa"/>
            <w:tcBorders>
              <w:top w:val="nil"/>
              <w:left w:val="nil"/>
              <w:bottom w:val="single" w:sz="12" w:space="0" w:color="auto"/>
              <w:right w:val="single" w:sz="8" w:space="0" w:color="auto"/>
            </w:tcBorders>
            <w:shd w:val="clear" w:color="auto" w:fill="auto"/>
            <w:noWrap/>
            <w:vAlign w:val="center"/>
            <w:hideMark/>
          </w:tcPr>
          <w:p w14:paraId="05A55242"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810" w:type="dxa"/>
            <w:tcBorders>
              <w:top w:val="nil"/>
              <w:left w:val="nil"/>
              <w:bottom w:val="single" w:sz="12" w:space="0" w:color="auto"/>
              <w:right w:val="single" w:sz="8" w:space="0" w:color="auto"/>
            </w:tcBorders>
            <w:shd w:val="clear" w:color="auto" w:fill="auto"/>
            <w:noWrap/>
            <w:vAlign w:val="center"/>
            <w:hideMark/>
          </w:tcPr>
          <w:p w14:paraId="325164FA"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810" w:type="dxa"/>
            <w:tcBorders>
              <w:top w:val="nil"/>
              <w:left w:val="nil"/>
              <w:bottom w:val="single" w:sz="12" w:space="0" w:color="auto"/>
              <w:right w:val="single" w:sz="8" w:space="0" w:color="auto"/>
            </w:tcBorders>
            <w:shd w:val="clear" w:color="auto" w:fill="auto"/>
            <w:noWrap/>
            <w:vAlign w:val="center"/>
            <w:hideMark/>
          </w:tcPr>
          <w:p w14:paraId="779B8ABB"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900" w:type="dxa"/>
            <w:tcBorders>
              <w:top w:val="nil"/>
              <w:left w:val="nil"/>
              <w:bottom w:val="single" w:sz="12" w:space="0" w:color="auto"/>
              <w:right w:val="single" w:sz="8" w:space="0" w:color="auto"/>
            </w:tcBorders>
            <w:shd w:val="clear" w:color="auto" w:fill="auto"/>
            <w:noWrap/>
            <w:vAlign w:val="center"/>
            <w:hideMark/>
          </w:tcPr>
          <w:p w14:paraId="252625D1"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810" w:type="dxa"/>
            <w:tcBorders>
              <w:top w:val="nil"/>
              <w:left w:val="nil"/>
              <w:bottom w:val="single" w:sz="12" w:space="0" w:color="auto"/>
              <w:right w:val="single" w:sz="8" w:space="0" w:color="auto"/>
            </w:tcBorders>
            <w:shd w:val="clear" w:color="auto" w:fill="auto"/>
            <w:noWrap/>
            <w:vAlign w:val="center"/>
            <w:hideMark/>
          </w:tcPr>
          <w:p w14:paraId="43857C65"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c>
          <w:tcPr>
            <w:tcW w:w="1170" w:type="dxa"/>
            <w:tcBorders>
              <w:top w:val="nil"/>
              <w:left w:val="nil"/>
              <w:bottom w:val="single" w:sz="12" w:space="0" w:color="auto"/>
              <w:right w:val="single" w:sz="12" w:space="0" w:color="auto"/>
            </w:tcBorders>
            <w:shd w:val="clear" w:color="auto" w:fill="auto"/>
            <w:noWrap/>
            <w:vAlign w:val="center"/>
            <w:hideMark/>
          </w:tcPr>
          <w:p w14:paraId="730214BE" w14:textId="77777777" w:rsidR="003015B7" w:rsidRPr="006F705E" w:rsidRDefault="003015B7" w:rsidP="00E57721">
            <w:pPr>
              <w:jc w:val="right"/>
              <w:rPr>
                <w:rFonts w:ascii="Times New Roman" w:hAnsi="Times New Roman"/>
                <w:color w:val="000000"/>
                <w:szCs w:val="24"/>
              </w:rPr>
            </w:pPr>
            <w:r w:rsidRPr="006F705E">
              <w:rPr>
                <w:rFonts w:ascii="Times New Roman" w:hAnsi="Times New Roman"/>
                <w:color w:val="000000"/>
                <w:szCs w:val="24"/>
              </w:rPr>
              <w:t>0,0</w:t>
            </w:r>
          </w:p>
        </w:tc>
      </w:tr>
      <w:tr w:rsidR="003015B7" w:rsidRPr="006F705E" w14:paraId="3EB13B63" w14:textId="77777777" w:rsidTr="004D33D2">
        <w:trPr>
          <w:trHeight w:val="375"/>
          <w:jc w:val="center"/>
        </w:trPr>
        <w:tc>
          <w:tcPr>
            <w:tcW w:w="4410" w:type="dxa"/>
            <w:tcBorders>
              <w:top w:val="single" w:sz="12" w:space="0" w:color="auto"/>
              <w:left w:val="single" w:sz="12" w:space="0" w:color="auto"/>
              <w:bottom w:val="single" w:sz="12" w:space="0" w:color="auto"/>
              <w:right w:val="nil"/>
            </w:tcBorders>
            <w:shd w:val="clear" w:color="000000" w:fill="A6A6A6"/>
            <w:vAlign w:val="center"/>
            <w:hideMark/>
          </w:tcPr>
          <w:p w14:paraId="5F0713E8" w14:textId="77777777" w:rsidR="003015B7" w:rsidRPr="006F705E" w:rsidRDefault="003015B7" w:rsidP="00E57721">
            <w:pPr>
              <w:rPr>
                <w:rFonts w:ascii="Times New Roman" w:hAnsi="Times New Roman"/>
                <w:b/>
                <w:bCs/>
                <w:color w:val="000000"/>
                <w:szCs w:val="24"/>
              </w:rPr>
            </w:pPr>
            <w:r w:rsidRPr="006F705E">
              <w:rPr>
                <w:rFonts w:ascii="Times New Roman" w:hAnsi="Times New Roman"/>
                <w:b/>
                <w:bCs/>
                <w:color w:val="000000"/>
                <w:szCs w:val="24"/>
              </w:rPr>
              <w:t xml:space="preserve"> </w:t>
            </w:r>
            <w:proofErr w:type="spellStart"/>
            <w:r w:rsidRPr="006F705E">
              <w:rPr>
                <w:rFonts w:ascii="Times New Roman" w:hAnsi="Times New Roman"/>
                <w:b/>
                <w:bCs/>
                <w:color w:val="000000"/>
                <w:szCs w:val="24"/>
              </w:rPr>
              <w:t>Ukupno</w:t>
            </w:r>
            <w:proofErr w:type="spellEnd"/>
            <w:r w:rsidRPr="006F705E">
              <w:rPr>
                <w:rFonts w:ascii="Times New Roman" w:hAnsi="Times New Roman"/>
                <w:b/>
                <w:bCs/>
                <w:color w:val="000000"/>
                <w:szCs w:val="24"/>
              </w:rPr>
              <w:t xml:space="preserve"> za GJ </w:t>
            </w:r>
          </w:p>
        </w:tc>
        <w:tc>
          <w:tcPr>
            <w:tcW w:w="1080" w:type="dxa"/>
            <w:tcBorders>
              <w:top w:val="single" w:sz="12" w:space="0" w:color="auto"/>
              <w:left w:val="single" w:sz="8" w:space="0" w:color="auto"/>
              <w:bottom w:val="single" w:sz="12" w:space="0" w:color="auto"/>
              <w:right w:val="nil"/>
            </w:tcBorders>
            <w:shd w:val="clear" w:color="000000" w:fill="A6A6A6"/>
            <w:vAlign w:val="center"/>
            <w:hideMark/>
          </w:tcPr>
          <w:p w14:paraId="2D93972E"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1.089,78</w:t>
            </w:r>
          </w:p>
        </w:tc>
        <w:tc>
          <w:tcPr>
            <w:tcW w:w="810" w:type="dxa"/>
            <w:tcBorders>
              <w:top w:val="single" w:sz="12" w:space="0" w:color="auto"/>
              <w:left w:val="single" w:sz="8" w:space="0" w:color="auto"/>
              <w:bottom w:val="single" w:sz="12" w:space="0" w:color="auto"/>
              <w:right w:val="nil"/>
            </w:tcBorders>
            <w:shd w:val="clear" w:color="000000" w:fill="A6A6A6"/>
            <w:vAlign w:val="center"/>
            <w:hideMark/>
          </w:tcPr>
          <w:p w14:paraId="121B88C5"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100.0</w:t>
            </w:r>
          </w:p>
        </w:tc>
        <w:tc>
          <w:tcPr>
            <w:tcW w:w="1260" w:type="dxa"/>
            <w:tcBorders>
              <w:top w:val="single" w:sz="12" w:space="0" w:color="auto"/>
              <w:left w:val="single" w:sz="8" w:space="0" w:color="auto"/>
              <w:bottom w:val="single" w:sz="12" w:space="0" w:color="auto"/>
              <w:right w:val="nil"/>
            </w:tcBorders>
            <w:shd w:val="clear" w:color="000000" w:fill="A6A6A6"/>
            <w:vAlign w:val="center"/>
            <w:hideMark/>
          </w:tcPr>
          <w:p w14:paraId="455AA4DD"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117.230,9</w:t>
            </w:r>
          </w:p>
        </w:tc>
        <w:tc>
          <w:tcPr>
            <w:tcW w:w="900" w:type="dxa"/>
            <w:tcBorders>
              <w:top w:val="single" w:sz="12" w:space="0" w:color="auto"/>
              <w:left w:val="single" w:sz="8" w:space="0" w:color="auto"/>
              <w:bottom w:val="single" w:sz="12" w:space="0" w:color="auto"/>
              <w:right w:val="nil"/>
            </w:tcBorders>
            <w:shd w:val="clear" w:color="000000" w:fill="A6A6A6"/>
            <w:vAlign w:val="center"/>
            <w:hideMark/>
          </w:tcPr>
          <w:p w14:paraId="41738E13"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107,6</w:t>
            </w:r>
          </w:p>
        </w:tc>
        <w:tc>
          <w:tcPr>
            <w:tcW w:w="810" w:type="dxa"/>
            <w:tcBorders>
              <w:top w:val="single" w:sz="12" w:space="0" w:color="auto"/>
              <w:left w:val="single" w:sz="8" w:space="0" w:color="auto"/>
              <w:bottom w:val="single" w:sz="12" w:space="0" w:color="auto"/>
              <w:right w:val="nil"/>
            </w:tcBorders>
            <w:shd w:val="clear" w:color="000000" w:fill="A6A6A6"/>
            <w:vAlign w:val="center"/>
            <w:hideMark/>
          </w:tcPr>
          <w:p w14:paraId="091E35F0"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100.0</w:t>
            </w:r>
          </w:p>
        </w:tc>
        <w:tc>
          <w:tcPr>
            <w:tcW w:w="810" w:type="dxa"/>
            <w:tcBorders>
              <w:top w:val="single" w:sz="12" w:space="0" w:color="auto"/>
              <w:left w:val="single" w:sz="8" w:space="0" w:color="auto"/>
              <w:bottom w:val="single" w:sz="12" w:space="0" w:color="auto"/>
              <w:right w:val="nil"/>
            </w:tcBorders>
            <w:shd w:val="clear" w:color="000000" w:fill="A6A6A6"/>
            <w:vAlign w:val="center"/>
            <w:hideMark/>
          </w:tcPr>
          <w:p w14:paraId="6707F327"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769,2</w:t>
            </w:r>
          </w:p>
        </w:tc>
        <w:tc>
          <w:tcPr>
            <w:tcW w:w="900" w:type="dxa"/>
            <w:tcBorders>
              <w:top w:val="single" w:sz="12" w:space="0" w:color="auto"/>
              <w:left w:val="single" w:sz="8" w:space="0" w:color="auto"/>
              <w:bottom w:val="single" w:sz="12" w:space="0" w:color="auto"/>
              <w:right w:val="nil"/>
            </w:tcBorders>
            <w:shd w:val="clear" w:color="000000" w:fill="A6A6A6"/>
            <w:vAlign w:val="center"/>
            <w:hideMark/>
          </w:tcPr>
          <w:p w14:paraId="37081D7F"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0,7</w:t>
            </w:r>
          </w:p>
        </w:tc>
        <w:tc>
          <w:tcPr>
            <w:tcW w:w="810" w:type="dxa"/>
            <w:tcBorders>
              <w:top w:val="single" w:sz="12" w:space="0" w:color="auto"/>
              <w:left w:val="single" w:sz="8" w:space="0" w:color="auto"/>
              <w:bottom w:val="single" w:sz="12" w:space="0" w:color="auto"/>
              <w:right w:val="nil"/>
            </w:tcBorders>
            <w:shd w:val="clear" w:color="000000" w:fill="A6A6A6"/>
            <w:vAlign w:val="center"/>
            <w:hideMark/>
          </w:tcPr>
          <w:p w14:paraId="4D60746B"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100.0</w:t>
            </w:r>
          </w:p>
        </w:tc>
        <w:tc>
          <w:tcPr>
            <w:tcW w:w="1170" w:type="dxa"/>
            <w:tcBorders>
              <w:top w:val="single" w:sz="12" w:space="0" w:color="auto"/>
              <w:left w:val="single" w:sz="8" w:space="0" w:color="auto"/>
              <w:bottom w:val="single" w:sz="12" w:space="0" w:color="auto"/>
              <w:right w:val="single" w:sz="12" w:space="0" w:color="auto"/>
            </w:tcBorders>
            <w:shd w:val="clear" w:color="000000" w:fill="A6A6A6"/>
            <w:vAlign w:val="center"/>
            <w:hideMark/>
          </w:tcPr>
          <w:p w14:paraId="085EFA33" w14:textId="77777777" w:rsidR="003015B7" w:rsidRPr="006F705E" w:rsidRDefault="003015B7" w:rsidP="00E57721">
            <w:pPr>
              <w:jc w:val="right"/>
              <w:rPr>
                <w:rFonts w:ascii="Times New Roman" w:hAnsi="Times New Roman"/>
                <w:b/>
                <w:bCs/>
                <w:color w:val="000000"/>
                <w:szCs w:val="24"/>
              </w:rPr>
            </w:pPr>
            <w:r w:rsidRPr="006F705E">
              <w:rPr>
                <w:rFonts w:ascii="Times New Roman" w:hAnsi="Times New Roman"/>
                <w:b/>
                <w:bCs/>
                <w:color w:val="000000"/>
                <w:szCs w:val="24"/>
              </w:rPr>
              <w:t>0,7</w:t>
            </w:r>
          </w:p>
        </w:tc>
      </w:tr>
    </w:tbl>
    <w:p w14:paraId="30401C08" w14:textId="77777777" w:rsidR="003015B7" w:rsidRDefault="003015B7" w:rsidP="003015B7">
      <w:pPr>
        <w:pStyle w:val="Header"/>
        <w:tabs>
          <w:tab w:val="clear" w:pos="4320"/>
          <w:tab w:val="clear" w:pos="8640"/>
        </w:tabs>
        <w:jc w:val="both"/>
        <w:rPr>
          <w:rFonts w:ascii="Times New Roman" w:hAnsi="Times New Roman"/>
          <w:b/>
          <w:i/>
          <w:lang w:val="nb-NO"/>
        </w:rPr>
      </w:pPr>
    </w:p>
    <w:p w14:paraId="26803B4B" w14:textId="77777777" w:rsidR="003015B7" w:rsidRDefault="003015B7" w:rsidP="003015B7">
      <w:pPr>
        <w:jc w:val="both"/>
        <w:rPr>
          <w:rFonts w:ascii="Times New Roman" w:hAnsi="Times New Roman"/>
          <w:lang w:val="sr-Latn-CS"/>
        </w:rPr>
      </w:pPr>
      <w:r w:rsidRPr="00CF1EB1">
        <w:rPr>
          <w:rFonts w:ascii="Times New Roman" w:hAnsi="Times New Roman"/>
          <w:lang w:val="sr-Latn-CS"/>
        </w:rPr>
        <w:tab/>
      </w:r>
      <w:r w:rsidRPr="00FD7ABF">
        <w:rPr>
          <w:rFonts w:ascii="Times New Roman" w:hAnsi="Times New Roman"/>
          <w:lang w:val="sr-Latn-CS"/>
        </w:rPr>
        <w:t xml:space="preserve">Prema poreklu preovladavaju </w:t>
      </w:r>
      <w:r>
        <w:rPr>
          <w:rFonts w:ascii="Times New Roman" w:hAnsi="Times New Roman"/>
          <w:lang w:val="sr-Latn-CS"/>
        </w:rPr>
        <w:t xml:space="preserve">veštački podignute sastojine mekih lišćara </w:t>
      </w:r>
      <w:r w:rsidRPr="00FD7ABF">
        <w:rPr>
          <w:rFonts w:ascii="Times New Roman" w:hAnsi="Times New Roman"/>
          <w:lang w:val="sr-Latn-CS"/>
        </w:rPr>
        <w:t>i to ujednačeno po površini</w:t>
      </w:r>
      <w:r>
        <w:rPr>
          <w:rFonts w:ascii="Times New Roman" w:hAnsi="Times New Roman"/>
          <w:lang w:val="sr-Latn-CS"/>
        </w:rPr>
        <w:t>,</w:t>
      </w:r>
      <w:r w:rsidRPr="00FD7ABF">
        <w:rPr>
          <w:rFonts w:ascii="Times New Roman" w:hAnsi="Times New Roman"/>
          <w:lang w:val="sr-Latn-CS"/>
        </w:rPr>
        <w:t xml:space="preserve"> zapremini</w:t>
      </w:r>
      <w:r>
        <w:rPr>
          <w:rFonts w:ascii="Times New Roman" w:hAnsi="Times New Roman"/>
          <w:lang w:val="sr-Latn-CS"/>
        </w:rPr>
        <w:t xml:space="preserve"> i </w:t>
      </w:r>
      <w:r w:rsidRPr="00FD7ABF">
        <w:rPr>
          <w:rFonts w:ascii="Times New Roman" w:hAnsi="Times New Roman"/>
          <w:lang w:val="sr-Latn-CS"/>
        </w:rPr>
        <w:t xml:space="preserve"> prirastu.</w:t>
      </w:r>
    </w:p>
    <w:p w14:paraId="206F84AA" w14:textId="77777777" w:rsidR="003015B7" w:rsidRPr="00187988" w:rsidRDefault="003015B7" w:rsidP="003015B7">
      <w:pPr>
        <w:jc w:val="both"/>
        <w:rPr>
          <w:rFonts w:ascii="Times New Roman" w:hAnsi="Times New Roman"/>
          <w:lang w:val="nb-NO"/>
        </w:rPr>
      </w:pPr>
      <w:r w:rsidRPr="00284A39">
        <w:rPr>
          <w:rFonts w:ascii="Times New Roman" w:hAnsi="Times New Roman"/>
          <w:lang w:val="nb-NO"/>
        </w:rPr>
        <w:tab/>
      </w:r>
      <w:r w:rsidRPr="00187988">
        <w:rPr>
          <w:rFonts w:ascii="Times New Roman" w:hAnsi="Times New Roman"/>
          <w:lang w:val="nb-NO"/>
        </w:rPr>
        <w:t>Od ukupno obrasle površine gazdinske jedinice (1.089,78 ha), veštački podignute sastojine su na 1.008,41 ha (92,5%), a  visoke prirodne sastojine  na 50,64 ha (4,6%), dok izdana</w:t>
      </w:r>
      <w:r w:rsidRPr="00187988">
        <w:rPr>
          <w:rFonts w:ascii="Times New Roman" w:hAnsi="Times New Roman" w:hint="eastAsia"/>
          <w:lang w:val="nb-NO"/>
        </w:rPr>
        <w:t>č</w:t>
      </w:r>
      <w:r w:rsidRPr="00187988">
        <w:rPr>
          <w:rFonts w:ascii="Times New Roman" w:hAnsi="Times New Roman"/>
          <w:lang w:val="nb-NO"/>
        </w:rPr>
        <w:t>ke prirodne sastojine nalaze se na 25,19 ha (2,3%) i šikare na 5,54 ha (0,5%)..</w:t>
      </w:r>
    </w:p>
    <w:p w14:paraId="71412E1E" w14:textId="77777777" w:rsidR="003015B7" w:rsidRPr="00187988" w:rsidRDefault="003015B7" w:rsidP="003015B7">
      <w:pPr>
        <w:pStyle w:val="Header"/>
        <w:tabs>
          <w:tab w:val="clear" w:pos="4320"/>
          <w:tab w:val="clear" w:pos="8640"/>
        </w:tabs>
        <w:jc w:val="both"/>
        <w:rPr>
          <w:rFonts w:ascii="Times New Roman" w:hAnsi="Times New Roman"/>
          <w:b/>
          <w:i/>
          <w:lang w:val="nb-NO"/>
        </w:rPr>
      </w:pPr>
    </w:p>
    <w:p w14:paraId="6C933639" w14:textId="639AEDA5" w:rsidR="003015B7" w:rsidRDefault="003015B7" w:rsidP="003015B7">
      <w:pPr>
        <w:pStyle w:val="Header"/>
        <w:tabs>
          <w:tab w:val="clear" w:pos="4320"/>
          <w:tab w:val="clear" w:pos="8640"/>
        </w:tabs>
        <w:jc w:val="both"/>
        <w:rPr>
          <w:rFonts w:ascii="Times New Roman" w:hAnsi="Times New Roman"/>
          <w:b/>
          <w:i/>
          <w:lang w:val="nb-NO"/>
        </w:rPr>
      </w:pPr>
    </w:p>
    <w:p w14:paraId="499BBDDD" w14:textId="76CFA8D7" w:rsidR="00322889" w:rsidRDefault="00322889" w:rsidP="003015B7">
      <w:pPr>
        <w:pStyle w:val="Header"/>
        <w:tabs>
          <w:tab w:val="clear" w:pos="4320"/>
          <w:tab w:val="clear" w:pos="8640"/>
        </w:tabs>
        <w:jc w:val="both"/>
        <w:rPr>
          <w:rFonts w:ascii="Times New Roman" w:hAnsi="Times New Roman"/>
          <w:b/>
          <w:i/>
          <w:lang w:val="nb-NO"/>
        </w:rPr>
      </w:pPr>
    </w:p>
    <w:p w14:paraId="178D2CFB" w14:textId="1E0349D1" w:rsidR="00322889" w:rsidRDefault="00322889" w:rsidP="003015B7">
      <w:pPr>
        <w:pStyle w:val="Header"/>
        <w:tabs>
          <w:tab w:val="clear" w:pos="4320"/>
          <w:tab w:val="clear" w:pos="8640"/>
        </w:tabs>
        <w:jc w:val="both"/>
        <w:rPr>
          <w:rFonts w:ascii="Times New Roman" w:hAnsi="Times New Roman"/>
          <w:b/>
          <w:i/>
          <w:lang w:val="nb-NO"/>
        </w:rPr>
      </w:pPr>
    </w:p>
    <w:p w14:paraId="7F3385FA" w14:textId="76A7CAB8" w:rsidR="00322889" w:rsidRDefault="00322889" w:rsidP="003015B7">
      <w:pPr>
        <w:pStyle w:val="Header"/>
        <w:tabs>
          <w:tab w:val="clear" w:pos="4320"/>
          <w:tab w:val="clear" w:pos="8640"/>
        </w:tabs>
        <w:jc w:val="both"/>
        <w:rPr>
          <w:rFonts w:ascii="Times New Roman" w:hAnsi="Times New Roman"/>
          <w:b/>
          <w:i/>
          <w:lang w:val="nb-NO"/>
        </w:rPr>
      </w:pPr>
    </w:p>
    <w:p w14:paraId="1E18DB46" w14:textId="3AA0CB98" w:rsidR="00322889" w:rsidRDefault="00322889" w:rsidP="003015B7">
      <w:pPr>
        <w:pStyle w:val="Header"/>
        <w:tabs>
          <w:tab w:val="clear" w:pos="4320"/>
          <w:tab w:val="clear" w:pos="8640"/>
        </w:tabs>
        <w:jc w:val="both"/>
        <w:rPr>
          <w:rFonts w:ascii="Times New Roman" w:hAnsi="Times New Roman"/>
          <w:b/>
          <w:i/>
          <w:lang w:val="nb-NO"/>
        </w:rPr>
      </w:pPr>
    </w:p>
    <w:p w14:paraId="45AF64C7" w14:textId="77777777" w:rsidR="00322889" w:rsidRPr="00187988" w:rsidRDefault="00322889" w:rsidP="003015B7">
      <w:pPr>
        <w:pStyle w:val="Header"/>
        <w:tabs>
          <w:tab w:val="clear" w:pos="4320"/>
          <w:tab w:val="clear" w:pos="8640"/>
        </w:tabs>
        <w:jc w:val="both"/>
        <w:rPr>
          <w:rFonts w:ascii="Times New Roman" w:hAnsi="Times New Roman"/>
          <w:b/>
          <w:i/>
          <w:lang w:val="nb-NO"/>
        </w:rPr>
      </w:pPr>
    </w:p>
    <w:p w14:paraId="66941653" w14:textId="1773030B" w:rsidR="003015B7" w:rsidRPr="00556B91" w:rsidRDefault="003015B7" w:rsidP="003015B7">
      <w:pPr>
        <w:pStyle w:val="Header"/>
        <w:tabs>
          <w:tab w:val="clear" w:pos="4320"/>
          <w:tab w:val="clear" w:pos="8640"/>
        </w:tabs>
        <w:jc w:val="both"/>
        <w:rPr>
          <w:rFonts w:ascii="Times New Roman" w:hAnsi="Times New Roman"/>
          <w:b/>
          <w:i/>
          <w:lang w:val="nb-NO"/>
        </w:rPr>
      </w:pPr>
      <w:r w:rsidRPr="00187988">
        <w:rPr>
          <w:rFonts w:ascii="Times New Roman" w:hAnsi="Times New Roman"/>
          <w:b/>
          <w:i/>
          <w:lang w:val="nb-NO"/>
        </w:rPr>
        <w:lastRenderedPageBreak/>
        <w:t xml:space="preserve">Tabela br. </w:t>
      </w:r>
      <w:r w:rsidR="004B5193" w:rsidRPr="00187988">
        <w:rPr>
          <w:rFonts w:ascii="Times New Roman" w:hAnsi="Times New Roman"/>
          <w:b/>
          <w:i/>
          <w:lang w:val="nb-NO"/>
        </w:rPr>
        <w:t>2</w:t>
      </w:r>
      <w:r w:rsidRPr="00187988">
        <w:rPr>
          <w:rFonts w:ascii="Times New Roman" w:hAnsi="Times New Roman"/>
          <w:b/>
          <w:i/>
          <w:lang w:val="nb-NO"/>
        </w:rPr>
        <w:t xml:space="preserve">.6. – </w:t>
      </w:r>
      <w:proofErr w:type="spellStart"/>
      <w:r w:rsidRPr="00187988">
        <w:rPr>
          <w:rFonts w:ascii="Times New Roman" w:hAnsi="Times New Roman"/>
          <w:b/>
          <w:i/>
          <w:lang w:val="de-DE"/>
        </w:rPr>
        <w:t>Stanje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po</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očuvanosti</w:t>
      </w:r>
      <w:proofErr w:type="spellEnd"/>
    </w:p>
    <w:tbl>
      <w:tblPr>
        <w:tblW w:w="11865" w:type="dxa"/>
        <w:jc w:val="center"/>
        <w:tblLayout w:type="fixed"/>
        <w:tblLook w:val="04A0" w:firstRow="1" w:lastRow="0" w:firstColumn="1" w:lastColumn="0" w:noHBand="0" w:noVBand="1"/>
      </w:tblPr>
      <w:tblGrid>
        <w:gridCol w:w="2325"/>
        <w:gridCol w:w="1260"/>
        <w:gridCol w:w="900"/>
        <w:gridCol w:w="1260"/>
        <w:gridCol w:w="1080"/>
        <w:gridCol w:w="900"/>
        <w:gridCol w:w="900"/>
        <w:gridCol w:w="1080"/>
        <w:gridCol w:w="990"/>
        <w:gridCol w:w="1170"/>
      </w:tblGrid>
      <w:tr w:rsidR="003015B7" w:rsidRPr="00A173EF" w14:paraId="7D7F02D2" w14:textId="77777777" w:rsidTr="004D33D2">
        <w:trPr>
          <w:trHeight w:val="345"/>
          <w:tblHeader/>
          <w:jc w:val="center"/>
        </w:trPr>
        <w:tc>
          <w:tcPr>
            <w:tcW w:w="2325" w:type="dxa"/>
            <w:vMerge w:val="restart"/>
            <w:tcBorders>
              <w:top w:val="single" w:sz="12" w:space="0" w:color="auto"/>
              <w:left w:val="single" w:sz="12" w:space="0" w:color="auto"/>
              <w:bottom w:val="single" w:sz="12" w:space="0" w:color="000000"/>
              <w:right w:val="single" w:sz="8" w:space="0" w:color="auto"/>
            </w:tcBorders>
            <w:shd w:val="clear" w:color="000000" w:fill="BFBFBF"/>
            <w:vAlign w:val="center"/>
            <w:hideMark/>
          </w:tcPr>
          <w:p w14:paraId="5A296476" w14:textId="77777777" w:rsidR="003015B7" w:rsidRPr="00A173EF" w:rsidRDefault="003015B7" w:rsidP="00E57721">
            <w:pPr>
              <w:jc w:val="center"/>
              <w:rPr>
                <w:rFonts w:ascii="Times New Roman" w:hAnsi="Times New Roman"/>
                <w:b/>
                <w:bCs/>
                <w:color w:val="000000"/>
                <w:szCs w:val="24"/>
              </w:rPr>
            </w:pPr>
            <w:proofErr w:type="spellStart"/>
            <w:r w:rsidRPr="00A173EF">
              <w:rPr>
                <w:rFonts w:ascii="Times New Roman" w:hAnsi="Times New Roman"/>
                <w:b/>
                <w:bCs/>
                <w:color w:val="000000"/>
                <w:szCs w:val="24"/>
              </w:rPr>
              <w:t>Očuvanost</w:t>
            </w:r>
            <w:proofErr w:type="spellEnd"/>
          </w:p>
        </w:tc>
        <w:tc>
          <w:tcPr>
            <w:tcW w:w="2160" w:type="dxa"/>
            <w:gridSpan w:val="2"/>
            <w:tcBorders>
              <w:top w:val="single" w:sz="12" w:space="0" w:color="auto"/>
              <w:left w:val="nil"/>
              <w:bottom w:val="single" w:sz="8" w:space="0" w:color="auto"/>
              <w:right w:val="single" w:sz="8" w:space="0" w:color="000000"/>
            </w:tcBorders>
            <w:shd w:val="clear" w:color="000000" w:fill="BFBFBF"/>
            <w:vAlign w:val="center"/>
            <w:hideMark/>
          </w:tcPr>
          <w:p w14:paraId="00FFFBCE" w14:textId="77777777" w:rsidR="003015B7" w:rsidRPr="00A173EF" w:rsidRDefault="003015B7" w:rsidP="00E57721">
            <w:pPr>
              <w:jc w:val="center"/>
              <w:rPr>
                <w:rFonts w:ascii="Times New Roman" w:hAnsi="Times New Roman"/>
                <w:b/>
                <w:bCs/>
                <w:color w:val="000000"/>
                <w:szCs w:val="24"/>
              </w:rPr>
            </w:pPr>
            <w:proofErr w:type="spellStart"/>
            <w:r w:rsidRPr="00A173EF">
              <w:rPr>
                <w:rFonts w:ascii="Times New Roman" w:hAnsi="Times New Roman"/>
                <w:b/>
                <w:bCs/>
                <w:color w:val="000000"/>
                <w:szCs w:val="24"/>
              </w:rPr>
              <w:t>Površina</w:t>
            </w:r>
            <w:proofErr w:type="spellEnd"/>
            <w:r w:rsidRPr="00A173EF">
              <w:rPr>
                <w:rFonts w:ascii="Times New Roman" w:hAnsi="Times New Roman"/>
                <w:b/>
                <w:bCs/>
                <w:color w:val="000000"/>
                <w:szCs w:val="24"/>
              </w:rPr>
              <w:t xml:space="preserve"> (P)</w:t>
            </w:r>
          </w:p>
        </w:tc>
        <w:tc>
          <w:tcPr>
            <w:tcW w:w="3240" w:type="dxa"/>
            <w:gridSpan w:val="3"/>
            <w:tcBorders>
              <w:top w:val="single" w:sz="12" w:space="0" w:color="auto"/>
              <w:left w:val="nil"/>
              <w:bottom w:val="single" w:sz="8" w:space="0" w:color="auto"/>
              <w:right w:val="single" w:sz="8" w:space="0" w:color="000000"/>
            </w:tcBorders>
            <w:shd w:val="clear" w:color="000000" w:fill="BFBFBF"/>
            <w:vAlign w:val="center"/>
            <w:hideMark/>
          </w:tcPr>
          <w:p w14:paraId="776BC7C1" w14:textId="77777777" w:rsidR="003015B7" w:rsidRPr="00A173EF" w:rsidRDefault="003015B7" w:rsidP="00E57721">
            <w:pPr>
              <w:jc w:val="center"/>
              <w:rPr>
                <w:rFonts w:ascii="Times New Roman" w:hAnsi="Times New Roman"/>
                <w:b/>
                <w:bCs/>
                <w:color w:val="000000"/>
                <w:szCs w:val="24"/>
              </w:rPr>
            </w:pPr>
            <w:proofErr w:type="spellStart"/>
            <w:r w:rsidRPr="00A173EF">
              <w:rPr>
                <w:rFonts w:ascii="Times New Roman" w:hAnsi="Times New Roman"/>
                <w:b/>
                <w:bCs/>
                <w:color w:val="000000"/>
                <w:szCs w:val="24"/>
              </w:rPr>
              <w:t>Zapremina</w:t>
            </w:r>
            <w:proofErr w:type="spellEnd"/>
            <w:r w:rsidRPr="00A173EF">
              <w:rPr>
                <w:rFonts w:ascii="Times New Roman" w:hAnsi="Times New Roman"/>
                <w:b/>
                <w:bCs/>
                <w:color w:val="000000"/>
                <w:szCs w:val="24"/>
              </w:rPr>
              <w:t xml:space="preserve"> (V)</w:t>
            </w:r>
          </w:p>
        </w:tc>
        <w:tc>
          <w:tcPr>
            <w:tcW w:w="4140" w:type="dxa"/>
            <w:gridSpan w:val="4"/>
            <w:tcBorders>
              <w:top w:val="single" w:sz="12" w:space="0" w:color="auto"/>
              <w:left w:val="nil"/>
              <w:bottom w:val="single" w:sz="8" w:space="0" w:color="auto"/>
              <w:right w:val="single" w:sz="12" w:space="0" w:color="auto"/>
            </w:tcBorders>
            <w:shd w:val="clear" w:color="000000" w:fill="BFBFBF"/>
            <w:vAlign w:val="center"/>
            <w:hideMark/>
          </w:tcPr>
          <w:p w14:paraId="7CDB209C" w14:textId="77777777" w:rsidR="003015B7" w:rsidRPr="00A173EF" w:rsidRDefault="003015B7" w:rsidP="00E57721">
            <w:pPr>
              <w:jc w:val="center"/>
              <w:rPr>
                <w:rFonts w:ascii="Times New Roman" w:hAnsi="Times New Roman"/>
                <w:b/>
                <w:bCs/>
                <w:color w:val="000000"/>
                <w:szCs w:val="24"/>
              </w:rPr>
            </w:pPr>
            <w:proofErr w:type="spellStart"/>
            <w:r w:rsidRPr="00A173EF">
              <w:rPr>
                <w:rFonts w:ascii="Times New Roman" w:hAnsi="Times New Roman"/>
                <w:b/>
                <w:bCs/>
                <w:color w:val="000000"/>
                <w:szCs w:val="24"/>
              </w:rPr>
              <w:t>Zapreminski</w:t>
            </w:r>
            <w:proofErr w:type="spellEnd"/>
            <w:r w:rsidRPr="00A173EF">
              <w:rPr>
                <w:rFonts w:ascii="Times New Roman" w:hAnsi="Times New Roman"/>
                <w:b/>
                <w:bCs/>
                <w:color w:val="000000"/>
                <w:szCs w:val="24"/>
              </w:rPr>
              <w:t xml:space="preserve"> </w:t>
            </w:r>
            <w:proofErr w:type="spellStart"/>
            <w:r w:rsidRPr="00A173EF">
              <w:rPr>
                <w:rFonts w:ascii="Times New Roman" w:hAnsi="Times New Roman"/>
                <w:b/>
                <w:bCs/>
                <w:color w:val="000000"/>
                <w:szCs w:val="24"/>
              </w:rPr>
              <w:t>prirast</w:t>
            </w:r>
            <w:proofErr w:type="spellEnd"/>
            <w:r w:rsidRPr="00A173EF">
              <w:rPr>
                <w:rFonts w:ascii="Times New Roman" w:hAnsi="Times New Roman"/>
                <w:b/>
                <w:bCs/>
                <w:color w:val="000000"/>
                <w:szCs w:val="24"/>
              </w:rPr>
              <w:t xml:space="preserve"> (Iv)</w:t>
            </w:r>
          </w:p>
        </w:tc>
      </w:tr>
      <w:tr w:rsidR="003015B7" w:rsidRPr="00A173EF" w14:paraId="303D3BC3" w14:textId="77777777" w:rsidTr="004D33D2">
        <w:trPr>
          <w:trHeight w:val="390"/>
          <w:tblHeader/>
          <w:jc w:val="center"/>
        </w:trPr>
        <w:tc>
          <w:tcPr>
            <w:tcW w:w="2325" w:type="dxa"/>
            <w:vMerge/>
            <w:tcBorders>
              <w:top w:val="single" w:sz="12" w:space="0" w:color="auto"/>
              <w:left w:val="single" w:sz="12" w:space="0" w:color="auto"/>
              <w:bottom w:val="single" w:sz="12" w:space="0" w:color="000000"/>
              <w:right w:val="single" w:sz="8" w:space="0" w:color="auto"/>
            </w:tcBorders>
            <w:vAlign w:val="center"/>
            <w:hideMark/>
          </w:tcPr>
          <w:p w14:paraId="0C9C1FC3" w14:textId="77777777" w:rsidR="003015B7" w:rsidRPr="00A173EF" w:rsidRDefault="003015B7" w:rsidP="00E57721">
            <w:pPr>
              <w:rPr>
                <w:rFonts w:ascii="Times New Roman" w:hAnsi="Times New Roman"/>
                <w:b/>
                <w:bCs/>
                <w:color w:val="000000"/>
                <w:szCs w:val="24"/>
              </w:rPr>
            </w:pPr>
          </w:p>
        </w:tc>
        <w:tc>
          <w:tcPr>
            <w:tcW w:w="1260" w:type="dxa"/>
            <w:tcBorders>
              <w:top w:val="nil"/>
              <w:left w:val="nil"/>
              <w:bottom w:val="single" w:sz="12" w:space="0" w:color="auto"/>
              <w:right w:val="single" w:sz="8" w:space="0" w:color="auto"/>
            </w:tcBorders>
            <w:shd w:val="clear" w:color="000000" w:fill="BFBFBF"/>
            <w:vAlign w:val="center"/>
            <w:hideMark/>
          </w:tcPr>
          <w:p w14:paraId="5C7B3DDA" w14:textId="77777777" w:rsidR="003015B7" w:rsidRPr="00A173EF" w:rsidRDefault="003015B7" w:rsidP="00E57721">
            <w:pPr>
              <w:jc w:val="center"/>
              <w:rPr>
                <w:rFonts w:ascii="Times New Roman" w:hAnsi="Times New Roman"/>
                <w:b/>
                <w:bCs/>
                <w:color w:val="000000"/>
                <w:szCs w:val="24"/>
              </w:rPr>
            </w:pPr>
            <w:r>
              <w:rPr>
                <w:rFonts w:ascii="Times New Roman" w:hAnsi="Times New Roman"/>
                <w:b/>
                <w:bCs/>
                <w:color w:val="000000"/>
                <w:szCs w:val="24"/>
              </w:rPr>
              <w:t>h</w:t>
            </w:r>
            <w:r w:rsidRPr="00A173EF">
              <w:rPr>
                <w:rFonts w:ascii="Times New Roman" w:hAnsi="Times New Roman"/>
                <w:b/>
                <w:bCs/>
                <w:color w:val="000000"/>
                <w:szCs w:val="24"/>
              </w:rPr>
              <w:t>a</w:t>
            </w:r>
          </w:p>
        </w:tc>
        <w:tc>
          <w:tcPr>
            <w:tcW w:w="900" w:type="dxa"/>
            <w:tcBorders>
              <w:top w:val="nil"/>
              <w:left w:val="nil"/>
              <w:bottom w:val="single" w:sz="12" w:space="0" w:color="auto"/>
              <w:right w:val="single" w:sz="8" w:space="0" w:color="auto"/>
            </w:tcBorders>
            <w:shd w:val="clear" w:color="000000" w:fill="BFBFBF"/>
            <w:vAlign w:val="center"/>
            <w:hideMark/>
          </w:tcPr>
          <w:p w14:paraId="7F00AF01"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w:t>
            </w:r>
          </w:p>
        </w:tc>
        <w:tc>
          <w:tcPr>
            <w:tcW w:w="1260" w:type="dxa"/>
            <w:tcBorders>
              <w:top w:val="nil"/>
              <w:left w:val="nil"/>
              <w:bottom w:val="single" w:sz="12" w:space="0" w:color="auto"/>
              <w:right w:val="single" w:sz="8" w:space="0" w:color="auto"/>
            </w:tcBorders>
            <w:shd w:val="clear" w:color="000000" w:fill="BFBFBF"/>
            <w:vAlign w:val="center"/>
            <w:hideMark/>
          </w:tcPr>
          <w:p w14:paraId="5846BF42"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m</w:t>
            </w:r>
            <w:r w:rsidRPr="00A173EF">
              <w:rPr>
                <w:rFonts w:ascii="Times New Roman" w:hAnsi="Times New Roman"/>
                <w:b/>
                <w:bCs/>
                <w:color w:val="000000"/>
                <w:szCs w:val="24"/>
                <w:vertAlign w:val="superscript"/>
              </w:rPr>
              <w:t>3</w:t>
            </w:r>
          </w:p>
        </w:tc>
        <w:tc>
          <w:tcPr>
            <w:tcW w:w="1080" w:type="dxa"/>
            <w:tcBorders>
              <w:top w:val="nil"/>
              <w:left w:val="nil"/>
              <w:bottom w:val="single" w:sz="12" w:space="0" w:color="auto"/>
              <w:right w:val="single" w:sz="8" w:space="0" w:color="auto"/>
            </w:tcBorders>
            <w:shd w:val="clear" w:color="000000" w:fill="BFBFBF"/>
            <w:vAlign w:val="center"/>
            <w:hideMark/>
          </w:tcPr>
          <w:p w14:paraId="2D243798"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m</w:t>
            </w:r>
            <w:r w:rsidRPr="00A173EF">
              <w:rPr>
                <w:rFonts w:ascii="Times New Roman" w:hAnsi="Times New Roman"/>
                <w:b/>
                <w:bCs/>
                <w:color w:val="000000"/>
                <w:szCs w:val="24"/>
                <w:vertAlign w:val="superscript"/>
              </w:rPr>
              <w:t>3</w:t>
            </w:r>
            <w:r w:rsidRPr="00A173EF">
              <w:rPr>
                <w:rFonts w:ascii="Times New Roman" w:hAnsi="Times New Roman"/>
                <w:b/>
                <w:bCs/>
                <w:color w:val="000000"/>
                <w:szCs w:val="24"/>
              </w:rPr>
              <w:t>/ha</w:t>
            </w:r>
          </w:p>
        </w:tc>
        <w:tc>
          <w:tcPr>
            <w:tcW w:w="900" w:type="dxa"/>
            <w:tcBorders>
              <w:top w:val="nil"/>
              <w:left w:val="nil"/>
              <w:bottom w:val="single" w:sz="12" w:space="0" w:color="auto"/>
              <w:right w:val="single" w:sz="8" w:space="0" w:color="auto"/>
            </w:tcBorders>
            <w:shd w:val="clear" w:color="000000" w:fill="BFBFBF"/>
            <w:vAlign w:val="center"/>
            <w:hideMark/>
          </w:tcPr>
          <w:p w14:paraId="61759C48"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w:t>
            </w:r>
          </w:p>
        </w:tc>
        <w:tc>
          <w:tcPr>
            <w:tcW w:w="900" w:type="dxa"/>
            <w:tcBorders>
              <w:top w:val="nil"/>
              <w:left w:val="nil"/>
              <w:bottom w:val="single" w:sz="12" w:space="0" w:color="auto"/>
              <w:right w:val="single" w:sz="8" w:space="0" w:color="auto"/>
            </w:tcBorders>
            <w:shd w:val="clear" w:color="000000" w:fill="BFBFBF"/>
            <w:vAlign w:val="center"/>
            <w:hideMark/>
          </w:tcPr>
          <w:p w14:paraId="77F95CBB"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m</w:t>
            </w:r>
            <w:r w:rsidRPr="00A173EF">
              <w:rPr>
                <w:rFonts w:ascii="Times New Roman" w:hAnsi="Times New Roman"/>
                <w:b/>
                <w:bCs/>
                <w:color w:val="000000"/>
                <w:szCs w:val="24"/>
                <w:vertAlign w:val="superscript"/>
              </w:rPr>
              <w:t>3</w:t>
            </w:r>
          </w:p>
        </w:tc>
        <w:tc>
          <w:tcPr>
            <w:tcW w:w="1080" w:type="dxa"/>
            <w:tcBorders>
              <w:top w:val="nil"/>
              <w:left w:val="nil"/>
              <w:bottom w:val="single" w:sz="12" w:space="0" w:color="auto"/>
              <w:right w:val="single" w:sz="8" w:space="0" w:color="auto"/>
            </w:tcBorders>
            <w:shd w:val="clear" w:color="000000" w:fill="BFBFBF"/>
            <w:vAlign w:val="center"/>
            <w:hideMark/>
          </w:tcPr>
          <w:p w14:paraId="34676553"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m</w:t>
            </w:r>
            <w:r w:rsidRPr="00A173EF">
              <w:rPr>
                <w:rFonts w:ascii="Times New Roman" w:hAnsi="Times New Roman"/>
                <w:b/>
                <w:bCs/>
                <w:color w:val="000000"/>
                <w:szCs w:val="24"/>
                <w:vertAlign w:val="superscript"/>
              </w:rPr>
              <w:t>3</w:t>
            </w:r>
            <w:r w:rsidRPr="00A173EF">
              <w:rPr>
                <w:rFonts w:ascii="Times New Roman" w:hAnsi="Times New Roman"/>
                <w:b/>
                <w:bCs/>
                <w:color w:val="000000"/>
                <w:szCs w:val="24"/>
              </w:rPr>
              <w:t>/ha</w:t>
            </w:r>
          </w:p>
        </w:tc>
        <w:tc>
          <w:tcPr>
            <w:tcW w:w="990" w:type="dxa"/>
            <w:tcBorders>
              <w:top w:val="nil"/>
              <w:left w:val="nil"/>
              <w:bottom w:val="single" w:sz="12" w:space="0" w:color="auto"/>
              <w:right w:val="single" w:sz="8" w:space="0" w:color="auto"/>
            </w:tcBorders>
            <w:shd w:val="clear" w:color="000000" w:fill="BFBFBF"/>
            <w:vAlign w:val="center"/>
            <w:hideMark/>
          </w:tcPr>
          <w:p w14:paraId="7DA6F07F"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w:t>
            </w:r>
          </w:p>
        </w:tc>
        <w:tc>
          <w:tcPr>
            <w:tcW w:w="1170" w:type="dxa"/>
            <w:tcBorders>
              <w:top w:val="nil"/>
              <w:left w:val="nil"/>
              <w:bottom w:val="single" w:sz="12" w:space="0" w:color="auto"/>
              <w:right w:val="single" w:sz="12" w:space="0" w:color="auto"/>
            </w:tcBorders>
            <w:shd w:val="clear" w:color="000000" w:fill="BFBFBF"/>
            <w:vAlign w:val="center"/>
            <w:hideMark/>
          </w:tcPr>
          <w:p w14:paraId="0865460E" w14:textId="77777777" w:rsidR="003015B7" w:rsidRPr="00A173EF" w:rsidRDefault="003015B7" w:rsidP="00E57721">
            <w:pPr>
              <w:jc w:val="center"/>
              <w:rPr>
                <w:rFonts w:ascii="Times New Roman" w:hAnsi="Times New Roman"/>
                <w:b/>
                <w:bCs/>
                <w:color w:val="000000"/>
                <w:szCs w:val="24"/>
              </w:rPr>
            </w:pPr>
            <w:r w:rsidRPr="00A173EF">
              <w:rPr>
                <w:rFonts w:ascii="Times New Roman" w:hAnsi="Times New Roman"/>
                <w:b/>
                <w:bCs/>
                <w:color w:val="000000"/>
                <w:szCs w:val="24"/>
              </w:rPr>
              <w:t>Iv/V*100</w:t>
            </w:r>
          </w:p>
        </w:tc>
      </w:tr>
      <w:tr w:rsidR="003015B7" w:rsidRPr="00A173EF" w14:paraId="15FD0F3E" w14:textId="77777777" w:rsidTr="004D33D2">
        <w:trPr>
          <w:trHeight w:val="345"/>
          <w:jc w:val="center"/>
        </w:trPr>
        <w:tc>
          <w:tcPr>
            <w:tcW w:w="2325" w:type="dxa"/>
            <w:tcBorders>
              <w:top w:val="nil"/>
              <w:left w:val="single" w:sz="12" w:space="0" w:color="auto"/>
              <w:bottom w:val="single" w:sz="8" w:space="0" w:color="auto"/>
              <w:right w:val="single" w:sz="8" w:space="0" w:color="auto"/>
            </w:tcBorders>
            <w:shd w:val="clear" w:color="auto" w:fill="auto"/>
            <w:noWrap/>
            <w:vAlign w:val="center"/>
            <w:hideMark/>
          </w:tcPr>
          <w:p w14:paraId="382A75EA" w14:textId="77777777" w:rsidR="003015B7" w:rsidRPr="00A173EF" w:rsidRDefault="003015B7" w:rsidP="00E57721">
            <w:pPr>
              <w:rPr>
                <w:rFonts w:ascii="Times New Roman" w:hAnsi="Times New Roman"/>
                <w:color w:val="000000"/>
                <w:szCs w:val="24"/>
              </w:rPr>
            </w:pPr>
            <w:proofErr w:type="spellStart"/>
            <w:r w:rsidRPr="00A173EF">
              <w:rPr>
                <w:rFonts w:ascii="Times New Roman" w:hAnsi="Times New Roman"/>
                <w:color w:val="000000"/>
                <w:szCs w:val="24"/>
              </w:rPr>
              <w:t>Očuvana</w:t>
            </w:r>
            <w:proofErr w:type="spellEnd"/>
            <w:r w:rsidRPr="00A173EF">
              <w:rPr>
                <w:rFonts w:ascii="Times New Roman" w:hAnsi="Times New Roman"/>
                <w:color w:val="000000"/>
                <w:szCs w:val="24"/>
              </w:rPr>
              <w:t xml:space="preserve"> </w:t>
            </w:r>
            <w:proofErr w:type="spellStart"/>
            <w:r w:rsidRPr="00A173EF">
              <w:rPr>
                <w:rFonts w:ascii="Times New Roman" w:hAnsi="Times New Roman"/>
                <w:color w:val="000000"/>
                <w:szCs w:val="24"/>
              </w:rPr>
              <w:t>sastojina</w:t>
            </w:r>
            <w:proofErr w:type="spellEnd"/>
          </w:p>
        </w:tc>
        <w:tc>
          <w:tcPr>
            <w:tcW w:w="1260" w:type="dxa"/>
            <w:tcBorders>
              <w:top w:val="nil"/>
              <w:left w:val="nil"/>
              <w:bottom w:val="single" w:sz="8" w:space="0" w:color="auto"/>
              <w:right w:val="single" w:sz="8" w:space="0" w:color="auto"/>
            </w:tcBorders>
            <w:shd w:val="clear" w:color="auto" w:fill="auto"/>
            <w:noWrap/>
            <w:vAlign w:val="center"/>
            <w:hideMark/>
          </w:tcPr>
          <w:p w14:paraId="4FFA7630"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443,81</w:t>
            </w:r>
          </w:p>
        </w:tc>
        <w:tc>
          <w:tcPr>
            <w:tcW w:w="900" w:type="dxa"/>
            <w:tcBorders>
              <w:top w:val="nil"/>
              <w:left w:val="nil"/>
              <w:bottom w:val="single" w:sz="8" w:space="0" w:color="auto"/>
              <w:right w:val="single" w:sz="8" w:space="0" w:color="auto"/>
            </w:tcBorders>
            <w:shd w:val="clear" w:color="auto" w:fill="auto"/>
            <w:noWrap/>
            <w:vAlign w:val="center"/>
            <w:hideMark/>
          </w:tcPr>
          <w:p w14:paraId="5694E3A8"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40,7</w:t>
            </w:r>
          </w:p>
        </w:tc>
        <w:tc>
          <w:tcPr>
            <w:tcW w:w="1260" w:type="dxa"/>
            <w:tcBorders>
              <w:top w:val="nil"/>
              <w:left w:val="nil"/>
              <w:bottom w:val="single" w:sz="8" w:space="0" w:color="auto"/>
              <w:right w:val="single" w:sz="8" w:space="0" w:color="auto"/>
            </w:tcBorders>
            <w:shd w:val="clear" w:color="auto" w:fill="auto"/>
            <w:noWrap/>
            <w:vAlign w:val="center"/>
            <w:hideMark/>
          </w:tcPr>
          <w:p w14:paraId="28EE842A"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9.289,4</w:t>
            </w:r>
          </w:p>
        </w:tc>
        <w:tc>
          <w:tcPr>
            <w:tcW w:w="1080" w:type="dxa"/>
            <w:tcBorders>
              <w:top w:val="nil"/>
              <w:left w:val="nil"/>
              <w:bottom w:val="single" w:sz="8" w:space="0" w:color="auto"/>
              <w:right w:val="single" w:sz="8" w:space="0" w:color="auto"/>
            </w:tcBorders>
            <w:shd w:val="clear" w:color="auto" w:fill="auto"/>
            <w:noWrap/>
            <w:vAlign w:val="center"/>
            <w:hideMark/>
          </w:tcPr>
          <w:p w14:paraId="61511AD2"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20,9</w:t>
            </w:r>
          </w:p>
        </w:tc>
        <w:tc>
          <w:tcPr>
            <w:tcW w:w="900" w:type="dxa"/>
            <w:tcBorders>
              <w:top w:val="nil"/>
              <w:left w:val="nil"/>
              <w:bottom w:val="single" w:sz="8" w:space="0" w:color="auto"/>
              <w:right w:val="single" w:sz="8" w:space="0" w:color="auto"/>
            </w:tcBorders>
            <w:shd w:val="clear" w:color="auto" w:fill="auto"/>
            <w:noWrap/>
            <w:vAlign w:val="center"/>
            <w:hideMark/>
          </w:tcPr>
          <w:p w14:paraId="7F7EC2C7"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7,9</w:t>
            </w:r>
          </w:p>
        </w:tc>
        <w:tc>
          <w:tcPr>
            <w:tcW w:w="900" w:type="dxa"/>
            <w:tcBorders>
              <w:top w:val="nil"/>
              <w:left w:val="nil"/>
              <w:bottom w:val="single" w:sz="8" w:space="0" w:color="auto"/>
              <w:right w:val="single" w:sz="8" w:space="0" w:color="auto"/>
            </w:tcBorders>
            <w:shd w:val="clear" w:color="auto" w:fill="auto"/>
            <w:noWrap/>
            <w:vAlign w:val="center"/>
            <w:hideMark/>
          </w:tcPr>
          <w:p w14:paraId="3D0339FD"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486,2</w:t>
            </w:r>
          </w:p>
        </w:tc>
        <w:tc>
          <w:tcPr>
            <w:tcW w:w="1080" w:type="dxa"/>
            <w:tcBorders>
              <w:top w:val="nil"/>
              <w:left w:val="nil"/>
              <w:bottom w:val="single" w:sz="8" w:space="0" w:color="auto"/>
              <w:right w:val="single" w:sz="8" w:space="0" w:color="auto"/>
            </w:tcBorders>
            <w:shd w:val="clear" w:color="auto" w:fill="auto"/>
            <w:noWrap/>
            <w:vAlign w:val="center"/>
            <w:hideMark/>
          </w:tcPr>
          <w:p w14:paraId="3FD475C1"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1,1</w:t>
            </w:r>
          </w:p>
        </w:tc>
        <w:tc>
          <w:tcPr>
            <w:tcW w:w="990" w:type="dxa"/>
            <w:tcBorders>
              <w:top w:val="nil"/>
              <w:left w:val="nil"/>
              <w:bottom w:val="single" w:sz="8" w:space="0" w:color="auto"/>
              <w:right w:val="single" w:sz="8" w:space="0" w:color="auto"/>
            </w:tcBorders>
            <w:shd w:val="clear" w:color="auto" w:fill="auto"/>
            <w:noWrap/>
            <w:vAlign w:val="center"/>
            <w:hideMark/>
          </w:tcPr>
          <w:p w14:paraId="54B63498"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63,2</w:t>
            </w:r>
          </w:p>
        </w:tc>
        <w:tc>
          <w:tcPr>
            <w:tcW w:w="1170" w:type="dxa"/>
            <w:tcBorders>
              <w:top w:val="nil"/>
              <w:left w:val="nil"/>
              <w:bottom w:val="single" w:sz="8" w:space="0" w:color="auto"/>
              <w:right w:val="single" w:sz="12" w:space="0" w:color="auto"/>
            </w:tcBorders>
            <w:shd w:val="clear" w:color="auto" w:fill="auto"/>
            <w:noWrap/>
            <w:vAlign w:val="center"/>
            <w:hideMark/>
          </w:tcPr>
          <w:p w14:paraId="6D0C8FFF"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5,2</w:t>
            </w:r>
          </w:p>
        </w:tc>
      </w:tr>
      <w:tr w:rsidR="003015B7" w:rsidRPr="00A173EF" w14:paraId="7FCE8159" w14:textId="77777777" w:rsidTr="004D33D2">
        <w:trPr>
          <w:trHeight w:val="330"/>
          <w:jc w:val="center"/>
        </w:trPr>
        <w:tc>
          <w:tcPr>
            <w:tcW w:w="2325" w:type="dxa"/>
            <w:tcBorders>
              <w:top w:val="nil"/>
              <w:left w:val="single" w:sz="12" w:space="0" w:color="auto"/>
              <w:bottom w:val="single" w:sz="8" w:space="0" w:color="auto"/>
              <w:right w:val="single" w:sz="8" w:space="0" w:color="auto"/>
            </w:tcBorders>
            <w:shd w:val="clear" w:color="auto" w:fill="auto"/>
            <w:noWrap/>
            <w:vAlign w:val="center"/>
            <w:hideMark/>
          </w:tcPr>
          <w:p w14:paraId="283E7CB1" w14:textId="77777777" w:rsidR="003015B7" w:rsidRPr="00A173EF" w:rsidRDefault="003015B7" w:rsidP="00E57721">
            <w:pPr>
              <w:rPr>
                <w:rFonts w:ascii="Times New Roman" w:hAnsi="Times New Roman"/>
                <w:color w:val="000000"/>
                <w:szCs w:val="24"/>
              </w:rPr>
            </w:pPr>
            <w:proofErr w:type="spellStart"/>
            <w:r w:rsidRPr="00A173EF">
              <w:rPr>
                <w:rFonts w:ascii="Times New Roman" w:hAnsi="Times New Roman"/>
                <w:color w:val="000000"/>
                <w:szCs w:val="24"/>
              </w:rPr>
              <w:t>Razređena</w:t>
            </w:r>
            <w:proofErr w:type="spellEnd"/>
            <w:r w:rsidRPr="00A173EF">
              <w:rPr>
                <w:rFonts w:ascii="Times New Roman" w:hAnsi="Times New Roman"/>
                <w:color w:val="000000"/>
                <w:szCs w:val="24"/>
              </w:rPr>
              <w:t xml:space="preserve"> </w:t>
            </w:r>
            <w:proofErr w:type="spellStart"/>
            <w:r w:rsidRPr="00A173EF">
              <w:rPr>
                <w:rFonts w:ascii="Times New Roman" w:hAnsi="Times New Roman"/>
                <w:color w:val="000000"/>
                <w:szCs w:val="24"/>
              </w:rPr>
              <w:t>sastojina</w:t>
            </w:r>
            <w:proofErr w:type="spellEnd"/>
          </w:p>
        </w:tc>
        <w:tc>
          <w:tcPr>
            <w:tcW w:w="1260" w:type="dxa"/>
            <w:tcBorders>
              <w:top w:val="nil"/>
              <w:left w:val="nil"/>
              <w:bottom w:val="single" w:sz="8" w:space="0" w:color="auto"/>
              <w:right w:val="single" w:sz="8" w:space="0" w:color="auto"/>
            </w:tcBorders>
            <w:shd w:val="clear" w:color="auto" w:fill="auto"/>
            <w:noWrap/>
            <w:vAlign w:val="center"/>
            <w:hideMark/>
          </w:tcPr>
          <w:p w14:paraId="00424A80"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85,96</w:t>
            </w:r>
          </w:p>
        </w:tc>
        <w:tc>
          <w:tcPr>
            <w:tcW w:w="900" w:type="dxa"/>
            <w:tcBorders>
              <w:top w:val="nil"/>
              <w:left w:val="nil"/>
              <w:bottom w:val="single" w:sz="8" w:space="0" w:color="auto"/>
              <w:right w:val="single" w:sz="8" w:space="0" w:color="auto"/>
            </w:tcBorders>
            <w:shd w:val="clear" w:color="auto" w:fill="auto"/>
            <w:noWrap/>
            <w:vAlign w:val="center"/>
            <w:hideMark/>
          </w:tcPr>
          <w:p w14:paraId="0A30CCD2"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7,9</w:t>
            </w:r>
          </w:p>
        </w:tc>
        <w:tc>
          <w:tcPr>
            <w:tcW w:w="1260" w:type="dxa"/>
            <w:tcBorders>
              <w:top w:val="nil"/>
              <w:left w:val="nil"/>
              <w:bottom w:val="single" w:sz="8" w:space="0" w:color="auto"/>
              <w:right w:val="single" w:sz="8" w:space="0" w:color="auto"/>
            </w:tcBorders>
            <w:shd w:val="clear" w:color="auto" w:fill="auto"/>
            <w:noWrap/>
            <w:vAlign w:val="center"/>
            <w:hideMark/>
          </w:tcPr>
          <w:p w14:paraId="0D2E503D"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8.263,9</w:t>
            </w:r>
          </w:p>
        </w:tc>
        <w:tc>
          <w:tcPr>
            <w:tcW w:w="1080" w:type="dxa"/>
            <w:tcBorders>
              <w:top w:val="nil"/>
              <w:left w:val="nil"/>
              <w:bottom w:val="single" w:sz="8" w:space="0" w:color="auto"/>
              <w:right w:val="single" w:sz="8" w:space="0" w:color="auto"/>
            </w:tcBorders>
            <w:shd w:val="clear" w:color="auto" w:fill="auto"/>
            <w:noWrap/>
            <w:vAlign w:val="center"/>
            <w:hideMark/>
          </w:tcPr>
          <w:p w14:paraId="44C8DBA3"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96,1</w:t>
            </w:r>
          </w:p>
        </w:tc>
        <w:tc>
          <w:tcPr>
            <w:tcW w:w="900" w:type="dxa"/>
            <w:tcBorders>
              <w:top w:val="nil"/>
              <w:left w:val="nil"/>
              <w:bottom w:val="single" w:sz="8" w:space="0" w:color="auto"/>
              <w:right w:val="single" w:sz="8" w:space="0" w:color="auto"/>
            </w:tcBorders>
            <w:shd w:val="clear" w:color="auto" w:fill="auto"/>
            <w:noWrap/>
            <w:vAlign w:val="center"/>
            <w:hideMark/>
          </w:tcPr>
          <w:p w14:paraId="689EE298"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7,0</w:t>
            </w:r>
          </w:p>
        </w:tc>
        <w:tc>
          <w:tcPr>
            <w:tcW w:w="900" w:type="dxa"/>
            <w:tcBorders>
              <w:top w:val="nil"/>
              <w:left w:val="nil"/>
              <w:bottom w:val="single" w:sz="8" w:space="0" w:color="auto"/>
              <w:right w:val="single" w:sz="8" w:space="0" w:color="auto"/>
            </w:tcBorders>
            <w:shd w:val="clear" w:color="auto" w:fill="auto"/>
            <w:noWrap/>
            <w:vAlign w:val="center"/>
            <w:hideMark/>
          </w:tcPr>
          <w:p w14:paraId="3267C71F"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283,0</w:t>
            </w:r>
          </w:p>
        </w:tc>
        <w:tc>
          <w:tcPr>
            <w:tcW w:w="1080" w:type="dxa"/>
            <w:tcBorders>
              <w:top w:val="nil"/>
              <w:left w:val="nil"/>
              <w:bottom w:val="single" w:sz="8" w:space="0" w:color="auto"/>
              <w:right w:val="single" w:sz="8" w:space="0" w:color="auto"/>
            </w:tcBorders>
            <w:shd w:val="clear" w:color="auto" w:fill="auto"/>
            <w:noWrap/>
            <w:vAlign w:val="center"/>
            <w:hideMark/>
          </w:tcPr>
          <w:p w14:paraId="524ECB4C"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3,3</w:t>
            </w:r>
          </w:p>
        </w:tc>
        <w:tc>
          <w:tcPr>
            <w:tcW w:w="990" w:type="dxa"/>
            <w:tcBorders>
              <w:top w:val="nil"/>
              <w:left w:val="nil"/>
              <w:bottom w:val="single" w:sz="8" w:space="0" w:color="auto"/>
              <w:right w:val="single" w:sz="8" w:space="0" w:color="auto"/>
            </w:tcBorders>
            <w:shd w:val="clear" w:color="auto" w:fill="auto"/>
            <w:noWrap/>
            <w:vAlign w:val="center"/>
            <w:hideMark/>
          </w:tcPr>
          <w:p w14:paraId="33DA170D"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36,8</w:t>
            </w:r>
          </w:p>
        </w:tc>
        <w:tc>
          <w:tcPr>
            <w:tcW w:w="1170" w:type="dxa"/>
            <w:tcBorders>
              <w:top w:val="nil"/>
              <w:left w:val="nil"/>
              <w:bottom w:val="single" w:sz="8" w:space="0" w:color="auto"/>
              <w:right w:val="single" w:sz="12" w:space="0" w:color="auto"/>
            </w:tcBorders>
            <w:shd w:val="clear" w:color="auto" w:fill="auto"/>
            <w:noWrap/>
            <w:vAlign w:val="center"/>
            <w:hideMark/>
          </w:tcPr>
          <w:p w14:paraId="50B30B8A"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3,4</w:t>
            </w:r>
          </w:p>
        </w:tc>
      </w:tr>
      <w:tr w:rsidR="003015B7" w:rsidRPr="00A173EF" w14:paraId="781CD3DD" w14:textId="77777777" w:rsidTr="004D33D2">
        <w:trPr>
          <w:trHeight w:val="330"/>
          <w:jc w:val="center"/>
        </w:trPr>
        <w:tc>
          <w:tcPr>
            <w:tcW w:w="2325" w:type="dxa"/>
            <w:tcBorders>
              <w:top w:val="nil"/>
              <w:left w:val="single" w:sz="12" w:space="0" w:color="auto"/>
              <w:bottom w:val="single" w:sz="12" w:space="0" w:color="auto"/>
              <w:right w:val="single" w:sz="8" w:space="0" w:color="auto"/>
            </w:tcBorders>
            <w:shd w:val="clear" w:color="auto" w:fill="auto"/>
            <w:noWrap/>
            <w:vAlign w:val="center"/>
            <w:hideMark/>
          </w:tcPr>
          <w:p w14:paraId="304539D4" w14:textId="77777777" w:rsidR="003015B7" w:rsidRPr="00A173EF" w:rsidRDefault="003015B7" w:rsidP="00E57721">
            <w:pPr>
              <w:rPr>
                <w:rFonts w:ascii="Times New Roman" w:hAnsi="Times New Roman"/>
                <w:color w:val="000000"/>
                <w:szCs w:val="24"/>
              </w:rPr>
            </w:pPr>
            <w:proofErr w:type="spellStart"/>
            <w:r w:rsidRPr="00A173EF">
              <w:rPr>
                <w:rFonts w:ascii="Times New Roman" w:hAnsi="Times New Roman"/>
                <w:color w:val="000000"/>
                <w:szCs w:val="24"/>
              </w:rPr>
              <w:t>Devastirana</w:t>
            </w:r>
            <w:proofErr w:type="spellEnd"/>
            <w:r w:rsidRPr="00A173EF">
              <w:rPr>
                <w:rFonts w:ascii="Times New Roman" w:hAnsi="Times New Roman"/>
                <w:color w:val="000000"/>
                <w:szCs w:val="24"/>
              </w:rPr>
              <w:t xml:space="preserve"> </w:t>
            </w:r>
            <w:proofErr w:type="spellStart"/>
            <w:r w:rsidRPr="00A173EF">
              <w:rPr>
                <w:rFonts w:ascii="Times New Roman" w:hAnsi="Times New Roman"/>
                <w:color w:val="000000"/>
                <w:szCs w:val="24"/>
              </w:rPr>
              <w:t>sastojina</w:t>
            </w:r>
            <w:proofErr w:type="spellEnd"/>
          </w:p>
        </w:tc>
        <w:tc>
          <w:tcPr>
            <w:tcW w:w="1260" w:type="dxa"/>
            <w:tcBorders>
              <w:top w:val="nil"/>
              <w:left w:val="nil"/>
              <w:bottom w:val="single" w:sz="12" w:space="0" w:color="auto"/>
              <w:right w:val="single" w:sz="8" w:space="0" w:color="auto"/>
            </w:tcBorders>
            <w:shd w:val="clear" w:color="auto" w:fill="auto"/>
            <w:noWrap/>
            <w:vAlign w:val="center"/>
            <w:hideMark/>
          </w:tcPr>
          <w:p w14:paraId="6AC855A7"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560,01</w:t>
            </w:r>
          </w:p>
        </w:tc>
        <w:tc>
          <w:tcPr>
            <w:tcW w:w="900" w:type="dxa"/>
            <w:tcBorders>
              <w:top w:val="nil"/>
              <w:left w:val="nil"/>
              <w:bottom w:val="single" w:sz="12" w:space="0" w:color="auto"/>
              <w:right w:val="single" w:sz="8" w:space="0" w:color="auto"/>
            </w:tcBorders>
            <w:shd w:val="clear" w:color="auto" w:fill="auto"/>
            <w:noWrap/>
            <w:vAlign w:val="center"/>
            <w:hideMark/>
          </w:tcPr>
          <w:p w14:paraId="228AC721"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51,4</w:t>
            </w:r>
          </w:p>
        </w:tc>
        <w:tc>
          <w:tcPr>
            <w:tcW w:w="1260" w:type="dxa"/>
            <w:tcBorders>
              <w:top w:val="nil"/>
              <w:left w:val="nil"/>
              <w:bottom w:val="single" w:sz="12" w:space="0" w:color="auto"/>
              <w:right w:val="single" w:sz="8" w:space="0" w:color="auto"/>
            </w:tcBorders>
            <w:shd w:val="clear" w:color="auto" w:fill="auto"/>
            <w:noWrap/>
            <w:vAlign w:val="center"/>
            <w:hideMark/>
          </w:tcPr>
          <w:p w14:paraId="41060059"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99.677,6</w:t>
            </w:r>
          </w:p>
        </w:tc>
        <w:tc>
          <w:tcPr>
            <w:tcW w:w="1080" w:type="dxa"/>
            <w:tcBorders>
              <w:top w:val="nil"/>
              <w:left w:val="nil"/>
              <w:bottom w:val="single" w:sz="12" w:space="0" w:color="auto"/>
              <w:right w:val="single" w:sz="8" w:space="0" w:color="auto"/>
            </w:tcBorders>
            <w:shd w:val="clear" w:color="auto" w:fill="auto"/>
            <w:noWrap/>
            <w:vAlign w:val="center"/>
            <w:hideMark/>
          </w:tcPr>
          <w:p w14:paraId="1E483B7D"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178,0</w:t>
            </w:r>
          </w:p>
        </w:tc>
        <w:tc>
          <w:tcPr>
            <w:tcW w:w="900" w:type="dxa"/>
            <w:tcBorders>
              <w:top w:val="nil"/>
              <w:left w:val="nil"/>
              <w:bottom w:val="single" w:sz="12" w:space="0" w:color="auto"/>
              <w:right w:val="single" w:sz="8" w:space="0" w:color="auto"/>
            </w:tcBorders>
            <w:shd w:val="clear" w:color="auto" w:fill="auto"/>
            <w:noWrap/>
            <w:vAlign w:val="center"/>
            <w:hideMark/>
          </w:tcPr>
          <w:p w14:paraId="541EE621"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85,0</w:t>
            </w:r>
          </w:p>
        </w:tc>
        <w:tc>
          <w:tcPr>
            <w:tcW w:w="900" w:type="dxa"/>
            <w:tcBorders>
              <w:top w:val="nil"/>
              <w:left w:val="nil"/>
              <w:bottom w:val="single" w:sz="12" w:space="0" w:color="auto"/>
              <w:right w:val="single" w:sz="8" w:space="0" w:color="auto"/>
            </w:tcBorders>
            <w:shd w:val="clear" w:color="auto" w:fill="auto"/>
            <w:noWrap/>
            <w:vAlign w:val="center"/>
            <w:hideMark/>
          </w:tcPr>
          <w:p w14:paraId="406F50E9"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0,0</w:t>
            </w:r>
          </w:p>
        </w:tc>
        <w:tc>
          <w:tcPr>
            <w:tcW w:w="1080" w:type="dxa"/>
            <w:tcBorders>
              <w:top w:val="nil"/>
              <w:left w:val="nil"/>
              <w:bottom w:val="single" w:sz="12" w:space="0" w:color="auto"/>
              <w:right w:val="single" w:sz="8" w:space="0" w:color="auto"/>
            </w:tcBorders>
            <w:shd w:val="clear" w:color="auto" w:fill="auto"/>
            <w:noWrap/>
            <w:vAlign w:val="center"/>
            <w:hideMark/>
          </w:tcPr>
          <w:p w14:paraId="097FDB15"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0,0</w:t>
            </w:r>
          </w:p>
        </w:tc>
        <w:tc>
          <w:tcPr>
            <w:tcW w:w="990" w:type="dxa"/>
            <w:tcBorders>
              <w:top w:val="nil"/>
              <w:left w:val="nil"/>
              <w:bottom w:val="single" w:sz="12" w:space="0" w:color="auto"/>
              <w:right w:val="single" w:sz="8" w:space="0" w:color="auto"/>
            </w:tcBorders>
            <w:shd w:val="clear" w:color="auto" w:fill="auto"/>
            <w:noWrap/>
            <w:vAlign w:val="center"/>
            <w:hideMark/>
          </w:tcPr>
          <w:p w14:paraId="09045F57"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0,0</w:t>
            </w:r>
          </w:p>
        </w:tc>
        <w:tc>
          <w:tcPr>
            <w:tcW w:w="1170" w:type="dxa"/>
            <w:tcBorders>
              <w:top w:val="nil"/>
              <w:left w:val="nil"/>
              <w:bottom w:val="single" w:sz="12" w:space="0" w:color="auto"/>
              <w:right w:val="single" w:sz="12" w:space="0" w:color="auto"/>
            </w:tcBorders>
            <w:shd w:val="clear" w:color="auto" w:fill="auto"/>
            <w:noWrap/>
            <w:vAlign w:val="center"/>
            <w:hideMark/>
          </w:tcPr>
          <w:p w14:paraId="07CA549E" w14:textId="77777777" w:rsidR="003015B7" w:rsidRPr="00A173EF" w:rsidRDefault="003015B7" w:rsidP="00E57721">
            <w:pPr>
              <w:jc w:val="right"/>
              <w:rPr>
                <w:rFonts w:ascii="Times New Roman" w:hAnsi="Times New Roman"/>
                <w:color w:val="000000"/>
                <w:szCs w:val="24"/>
              </w:rPr>
            </w:pPr>
            <w:r w:rsidRPr="00A173EF">
              <w:rPr>
                <w:rFonts w:ascii="Times New Roman" w:hAnsi="Times New Roman"/>
                <w:color w:val="000000"/>
                <w:szCs w:val="24"/>
              </w:rPr>
              <w:t>0,0</w:t>
            </w:r>
          </w:p>
        </w:tc>
      </w:tr>
      <w:tr w:rsidR="003015B7" w:rsidRPr="00A173EF" w14:paraId="5C921934" w14:textId="77777777" w:rsidTr="004D33D2">
        <w:trPr>
          <w:trHeight w:val="361"/>
          <w:jc w:val="center"/>
        </w:trPr>
        <w:tc>
          <w:tcPr>
            <w:tcW w:w="2325" w:type="dxa"/>
            <w:tcBorders>
              <w:top w:val="single" w:sz="12" w:space="0" w:color="auto"/>
              <w:left w:val="single" w:sz="12" w:space="0" w:color="auto"/>
              <w:bottom w:val="single" w:sz="12" w:space="0" w:color="auto"/>
              <w:right w:val="single" w:sz="8" w:space="0" w:color="auto"/>
            </w:tcBorders>
            <w:shd w:val="clear" w:color="000000" w:fill="A6A6A6"/>
            <w:vAlign w:val="center"/>
            <w:hideMark/>
          </w:tcPr>
          <w:p w14:paraId="04F8B468" w14:textId="77777777" w:rsidR="003015B7" w:rsidRPr="00A173EF" w:rsidRDefault="003015B7" w:rsidP="00E57721">
            <w:pPr>
              <w:rPr>
                <w:rFonts w:ascii="Times New Roman" w:hAnsi="Times New Roman"/>
                <w:b/>
                <w:bCs/>
                <w:color w:val="000000"/>
                <w:szCs w:val="24"/>
              </w:rPr>
            </w:pPr>
            <w:proofErr w:type="spellStart"/>
            <w:r w:rsidRPr="00A173EF">
              <w:rPr>
                <w:rFonts w:ascii="Times New Roman" w:hAnsi="Times New Roman"/>
                <w:b/>
                <w:bCs/>
                <w:color w:val="000000"/>
                <w:szCs w:val="24"/>
              </w:rPr>
              <w:t>Ukupno</w:t>
            </w:r>
            <w:proofErr w:type="spellEnd"/>
            <w:r w:rsidRPr="00A173EF">
              <w:rPr>
                <w:rFonts w:ascii="Times New Roman" w:hAnsi="Times New Roman"/>
                <w:b/>
                <w:bCs/>
                <w:color w:val="000000"/>
                <w:szCs w:val="24"/>
              </w:rPr>
              <w:t xml:space="preserve"> za GJ</w:t>
            </w:r>
          </w:p>
        </w:tc>
        <w:tc>
          <w:tcPr>
            <w:tcW w:w="1260" w:type="dxa"/>
            <w:tcBorders>
              <w:top w:val="single" w:sz="12" w:space="0" w:color="auto"/>
              <w:left w:val="nil"/>
              <w:bottom w:val="single" w:sz="12" w:space="0" w:color="auto"/>
              <w:right w:val="single" w:sz="8" w:space="0" w:color="auto"/>
            </w:tcBorders>
            <w:shd w:val="clear" w:color="000000" w:fill="A6A6A6"/>
            <w:noWrap/>
            <w:vAlign w:val="center"/>
            <w:hideMark/>
          </w:tcPr>
          <w:p w14:paraId="542DBBA4"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1.089,78</w:t>
            </w:r>
          </w:p>
        </w:tc>
        <w:tc>
          <w:tcPr>
            <w:tcW w:w="900" w:type="dxa"/>
            <w:tcBorders>
              <w:top w:val="single" w:sz="12" w:space="0" w:color="auto"/>
              <w:left w:val="nil"/>
              <w:bottom w:val="single" w:sz="12" w:space="0" w:color="auto"/>
              <w:right w:val="single" w:sz="8" w:space="0" w:color="auto"/>
            </w:tcBorders>
            <w:shd w:val="clear" w:color="000000" w:fill="A6A6A6"/>
            <w:noWrap/>
            <w:vAlign w:val="center"/>
            <w:hideMark/>
          </w:tcPr>
          <w:p w14:paraId="798475D1"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100</w:t>
            </w:r>
            <w:r>
              <w:rPr>
                <w:rFonts w:ascii="Times New Roman" w:hAnsi="Times New Roman"/>
                <w:b/>
                <w:bCs/>
                <w:color w:val="000000"/>
                <w:szCs w:val="24"/>
              </w:rPr>
              <w:t>,0</w:t>
            </w:r>
          </w:p>
        </w:tc>
        <w:tc>
          <w:tcPr>
            <w:tcW w:w="1260" w:type="dxa"/>
            <w:tcBorders>
              <w:top w:val="single" w:sz="12" w:space="0" w:color="auto"/>
              <w:left w:val="nil"/>
              <w:bottom w:val="single" w:sz="12" w:space="0" w:color="auto"/>
              <w:right w:val="single" w:sz="8" w:space="0" w:color="auto"/>
            </w:tcBorders>
            <w:shd w:val="clear" w:color="000000" w:fill="A6A6A6"/>
            <w:noWrap/>
            <w:vAlign w:val="center"/>
            <w:hideMark/>
          </w:tcPr>
          <w:p w14:paraId="69A8BAB3"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117.230,9</w:t>
            </w:r>
          </w:p>
        </w:tc>
        <w:tc>
          <w:tcPr>
            <w:tcW w:w="1080" w:type="dxa"/>
            <w:tcBorders>
              <w:top w:val="single" w:sz="12" w:space="0" w:color="auto"/>
              <w:left w:val="nil"/>
              <w:bottom w:val="single" w:sz="12" w:space="0" w:color="auto"/>
              <w:right w:val="single" w:sz="8" w:space="0" w:color="auto"/>
            </w:tcBorders>
            <w:shd w:val="clear" w:color="000000" w:fill="A6A6A6"/>
            <w:noWrap/>
            <w:vAlign w:val="center"/>
            <w:hideMark/>
          </w:tcPr>
          <w:p w14:paraId="090F54E6"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107,6</w:t>
            </w:r>
          </w:p>
        </w:tc>
        <w:tc>
          <w:tcPr>
            <w:tcW w:w="900" w:type="dxa"/>
            <w:tcBorders>
              <w:top w:val="single" w:sz="12" w:space="0" w:color="auto"/>
              <w:left w:val="nil"/>
              <w:bottom w:val="single" w:sz="12" w:space="0" w:color="auto"/>
              <w:right w:val="single" w:sz="8" w:space="0" w:color="auto"/>
            </w:tcBorders>
            <w:shd w:val="clear" w:color="000000" w:fill="A6A6A6"/>
            <w:noWrap/>
            <w:vAlign w:val="center"/>
            <w:hideMark/>
          </w:tcPr>
          <w:p w14:paraId="2C38B64D"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100,0</w:t>
            </w:r>
          </w:p>
        </w:tc>
        <w:tc>
          <w:tcPr>
            <w:tcW w:w="900" w:type="dxa"/>
            <w:tcBorders>
              <w:top w:val="single" w:sz="12" w:space="0" w:color="auto"/>
              <w:left w:val="nil"/>
              <w:bottom w:val="single" w:sz="12" w:space="0" w:color="auto"/>
              <w:right w:val="single" w:sz="8" w:space="0" w:color="auto"/>
            </w:tcBorders>
            <w:shd w:val="clear" w:color="000000" w:fill="A6A6A6"/>
            <w:noWrap/>
            <w:vAlign w:val="center"/>
            <w:hideMark/>
          </w:tcPr>
          <w:p w14:paraId="16B66B09"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769,1</w:t>
            </w:r>
          </w:p>
        </w:tc>
        <w:tc>
          <w:tcPr>
            <w:tcW w:w="1080" w:type="dxa"/>
            <w:tcBorders>
              <w:top w:val="single" w:sz="12" w:space="0" w:color="auto"/>
              <w:left w:val="nil"/>
              <w:bottom w:val="single" w:sz="12" w:space="0" w:color="auto"/>
              <w:right w:val="single" w:sz="8" w:space="0" w:color="auto"/>
            </w:tcBorders>
            <w:shd w:val="clear" w:color="000000" w:fill="A6A6A6"/>
            <w:noWrap/>
            <w:vAlign w:val="center"/>
            <w:hideMark/>
          </w:tcPr>
          <w:p w14:paraId="6F35018C"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0,7</w:t>
            </w:r>
          </w:p>
        </w:tc>
        <w:tc>
          <w:tcPr>
            <w:tcW w:w="990" w:type="dxa"/>
            <w:tcBorders>
              <w:top w:val="single" w:sz="12" w:space="0" w:color="auto"/>
              <w:left w:val="nil"/>
              <w:bottom w:val="single" w:sz="12" w:space="0" w:color="auto"/>
              <w:right w:val="single" w:sz="8" w:space="0" w:color="auto"/>
            </w:tcBorders>
            <w:shd w:val="clear" w:color="000000" w:fill="A6A6A6"/>
            <w:noWrap/>
            <w:vAlign w:val="center"/>
            <w:hideMark/>
          </w:tcPr>
          <w:p w14:paraId="5F894A6C"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100</w:t>
            </w:r>
          </w:p>
        </w:tc>
        <w:tc>
          <w:tcPr>
            <w:tcW w:w="1170" w:type="dxa"/>
            <w:tcBorders>
              <w:top w:val="single" w:sz="12" w:space="0" w:color="auto"/>
              <w:left w:val="nil"/>
              <w:bottom w:val="single" w:sz="12" w:space="0" w:color="auto"/>
              <w:right w:val="single" w:sz="12" w:space="0" w:color="auto"/>
            </w:tcBorders>
            <w:shd w:val="clear" w:color="000000" w:fill="A6A6A6"/>
            <w:noWrap/>
            <w:vAlign w:val="center"/>
            <w:hideMark/>
          </w:tcPr>
          <w:p w14:paraId="30F90719" w14:textId="77777777" w:rsidR="003015B7" w:rsidRPr="00A173EF" w:rsidRDefault="003015B7" w:rsidP="00E57721">
            <w:pPr>
              <w:jc w:val="right"/>
              <w:rPr>
                <w:rFonts w:ascii="Times New Roman" w:hAnsi="Times New Roman"/>
                <w:b/>
                <w:bCs/>
                <w:color w:val="000000"/>
                <w:szCs w:val="24"/>
              </w:rPr>
            </w:pPr>
            <w:r w:rsidRPr="00A173EF">
              <w:rPr>
                <w:rFonts w:ascii="Times New Roman" w:hAnsi="Times New Roman"/>
                <w:b/>
                <w:bCs/>
                <w:color w:val="000000"/>
                <w:szCs w:val="24"/>
              </w:rPr>
              <w:t>0,7</w:t>
            </w:r>
          </w:p>
        </w:tc>
      </w:tr>
    </w:tbl>
    <w:p w14:paraId="6BDDD8E6" w14:textId="77777777" w:rsidR="003015B7" w:rsidRDefault="003015B7" w:rsidP="003015B7">
      <w:pPr>
        <w:pStyle w:val="Header"/>
        <w:tabs>
          <w:tab w:val="clear" w:pos="4320"/>
          <w:tab w:val="clear" w:pos="8640"/>
        </w:tabs>
        <w:jc w:val="both"/>
        <w:rPr>
          <w:rFonts w:ascii="Times New Roman" w:hAnsi="Times New Roman"/>
          <w:lang w:val="de-DE"/>
        </w:rPr>
      </w:pPr>
    </w:p>
    <w:p w14:paraId="38D6D6CF" w14:textId="77777777" w:rsidR="003015B7" w:rsidRDefault="003015B7" w:rsidP="003015B7">
      <w:pPr>
        <w:pStyle w:val="Header"/>
        <w:tabs>
          <w:tab w:val="clear" w:pos="4320"/>
          <w:tab w:val="clear" w:pos="8640"/>
        </w:tabs>
        <w:jc w:val="both"/>
        <w:rPr>
          <w:rFonts w:ascii="Times New Roman" w:hAnsi="Times New Roman"/>
          <w:lang w:val="de-DE"/>
        </w:rPr>
      </w:pPr>
    </w:p>
    <w:p w14:paraId="24FB825E" w14:textId="77777777"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Iz tabele se vidi da u gazdinskoj jedinici preovladavaju devastirane sastojine sa 51,4% učešća po obrasloj površini, zatim po zapremini sa 85,0% i bez prirasta (prelomljena i izvaljena stabla usled delovanja olujnog vetra). Učešće očuvanih sastojina po obrasloj površini je 40,7%, po zapremini 7,9% i zapreminskom prirastu 63,2%, a zatim slede razređene sastojine.  </w:t>
      </w:r>
    </w:p>
    <w:p w14:paraId="5FC50858" w14:textId="77777777"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szCs w:val="24"/>
          <w:lang w:val="sr-Latn-RS"/>
        </w:rPr>
        <w:t>Kao što je i očekivano, očuvane sastojine pokazuju najveće vrednosti zapreminskog prirasta po hektaru. Najmanje proizvodne vrednosti imaju devastirane sastojine, jer su to uglavnom sastojine koje su uništene olujnim vetrom.</w:t>
      </w:r>
    </w:p>
    <w:p w14:paraId="24DDFAA7" w14:textId="77777777" w:rsidR="003015B7" w:rsidRPr="001A1ACE" w:rsidRDefault="003015B7" w:rsidP="003015B7">
      <w:pPr>
        <w:pStyle w:val="Header"/>
        <w:tabs>
          <w:tab w:val="clear" w:pos="4320"/>
          <w:tab w:val="clear" w:pos="8640"/>
        </w:tabs>
        <w:jc w:val="both"/>
        <w:rPr>
          <w:rFonts w:ascii="Times New Roman" w:hAnsi="Times New Roman"/>
          <w:lang w:val="sr-Latn-RS"/>
        </w:rPr>
      </w:pPr>
      <w:r w:rsidRPr="001A1ACE">
        <w:rPr>
          <w:rFonts w:ascii="Times New Roman" w:hAnsi="Times New Roman"/>
          <w:lang w:val="sr-Latn-RS"/>
        </w:rPr>
        <w:tab/>
      </w:r>
    </w:p>
    <w:p w14:paraId="72E5949C" w14:textId="49FD09B5" w:rsidR="003015B7" w:rsidRPr="00187988" w:rsidRDefault="00D6185D" w:rsidP="00AD32A4">
      <w:pPr>
        <w:pStyle w:val="Heading3"/>
        <w:ind w:left="0"/>
      </w:pPr>
      <w:bookmarkStart w:id="113" w:name="_Toc384023520"/>
      <w:bookmarkStart w:id="114" w:name="_Toc384023753"/>
      <w:bookmarkStart w:id="115" w:name="_Toc384025941"/>
      <w:bookmarkStart w:id="116" w:name="_Toc399066234"/>
      <w:bookmarkStart w:id="117" w:name="_Toc170990207"/>
      <w:r w:rsidRPr="00187988">
        <w:t>2.</w:t>
      </w:r>
      <w:r w:rsidR="00A46FE7" w:rsidRPr="00187988">
        <w:t>1.</w:t>
      </w:r>
      <w:r w:rsidRPr="00187988">
        <w:t xml:space="preserve">5. </w:t>
      </w:r>
      <w:r w:rsidR="003015B7" w:rsidRPr="00187988">
        <w:t>STANJE ŠUMA PO SMESI</w:t>
      </w:r>
      <w:bookmarkEnd w:id="113"/>
      <w:bookmarkEnd w:id="114"/>
      <w:bookmarkEnd w:id="115"/>
      <w:bookmarkEnd w:id="116"/>
      <w:bookmarkEnd w:id="117"/>
    </w:p>
    <w:p w14:paraId="6C830A7F" w14:textId="77777777" w:rsidR="003015B7" w:rsidRPr="001A1ACE" w:rsidRDefault="003015B7" w:rsidP="003015B7">
      <w:pPr>
        <w:pStyle w:val="Header"/>
        <w:tabs>
          <w:tab w:val="clear" w:pos="4320"/>
          <w:tab w:val="clear" w:pos="8640"/>
        </w:tabs>
        <w:jc w:val="both"/>
        <w:rPr>
          <w:rFonts w:ascii="Times New Roman" w:hAnsi="Times New Roman"/>
          <w:lang w:val="sr-Latn-RS"/>
        </w:rPr>
      </w:pPr>
      <w:r w:rsidRPr="001A1ACE">
        <w:rPr>
          <w:rFonts w:ascii="Times New Roman" w:hAnsi="Times New Roman"/>
          <w:lang w:val="sr-Latn-RS"/>
        </w:rPr>
        <w:t xml:space="preserve">         </w:t>
      </w:r>
    </w:p>
    <w:p w14:paraId="7A36A4A4" w14:textId="22D8838F" w:rsidR="003015B7" w:rsidRPr="00187988" w:rsidRDefault="003015B7" w:rsidP="003015B7">
      <w:pPr>
        <w:pStyle w:val="Header"/>
        <w:tabs>
          <w:tab w:val="clear" w:pos="4320"/>
          <w:tab w:val="clear" w:pos="8640"/>
        </w:tabs>
        <w:ind w:firstLine="720"/>
        <w:jc w:val="both"/>
        <w:rPr>
          <w:rFonts w:ascii="Times New Roman" w:hAnsi="Times New Roman"/>
          <w:lang w:val="sr-Latn-CS"/>
        </w:rPr>
      </w:pPr>
      <w:r w:rsidRPr="001A1ACE">
        <w:rPr>
          <w:rFonts w:ascii="Times New Roman" w:hAnsi="Times New Roman"/>
          <w:lang w:val="sr-Latn-RS"/>
        </w:rPr>
        <w:t xml:space="preserve"> U zavisnosti od učešća pojedinih vrsta drveća u smesi, sve sastojine su razvrstane na čiste i mešovite.</w:t>
      </w:r>
      <w:r w:rsidRPr="00187988">
        <w:rPr>
          <w:rFonts w:ascii="Times New Roman" w:hAnsi="Times New Roman"/>
          <w:lang w:val="sr-Latn-CS"/>
        </w:rPr>
        <w:t xml:space="preserve"> Stanje sastojina po smesi je dato u tabeli </w:t>
      </w:r>
      <w:r w:rsidR="004B5193" w:rsidRPr="00187988">
        <w:rPr>
          <w:rFonts w:ascii="Times New Roman" w:hAnsi="Times New Roman"/>
          <w:lang w:val="sr-Latn-CS"/>
        </w:rPr>
        <w:t>2</w:t>
      </w:r>
      <w:r w:rsidRPr="00187988">
        <w:rPr>
          <w:rFonts w:ascii="Times New Roman" w:hAnsi="Times New Roman"/>
          <w:lang w:val="sr-Latn-CS"/>
        </w:rPr>
        <w:t>.7.</w:t>
      </w:r>
    </w:p>
    <w:p w14:paraId="1D57272F" w14:textId="7B1EA83F" w:rsidR="003015B7" w:rsidRPr="00015FB2" w:rsidRDefault="003015B7" w:rsidP="003015B7">
      <w:pPr>
        <w:pStyle w:val="Header"/>
        <w:tabs>
          <w:tab w:val="clear" w:pos="4320"/>
          <w:tab w:val="clear" w:pos="8640"/>
        </w:tabs>
        <w:jc w:val="both"/>
        <w:rPr>
          <w:rFonts w:ascii="Times New Roman" w:hAnsi="Times New Roman"/>
          <w:b/>
          <w:i/>
          <w:lang w:val="nb-NO"/>
        </w:rPr>
      </w:pPr>
      <w:r w:rsidRPr="00187988">
        <w:rPr>
          <w:rFonts w:ascii="Times New Roman" w:hAnsi="Times New Roman"/>
          <w:b/>
          <w:i/>
          <w:lang w:val="nb-NO"/>
        </w:rPr>
        <w:t xml:space="preserve">Tabela br. </w:t>
      </w:r>
      <w:r w:rsidR="004B5193" w:rsidRPr="00187988">
        <w:rPr>
          <w:rFonts w:ascii="Times New Roman" w:hAnsi="Times New Roman"/>
          <w:b/>
          <w:i/>
          <w:lang w:val="nb-NO"/>
        </w:rPr>
        <w:t>2</w:t>
      </w:r>
      <w:r w:rsidRPr="00187988">
        <w:rPr>
          <w:rFonts w:ascii="Times New Roman" w:hAnsi="Times New Roman"/>
          <w:b/>
          <w:i/>
          <w:lang w:val="nb-NO"/>
        </w:rPr>
        <w:t>.7. – Stanje šuma po smesi</w:t>
      </w:r>
      <w:r w:rsidRPr="00015FB2">
        <w:rPr>
          <w:rFonts w:ascii="Times New Roman" w:hAnsi="Times New Roman"/>
          <w:b/>
          <w:i/>
          <w:lang w:val="nb-NO"/>
        </w:rPr>
        <w:t xml:space="preserve"> </w:t>
      </w:r>
    </w:p>
    <w:tbl>
      <w:tblPr>
        <w:tblW w:w="11150" w:type="dxa"/>
        <w:jc w:val="center"/>
        <w:tblLayout w:type="fixed"/>
        <w:tblLook w:val="04A0" w:firstRow="1" w:lastRow="0" w:firstColumn="1" w:lastColumn="0" w:noHBand="0" w:noVBand="1"/>
      </w:tblPr>
      <w:tblGrid>
        <w:gridCol w:w="2040"/>
        <w:gridCol w:w="1190"/>
        <w:gridCol w:w="810"/>
        <w:gridCol w:w="1260"/>
        <w:gridCol w:w="1080"/>
        <w:gridCol w:w="900"/>
        <w:gridCol w:w="900"/>
        <w:gridCol w:w="990"/>
        <w:gridCol w:w="810"/>
        <w:gridCol w:w="1170"/>
      </w:tblGrid>
      <w:tr w:rsidR="003015B7" w:rsidRPr="00AA58F6" w14:paraId="1DA16948" w14:textId="77777777" w:rsidTr="00B43FE2">
        <w:trPr>
          <w:trHeight w:val="330"/>
          <w:jc w:val="center"/>
        </w:trPr>
        <w:tc>
          <w:tcPr>
            <w:tcW w:w="2040" w:type="dxa"/>
            <w:vMerge w:val="restart"/>
            <w:tcBorders>
              <w:top w:val="single" w:sz="12" w:space="0" w:color="auto"/>
              <w:left w:val="single" w:sz="12" w:space="0" w:color="auto"/>
              <w:bottom w:val="nil"/>
              <w:right w:val="single" w:sz="8" w:space="0" w:color="auto"/>
            </w:tcBorders>
            <w:shd w:val="clear" w:color="000000" w:fill="BFBFBF"/>
            <w:vAlign w:val="center"/>
            <w:hideMark/>
          </w:tcPr>
          <w:p w14:paraId="3386F670" w14:textId="77777777" w:rsidR="003015B7" w:rsidRPr="00AA58F6" w:rsidRDefault="003015B7" w:rsidP="00E57721">
            <w:pPr>
              <w:jc w:val="center"/>
              <w:rPr>
                <w:rFonts w:ascii="Times New Roman" w:hAnsi="Times New Roman"/>
                <w:b/>
                <w:bCs/>
                <w:color w:val="000000"/>
                <w:szCs w:val="24"/>
              </w:rPr>
            </w:pPr>
            <w:proofErr w:type="spellStart"/>
            <w:r w:rsidRPr="00AA58F6">
              <w:rPr>
                <w:rFonts w:ascii="Times New Roman" w:hAnsi="Times New Roman"/>
                <w:b/>
                <w:bCs/>
                <w:color w:val="000000"/>
                <w:szCs w:val="24"/>
              </w:rPr>
              <w:t>Mešovitost</w:t>
            </w:r>
            <w:proofErr w:type="spellEnd"/>
          </w:p>
        </w:tc>
        <w:tc>
          <w:tcPr>
            <w:tcW w:w="2000" w:type="dxa"/>
            <w:gridSpan w:val="2"/>
            <w:tcBorders>
              <w:top w:val="single" w:sz="12" w:space="0" w:color="auto"/>
              <w:left w:val="nil"/>
              <w:bottom w:val="single" w:sz="8" w:space="0" w:color="auto"/>
              <w:right w:val="single" w:sz="8" w:space="0" w:color="000000"/>
            </w:tcBorders>
            <w:shd w:val="clear" w:color="000000" w:fill="BFBFBF"/>
            <w:vAlign w:val="center"/>
            <w:hideMark/>
          </w:tcPr>
          <w:p w14:paraId="5BA901A6" w14:textId="77777777" w:rsidR="003015B7" w:rsidRPr="00AA58F6" w:rsidRDefault="003015B7" w:rsidP="00E57721">
            <w:pPr>
              <w:jc w:val="center"/>
              <w:rPr>
                <w:rFonts w:ascii="Times New Roman" w:hAnsi="Times New Roman"/>
                <w:b/>
                <w:bCs/>
                <w:color w:val="000000"/>
                <w:szCs w:val="24"/>
              </w:rPr>
            </w:pPr>
            <w:proofErr w:type="spellStart"/>
            <w:r w:rsidRPr="00AA58F6">
              <w:rPr>
                <w:rFonts w:ascii="Times New Roman" w:hAnsi="Times New Roman"/>
                <w:b/>
                <w:bCs/>
                <w:color w:val="000000"/>
                <w:szCs w:val="24"/>
              </w:rPr>
              <w:t>Površina</w:t>
            </w:r>
            <w:proofErr w:type="spellEnd"/>
            <w:r w:rsidRPr="00AA58F6">
              <w:rPr>
                <w:rFonts w:ascii="Times New Roman" w:hAnsi="Times New Roman"/>
                <w:b/>
                <w:bCs/>
                <w:color w:val="000000"/>
                <w:szCs w:val="24"/>
              </w:rPr>
              <w:t xml:space="preserve"> (P)</w:t>
            </w:r>
          </w:p>
        </w:tc>
        <w:tc>
          <w:tcPr>
            <w:tcW w:w="3240" w:type="dxa"/>
            <w:gridSpan w:val="3"/>
            <w:tcBorders>
              <w:top w:val="single" w:sz="12" w:space="0" w:color="auto"/>
              <w:left w:val="nil"/>
              <w:bottom w:val="single" w:sz="8" w:space="0" w:color="auto"/>
              <w:right w:val="single" w:sz="8" w:space="0" w:color="000000"/>
            </w:tcBorders>
            <w:shd w:val="clear" w:color="000000" w:fill="BFBFBF"/>
            <w:vAlign w:val="center"/>
            <w:hideMark/>
          </w:tcPr>
          <w:p w14:paraId="7DB12AC5" w14:textId="77777777" w:rsidR="003015B7" w:rsidRPr="00AA58F6" w:rsidRDefault="003015B7" w:rsidP="00E57721">
            <w:pPr>
              <w:jc w:val="center"/>
              <w:rPr>
                <w:rFonts w:ascii="Times New Roman" w:hAnsi="Times New Roman"/>
                <w:b/>
                <w:bCs/>
                <w:color w:val="000000"/>
                <w:szCs w:val="24"/>
              </w:rPr>
            </w:pPr>
            <w:proofErr w:type="spellStart"/>
            <w:r w:rsidRPr="00AA58F6">
              <w:rPr>
                <w:rFonts w:ascii="Times New Roman" w:hAnsi="Times New Roman"/>
                <w:b/>
                <w:bCs/>
                <w:color w:val="000000"/>
                <w:szCs w:val="24"/>
              </w:rPr>
              <w:t>Zapremina</w:t>
            </w:r>
            <w:proofErr w:type="spellEnd"/>
            <w:r w:rsidRPr="00AA58F6">
              <w:rPr>
                <w:rFonts w:ascii="Times New Roman" w:hAnsi="Times New Roman"/>
                <w:b/>
                <w:bCs/>
                <w:color w:val="000000"/>
                <w:szCs w:val="24"/>
              </w:rPr>
              <w:t xml:space="preserve"> (V)</w:t>
            </w:r>
          </w:p>
        </w:tc>
        <w:tc>
          <w:tcPr>
            <w:tcW w:w="3870" w:type="dxa"/>
            <w:gridSpan w:val="4"/>
            <w:tcBorders>
              <w:top w:val="single" w:sz="12" w:space="0" w:color="auto"/>
              <w:left w:val="nil"/>
              <w:bottom w:val="single" w:sz="8" w:space="0" w:color="auto"/>
              <w:right w:val="single" w:sz="12" w:space="0" w:color="auto"/>
            </w:tcBorders>
            <w:shd w:val="clear" w:color="000000" w:fill="BFBFBF"/>
            <w:vAlign w:val="center"/>
            <w:hideMark/>
          </w:tcPr>
          <w:p w14:paraId="10C2D63C" w14:textId="77777777" w:rsidR="003015B7" w:rsidRPr="00AA58F6" w:rsidRDefault="003015B7" w:rsidP="00E57721">
            <w:pPr>
              <w:jc w:val="center"/>
              <w:rPr>
                <w:rFonts w:ascii="Times New Roman" w:hAnsi="Times New Roman"/>
                <w:b/>
                <w:bCs/>
                <w:color w:val="000000"/>
                <w:szCs w:val="24"/>
              </w:rPr>
            </w:pPr>
            <w:proofErr w:type="spellStart"/>
            <w:r w:rsidRPr="00AA58F6">
              <w:rPr>
                <w:rFonts w:ascii="Times New Roman" w:hAnsi="Times New Roman"/>
                <w:b/>
                <w:bCs/>
                <w:color w:val="000000"/>
                <w:szCs w:val="24"/>
              </w:rPr>
              <w:t>Zapreminski</w:t>
            </w:r>
            <w:proofErr w:type="spellEnd"/>
            <w:r w:rsidRPr="00AA58F6">
              <w:rPr>
                <w:rFonts w:ascii="Times New Roman" w:hAnsi="Times New Roman"/>
                <w:b/>
                <w:bCs/>
                <w:color w:val="000000"/>
                <w:szCs w:val="24"/>
              </w:rPr>
              <w:t xml:space="preserve"> </w:t>
            </w:r>
            <w:proofErr w:type="spellStart"/>
            <w:r w:rsidRPr="00AA58F6">
              <w:rPr>
                <w:rFonts w:ascii="Times New Roman" w:hAnsi="Times New Roman"/>
                <w:b/>
                <w:bCs/>
                <w:color w:val="000000"/>
                <w:szCs w:val="24"/>
              </w:rPr>
              <w:t>prirast</w:t>
            </w:r>
            <w:proofErr w:type="spellEnd"/>
            <w:r w:rsidRPr="00AA58F6">
              <w:rPr>
                <w:rFonts w:ascii="Times New Roman" w:hAnsi="Times New Roman"/>
                <w:b/>
                <w:bCs/>
                <w:color w:val="000000"/>
                <w:szCs w:val="24"/>
              </w:rPr>
              <w:t xml:space="preserve"> (Iv)</w:t>
            </w:r>
          </w:p>
        </w:tc>
      </w:tr>
      <w:tr w:rsidR="003015B7" w:rsidRPr="00AA58F6" w14:paraId="2484E904" w14:textId="77777777" w:rsidTr="00B43FE2">
        <w:trPr>
          <w:trHeight w:val="390"/>
          <w:jc w:val="center"/>
        </w:trPr>
        <w:tc>
          <w:tcPr>
            <w:tcW w:w="2040" w:type="dxa"/>
            <w:vMerge/>
            <w:tcBorders>
              <w:top w:val="single" w:sz="8" w:space="0" w:color="auto"/>
              <w:left w:val="single" w:sz="12" w:space="0" w:color="auto"/>
              <w:bottom w:val="nil"/>
              <w:right w:val="single" w:sz="8" w:space="0" w:color="auto"/>
            </w:tcBorders>
            <w:vAlign w:val="center"/>
            <w:hideMark/>
          </w:tcPr>
          <w:p w14:paraId="5450AC72" w14:textId="77777777" w:rsidR="003015B7" w:rsidRPr="00AA58F6" w:rsidRDefault="003015B7" w:rsidP="00E57721">
            <w:pPr>
              <w:rPr>
                <w:rFonts w:ascii="Times New Roman" w:hAnsi="Times New Roman"/>
                <w:b/>
                <w:bCs/>
                <w:color w:val="000000"/>
                <w:szCs w:val="24"/>
              </w:rPr>
            </w:pPr>
          </w:p>
        </w:tc>
        <w:tc>
          <w:tcPr>
            <w:tcW w:w="1190" w:type="dxa"/>
            <w:tcBorders>
              <w:top w:val="nil"/>
              <w:left w:val="nil"/>
              <w:bottom w:val="single" w:sz="8" w:space="0" w:color="auto"/>
              <w:right w:val="single" w:sz="8" w:space="0" w:color="auto"/>
            </w:tcBorders>
            <w:shd w:val="clear" w:color="000000" w:fill="BFBFBF"/>
            <w:vAlign w:val="center"/>
            <w:hideMark/>
          </w:tcPr>
          <w:p w14:paraId="35F48195"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ha</w:t>
            </w:r>
          </w:p>
        </w:tc>
        <w:tc>
          <w:tcPr>
            <w:tcW w:w="810" w:type="dxa"/>
            <w:tcBorders>
              <w:top w:val="nil"/>
              <w:left w:val="nil"/>
              <w:bottom w:val="single" w:sz="8" w:space="0" w:color="auto"/>
              <w:right w:val="single" w:sz="8" w:space="0" w:color="auto"/>
            </w:tcBorders>
            <w:shd w:val="clear" w:color="000000" w:fill="BFBFBF"/>
            <w:vAlign w:val="center"/>
            <w:hideMark/>
          </w:tcPr>
          <w:p w14:paraId="001C07C0"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w:t>
            </w:r>
          </w:p>
        </w:tc>
        <w:tc>
          <w:tcPr>
            <w:tcW w:w="1260" w:type="dxa"/>
            <w:tcBorders>
              <w:top w:val="nil"/>
              <w:left w:val="nil"/>
              <w:bottom w:val="single" w:sz="8" w:space="0" w:color="auto"/>
              <w:right w:val="single" w:sz="8" w:space="0" w:color="auto"/>
            </w:tcBorders>
            <w:shd w:val="clear" w:color="000000" w:fill="BFBFBF"/>
            <w:vAlign w:val="center"/>
            <w:hideMark/>
          </w:tcPr>
          <w:p w14:paraId="4E620353"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m</w:t>
            </w:r>
            <w:r w:rsidRPr="00AA58F6">
              <w:rPr>
                <w:rFonts w:ascii="Times New Roman" w:hAnsi="Times New Roman"/>
                <w:b/>
                <w:bCs/>
                <w:color w:val="000000"/>
                <w:szCs w:val="24"/>
                <w:vertAlign w:val="superscript"/>
              </w:rPr>
              <w:t>3</w:t>
            </w:r>
          </w:p>
        </w:tc>
        <w:tc>
          <w:tcPr>
            <w:tcW w:w="1080" w:type="dxa"/>
            <w:tcBorders>
              <w:top w:val="nil"/>
              <w:left w:val="nil"/>
              <w:bottom w:val="single" w:sz="8" w:space="0" w:color="auto"/>
              <w:right w:val="single" w:sz="8" w:space="0" w:color="auto"/>
            </w:tcBorders>
            <w:shd w:val="clear" w:color="000000" w:fill="BFBFBF"/>
            <w:vAlign w:val="center"/>
            <w:hideMark/>
          </w:tcPr>
          <w:p w14:paraId="2126784C"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m</w:t>
            </w:r>
            <w:r w:rsidRPr="00AA58F6">
              <w:rPr>
                <w:rFonts w:ascii="Times New Roman" w:hAnsi="Times New Roman"/>
                <w:b/>
                <w:bCs/>
                <w:color w:val="000000"/>
                <w:szCs w:val="24"/>
                <w:vertAlign w:val="superscript"/>
              </w:rPr>
              <w:t>3</w:t>
            </w:r>
            <w:r w:rsidRPr="00AA58F6">
              <w:rPr>
                <w:rFonts w:ascii="Times New Roman" w:hAnsi="Times New Roman"/>
                <w:b/>
                <w:bCs/>
                <w:color w:val="000000"/>
                <w:szCs w:val="24"/>
              </w:rPr>
              <w:t>/ha</w:t>
            </w:r>
          </w:p>
        </w:tc>
        <w:tc>
          <w:tcPr>
            <w:tcW w:w="900" w:type="dxa"/>
            <w:tcBorders>
              <w:top w:val="nil"/>
              <w:left w:val="nil"/>
              <w:bottom w:val="single" w:sz="8" w:space="0" w:color="auto"/>
              <w:right w:val="single" w:sz="8" w:space="0" w:color="auto"/>
            </w:tcBorders>
            <w:shd w:val="clear" w:color="000000" w:fill="BFBFBF"/>
            <w:vAlign w:val="center"/>
            <w:hideMark/>
          </w:tcPr>
          <w:p w14:paraId="5BE1C81C"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w:t>
            </w:r>
          </w:p>
        </w:tc>
        <w:tc>
          <w:tcPr>
            <w:tcW w:w="900" w:type="dxa"/>
            <w:tcBorders>
              <w:top w:val="nil"/>
              <w:left w:val="nil"/>
              <w:bottom w:val="single" w:sz="8" w:space="0" w:color="auto"/>
              <w:right w:val="single" w:sz="8" w:space="0" w:color="auto"/>
            </w:tcBorders>
            <w:shd w:val="clear" w:color="000000" w:fill="BFBFBF"/>
            <w:vAlign w:val="center"/>
            <w:hideMark/>
          </w:tcPr>
          <w:p w14:paraId="7FC6C577"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m</w:t>
            </w:r>
            <w:r w:rsidRPr="00AA58F6">
              <w:rPr>
                <w:rFonts w:ascii="Times New Roman" w:hAnsi="Times New Roman"/>
                <w:b/>
                <w:bCs/>
                <w:color w:val="000000"/>
                <w:szCs w:val="24"/>
                <w:vertAlign w:val="superscript"/>
              </w:rPr>
              <w:t>3</w:t>
            </w:r>
          </w:p>
        </w:tc>
        <w:tc>
          <w:tcPr>
            <w:tcW w:w="990" w:type="dxa"/>
            <w:tcBorders>
              <w:top w:val="nil"/>
              <w:left w:val="nil"/>
              <w:bottom w:val="single" w:sz="8" w:space="0" w:color="auto"/>
              <w:right w:val="single" w:sz="8" w:space="0" w:color="auto"/>
            </w:tcBorders>
            <w:shd w:val="clear" w:color="000000" w:fill="BFBFBF"/>
            <w:vAlign w:val="center"/>
            <w:hideMark/>
          </w:tcPr>
          <w:p w14:paraId="07926AA2"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m</w:t>
            </w:r>
            <w:r w:rsidRPr="00AA58F6">
              <w:rPr>
                <w:rFonts w:ascii="Times New Roman" w:hAnsi="Times New Roman"/>
                <w:b/>
                <w:bCs/>
                <w:color w:val="000000"/>
                <w:szCs w:val="24"/>
                <w:vertAlign w:val="superscript"/>
              </w:rPr>
              <w:t>3</w:t>
            </w:r>
            <w:r w:rsidRPr="00AA58F6">
              <w:rPr>
                <w:rFonts w:ascii="Times New Roman" w:hAnsi="Times New Roman"/>
                <w:b/>
                <w:bCs/>
                <w:color w:val="000000"/>
                <w:szCs w:val="24"/>
              </w:rPr>
              <w:t>/ha</w:t>
            </w:r>
          </w:p>
        </w:tc>
        <w:tc>
          <w:tcPr>
            <w:tcW w:w="810" w:type="dxa"/>
            <w:tcBorders>
              <w:top w:val="nil"/>
              <w:left w:val="nil"/>
              <w:bottom w:val="single" w:sz="8" w:space="0" w:color="auto"/>
              <w:right w:val="single" w:sz="8" w:space="0" w:color="auto"/>
            </w:tcBorders>
            <w:shd w:val="clear" w:color="000000" w:fill="BFBFBF"/>
            <w:vAlign w:val="center"/>
            <w:hideMark/>
          </w:tcPr>
          <w:p w14:paraId="17117AD5"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w:t>
            </w:r>
          </w:p>
        </w:tc>
        <w:tc>
          <w:tcPr>
            <w:tcW w:w="1170" w:type="dxa"/>
            <w:tcBorders>
              <w:top w:val="nil"/>
              <w:left w:val="nil"/>
              <w:bottom w:val="single" w:sz="8" w:space="0" w:color="auto"/>
              <w:right w:val="single" w:sz="12" w:space="0" w:color="auto"/>
            </w:tcBorders>
            <w:shd w:val="clear" w:color="000000" w:fill="BFBFBF"/>
            <w:vAlign w:val="center"/>
            <w:hideMark/>
          </w:tcPr>
          <w:p w14:paraId="14A1F6C7" w14:textId="77777777" w:rsidR="003015B7" w:rsidRPr="00AA58F6" w:rsidRDefault="003015B7" w:rsidP="00E57721">
            <w:pPr>
              <w:jc w:val="center"/>
              <w:rPr>
                <w:rFonts w:ascii="Times New Roman" w:hAnsi="Times New Roman"/>
                <w:b/>
                <w:bCs/>
                <w:color w:val="000000"/>
                <w:szCs w:val="24"/>
              </w:rPr>
            </w:pPr>
            <w:r w:rsidRPr="00AA58F6">
              <w:rPr>
                <w:rFonts w:ascii="Times New Roman" w:hAnsi="Times New Roman"/>
                <w:b/>
                <w:bCs/>
                <w:color w:val="000000"/>
                <w:szCs w:val="24"/>
              </w:rPr>
              <w:t>Iv/V*100</w:t>
            </w:r>
          </w:p>
        </w:tc>
      </w:tr>
      <w:tr w:rsidR="003015B7" w:rsidRPr="00AA58F6" w14:paraId="16EACA09" w14:textId="77777777" w:rsidTr="00B43FE2">
        <w:trPr>
          <w:trHeight w:val="330"/>
          <w:jc w:val="center"/>
        </w:trPr>
        <w:tc>
          <w:tcPr>
            <w:tcW w:w="2040" w:type="dxa"/>
            <w:tcBorders>
              <w:top w:val="single" w:sz="4" w:space="0" w:color="auto"/>
              <w:left w:val="single" w:sz="12" w:space="0" w:color="auto"/>
              <w:bottom w:val="single" w:sz="4" w:space="0" w:color="auto"/>
              <w:right w:val="single" w:sz="8" w:space="0" w:color="auto"/>
            </w:tcBorders>
            <w:shd w:val="clear" w:color="auto" w:fill="auto"/>
            <w:noWrap/>
            <w:vAlign w:val="center"/>
            <w:hideMark/>
          </w:tcPr>
          <w:p w14:paraId="19EC0530" w14:textId="77777777" w:rsidR="003015B7" w:rsidRPr="00AA58F6" w:rsidRDefault="003015B7" w:rsidP="00E57721">
            <w:pPr>
              <w:rPr>
                <w:rFonts w:ascii="Times New Roman" w:hAnsi="Times New Roman"/>
                <w:color w:val="000000"/>
                <w:szCs w:val="24"/>
              </w:rPr>
            </w:pPr>
            <w:proofErr w:type="spellStart"/>
            <w:r w:rsidRPr="00AA58F6">
              <w:rPr>
                <w:rFonts w:ascii="Times New Roman" w:hAnsi="Times New Roman"/>
                <w:color w:val="000000"/>
                <w:szCs w:val="24"/>
              </w:rPr>
              <w:t>Čist</w:t>
            </w:r>
            <w:r>
              <w:rPr>
                <w:rFonts w:ascii="Times New Roman" w:hAnsi="Times New Roman"/>
                <w:color w:val="000000"/>
                <w:szCs w:val="24"/>
              </w:rPr>
              <w:t>e</w:t>
            </w:r>
            <w:proofErr w:type="spellEnd"/>
            <w:r w:rsidRPr="00AA58F6">
              <w:rPr>
                <w:rFonts w:ascii="Times New Roman" w:hAnsi="Times New Roman"/>
                <w:color w:val="000000"/>
                <w:szCs w:val="24"/>
              </w:rPr>
              <w:t xml:space="preserve"> </w:t>
            </w:r>
            <w:proofErr w:type="spellStart"/>
            <w:r w:rsidRPr="00AA58F6">
              <w:rPr>
                <w:rFonts w:ascii="Times New Roman" w:hAnsi="Times New Roman"/>
                <w:color w:val="000000"/>
                <w:szCs w:val="24"/>
              </w:rPr>
              <w:t>sastojin</w:t>
            </w:r>
            <w:r>
              <w:rPr>
                <w:rFonts w:ascii="Times New Roman" w:hAnsi="Times New Roman"/>
                <w:color w:val="000000"/>
                <w:szCs w:val="24"/>
              </w:rPr>
              <w:t>e</w:t>
            </w:r>
            <w:proofErr w:type="spellEnd"/>
          </w:p>
        </w:tc>
        <w:tc>
          <w:tcPr>
            <w:tcW w:w="1190" w:type="dxa"/>
            <w:tcBorders>
              <w:top w:val="nil"/>
              <w:left w:val="nil"/>
              <w:bottom w:val="single" w:sz="8" w:space="0" w:color="auto"/>
              <w:right w:val="single" w:sz="8" w:space="0" w:color="auto"/>
            </w:tcBorders>
            <w:shd w:val="clear" w:color="auto" w:fill="auto"/>
            <w:noWrap/>
            <w:vAlign w:val="center"/>
            <w:hideMark/>
          </w:tcPr>
          <w:p w14:paraId="0E8FC7E6"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966,67</w:t>
            </w:r>
          </w:p>
        </w:tc>
        <w:tc>
          <w:tcPr>
            <w:tcW w:w="810" w:type="dxa"/>
            <w:tcBorders>
              <w:top w:val="nil"/>
              <w:left w:val="nil"/>
              <w:bottom w:val="single" w:sz="8" w:space="0" w:color="auto"/>
              <w:right w:val="single" w:sz="8" w:space="0" w:color="auto"/>
            </w:tcBorders>
            <w:shd w:val="clear" w:color="auto" w:fill="auto"/>
            <w:noWrap/>
            <w:vAlign w:val="center"/>
            <w:hideMark/>
          </w:tcPr>
          <w:p w14:paraId="3CF484A4"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88,7</w:t>
            </w:r>
          </w:p>
        </w:tc>
        <w:tc>
          <w:tcPr>
            <w:tcW w:w="1260" w:type="dxa"/>
            <w:tcBorders>
              <w:top w:val="nil"/>
              <w:left w:val="nil"/>
              <w:bottom w:val="single" w:sz="8" w:space="0" w:color="auto"/>
              <w:right w:val="single" w:sz="8" w:space="0" w:color="auto"/>
            </w:tcBorders>
            <w:shd w:val="clear" w:color="auto" w:fill="auto"/>
            <w:noWrap/>
            <w:vAlign w:val="center"/>
            <w:hideMark/>
          </w:tcPr>
          <w:p w14:paraId="0B91695D"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103.526,8</w:t>
            </w:r>
          </w:p>
        </w:tc>
        <w:tc>
          <w:tcPr>
            <w:tcW w:w="1080" w:type="dxa"/>
            <w:tcBorders>
              <w:top w:val="nil"/>
              <w:left w:val="nil"/>
              <w:bottom w:val="single" w:sz="8" w:space="0" w:color="auto"/>
              <w:right w:val="single" w:sz="8" w:space="0" w:color="auto"/>
            </w:tcBorders>
            <w:shd w:val="clear" w:color="auto" w:fill="auto"/>
            <w:noWrap/>
            <w:vAlign w:val="center"/>
            <w:hideMark/>
          </w:tcPr>
          <w:p w14:paraId="6483C9D5"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107,1</w:t>
            </w:r>
          </w:p>
        </w:tc>
        <w:tc>
          <w:tcPr>
            <w:tcW w:w="900" w:type="dxa"/>
            <w:tcBorders>
              <w:top w:val="nil"/>
              <w:left w:val="nil"/>
              <w:bottom w:val="single" w:sz="8" w:space="0" w:color="auto"/>
              <w:right w:val="single" w:sz="8" w:space="0" w:color="auto"/>
            </w:tcBorders>
            <w:shd w:val="clear" w:color="auto" w:fill="auto"/>
            <w:noWrap/>
            <w:vAlign w:val="center"/>
            <w:hideMark/>
          </w:tcPr>
          <w:p w14:paraId="2EE2E14C"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88,3</w:t>
            </w:r>
          </w:p>
        </w:tc>
        <w:tc>
          <w:tcPr>
            <w:tcW w:w="900" w:type="dxa"/>
            <w:tcBorders>
              <w:top w:val="nil"/>
              <w:left w:val="nil"/>
              <w:bottom w:val="single" w:sz="8" w:space="0" w:color="auto"/>
              <w:right w:val="single" w:sz="8" w:space="0" w:color="auto"/>
            </w:tcBorders>
            <w:shd w:val="clear" w:color="auto" w:fill="auto"/>
            <w:noWrap/>
            <w:vAlign w:val="center"/>
            <w:hideMark/>
          </w:tcPr>
          <w:p w14:paraId="50E9F02F"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660,3</w:t>
            </w:r>
          </w:p>
        </w:tc>
        <w:tc>
          <w:tcPr>
            <w:tcW w:w="990" w:type="dxa"/>
            <w:tcBorders>
              <w:top w:val="nil"/>
              <w:left w:val="nil"/>
              <w:bottom w:val="single" w:sz="8" w:space="0" w:color="auto"/>
              <w:right w:val="single" w:sz="8" w:space="0" w:color="auto"/>
            </w:tcBorders>
            <w:shd w:val="clear" w:color="auto" w:fill="auto"/>
            <w:noWrap/>
            <w:vAlign w:val="center"/>
            <w:hideMark/>
          </w:tcPr>
          <w:p w14:paraId="39B0112B"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0,7</w:t>
            </w:r>
          </w:p>
        </w:tc>
        <w:tc>
          <w:tcPr>
            <w:tcW w:w="810" w:type="dxa"/>
            <w:tcBorders>
              <w:top w:val="nil"/>
              <w:left w:val="nil"/>
              <w:bottom w:val="single" w:sz="8" w:space="0" w:color="auto"/>
              <w:right w:val="single" w:sz="8" w:space="0" w:color="auto"/>
            </w:tcBorders>
            <w:shd w:val="clear" w:color="auto" w:fill="auto"/>
            <w:noWrap/>
            <w:vAlign w:val="center"/>
            <w:hideMark/>
          </w:tcPr>
          <w:p w14:paraId="328F6D26"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85,9</w:t>
            </w:r>
          </w:p>
        </w:tc>
        <w:tc>
          <w:tcPr>
            <w:tcW w:w="1170" w:type="dxa"/>
            <w:tcBorders>
              <w:top w:val="nil"/>
              <w:left w:val="nil"/>
              <w:bottom w:val="single" w:sz="8" w:space="0" w:color="auto"/>
              <w:right w:val="single" w:sz="12" w:space="0" w:color="auto"/>
            </w:tcBorders>
            <w:shd w:val="clear" w:color="auto" w:fill="auto"/>
            <w:noWrap/>
            <w:vAlign w:val="center"/>
            <w:hideMark/>
          </w:tcPr>
          <w:p w14:paraId="435B0C11"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0,6</w:t>
            </w:r>
          </w:p>
        </w:tc>
      </w:tr>
      <w:tr w:rsidR="003015B7" w:rsidRPr="00AA58F6" w14:paraId="5F12A6E0" w14:textId="77777777" w:rsidTr="00B43FE2">
        <w:trPr>
          <w:trHeight w:val="330"/>
          <w:jc w:val="center"/>
        </w:trPr>
        <w:tc>
          <w:tcPr>
            <w:tcW w:w="2040" w:type="dxa"/>
            <w:tcBorders>
              <w:top w:val="nil"/>
              <w:left w:val="single" w:sz="12" w:space="0" w:color="auto"/>
              <w:bottom w:val="single" w:sz="4" w:space="0" w:color="auto"/>
              <w:right w:val="single" w:sz="8" w:space="0" w:color="auto"/>
            </w:tcBorders>
            <w:shd w:val="clear" w:color="auto" w:fill="auto"/>
            <w:noWrap/>
            <w:vAlign w:val="center"/>
            <w:hideMark/>
          </w:tcPr>
          <w:p w14:paraId="48557749" w14:textId="77777777" w:rsidR="003015B7" w:rsidRPr="00AA58F6" w:rsidRDefault="003015B7" w:rsidP="00E57721">
            <w:pPr>
              <w:rPr>
                <w:rFonts w:ascii="Times New Roman" w:hAnsi="Times New Roman"/>
                <w:color w:val="000000"/>
                <w:szCs w:val="24"/>
              </w:rPr>
            </w:pPr>
            <w:proofErr w:type="spellStart"/>
            <w:r w:rsidRPr="00AA58F6">
              <w:rPr>
                <w:rFonts w:ascii="Times New Roman" w:hAnsi="Times New Roman"/>
                <w:color w:val="000000"/>
                <w:szCs w:val="24"/>
              </w:rPr>
              <w:t>Mešovit</w:t>
            </w:r>
            <w:r>
              <w:rPr>
                <w:rFonts w:ascii="Times New Roman" w:hAnsi="Times New Roman"/>
                <w:color w:val="000000"/>
                <w:szCs w:val="24"/>
              </w:rPr>
              <w:t>e</w:t>
            </w:r>
            <w:proofErr w:type="spellEnd"/>
            <w:r w:rsidRPr="00AA58F6">
              <w:rPr>
                <w:rFonts w:ascii="Times New Roman" w:hAnsi="Times New Roman"/>
                <w:color w:val="000000"/>
                <w:szCs w:val="24"/>
              </w:rPr>
              <w:t xml:space="preserve"> </w:t>
            </w:r>
            <w:proofErr w:type="spellStart"/>
            <w:r w:rsidRPr="00AA58F6">
              <w:rPr>
                <w:rFonts w:ascii="Times New Roman" w:hAnsi="Times New Roman"/>
                <w:color w:val="000000"/>
                <w:szCs w:val="24"/>
              </w:rPr>
              <w:t>sastojin</w:t>
            </w:r>
            <w:r>
              <w:rPr>
                <w:rFonts w:ascii="Times New Roman" w:hAnsi="Times New Roman"/>
                <w:color w:val="000000"/>
                <w:szCs w:val="24"/>
              </w:rPr>
              <w:t>e</w:t>
            </w:r>
            <w:proofErr w:type="spellEnd"/>
          </w:p>
        </w:tc>
        <w:tc>
          <w:tcPr>
            <w:tcW w:w="1190" w:type="dxa"/>
            <w:tcBorders>
              <w:top w:val="nil"/>
              <w:left w:val="nil"/>
              <w:bottom w:val="single" w:sz="8" w:space="0" w:color="auto"/>
              <w:right w:val="single" w:sz="8" w:space="0" w:color="auto"/>
            </w:tcBorders>
            <w:shd w:val="clear" w:color="auto" w:fill="auto"/>
            <w:noWrap/>
            <w:vAlign w:val="center"/>
            <w:hideMark/>
          </w:tcPr>
          <w:p w14:paraId="11CE1852"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117,57</w:t>
            </w:r>
          </w:p>
        </w:tc>
        <w:tc>
          <w:tcPr>
            <w:tcW w:w="810" w:type="dxa"/>
            <w:tcBorders>
              <w:top w:val="nil"/>
              <w:left w:val="nil"/>
              <w:bottom w:val="single" w:sz="8" w:space="0" w:color="auto"/>
              <w:right w:val="single" w:sz="8" w:space="0" w:color="auto"/>
            </w:tcBorders>
            <w:shd w:val="clear" w:color="auto" w:fill="auto"/>
            <w:noWrap/>
            <w:vAlign w:val="center"/>
            <w:hideMark/>
          </w:tcPr>
          <w:p w14:paraId="2A87AB60"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10,8</w:t>
            </w:r>
          </w:p>
        </w:tc>
        <w:tc>
          <w:tcPr>
            <w:tcW w:w="1260" w:type="dxa"/>
            <w:tcBorders>
              <w:top w:val="nil"/>
              <w:left w:val="nil"/>
              <w:bottom w:val="single" w:sz="8" w:space="0" w:color="auto"/>
              <w:right w:val="single" w:sz="8" w:space="0" w:color="auto"/>
            </w:tcBorders>
            <w:shd w:val="clear" w:color="auto" w:fill="auto"/>
            <w:noWrap/>
            <w:vAlign w:val="center"/>
            <w:hideMark/>
          </w:tcPr>
          <w:p w14:paraId="31C65472"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13.704,1</w:t>
            </w:r>
          </w:p>
        </w:tc>
        <w:tc>
          <w:tcPr>
            <w:tcW w:w="1080" w:type="dxa"/>
            <w:tcBorders>
              <w:top w:val="nil"/>
              <w:left w:val="nil"/>
              <w:bottom w:val="single" w:sz="8" w:space="0" w:color="auto"/>
              <w:right w:val="single" w:sz="8" w:space="0" w:color="auto"/>
            </w:tcBorders>
            <w:shd w:val="clear" w:color="auto" w:fill="auto"/>
            <w:noWrap/>
            <w:vAlign w:val="center"/>
            <w:hideMark/>
          </w:tcPr>
          <w:p w14:paraId="20A279B3"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116,6</w:t>
            </w:r>
          </w:p>
        </w:tc>
        <w:tc>
          <w:tcPr>
            <w:tcW w:w="900" w:type="dxa"/>
            <w:tcBorders>
              <w:top w:val="nil"/>
              <w:left w:val="nil"/>
              <w:bottom w:val="single" w:sz="8" w:space="0" w:color="auto"/>
              <w:right w:val="single" w:sz="8" w:space="0" w:color="auto"/>
            </w:tcBorders>
            <w:shd w:val="clear" w:color="auto" w:fill="auto"/>
            <w:noWrap/>
            <w:vAlign w:val="center"/>
            <w:hideMark/>
          </w:tcPr>
          <w:p w14:paraId="14238B2B"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11,7</w:t>
            </w:r>
          </w:p>
        </w:tc>
        <w:tc>
          <w:tcPr>
            <w:tcW w:w="900" w:type="dxa"/>
            <w:tcBorders>
              <w:top w:val="nil"/>
              <w:left w:val="nil"/>
              <w:bottom w:val="single" w:sz="8" w:space="0" w:color="auto"/>
              <w:right w:val="single" w:sz="8" w:space="0" w:color="auto"/>
            </w:tcBorders>
            <w:shd w:val="clear" w:color="auto" w:fill="auto"/>
            <w:noWrap/>
            <w:vAlign w:val="center"/>
            <w:hideMark/>
          </w:tcPr>
          <w:p w14:paraId="329E9A82"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108,8</w:t>
            </w:r>
          </w:p>
        </w:tc>
        <w:tc>
          <w:tcPr>
            <w:tcW w:w="990" w:type="dxa"/>
            <w:tcBorders>
              <w:top w:val="nil"/>
              <w:left w:val="nil"/>
              <w:bottom w:val="single" w:sz="8" w:space="0" w:color="auto"/>
              <w:right w:val="single" w:sz="8" w:space="0" w:color="auto"/>
            </w:tcBorders>
            <w:shd w:val="clear" w:color="auto" w:fill="auto"/>
            <w:noWrap/>
            <w:vAlign w:val="center"/>
            <w:hideMark/>
          </w:tcPr>
          <w:p w14:paraId="099A3550"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0,9</w:t>
            </w:r>
          </w:p>
        </w:tc>
        <w:tc>
          <w:tcPr>
            <w:tcW w:w="810" w:type="dxa"/>
            <w:tcBorders>
              <w:top w:val="nil"/>
              <w:left w:val="nil"/>
              <w:bottom w:val="single" w:sz="8" w:space="0" w:color="auto"/>
              <w:right w:val="single" w:sz="8" w:space="0" w:color="auto"/>
            </w:tcBorders>
            <w:shd w:val="clear" w:color="auto" w:fill="auto"/>
            <w:noWrap/>
            <w:vAlign w:val="center"/>
            <w:hideMark/>
          </w:tcPr>
          <w:p w14:paraId="7BFBE77F"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12,7</w:t>
            </w:r>
          </w:p>
        </w:tc>
        <w:tc>
          <w:tcPr>
            <w:tcW w:w="1170" w:type="dxa"/>
            <w:tcBorders>
              <w:top w:val="nil"/>
              <w:left w:val="nil"/>
              <w:bottom w:val="single" w:sz="8" w:space="0" w:color="auto"/>
              <w:right w:val="single" w:sz="12" w:space="0" w:color="auto"/>
            </w:tcBorders>
            <w:shd w:val="clear" w:color="auto" w:fill="auto"/>
            <w:noWrap/>
            <w:vAlign w:val="center"/>
            <w:hideMark/>
          </w:tcPr>
          <w:p w14:paraId="09ECDE23"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0,8</w:t>
            </w:r>
          </w:p>
        </w:tc>
      </w:tr>
      <w:tr w:rsidR="003015B7" w:rsidRPr="00AA58F6" w14:paraId="61C047A4" w14:textId="77777777" w:rsidTr="00B43FE2">
        <w:trPr>
          <w:trHeight w:val="270"/>
          <w:jc w:val="center"/>
        </w:trPr>
        <w:tc>
          <w:tcPr>
            <w:tcW w:w="2040" w:type="dxa"/>
            <w:tcBorders>
              <w:top w:val="nil"/>
              <w:left w:val="single" w:sz="12" w:space="0" w:color="auto"/>
              <w:bottom w:val="single" w:sz="4" w:space="0" w:color="auto"/>
              <w:right w:val="single" w:sz="8" w:space="0" w:color="auto"/>
            </w:tcBorders>
            <w:shd w:val="clear" w:color="auto" w:fill="auto"/>
            <w:noWrap/>
            <w:vAlign w:val="center"/>
            <w:hideMark/>
          </w:tcPr>
          <w:p w14:paraId="6998C81F" w14:textId="77777777" w:rsidR="003015B7" w:rsidRPr="00AA58F6" w:rsidRDefault="003015B7" w:rsidP="00E57721">
            <w:pPr>
              <w:rPr>
                <w:rFonts w:ascii="Times New Roman" w:hAnsi="Times New Roman"/>
                <w:color w:val="000000"/>
                <w:szCs w:val="24"/>
              </w:rPr>
            </w:pPr>
            <w:proofErr w:type="spellStart"/>
            <w:r w:rsidRPr="00AA58F6">
              <w:rPr>
                <w:rFonts w:ascii="Times New Roman" w:hAnsi="Times New Roman"/>
                <w:color w:val="000000"/>
                <w:szCs w:val="24"/>
              </w:rPr>
              <w:t>Šikar</w:t>
            </w:r>
            <w:r>
              <w:rPr>
                <w:rFonts w:ascii="Times New Roman" w:hAnsi="Times New Roman"/>
                <w:color w:val="000000"/>
                <w:szCs w:val="24"/>
              </w:rPr>
              <w:t>e</w:t>
            </w:r>
            <w:proofErr w:type="spellEnd"/>
          </w:p>
        </w:tc>
        <w:tc>
          <w:tcPr>
            <w:tcW w:w="1190" w:type="dxa"/>
            <w:tcBorders>
              <w:top w:val="nil"/>
              <w:left w:val="nil"/>
              <w:bottom w:val="single" w:sz="8" w:space="0" w:color="auto"/>
              <w:right w:val="single" w:sz="8" w:space="0" w:color="auto"/>
            </w:tcBorders>
            <w:shd w:val="clear" w:color="auto" w:fill="auto"/>
            <w:noWrap/>
            <w:vAlign w:val="center"/>
            <w:hideMark/>
          </w:tcPr>
          <w:p w14:paraId="25424AEB"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5,54</w:t>
            </w:r>
          </w:p>
        </w:tc>
        <w:tc>
          <w:tcPr>
            <w:tcW w:w="810" w:type="dxa"/>
            <w:tcBorders>
              <w:top w:val="nil"/>
              <w:left w:val="nil"/>
              <w:bottom w:val="single" w:sz="8" w:space="0" w:color="auto"/>
              <w:right w:val="single" w:sz="8" w:space="0" w:color="auto"/>
            </w:tcBorders>
            <w:shd w:val="clear" w:color="auto" w:fill="auto"/>
            <w:noWrap/>
            <w:vAlign w:val="center"/>
            <w:hideMark/>
          </w:tcPr>
          <w:p w14:paraId="7B40E44C"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0,5</w:t>
            </w:r>
          </w:p>
        </w:tc>
        <w:tc>
          <w:tcPr>
            <w:tcW w:w="1260" w:type="dxa"/>
            <w:tcBorders>
              <w:top w:val="nil"/>
              <w:left w:val="nil"/>
              <w:bottom w:val="single" w:sz="8" w:space="0" w:color="auto"/>
              <w:right w:val="single" w:sz="8" w:space="0" w:color="auto"/>
            </w:tcBorders>
            <w:shd w:val="clear" w:color="auto" w:fill="auto"/>
            <w:noWrap/>
            <w:vAlign w:val="center"/>
            <w:hideMark/>
          </w:tcPr>
          <w:p w14:paraId="03832A07"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 </w:t>
            </w:r>
          </w:p>
        </w:tc>
        <w:tc>
          <w:tcPr>
            <w:tcW w:w="1080" w:type="dxa"/>
            <w:tcBorders>
              <w:top w:val="nil"/>
              <w:left w:val="nil"/>
              <w:bottom w:val="single" w:sz="8" w:space="0" w:color="auto"/>
              <w:right w:val="single" w:sz="8" w:space="0" w:color="auto"/>
            </w:tcBorders>
            <w:shd w:val="clear" w:color="auto" w:fill="auto"/>
            <w:noWrap/>
            <w:vAlign w:val="center"/>
            <w:hideMark/>
          </w:tcPr>
          <w:p w14:paraId="59F0101B"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0,0</w:t>
            </w:r>
          </w:p>
        </w:tc>
        <w:tc>
          <w:tcPr>
            <w:tcW w:w="900" w:type="dxa"/>
            <w:tcBorders>
              <w:top w:val="nil"/>
              <w:left w:val="nil"/>
              <w:bottom w:val="single" w:sz="8" w:space="0" w:color="auto"/>
              <w:right w:val="single" w:sz="8" w:space="0" w:color="auto"/>
            </w:tcBorders>
            <w:shd w:val="clear" w:color="auto" w:fill="auto"/>
            <w:noWrap/>
            <w:vAlign w:val="center"/>
            <w:hideMark/>
          </w:tcPr>
          <w:p w14:paraId="69A6B32C"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 </w:t>
            </w:r>
          </w:p>
        </w:tc>
        <w:tc>
          <w:tcPr>
            <w:tcW w:w="900" w:type="dxa"/>
            <w:tcBorders>
              <w:top w:val="nil"/>
              <w:left w:val="nil"/>
              <w:bottom w:val="single" w:sz="8" w:space="0" w:color="auto"/>
              <w:right w:val="single" w:sz="8" w:space="0" w:color="auto"/>
            </w:tcBorders>
            <w:shd w:val="clear" w:color="auto" w:fill="auto"/>
            <w:noWrap/>
            <w:vAlign w:val="center"/>
            <w:hideMark/>
          </w:tcPr>
          <w:p w14:paraId="3B34973F"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 </w:t>
            </w:r>
          </w:p>
        </w:tc>
        <w:tc>
          <w:tcPr>
            <w:tcW w:w="990" w:type="dxa"/>
            <w:tcBorders>
              <w:top w:val="nil"/>
              <w:left w:val="nil"/>
              <w:bottom w:val="single" w:sz="8" w:space="0" w:color="auto"/>
              <w:right w:val="single" w:sz="8" w:space="0" w:color="auto"/>
            </w:tcBorders>
            <w:shd w:val="clear" w:color="auto" w:fill="auto"/>
            <w:noWrap/>
            <w:vAlign w:val="center"/>
            <w:hideMark/>
          </w:tcPr>
          <w:p w14:paraId="6B9B13D1"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0,0</w:t>
            </w:r>
          </w:p>
        </w:tc>
        <w:tc>
          <w:tcPr>
            <w:tcW w:w="810" w:type="dxa"/>
            <w:tcBorders>
              <w:top w:val="nil"/>
              <w:left w:val="nil"/>
              <w:bottom w:val="single" w:sz="8" w:space="0" w:color="auto"/>
              <w:right w:val="single" w:sz="8" w:space="0" w:color="auto"/>
            </w:tcBorders>
            <w:shd w:val="clear" w:color="auto" w:fill="auto"/>
            <w:noWrap/>
            <w:vAlign w:val="center"/>
            <w:hideMark/>
          </w:tcPr>
          <w:p w14:paraId="37542127"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 </w:t>
            </w:r>
          </w:p>
        </w:tc>
        <w:tc>
          <w:tcPr>
            <w:tcW w:w="1170" w:type="dxa"/>
            <w:tcBorders>
              <w:top w:val="nil"/>
              <w:left w:val="nil"/>
              <w:bottom w:val="single" w:sz="8" w:space="0" w:color="auto"/>
              <w:right w:val="single" w:sz="12" w:space="0" w:color="auto"/>
            </w:tcBorders>
            <w:shd w:val="clear" w:color="auto" w:fill="auto"/>
            <w:noWrap/>
            <w:vAlign w:val="center"/>
            <w:hideMark/>
          </w:tcPr>
          <w:p w14:paraId="3188A21F" w14:textId="77777777" w:rsidR="003015B7" w:rsidRPr="00AA58F6" w:rsidRDefault="003015B7" w:rsidP="00E57721">
            <w:pPr>
              <w:jc w:val="right"/>
              <w:rPr>
                <w:rFonts w:ascii="Times New Roman" w:hAnsi="Times New Roman"/>
                <w:color w:val="000000"/>
                <w:szCs w:val="24"/>
              </w:rPr>
            </w:pPr>
            <w:r w:rsidRPr="00AA58F6">
              <w:rPr>
                <w:rFonts w:ascii="Times New Roman" w:hAnsi="Times New Roman"/>
                <w:color w:val="000000"/>
                <w:szCs w:val="24"/>
              </w:rPr>
              <w:t> </w:t>
            </w:r>
          </w:p>
        </w:tc>
      </w:tr>
      <w:tr w:rsidR="003015B7" w:rsidRPr="00AA58F6" w14:paraId="2F0A0F77" w14:textId="77777777" w:rsidTr="00B43FE2">
        <w:trPr>
          <w:trHeight w:val="330"/>
          <w:jc w:val="center"/>
        </w:trPr>
        <w:tc>
          <w:tcPr>
            <w:tcW w:w="2040" w:type="dxa"/>
            <w:tcBorders>
              <w:top w:val="nil"/>
              <w:left w:val="single" w:sz="12" w:space="0" w:color="auto"/>
              <w:bottom w:val="single" w:sz="12" w:space="0" w:color="auto"/>
              <w:right w:val="single" w:sz="8" w:space="0" w:color="auto"/>
            </w:tcBorders>
            <w:shd w:val="clear" w:color="000000" w:fill="A6A6A6"/>
            <w:noWrap/>
            <w:vAlign w:val="center"/>
            <w:hideMark/>
          </w:tcPr>
          <w:p w14:paraId="28894A40"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 xml:space="preserve"> </w:t>
            </w:r>
            <w:proofErr w:type="spellStart"/>
            <w:r w:rsidRPr="00AA58F6">
              <w:rPr>
                <w:rFonts w:ascii="Times New Roman" w:hAnsi="Times New Roman"/>
                <w:b/>
                <w:bCs/>
                <w:color w:val="000000"/>
                <w:szCs w:val="24"/>
              </w:rPr>
              <w:t>Ukupno</w:t>
            </w:r>
            <w:proofErr w:type="spellEnd"/>
            <w:r w:rsidRPr="00AA58F6">
              <w:rPr>
                <w:rFonts w:ascii="Times New Roman" w:hAnsi="Times New Roman"/>
                <w:b/>
                <w:bCs/>
                <w:color w:val="000000"/>
                <w:szCs w:val="24"/>
              </w:rPr>
              <w:t xml:space="preserve"> za GJ </w:t>
            </w:r>
          </w:p>
        </w:tc>
        <w:tc>
          <w:tcPr>
            <w:tcW w:w="1190" w:type="dxa"/>
            <w:tcBorders>
              <w:top w:val="nil"/>
              <w:left w:val="nil"/>
              <w:bottom w:val="single" w:sz="12" w:space="0" w:color="auto"/>
              <w:right w:val="single" w:sz="8" w:space="0" w:color="auto"/>
            </w:tcBorders>
            <w:shd w:val="clear" w:color="000000" w:fill="A6A6A6"/>
            <w:noWrap/>
            <w:vAlign w:val="center"/>
            <w:hideMark/>
          </w:tcPr>
          <w:p w14:paraId="35F253C4"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1.089,78</w:t>
            </w:r>
          </w:p>
        </w:tc>
        <w:tc>
          <w:tcPr>
            <w:tcW w:w="810" w:type="dxa"/>
            <w:tcBorders>
              <w:top w:val="nil"/>
              <w:left w:val="nil"/>
              <w:bottom w:val="single" w:sz="12" w:space="0" w:color="auto"/>
              <w:right w:val="single" w:sz="8" w:space="0" w:color="auto"/>
            </w:tcBorders>
            <w:shd w:val="clear" w:color="000000" w:fill="A6A6A6"/>
            <w:noWrap/>
            <w:vAlign w:val="center"/>
            <w:hideMark/>
          </w:tcPr>
          <w:p w14:paraId="2C8449DD"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100</w:t>
            </w:r>
            <w:r>
              <w:rPr>
                <w:rFonts w:ascii="Times New Roman" w:hAnsi="Times New Roman"/>
                <w:b/>
                <w:bCs/>
                <w:color w:val="000000"/>
                <w:szCs w:val="24"/>
              </w:rPr>
              <w:t>,0</w:t>
            </w:r>
          </w:p>
        </w:tc>
        <w:tc>
          <w:tcPr>
            <w:tcW w:w="1260" w:type="dxa"/>
            <w:tcBorders>
              <w:top w:val="nil"/>
              <w:left w:val="nil"/>
              <w:bottom w:val="single" w:sz="12" w:space="0" w:color="auto"/>
              <w:right w:val="single" w:sz="8" w:space="0" w:color="auto"/>
            </w:tcBorders>
            <w:shd w:val="clear" w:color="000000" w:fill="A6A6A6"/>
            <w:noWrap/>
            <w:vAlign w:val="center"/>
            <w:hideMark/>
          </w:tcPr>
          <w:p w14:paraId="6A127DF2"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117.230,9</w:t>
            </w:r>
          </w:p>
        </w:tc>
        <w:tc>
          <w:tcPr>
            <w:tcW w:w="1080" w:type="dxa"/>
            <w:tcBorders>
              <w:top w:val="nil"/>
              <w:left w:val="nil"/>
              <w:bottom w:val="single" w:sz="12" w:space="0" w:color="auto"/>
              <w:right w:val="single" w:sz="8" w:space="0" w:color="auto"/>
            </w:tcBorders>
            <w:shd w:val="clear" w:color="000000" w:fill="A6A6A6"/>
            <w:noWrap/>
            <w:vAlign w:val="center"/>
            <w:hideMark/>
          </w:tcPr>
          <w:p w14:paraId="6276A4DF"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107,6</w:t>
            </w:r>
          </w:p>
        </w:tc>
        <w:tc>
          <w:tcPr>
            <w:tcW w:w="900" w:type="dxa"/>
            <w:tcBorders>
              <w:top w:val="nil"/>
              <w:left w:val="nil"/>
              <w:bottom w:val="single" w:sz="12" w:space="0" w:color="auto"/>
              <w:right w:val="single" w:sz="8" w:space="0" w:color="auto"/>
            </w:tcBorders>
            <w:shd w:val="clear" w:color="000000" w:fill="A6A6A6"/>
            <w:noWrap/>
            <w:vAlign w:val="center"/>
            <w:hideMark/>
          </w:tcPr>
          <w:p w14:paraId="7C9FF7CB"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100.0</w:t>
            </w:r>
          </w:p>
        </w:tc>
        <w:tc>
          <w:tcPr>
            <w:tcW w:w="900" w:type="dxa"/>
            <w:tcBorders>
              <w:top w:val="nil"/>
              <w:left w:val="nil"/>
              <w:bottom w:val="single" w:sz="12" w:space="0" w:color="auto"/>
              <w:right w:val="single" w:sz="8" w:space="0" w:color="auto"/>
            </w:tcBorders>
            <w:shd w:val="clear" w:color="000000" w:fill="A6A6A6"/>
            <w:noWrap/>
            <w:vAlign w:val="center"/>
            <w:hideMark/>
          </w:tcPr>
          <w:p w14:paraId="1FF21F75"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769,1</w:t>
            </w:r>
          </w:p>
        </w:tc>
        <w:tc>
          <w:tcPr>
            <w:tcW w:w="990" w:type="dxa"/>
            <w:tcBorders>
              <w:top w:val="nil"/>
              <w:left w:val="nil"/>
              <w:bottom w:val="single" w:sz="12" w:space="0" w:color="auto"/>
              <w:right w:val="single" w:sz="8" w:space="0" w:color="auto"/>
            </w:tcBorders>
            <w:shd w:val="clear" w:color="000000" w:fill="A6A6A6"/>
            <w:noWrap/>
            <w:vAlign w:val="center"/>
            <w:hideMark/>
          </w:tcPr>
          <w:p w14:paraId="26AD96F5"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2,8</w:t>
            </w:r>
          </w:p>
        </w:tc>
        <w:tc>
          <w:tcPr>
            <w:tcW w:w="810" w:type="dxa"/>
            <w:tcBorders>
              <w:top w:val="nil"/>
              <w:left w:val="nil"/>
              <w:bottom w:val="single" w:sz="12" w:space="0" w:color="auto"/>
              <w:right w:val="single" w:sz="8" w:space="0" w:color="auto"/>
            </w:tcBorders>
            <w:shd w:val="clear" w:color="000000" w:fill="A6A6A6"/>
            <w:noWrap/>
            <w:vAlign w:val="center"/>
            <w:hideMark/>
          </w:tcPr>
          <w:p w14:paraId="6C850B78"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100.0</w:t>
            </w:r>
          </w:p>
        </w:tc>
        <w:tc>
          <w:tcPr>
            <w:tcW w:w="1170" w:type="dxa"/>
            <w:tcBorders>
              <w:top w:val="nil"/>
              <w:left w:val="nil"/>
              <w:bottom w:val="single" w:sz="12" w:space="0" w:color="auto"/>
              <w:right w:val="single" w:sz="12" w:space="0" w:color="auto"/>
            </w:tcBorders>
            <w:shd w:val="clear" w:color="000000" w:fill="A6A6A6"/>
            <w:noWrap/>
            <w:vAlign w:val="center"/>
            <w:hideMark/>
          </w:tcPr>
          <w:p w14:paraId="4715EBF6" w14:textId="77777777" w:rsidR="003015B7" w:rsidRPr="00AA58F6" w:rsidRDefault="003015B7" w:rsidP="00E57721">
            <w:pPr>
              <w:jc w:val="right"/>
              <w:rPr>
                <w:rFonts w:ascii="Times New Roman" w:hAnsi="Times New Roman"/>
                <w:b/>
                <w:bCs/>
                <w:color w:val="000000"/>
                <w:szCs w:val="24"/>
              </w:rPr>
            </w:pPr>
            <w:r w:rsidRPr="00AA58F6">
              <w:rPr>
                <w:rFonts w:ascii="Times New Roman" w:hAnsi="Times New Roman"/>
                <w:b/>
                <w:bCs/>
                <w:color w:val="000000"/>
                <w:szCs w:val="24"/>
              </w:rPr>
              <w:t>0,7</w:t>
            </w:r>
          </w:p>
        </w:tc>
      </w:tr>
    </w:tbl>
    <w:p w14:paraId="30000C91" w14:textId="77777777" w:rsidR="003015B7" w:rsidRDefault="003015B7" w:rsidP="003015B7">
      <w:pPr>
        <w:pStyle w:val="Header"/>
        <w:tabs>
          <w:tab w:val="clear" w:pos="4320"/>
          <w:tab w:val="clear" w:pos="8640"/>
        </w:tabs>
        <w:ind w:firstLine="720"/>
        <w:jc w:val="both"/>
        <w:rPr>
          <w:rFonts w:ascii="Times New Roman" w:hAnsi="Times New Roman"/>
          <w:highlight w:val="yellow"/>
          <w:lang w:val="de-DE"/>
        </w:rPr>
      </w:pPr>
    </w:p>
    <w:p w14:paraId="0CEEE355" w14:textId="77777777" w:rsidR="003015B7" w:rsidRPr="00187988" w:rsidRDefault="003015B7" w:rsidP="003015B7">
      <w:pPr>
        <w:ind w:firstLine="567"/>
        <w:jc w:val="both"/>
        <w:rPr>
          <w:rFonts w:ascii="Times New Roman" w:hAnsi="Times New Roman"/>
          <w:lang w:val="sr-Latn-CS"/>
        </w:rPr>
      </w:pPr>
      <w:r w:rsidRPr="005B41A9">
        <w:rPr>
          <w:rFonts w:ascii="Times New Roman" w:hAnsi="Times New Roman"/>
          <w:lang w:val="de-DE"/>
        </w:rPr>
        <w:tab/>
      </w:r>
      <w:r w:rsidRPr="00187988">
        <w:rPr>
          <w:rFonts w:ascii="Times New Roman" w:hAnsi="Times New Roman"/>
          <w:lang w:val="sr-Latn-CS"/>
        </w:rPr>
        <w:t xml:space="preserve">U gazdinskoj jedinici, po površini, dominantno je učešće čistih sastojina sa 88,7%, što prati zapremina i zapreminski prirast. Značajno učešće čistih sastojina može biti relativno nepovoljno s obzirom da su čiste sastojine manje biološki stabilne u odnosu na mešovite. Ipak, ova konstatacija, praktično nije opasnost u slučaju ove GJ, jer su u istoj dominantno zastupljene veštački podignute sastojine klonskih topola kojima se gazduje intezivno (veliki uticaj ljudskog faktora sprovođenjem mera nege – delimično kontrolisani uslovi). Osim toga, u sastojinama je terenskim rekognosciranjem utvrđeno postojanje podrasta (prateće vrste), koji nije snimljen i obračunat jer je ispod taksacione granice. </w:t>
      </w:r>
    </w:p>
    <w:p w14:paraId="4393E063" w14:textId="7AEBF231" w:rsidR="003015B7" w:rsidRDefault="003015B7" w:rsidP="003015B7">
      <w:pPr>
        <w:ind w:firstLine="567"/>
        <w:jc w:val="both"/>
        <w:rPr>
          <w:rFonts w:ascii="Times New Roman" w:hAnsi="Times New Roman"/>
          <w:lang w:val="sr-Latn-CS"/>
        </w:rPr>
      </w:pPr>
    </w:p>
    <w:p w14:paraId="48B735B7" w14:textId="37948752" w:rsidR="001A6ABD" w:rsidRDefault="001A6ABD" w:rsidP="003015B7">
      <w:pPr>
        <w:ind w:firstLine="567"/>
        <w:jc w:val="both"/>
        <w:rPr>
          <w:rFonts w:ascii="Times New Roman" w:hAnsi="Times New Roman"/>
          <w:lang w:val="sr-Latn-CS"/>
        </w:rPr>
      </w:pPr>
    </w:p>
    <w:p w14:paraId="58182676" w14:textId="0648C6A6" w:rsidR="001A6ABD" w:rsidRDefault="001A6ABD" w:rsidP="003015B7">
      <w:pPr>
        <w:ind w:firstLine="567"/>
        <w:jc w:val="both"/>
        <w:rPr>
          <w:rFonts w:ascii="Times New Roman" w:hAnsi="Times New Roman"/>
          <w:lang w:val="sr-Latn-CS"/>
        </w:rPr>
      </w:pPr>
    </w:p>
    <w:p w14:paraId="30F973EC" w14:textId="2E230EFF" w:rsidR="001A6ABD" w:rsidRDefault="001A6ABD" w:rsidP="003015B7">
      <w:pPr>
        <w:ind w:firstLine="567"/>
        <w:jc w:val="both"/>
        <w:rPr>
          <w:rFonts w:ascii="Times New Roman" w:hAnsi="Times New Roman"/>
          <w:lang w:val="sr-Latn-CS"/>
        </w:rPr>
      </w:pPr>
    </w:p>
    <w:p w14:paraId="120317B8" w14:textId="0B20940B" w:rsidR="001A6ABD" w:rsidRDefault="001A6ABD" w:rsidP="003015B7">
      <w:pPr>
        <w:ind w:firstLine="567"/>
        <w:jc w:val="both"/>
        <w:rPr>
          <w:rFonts w:ascii="Times New Roman" w:hAnsi="Times New Roman"/>
          <w:lang w:val="sr-Latn-CS"/>
        </w:rPr>
      </w:pPr>
    </w:p>
    <w:p w14:paraId="7BDC129B" w14:textId="5104C96F" w:rsidR="001A6ABD" w:rsidRDefault="001A6ABD" w:rsidP="003015B7">
      <w:pPr>
        <w:ind w:firstLine="567"/>
        <w:jc w:val="both"/>
        <w:rPr>
          <w:rFonts w:ascii="Times New Roman" w:hAnsi="Times New Roman"/>
          <w:lang w:val="sr-Latn-CS"/>
        </w:rPr>
      </w:pPr>
    </w:p>
    <w:p w14:paraId="3FB07ADF" w14:textId="77777777" w:rsidR="001A6ABD" w:rsidRPr="00187988" w:rsidRDefault="001A6ABD" w:rsidP="003015B7">
      <w:pPr>
        <w:ind w:firstLine="567"/>
        <w:jc w:val="both"/>
        <w:rPr>
          <w:rFonts w:ascii="Times New Roman" w:hAnsi="Times New Roman"/>
          <w:lang w:val="sr-Latn-CS"/>
        </w:rPr>
      </w:pPr>
    </w:p>
    <w:p w14:paraId="1B140BC3" w14:textId="041E73D8" w:rsidR="003015B7" w:rsidRPr="00187988" w:rsidRDefault="00D6185D" w:rsidP="00AD32A4">
      <w:pPr>
        <w:pStyle w:val="Heading3"/>
        <w:ind w:left="0"/>
      </w:pPr>
      <w:bookmarkStart w:id="118" w:name="_Toc384023530"/>
      <w:bookmarkStart w:id="119" w:name="_Toc384023763"/>
      <w:bookmarkStart w:id="120" w:name="_Toc384025951"/>
      <w:bookmarkStart w:id="121" w:name="_Toc399066244"/>
      <w:bookmarkStart w:id="122" w:name="_Toc170990208"/>
      <w:r w:rsidRPr="00187988">
        <w:lastRenderedPageBreak/>
        <w:t>2.</w:t>
      </w:r>
      <w:r w:rsidR="00A46FE7" w:rsidRPr="00187988">
        <w:t>1</w:t>
      </w:r>
      <w:r w:rsidRPr="00187988">
        <w:t xml:space="preserve">.6. </w:t>
      </w:r>
      <w:r w:rsidR="003015B7" w:rsidRPr="00187988">
        <w:t>STANJE ŠUMA PO VRSTAMA DRVEĆA</w:t>
      </w:r>
      <w:bookmarkEnd w:id="118"/>
      <w:bookmarkEnd w:id="119"/>
      <w:bookmarkEnd w:id="120"/>
      <w:bookmarkEnd w:id="121"/>
      <w:bookmarkEnd w:id="122"/>
    </w:p>
    <w:p w14:paraId="6B13EA7D" w14:textId="77777777" w:rsidR="003015B7" w:rsidRPr="001A1ACE" w:rsidRDefault="003015B7" w:rsidP="003015B7">
      <w:pPr>
        <w:jc w:val="both"/>
        <w:rPr>
          <w:rFonts w:ascii="Times New Roman" w:hAnsi="Times New Roman"/>
          <w:lang w:val="sr-Latn-CS"/>
        </w:rPr>
      </w:pPr>
    </w:p>
    <w:p w14:paraId="7617B584" w14:textId="308301D4" w:rsidR="003015B7" w:rsidRPr="001A1ACE" w:rsidRDefault="003015B7" w:rsidP="003015B7">
      <w:pPr>
        <w:pStyle w:val="Header"/>
        <w:tabs>
          <w:tab w:val="clear" w:pos="4320"/>
          <w:tab w:val="clear" w:pos="8640"/>
        </w:tabs>
        <w:ind w:left="720"/>
        <w:jc w:val="both"/>
        <w:rPr>
          <w:rFonts w:ascii="Times New Roman" w:hAnsi="Times New Roman"/>
          <w:lang w:val="sr-Latn-CS"/>
        </w:rPr>
      </w:pPr>
      <w:proofErr w:type="spellStart"/>
      <w:r w:rsidRPr="00187988">
        <w:rPr>
          <w:rFonts w:ascii="Times New Roman" w:hAnsi="Times New Roman"/>
          <w:lang w:val="de-DE"/>
        </w:rPr>
        <w:t>Stanje</w:t>
      </w:r>
      <w:proofErr w:type="spellEnd"/>
      <w:r w:rsidRPr="001A1ACE">
        <w:rPr>
          <w:rFonts w:ascii="Times New Roman" w:hAnsi="Times New Roman"/>
          <w:lang w:val="sr-Latn-CS"/>
        </w:rPr>
        <w:t xml:space="preserve"> š</w:t>
      </w:r>
      <w:proofErr w:type="spellStart"/>
      <w:r w:rsidRPr="00187988">
        <w:rPr>
          <w:rFonts w:ascii="Times New Roman" w:hAnsi="Times New Roman"/>
          <w:lang w:val="de-DE"/>
        </w:rPr>
        <w:t>uma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po</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vrstama</w:t>
      </w:r>
      <w:proofErr w:type="spellEnd"/>
      <w:r w:rsidRPr="001A1ACE">
        <w:rPr>
          <w:rFonts w:ascii="Times New Roman" w:hAnsi="Times New Roman"/>
          <w:lang w:val="sr-Latn-CS"/>
        </w:rPr>
        <w:t xml:space="preserve"> </w:t>
      </w:r>
      <w:proofErr w:type="spellStart"/>
      <w:r w:rsidRPr="00187988">
        <w:rPr>
          <w:rFonts w:ascii="Times New Roman" w:hAnsi="Times New Roman"/>
          <w:lang w:val="de-DE"/>
        </w:rPr>
        <w:t>drve</w:t>
      </w:r>
      <w:proofErr w:type="spellEnd"/>
      <w:r w:rsidRPr="001A1ACE">
        <w:rPr>
          <w:rFonts w:ascii="Times New Roman" w:hAnsi="Times New Roman"/>
          <w:lang w:val="sr-Latn-CS"/>
        </w:rPr>
        <w:t>ć</w:t>
      </w:r>
      <w:r w:rsidRPr="00187988">
        <w:rPr>
          <w:rFonts w:ascii="Times New Roman" w:hAnsi="Times New Roman"/>
          <w:lang w:val="de-DE"/>
        </w:rPr>
        <w:t>a</w:t>
      </w:r>
      <w:r w:rsidRPr="001A1ACE">
        <w:rPr>
          <w:rFonts w:ascii="Times New Roman" w:hAnsi="Times New Roman"/>
          <w:lang w:val="sr-Latn-CS"/>
        </w:rPr>
        <w:t xml:space="preserve"> </w:t>
      </w:r>
      <w:proofErr w:type="spellStart"/>
      <w:r w:rsidRPr="00187988">
        <w:rPr>
          <w:rFonts w:ascii="Times New Roman" w:hAnsi="Times New Roman"/>
          <w:lang w:val="de-DE"/>
        </w:rPr>
        <w:t>prikazano</w:t>
      </w:r>
      <w:proofErr w:type="spellEnd"/>
      <w:r w:rsidRPr="001A1ACE">
        <w:rPr>
          <w:rFonts w:ascii="Times New Roman" w:hAnsi="Times New Roman"/>
          <w:lang w:val="sr-Latn-CS"/>
        </w:rPr>
        <w:t xml:space="preserve"> </w:t>
      </w:r>
      <w:r w:rsidRPr="00187988">
        <w:rPr>
          <w:rFonts w:ascii="Times New Roman" w:hAnsi="Times New Roman"/>
          <w:lang w:val="de-DE"/>
        </w:rPr>
        <w:t>je</w:t>
      </w:r>
      <w:r w:rsidRPr="001A1ACE">
        <w:rPr>
          <w:rFonts w:ascii="Times New Roman" w:hAnsi="Times New Roman"/>
          <w:lang w:val="sr-Latn-CS"/>
        </w:rPr>
        <w:t xml:space="preserve"> </w:t>
      </w:r>
      <w:r w:rsidRPr="00187988">
        <w:rPr>
          <w:rFonts w:ascii="Times New Roman" w:hAnsi="Times New Roman"/>
          <w:lang w:val="de-DE"/>
        </w:rPr>
        <w:t>u</w:t>
      </w:r>
      <w:r w:rsidRPr="001A1ACE">
        <w:rPr>
          <w:rFonts w:ascii="Times New Roman" w:hAnsi="Times New Roman"/>
          <w:lang w:val="sr-Latn-CS"/>
        </w:rPr>
        <w:t xml:space="preserve"> </w:t>
      </w:r>
      <w:proofErr w:type="spellStart"/>
      <w:r w:rsidRPr="00187988">
        <w:rPr>
          <w:rFonts w:ascii="Times New Roman" w:hAnsi="Times New Roman"/>
          <w:lang w:val="de-DE"/>
        </w:rPr>
        <w:t>tabeli</w:t>
      </w:r>
      <w:proofErr w:type="spellEnd"/>
      <w:r w:rsidRPr="001A1ACE">
        <w:rPr>
          <w:rFonts w:ascii="Times New Roman" w:hAnsi="Times New Roman"/>
          <w:lang w:val="sr-Latn-CS"/>
        </w:rPr>
        <w:t xml:space="preserve"> </w:t>
      </w:r>
      <w:r w:rsidR="00187988" w:rsidRPr="001A1ACE">
        <w:rPr>
          <w:rFonts w:ascii="Times New Roman" w:hAnsi="Times New Roman"/>
          <w:lang w:val="sr-Latn-CS"/>
        </w:rPr>
        <w:t>2</w:t>
      </w:r>
      <w:r w:rsidRPr="001A1ACE">
        <w:rPr>
          <w:rFonts w:ascii="Times New Roman" w:hAnsi="Times New Roman"/>
          <w:lang w:val="sr-Latn-CS"/>
        </w:rPr>
        <w:t>.8.</w:t>
      </w:r>
    </w:p>
    <w:p w14:paraId="6D2D38E1" w14:textId="77777777" w:rsidR="001A6ABD" w:rsidRPr="001A1ACE" w:rsidRDefault="001A6ABD" w:rsidP="003015B7">
      <w:pPr>
        <w:pStyle w:val="Header"/>
        <w:tabs>
          <w:tab w:val="clear" w:pos="4320"/>
          <w:tab w:val="clear" w:pos="8640"/>
        </w:tabs>
        <w:ind w:left="720"/>
        <w:jc w:val="both"/>
        <w:rPr>
          <w:rFonts w:ascii="Times New Roman" w:hAnsi="Times New Roman"/>
          <w:lang w:val="sr-Latn-CS"/>
        </w:rPr>
      </w:pPr>
    </w:p>
    <w:p w14:paraId="18E689E6" w14:textId="178CAD4E" w:rsidR="003015B7" w:rsidRPr="008153E5" w:rsidRDefault="003015B7" w:rsidP="003015B7">
      <w:pPr>
        <w:pStyle w:val="Header"/>
        <w:tabs>
          <w:tab w:val="clear" w:pos="4320"/>
          <w:tab w:val="clear" w:pos="8640"/>
        </w:tabs>
        <w:jc w:val="both"/>
        <w:rPr>
          <w:rFonts w:ascii="Times New Roman" w:hAnsi="Times New Roman"/>
          <w:b/>
          <w:i/>
          <w:lang w:val="nb-NO"/>
        </w:rPr>
      </w:pPr>
      <w:r w:rsidRPr="001A1ACE">
        <w:rPr>
          <w:rFonts w:ascii="Times New Roman" w:hAnsi="Times New Roman"/>
          <w:lang w:val="sr-Latn-CS"/>
        </w:rPr>
        <w:tab/>
      </w:r>
      <w:r w:rsidRPr="001A1ACE">
        <w:rPr>
          <w:rFonts w:ascii="Times New Roman" w:hAnsi="Times New Roman"/>
          <w:lang w:val="sr-Latn-CS"/>
        </w:rPr>
        <w:tab/>
        <w:t xml:space="preserve"> </w:t>
      </w:r>
      <w:r w:rsidRPr="00187988">
        <w:rPr>
          <w:rFonts w:ascii="Times New Roman" w:hAnsi="Times New Roman"/>
          <w:b/>
          <w:i/>
          <w:lang w:val="nb-NO"/>
        </w:rPr>
        <w:t xml:space="preserve">Tabela  </w:t>
      </w:r>
      <w:r w:rsidR="004B5193" w:rsidRPr="00187988">
        <w:rPr>
          <w:rFonts w:ascii="Times New Roman" w:hAnsi="Times New Roman"/>
          <w:b/>
          <w:i/>
          <w:lang w:val="nb-NO"/>
        </w:rPr>
        <w:t>2.</w:t>
      </w:r>
      <w:r w:rsidRPr="00187988">
        <w:rPr>
          <w:rFonts w:ascii="Times New Roman" w:hAnsi="Times New Roman"/>
          <w:b/>
          <w:i/>
          <w:lang w:val="nb-NO"/>
        </w:rPr>
        <w:t>8. – Stanje šuma po vrstama drveća</w:t>
      </w:r>
    </w:p>
    <w:tbl>
      <w:tblPr>
        <w:tblW w:w="7796" w:type="dxa"/>
        <w:jc w:val="center"/>
        <w:tblLook w:val="04A0" w:firstRow="1" w:lastRow="0" w:firstColumn="1" w:lastColumn="0" w:noHBand="0" w:noVBand="1"/>
      </w:tblPr>
      <w:tblGrid>
        <w:gridCol w:w="2306"/>
        <w:gridCol w:w="1176"/>
        <w:gridCol w:w="804"/>
        <w:gridCol w:w="990"/>
        <w:gridCol w:w="810"/>
        <w:gridCol w:w="1710"/>
      </w:tblGrid>
      <w:tr w:rsidR="003015B7" w:rsidRPr="00CC7B17" w14:paraId="7F0B262B" w14:textId="77777777" w:rsidTr="004D33D2">
        <w:trPr>
          <w:trHeight w:val="345"/>
          <w:tblHeader/>
          <w:jc w:val="center"/>
        </w:trPr>
        <w:tc>
          <w:tcPr>
            <w:tcW w:w="2306"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5F450B87" w14:textId="77777777" w:rsidR="003015B7" w:rsidRPr="00CC7B17" w:rsidRDefault="003015B7" w:rsidP="00E57721">
            <w:pPr>
              <w:jc w:val="center"/>
              <w:rPr>
                <w:rFonts w:ascii="Times New Roman" w:hAnsi="Times New Roman"/>
                <w:b/>
                <w:bCs/>
                <w:color w:val="000000"/>
                <w:szCs w:val="24"/>
              </w:rPr>
            </w:pPr>
            <w:proofErr w:type="spellStart"/>
            <w:r w:rsidRPr="00CC7B17">
              <w:rPr>
                <w:rFonts w:ascii="Times New Roman" w:hAnsi="Times New Roman"/>
                <w:b/>
                <w:bCs/>
                <w:color w:val="000000"/>
                <w:szCs w:val="24"/>
              </w:rPr>
              <w:t>Vrsta</w:t>
            </w:r>
            <w:proofErr w:type="spellEnd"/>
            <w:r w:rsidRPr="00CC7B17">
              <w:rPr>
                <w:rFonts w:ascii="Times New Roman" w:hAnsi="Times New Roman"/>
                <w:b/>
                <w:bCs/>
                <w:color w:val="000000"/>
                <w:szCs w:val="24"/>
              </w:rPr>
              <w:t xml:space="preserve"> </w:t>
            </w:r>
            <w:proofErr w:type="spellStart"/>
            <w:r w:rsidRPr="00CC7B17">
              <w:rPr>
                <w:rFonts w:ascii="Times New Roman" w:hAnsi="Times New Roman"/>
                <w:b/>
                <w:bCs/>
                <w:color w:val="000000"/>
                <w:szCs w:val="24"/>
              </w:rPr>
              <w:t>drveća</w:t>
            </w:r>
            <w:proofErr w:type="spellEnd"/>
          </w:p>
        </w:tc>
        <w:tc>
          <w:tcPr>
            <w:tcW w:w="1980" w:type="dxa"/>
            <w:gridSpan w:val="2"/>
            <w:tcBorders>
              <w:top w:val="single" w:sz="12" w:space="0" w:color="auto"/>
              <w:left w:val="nil"/>
              <w:bottom w:val="single" w:sz="8" w:space="0" w:color="auto"/>
              <w:right w:val="single" w:sz="8" w:space="0" w:color="000000"/>
            </w:tcBorders>
            <w:shd w:val="clear" w:color="000000" w:fill="BFBFBF"/>
            <w:noWrap/>
            <w:vAlign w:val="center"/>
            <w:hideMark/>
          </w:tcPr>
          <w:p w14:paraId="76D8251D" w14:textId="77777777" w:rsidR="003015B7" w:rsidRPr="00CC7B17" w:rsidRDefault="003015B7" w:rsidP="00E57721">
            <w:pPr>
              <w:jc w:val="center"/>
              <w:rPr>
                <w:rFonts w:ascii="Times New Roman" w:hAnsi="Times New Roman"/>
                <w:b/>
                <w:bCs/>
                <w:color w:val="000000"/>
                <w:szCs w:val="24"/>
              </w:rPr>
            </w:pPr>
            <w:proofErr w:type="spellStart"/>
            <w:r w:rsidRPr="00CC7B17">
              <w:rPr>
                <w:rFonts w:ascii="Times New Roman" w:hAnsi="Times New Roman"/>
                <w:b/>
                <w:bCs/>
                <w:color w:val="000000"/>
                <w:szCs w:val="24"/>
              </w:rPr>
              <w:t>Zapremina</w:t>
            </w:r>
            <w:proofErr w:type="spellEnd"/>
            <w:r w:rsidRPr="00CC7B17">
              <w:rPr>
                <w:rFonts w:ascii="Times New Roman" w:hAnsi="Times New Roman"/>
                <w:b/>
                <w:bCs/>
                <w:color w:val="000000"/>
                <w:szCs w:val="24"/>
              </w:rPr>
              <w:t xml:space="preserve"> (V)</w:t>
            </w:r>
          </w:p>
        </w:tc>
        <w:tc>
          <w:tcPr>
            <w:tcW w:w="3510" w:type="dxa"/>
            <w:gridSpan w:val="3"/>
            <w:tcBorders>
              <w:top w:val="single" w:sz="12" w:space="0" w:color="auto"/>
              <w:left w:val="nil"/>
              <w:bottom w:val="single" w:sz="8" w:space="0" w:color="auto"/>
              <w:right w:val="single" w:sz="12" w:space="0" w:color="000000"/>
            </w:tcBorders>
            <w:shd w:val="clear" w:color="000000" w:fill="BFBFBF"/>
            <w:noWrap/>
            <w:vAlign w:val="center"/>
            <w:hideMark/>
          </w:tcPr>
          <w:p w14:paraId="5D14B907" w14:textId="77777777" w:rsidR="003015B7" w:rsidRPr="00CC7B17" w:rsidRDefault="003015B7" w:rsidP="00E57721">
            <w:pPr>
              <w:jc w:val="center"/>
              <w:rPr>
                <w:rFonts w:ascii="Times New Roman" w:hAnsi="Times New Roman"/>
                <w:b/>
                <w:bCs/>
                <w:color w:val="000000"/>
                <w:szCs w:val="24"/>
              </w:rPr>
            </w:pPr>
            <w:proofErr w:type="spellStart"/>
            <w:r w:rsidRPr="00CC7B17">
              <w:rPr>
                <w:rFonts w:ascii="Times New Roman" w:hAnsi="Times New Roman"/>
                <w:b/>
                <w:bCs/>
                <w:color w:val="000000"/>
                <w:szCs w:val="24"/>
              </w:rPr>
              <w:t>Tekući</w:t>
            </w:r>
            <w:proofErr w:type="spellEnd"/>
            <w:r w:rsidRPr="00CC7B17">
              <w:rPr>
                <w:rFonts w:ascii="Times New Roman" w:hAnsi="Times New Roman"/>
                <w:b/>
                <w:bCs/>
                <w:color w:val="000000"/>
                <w:szCs w:val="24"/>
              </w:rPr>
              <w:t xml:space="preserve"> </w:t>
            </w:r>
            <w:proofErr w:type="spellStart"/>
            <w:r w:rsidRPr="00CC7B17">
              <w:rPr>
                <w:rFonts w:ascii="Times New Roman" w:hAnsi="Times New Roman"/>
                <w:b/>
                <w:bCs/>
                <w:color w:val="000000"/>
                <w:szCs w:val="24"/>
              </w:rPr>
              <w:t>zapreminski</w:t>
            </w:r>
            <w:proofErr w:type="spellEnd"/>
            <w:r w:rsidRPr="00CC7B17">
              <w:rPr>
                <w:rFonts w:ascii="Times New Roman" w:hAnsi="Times New Roman"/>
                <w:b/>
                <w:bCs/>
                <w:color w:val="000000"/>
                <w:szCs w:val="24"/>
              </w:rPr>
              <w:t xml:space="preserve"> </w:t>
            </w:r>
            <w:proofErr w:type="spellStart"/>
            <w:r w:rsidRPr="00CC7B17">
              <w:rPr>
                <w:rFonts w:ascii="Times New Roman" w:hAnsi="Times New Roman"/>
                <w:b/>
                <w:bCs/>
                <w:color w:val="000000"/>
                <w:szCs w:val="24"/>
              </w:rPr>
              <w:t>prirast</w:t>
            </w:r>
            <w:proofErr w:type="spellEnd"/>
            <w:r w:rsidRPr="00CC7B17">
              <w:rPr>
                <w:rFonts w:ascii="Times New Roman" w:hAnsi="Times New Roman"/>
                <w:b/>
                <w:bCs/>
                <w:color w:val="000000"/>
                <w:szCs w:val="24"/>
              </w:rPr>
              <w:t xml:space="preserve"> </w:t>
            </w:r>
            <w:proofErr w:type="gramStart"/>
            <w:r w:rsidRPr="00CC7B17">
              <w:rPr>
                <w:rFonts w:ascii="Times New Roman" w:hAnsi="Times New Roman"/>
                <w:b/>
                <w:bCs/>
                <w:color w:val="000000"/>
                <w:szCs w:val="24"/>
              </w:rPr>
              <w:t>( Iv</w:t>
            </w:r>
            <w:proofErr w:type="gramEnd"/>
            <w:r w:rsidRPr="00CC7B17">
              <w:rPr>
                <w:rFonts w:ascii="Times New Roman" w:hAnsi="Times New Roman"/>
                <w:b/>
                <w:bCs/>
                <w:color w:val="000000"/>
                <w:szCs w:val="24"/>
              </w:rPr>
              <w:t>)</w:t>
            </w:r>
          </w:p>
        </w:tc>
      </w:tr>
      <w:tr w:rsidR="003015B7" w:rsidRPr="00CC7B17" w14:paraId="5FEA752F" w14:textId="77777777" w:rsidTr="004D33D2">
        <w:trPr>
          <w:trHeight w:val="390"/>
          <w:tblHeader/>
          <w:jc w:val="center"/>
        </w:trPr>
        <w:tc>
          <w:tcPr>
            <w:tcW w:w="2306" w:type="dxa"/>
            <w:vMerge/>
            <w:tcBorders>
              <w:top w:val="single" w:sz="12" w:space="0" w:color="auto"/>
              <w:left w:val="single" w:sz="12" w:space="0" w:color="auto"/>
              <w:bottom w:val="single" w:sz="12" w:space="0" w:color="000000"/>
              <w:right w:val="single" w:sz="8" w:space="0" w:color="auto"/>
            </w:tcBorders>
            <w:vAlign w:val="center"/>
            <w:hideMark/>
          </w:tcPr>
          <w:p w14:paraId="69C43DA6" w14:textId="77777777" w:rsidR="003015B7" w:rsidRPr="00CC7B17" w:rsidRDefault="003015B7" w:rsidP="00E57721">
            <w:pPr>
              <w:rPr>
                <w:rFonts w:ascii="Times New Roman" w:hAnsi="Times New Roman"/>
                <w:b/>
                <w:bCs/>
                <w:color w:val="000000"/>
                <w:szCs w:val="24"/>
              </w:rPr>
            </w:pPr>
          </w:p>
        </w:tc>
        <w:tc>
          <w:tcPr>
            <w:tcW w:w="1176" w:type="dxa"/>
            <w:tcBorders>
              <w:top w:val="nil"/>
              <w:left w:val="nil"/>
              <w:bottom w:val="single" w:sz="12" w:space="0" w:color="auto"/>
              <w:right w:val="single" w:sz="8" w:space="0" w:color="auto"/>
            </w:tcBorders>
            <w:shd w:val="clear" w:color="000000" w:fill="BFBFBF"/>
            <w:noWrap/>
            <w:vAlign w:val="center"/>
            <w:hideMark/>
          </w:tcPr>
          <w:p w14:paraId="287DF73A" w14:textId="77777777" w:rsidR="003015B7" w:rsidRPr="00CC7B17" w:rsidRDefault="003015B7" w:rsidP="00E57721">
            <w:pPr>
              <w:jc w:val="center"/>
              <w:rPr>
                <w:rFonts w:ascii="Times New Roman" w:hAnsi="Times New Roman"/>
                <w:b/>
                <w:bCs/>
                <w:color w:val="000000"/>
                <w:szCs w:val="24"/>
              </w:rPr>
            </w:pPr>
            <w:r w:rsidRPr="00CC7B17">
              <w:rPr>
                <w:rFonts w:ascii="Times New Roman" w:hAnsi="Times New Roman"/>
                <w:b/>
                <w:bCs/>
                <w:color w:val="000000"/>
                <w:szCs w:val="24"/>
              </w:rPr>
              <w:t>m</w:t>
            </w:r>
            <w:r w:rsidRPr="00CC7B17">
              <w:rPr>
                <w:rFonts w:ascii="Times New Roman" w:hAnsi="Times New Roman"/>
                <w:b/>
                <w:bCs/>
                <w:color w:val="000000"/>
                <w:szCs w:val="24"/>
                <w:vertAlign w:val="superscript"/>
              </w:rPr>
              <w:t>3</w:t>
            </w:r>
          </w:p>
        </w:tc>
        <w:tc>
          <w:tcPr>
            <w:tcW w:w="804" w:type="dxa"/>
            <w:tcBorders>
              <w:top w:val="nil"/>
              <w:left w:val="nil"/>
              <w:bottom w:val="single" w:sz="12" w:space="0" w:color="auto"/>
              <w:right w:val="single" w:sz="8" w:space="0" w:color="auto"/>
            </w:tcBorders>
            <w:shd w:val="clear" w:color="000000" w:fill="BFBFBF"/>
            <w:noWrap/>
            <w:vAlign w:val="center"/>
            <w:hideMark/>
          </w:tcPr>
          <w:p w14:paraId="03823175" w14:textId="77777777" w:rsidR="003015B7" w:rsidRPr="00CC7B17" w:rsidRDefault="003015B7" w:rsidP="00E57721">
            <w:pPr>
              <w:jc w:val="center"/>
              <w:rPr>
                <w:rFonts w:ascii="Times New Roman" w:hAnsi="Times New Roman"/>
                <w:b/>
                <w:bCs/>
                <w:color w:val="000000"/>
                <w:szCs w:val="24"/>
              </w:rPr>
            </w:pPr>
            <w:r w:rsidRPr="00CC7B17">
              <w:rPr>
                <w:rFonts w:ascii="Times New Roman" w:hAnsi="Times New Roman"/>
                <w:b/>
                <w:bCs/>
                <w:color w:val="000000"/>
                <w:szCs w:val="24"/>
              </w:rPr>
              <w:t>%</w:t>
            </w:r>
          </w:p>
        </w:tc>
        <w:tc>
          <w:tcPr>
            <w:tcW w:w="990" w:type="dxa"/>
            <w:tcBorders>
              <w:top w:val="nil"/>
              <w:left w:val="nil"/>
              <w:bottom w:val="single" w:sz="12" w:space="0" w:color="auto"/>
              <w:right w:val="single" w:sz="8" w:space="0" w:color="auto"/>
            </w:tcBorders>
            <w:shd w:val="clear" w:color="000000" w:fill="BFBFBF"/>
            <w:noWrap/>
            <w:vAlign w:val="center"/>
            <w:hideMark/>
          </w:tcPr>
          <w:p w14:paraId="34B010A0" w14:textId="77777777" w:rsidR="003015B7" w:rsidRPr="00CC7B17" w:rsidRDefault="003015B7" w:rsidP="00E57721">
            <w:pPr>
              <w:jc w:val="center"/>
              <w:rPr>
                <w:rFonts w:ascii="Times New Roman" w:hAnsi="Times New Roman"/>
                <w:b/>
                <w:bCs/>
                <w:color w:val="000000"/>
                <w:szCs w:val="24"/>
              </w:rPr>
            </w:pPr>
            <w:r w:rsidRPr="00CC7B17">
              <w:rPr>
                <w:rFonts w:ascii="Times New Roman" w:hAnsi="Times New Roman"/>
                <w:b/>
                <w:bCs/>
                <w:color w:val="000000"/>
                <w:szCs w:val="24"/>
              </w:rPr>
              <w:t>m</w:t>
            </w:r>
            <w:r w:rsidRPr="00CC7B17">
              <w:rPr>
                <w:rFonts w:ascii="Times New Roman" w:hAnsi="Times New Roman"/>
                <w:b/>
                <w:bCs/>
                <w:color w:val="000000"/>
                <w:szCs w:val="24"/>
                <w:vertAlign w:val="superscript"/>
              </w:rPr>
              <w:t>3</w:t>
            </w:r>
          </w:p>
        </w:tc>
        <w:tc>
          <w:tcPr>
            <w:tcW w:w="810" w:type="dxa"/>
            <w:tcBorders>
              <w:top w:val="nil"/>
              <w:left w:val="nil"/>
              <w:bottom w:val="single" w:sz="12" w:space="0" w:color="auto"/>
              <w:right w:val="single" w:sz="8" w:space="0" w:color="auto"/>
            </w:tcBorders>
            <w:shd w:val="clear" w:color="000000" w:fill="BFBFBF"/>
            <w:noWrap/>
            <w:vAlign w:val="center"/>
            <w:hideMark/>
          </w:tcPr>
          <w:p w14:paraId="617A89AA" w14:textId="77777777" w:rsidR="003015B7" w:rsidRPr="00CC7B17" w:rsidRDefault="003015B7" w:rsidP="00E57721">
            <w:pPr>
              <w:jc w:val="center"/>
              <w:rPr>
                <w:rFonts w:ascii="Times New Roman" w:hAnsi="Times New Roman"/>
                <w:b/>
                <w:bCs/>
                <w:color w:val="000000"/>
                <w:szCs w:val="24"/>
              </w:rPr>
            </w:pPr>
            <w:r w:rsidRPr="00CC7B17">
              <w:rPr>
                <w:rFonts w:ascii="Times New Roman" w:hAnsi="Times New Roman"/>
                <w:b/>
                <w:bCs/>
                <w:color w:val="000000"/>
                <w:szCs w:val="24"/>
              </w:rPr>
              <w:t>%</w:t>
            </w:r>
          </w:p>
        </w:tc>
        <w:tc>
          <w:tcPr>
            <w:tcW w:w="1710" w:type="dxa"/>
            <w:tcBorders>
              <w:top w:val="nil"/>
              <w:left w:val="nil"/>
              <w:bottom w:val="single" w:sz="12" w:space="0" w:color="auto"/>
              <w:right w:val="single" w:sz="12" w:space="0" w:color="auto"/>
            </w:tcBorders>
            <w:shd w:val="clear" w:color="000000" w:fill="BFBFBF"/>
            <w:noWrap/>
            <w:vAlign w:val="center"/>
            <w:hideMark/>
          </w:tcPr>
          <w:p w14:paraId="350019CC" w14:textId="77777777" w:rsidR="003015B7" w:rsidRPr="00CC7B17" w:rsidRDefault="003015B7" w:rsidP="00E57721">
            <w:pPr>
              <w:jc w:val="center"/>
              <w:rPr>
                <w:rFonts w:ascii="Times New Roman" w:hAnsi="Times New Roman"/>
                <w:b/>
                <w:bCs/>
                <w:color w:val="000000"/>
                <w:szCs w:val="24"/>
              </w:rPr>
            </w:pPr>
            <w:r w:rsidRPr="00CC7B17">
              <w:rPr>
                <w:rFonts w:ascii="Times New Roman" w:hAnsi="Times New Roman"/>
                <w:b/>
                <w:bCs/>
                <w:color w:val="000000"/>
                <w:szCs w:val="24"/>
              </w:rPr>
              <w:t>Iv/V*100</w:t>
            </w:r>
          </w:p>
        </w:tc>
      </w:tr>
      <w:tr w:rsidR="003015B7" w:rsidRPr="00CC7B17" w14:paraId="71DAB169" w14:textId="77777777" w:rsidTr="004D33D2">
        <w:trPr>
          <w:trHeight w:val="345"/>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409E7041" w14:textId="77777777" w:rsidR="003015B7" w:rsidRPr="00CC7B17" w:rsidRDefault="003015B7" w:rsidP="00E57721">
            <w:pPr>
              <w:rPr>
                <w:rFonts w:ascii="Times New Roman" w:hAnsi="Times New Roman"/>
                <w:color w:val="000000"/>
                <w:szCs w:val="24"/>
              </w:rPr>
            </w:pPr>
            <w:r>
              <w:rPr>
                <w:rFonts w:ascii="Times New Roman" w:hAnsi="Times New Roman"/>
                <w:color w:val="000000"/>
                <w:szCs w:val="24"/>
              </w:rPr>
              <w:t>T</w:t>
            </w:r>
            <w:r w:rsidRPr="00CC7B17">
              <w:rPr>
                <w:rFonts w:ascii="Times New Roman" w:hAnsi="Times New Roman"/>
                <w:color w:val="000000"/>
                <w:szCs w:val="24"/>
              </w:rPr>
              <w:t>opola I-214</w:t>
            </w:r>
          </w:p>
        </w:tc>
        <w:tc>
          <w:tcPr>
            <w:tcW w:w="1176" w:type="dxa"/>
            <w:tcBorders>
              <w:top w:val="nil"/>
              <w:left w:val="nil"/>
              <w:bottom w:val="single" w:sz="8" w:space="0" w:color="auto"/>
              <w:right w:val="single" w:sz="8" w:space="0" w:color="auto"/>
            </w:tcBorders>
            <w:shd w:val="clear" w:color="auto" w:fill="auto"/>
            <w:noWrap/>
            <w:vAlign w:val="center"/>
            <w:hideMark/>
          </w:tcPr>
          <w:p w14:paraId="194541D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77.174,1</w:t>
            </w:r>
          </w:p>
        </w:tc>
        <w:tc>
          <w:tcPr>
            <w:tcW w:w="804" w:type="dxa"/>
            <w:tcBorders>
              <w:top w:val="nil"/>
              <w:left w:val="nil"/>
              <w:bottom w:val="single" w:sz="8" w:space="0" w:color="auto"/>
              <w:right w:val="single" w:sz="8" w:space="0" w:color="auto"/>
            </w:tcBorders>
            <w:shd w:val="clear" w:color="auto" w:fill="auto"/>
            <w:noWrap/>
            <w:vAlign w:val="center"/>
            <w:hideMark/>
          </w:tcPr>
          <w:p w14:paraId="10FB6884"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65,8</w:t>
            </w:r>
          </w:p>
        </w:tc>
        <w:tc>
          <w:tcPr>
            <w:tcW w:w="990" w:type="dxa"/>
            <w:tcBorders>
              <w:top w:val="nil"/>
              <w:left w:val="nil"/>
              <w:bottom w:val="single" w:sz="8" w:space="0" w:color="auto"/>
              <w:right w:val="single" w:sz="8" w:space="0" w:color="auto"/>
            </w:tcBorders>
            <w:shd w:val="clear" w:color="auto" w:fill="auto"/>
            <w:noWrap/>
            <w:vAlign w:val="center"/>
            <w:hideMark/>
          </w:tcPr>
          <w:p w14:paraId="17E5452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343,3</w:t>
            </w:r>
          </w:p>
        </w:tc>
        <w:tc>
          <w:tcPr>
            <w:tcW w:w="810" w:type="dxa"/>
            <w:tcBorders>
              <w:top w:val="nil"/>
              <w:left w:val="nil"/>
              <w:bottom w:val="single" w:sz="8" w:space="0" w:color="auto"/>
              <w:right w:val="single" w:sz="8" w:space="0" w:color="auto"/>
            </w:tcBorders>
            <w:shd w:val="clear" w:color="auto" w:fill="auto"/>
            <w:noWrap/>
            <w:vAlign w:val="center"/>
            <w:hideMark/>
          </w:tcPr>
          <w:p w14:paraId="519AC1A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44,6</w:t>
            </w:r>
          </w:p>
        </w:tc>
        <w:tc>
          <w:tcPr>
            <w:tcW w:w="1710" w:type="dxa"/>
            <w:tcBorders>
              <w:top w:val="nil"/>
              <w:left w:val="nil"/>
              <w:bottom w:val="single" w:sz="8" w:space="0" w:color="auto"/>
              <w:right w:val="single" w:sz="12" w:space="0" w:color="auto"/>
            </w:tcBorders>
            <w:shd w:val="clear" w:color="auto" w:fill="auto"/>
            <w:noWrap/>
            <w:vAlign w:val="center"/>
            <w:hideMark/>
          </w:tcPr>
          <w:p w14:paraId="390437BA"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0,4</w:t>
            </w:r>
          </w:p>
        </w:tc>
      </w:tr>
      <w:tr w:rsidR="003015B7" w:rsidRPr="00CC7B17" w14:paraId="110A9927"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DD4F6FD" w14:textId="77777777" w:rsidR="003015B7" w:rsidRPr="00CC7B17" w:rsidRDefault="003015B7" w:rsidP="00E57721">
            <w:pPr>
              <w:rPr>
                <w:rFonts w:ascii="Times New Roman" w:hAnsi="Times New Roman"/>
                <w:color w:val="000000"/>
                <w:szCs w:val="24"/>
              </w:rPr>
            </w:pPr>
            <w:r>
              <w:rPr>
                <w:rFonts w:ascii="Times New Roman" w:hAnsi="Times New Roman"/>
                <w:color w:val="000000"/>
                <w:szCs w:val="24"/>
              </w:rPr>
              <w:t>B</w:t>
            </w:r>
            <w:r w:rsidRPr="00CC7B17">
              <w:rPr>
                <w:rFonts w:ascii="Times New Roman" w:hAnsi="Times New Roman"/>
                <w:color w:val="000000"/>
                <w:szCs w:val="24"/>
              </w:rPr>
              <w:t xml:space="preserve">ela </w:t>
            </w:r>
            <w:proofErr w:type="spellStart"/>
            <w:r w:rsidRPr="00CC7B17">
              <w:rPr>
                <w:rFonts w:ascii="Times New Roman" w:hAnsi="Times New Roman"/>
                <w:color w:val="000000"/>
                <w:szCs w:val="24"/>
              </w:rPr>
              <w:t>vrba</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1E142CD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25.427,3</w:t>
            </w:r>
          </w:p>
        </w:tc>
        <w:tc>
          <w:tcPr>
            <w:tcW w:w="804" w:type="dxa"/>
            <w:tcBorders>
              <w:top w:val="nil"/>
              <w:left w:val="nil"/>
              <w:bottom w:val="single" w:sz="8" w:space="0" w:color="auto"/>
              <w:right w:val="single" w:sz="8" w:space="0" w:color="auto"/>
            </w:tcBorders>
            <w:shd w:val="clear" w:color="auto" w:fill="auto"/>
            <w:noWrap/>
            <w:vAlign w:val="center"/>
            <w:hideMark/>
          </w:tcPr>
          <w:p w14:paraId="0709015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21,7</w:t>
            </w:r>
          </w:p>
        </w:tc>
        <w:tc>
          <w:tcPr>
            <w:tcW w:w="990" w:type="dxa"/>
            <w:tcBorders>
              <w:top w:val="nil"/>
              <w:left w:val="nil"/>
              <w:bottom w:val="single" w:sz="8" w:space="0" w:color="auto"/>
              <w:right w:val="single" w:sz="8" w:space="0" w:color="auto"/>
            </w:tcBorders>
            <w:shd w:val="clear" w:color="auto" w:fill="auto"/>
            <w:noWrap/>
            <w:vAlign w:val="center"/>
            <w:hideMark/>
          </w:tcPr>
          <w:p w14:paraId="7F85E44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315,6</w:t>
            </w:r>
          </w:p>
        </w:tc>
        <w:tc>
          <w:tcPr>
            <w:tcW w:w="810" w:type="dxa"/>
            <w:tcBorders>
              <w:top w:val="nil"/>
              <w:left w:val="nil"/>
              <w:bottom w:val="single" w:sz="8" w:space="0" w:color="auto"/>
              <w:right w:val="single" w:sz="8" w:space="0" w:color="auto"/>
            </w:tcBorders>
            <w:shd w:val="clear" w:color="auto" w:fill="auto"/>
            <w:noWrap/>
            <w:vAlign w:val="center"/>
            <w:hideMark/>
          </w:tcPr>
          <w:p w14:paraId="4E94AC4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41,0</w:t>
            </w:r>
          </w:p>
        </w:tc>
        <w:tc>
          <w:tcPr>
            <w:tcW w:w="1710" w:type="dxa"/>
            <w:tcBorders>
              <w:top w:val="nil"/>
              <w:left w:val="nil"/>
              <w:bottom w:val="single" w:sz="8" w:space="0" w:color="auto"/>
              <w:right w:val="single" w:sz="12" w:space="0" w:color="auto"/>
            </w:tcBorders>
            <w:shd w:val="clear" w:color="auto" w:fill="auto"/>
            <w:noWrap/>
            <w:vAlign w:val="center"/>
            <w:hideMark/>
          </w:tcPr>
          <w:p w14:paraId="38A0EF5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1,2</w:t>
            </w:r>
          </w:p>
        </w:tc>
      </w:tr>
      <w:tr w:rsidR="003015B7" w:rsidRPr="00CC7B17" w14:paraId="643015B1"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5EA217A7" w14:textId="77777777" w:rsidR="003015B7" w:rsidRPr="00CC7B17" w:rsidRDefault="003015B7" w:rsidP="00E57721">
            <w:pPr>
              <w:rPr>
                <w:rFonts w:ascii="Times New Roman" w:hAnsi="Times New Roman"/>
                <w:color w:val="000000"/>
                <w:szCs w:val="24"/>
              </w:rPr>
            </w:pPr>
            <w:r>
              <w:rPr>
                <w:rFonts w:ascii="Times New Roman" w:hAnsi="Times New Roman"/>
                <w:color w:val="000000"/>
                <w:szCs w:val="24"/>
              </w:rPr>
              <w:t>T</w:t>
            </w:r>
            <w:r w:rsidRPr="00CC7B17">
              <w:rPr>
                <w:rFonts w:ascii="Times New Roman" w:hAnsi="Times New Roman"/>
                <w:color w:val="000000"/>
                <w:szCs w:val="24"/>
              </w:rPr>
              <w:t>opola M1</w:t>
            </w:r>
          </w:p>
        </w:tc>
        <w:tc>
          <w:tcPr>
            <w:tcW w:w="1176" w:type="dxa"/>
            <w:tcBorders>
              <w:top w:val="nil"/>
              <w:left w:val="nil"/>
              <w:bottom w:val="single" w:sz="8" w:space="0" w:color="auto"/>
              <w:right w:val="single" w:sz="8" w:space="0" w:color="auto"/>
            </w:tcBorders>
            <w:shd w:val="clear" w:color="auto" w:fill="auto"/>
            <w:noWrap/>
            <w:vAlign w:val="center"/>
            <w:hideMark/>
          </w:tcPr>
          <w:p w14:paraId="0B723B2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5.983,3</w:t>
            </w:r>
          </w:p>
        </w:tc>
        <w:tc>
          <w:tcPr>
            <w:tcW w:w="804" w:type="dxa"/>
            <w:tcBorders>
              <w:top w:val="nil"/>
              <w:left w:val="nil"/>
              <w:bottom w:val="single" w:sz="8" w:space="0" w:color="auto"/>
              <w:right w:val="single" w:sz="8" w:space="0" w:color="auto"/>
            </w:tcBorders>
            <w:shd w:val="clear" w:color="auto" w:fill="auto"/>
            <w:noWrap/>
            <w:vAlign w:val="center"/>
            <w:hideMark/>
          </w:tcPr>
          <w:p w14:paraId="38535C8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5,1</w:t>
            </w:r>
          </w:p>
        </w:tc>
        <w:tc>
          <w:tcPr>
            <w:tcW w:w="990" w:type="dxa"/>
            <w:tcBorders>
              <w:top w:val="nil"/>
              <w:left w:val="nil"/>
              <w:bottom w:val="single" w:sz="8" w:space="0" w:color="auto"/>
              <w:right w:val="single" w:sz="8" w:space="0" w:color="auto"/>
            </w:tcBorders>
            <w:shd w:val="clear" w:color="auto" w:fill="auto"/>
            <w:noWrap/>
            <w:vAlign w:val="center"/>
            <w:hideMark/>
          </w:tcPr>
          <w:p w14:paraId="71122E7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10" w:type="dxa"/>
            <w:tcBorders>
              <w:top w:val="nil"/>
              <w:left w:val="nil"/>
              <w:bottom w:val="single" w:sz="8" w:space="0" w:color="auto"/>
              <w:right w:val="single" w:sz="8" w:space="0" w:color="auto"/>
            </w:tcBorders>
            <w:shd w:val="clear" w:color="auto" w:fill="auto"/>
            <w:noWrap/>
            <w:vAlign w:val="center"/>
            <w:hideMark/>
          </w:tcPr>
          <w:p w14:paraId="618E642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1710" w:type="dxa"/>
            <w:tcBorders>
              <w:top w:val="nil"/>
              <w:left w:val="nil"/>
              <w:bottom w:val="single" w:sz="8" w:space="0" w:color="auto"/>
              <w:right w:val="single" w:sz="12" w:space="0" w:color="auto"/>
            </w:tcBorders>
            <w:shd w:val="clear" w:color="auto" w:fill="auto"/>
            <w:noWrap/>
            <w:vAlign w:val="center"/>
            <w:hideMark/>
          </w:tcPr>
          <w:p w14:paraId="2EA3FD1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r>
      <w:tr w:rsidR="003015B7" w:rsidRPr="00CC7B17" w14:paraId="2EFDFA7E"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23BD2110"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L</w:t>
            </w:r>
            <w:r w:rsidRPr="00CC7B17">
              <w:rPr>
                <w:rFonts w:ascii="Times New Roman" w:hAnsi="Times New Roman"/>
                <w:color w:val="000000"/>
                <w:szCs w:val="24"/>
              </w:rPr>
              <w:t>užnjak</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29AA1CA9"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2.582,4</w:t>
            </w:r>
          </w:p>
        </w:tc>
        <w:tc>
          <w:tcPr>
            <w:tcW w:w="804" w:type="dxa"/>
            <w:tcBorders>
              <w:top w:val="nil"/>
              <w:left w:val="nil"/>
              <w:bottom w:val="single" w:sz="8" w:space="0" w:color="auto"/>
              <w:right w:val="single" w:sz="8" w:space="0" w:color="auto"/>
            </w:tcBorders>
            <w:shd w:val="clear" w:color="auto" w:fill="auto"/>
            <w:noWrap/>
            <w:vAlign w:val="center"/>
            <w:hideMark/>
          </w:tcPr>
          <w:p w14:paraId="7E1A3B8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2,2</w:t>
            </w:r>
          </w:p>
        </w:tc>
        <w:tc>
          <w:tcPr>
            <w:tcW w:w="990" w:type="dxa"/>
            <w:tcBorders>
              <w:top w:val="nil"/>
              <w:left w:val="nil"/>
              <w:bottom w:val="single" w:sz="8" w:space="0" w:color="auto"/>
              <w:right w:val="single" w:sz="8" w:space="0" w:color="auto"/>
            </w:tcBorders>
            <w:shd w:val="clear" w:color="auto" w:fill="auto"/>
            <w:noWrap/>
            <w:vAlign w:val="center"/>
            <w:hideMark/>
          </w:tcPr>
          <w:p w14:paraId="4F6BD7A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30,6</w:t>
            </w:r>
          </w:p>
        </w:tc>
        <w:tc>
          <w:tcPr>
            <w:tcW w:w="810" w:type="dxa"/>
            <w:tcBorders>
              <w:top w:val="nil"/>
              <w:left w:val="nil"/>
              <w:bottom w:val="single" w:sz="8" w:space="0" w:color="auto"/>
              <w:right w:val="single" w:sz="8" w:space="0" w:color="auto"/>
            </w:tcBorders>
            <w:shd w:val="clear" w:color="auto" w:fill="auto"/>
            <w:noWrap/>
            <w:vAlign w:val="center"/>
            <w:hideMark/>
          </w:tcPr>
          <w:p w14:paraId="773E1C6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4,0</w:t>
            </w:r>
          </w:p>
        </w:tc>
        <w:tc>
          <w:tcPr>
            <w:tcW w:w="1710" w:type="dxa"/>
            <w:tcBorders>
              <w:top w:val="nil"/>
              <w:left w:val="nil"/>
              <w:bottom w:val="single" w:sz="8" w:space="0" w:color="auto"/>
              <w:right w:val="single" w:sz="12" w:space="0" w:color="auto"/>
            </w:tcBorders>
            <w:shd w:val="clear" w:color="auto" w:fill="auto"/>
            <w:noWrap/>
            <w:vAlign w:val="center"/>
            <w:hideMark/>
          </w:tcPr>
          <w:p w14:paraId="24D5893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1,2</w:t>
            </w:r>
          </w:p>
        </w:tc>
      </w:tr>
      <w:tr w:rsidR="003015B7" w:rsidRPr="00CC7B17" w14:paraId="3327962F"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07F82BF" w14:textId="77777777" w:rsidR="003015B7" w:rsidRPr="00CC7B17" w:rsidRDefault="003015B7" w:rsidP="00E57721">
            <w:pPr>
              <w:rPr>
                <w:rFonts w:ascii="Times New Roman" w:hAnsi="Times New Roman"/>
                <w:color w:val="000000"/>
                <w:szCs w:val="24"/>
              </w:rPr>
            </w:pPr>
            <w:r>
              <w:rPr>
                <w:rFonts w:ascii="Times New Roman" w:hAnsi="Times New Roman"/>
                <w:color w:val="000000"/>
                <w:szCs w:val="24"/>
              </w:rPr>
              <w:t>B</w:t>
            </w:r>
            <w:r w:rsidRPr="00CC7B17">
              <w:rPr>
                <w:rFonts w:ascii="Times New Roman" w:hAnsi="Times New Roman"/>
                <w:color w:val="000000"/>
                <w:szCs w:val="24"/>
              </w:rPr>
              <w:t xml:space="preserve">ela </w:t>
            </w:r>
            <w:proofErr w:type="spellStart"/>
            <w:r w:rsidRPr="00CC7B17">
              <w:rPr>
                <w:rFonts w:ascii="Times New Roman" w:hAnsi="Times New Roman"/>
                <w:color w:val="000000"/>
                <w:szCs w:val="24"/>
              </w:rPr>
              <w:t>topola</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16C7C47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1.832,1</w:t>
            </w:r>
          </w:p>
        </w:tc>
        <w:tc>
          <w:tcPr>
            <w:tcW w:w="804" w:type="dxa"/>
            <w:tcBorders>
              <w:top w:val="nil"/>
              <w:left w:val="nil"/>
              <w:bottom w:val="single" w:sz="8" w:space="0" w:color="auto"/>
              <w:right w:val="single" w:sz="8" w:space="0" w:color="auto"/>
            </w:tcBorders>
            <w:shd w:val="clear" w:color="auto" w:fill="auto"/>
            <w:noWrap/>
            <w:vAlign w:val="center"/>
            <w:hideMark/>
          </w:tcPr>
          <w:p w14:paraId="08C8AC0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1,6</w:t>
            </w:r>
          </w:p>
        </w:tc>
        <w:tc>
          <w:tcPr>
            <w:tcW w:w="990" w:type="dxa"/>
            <w:tcBorders>
              <w:top w:val="nil"/>
              <w:left w:val="nil"/>
              <w:bottom w:val="single" w:sz="8" w:space="0" w:color="auto"/>
              <w:right w:val="single" w:sz="8" w:space="0" w:color="auto"/>
            </w:tcBorders>
            <w:shd w:val="clear" w:color="auto" w:fill="auto"/>
            <w:noWrap/>
            <w:vAlign w:val="center"/>
            <w:hideMark/>
          </w:tcPr>
          <w:p w14:paraId="157B3A45"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24,1</w:t>
            </w:r>
          </w:p>
        </w:tc>
        <w:tc>
          <w:tcPr>
            <w:tcW w:w="810" w:type="dxa"/>
            <w:tcBorders>
              <w:top w:val="nil"/>
              <w:left w:val="nil"/>
              <w:bottom w:val="single" w:sz="8" w:space="0" w:color="auto"/>
              <w:right w:val="single" w:sz="8" w:space="0" w:color="auto"/>
            </w:tcBorders>
            <w:shd w:val="clear" w:color="auto" w:fill="auto"/>
            <w:noWrap/>
            <w:vAlign w:val="center"/>
            <w:hideMark/>
          </w:tcPr>
          <w:p w14:paraId="33771A5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3,1</w:t>
            </w:r>
          </w:p>
        </w:tc>
        <w:tc>
          <w:tcPr>
            <w:tcW w:w="1710" w:type="dxa"/>
            <w:tcBorders>
              <w:top w:val="nil"/>
              <w:left w:val="nil"/>
              <w:bottom w:val="single" w:sz="8" w:space="0" w:color="auto"/>
              <w:right w:val="single" w:sz="12" w:space="0" w:color="auto"/>
            </w:tcBorders>
            <w:shd w:val="clear" w:color="auto" w:fill="auto"/>
            <w:noWrap/>
            <w:vAlign w:val="center"/>
            <w:hideMark/>
          </w:tcPr>
          <w:p w14:paraId="7B3B75EA"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1,3</w:t>
            </w:r>
          </w:p>
        </w:tc>
      </w:tr>
      <w:tr w:rsidR="003015B7" w:rsidRPr="00CC7B17" w14:paraId="0D8CA2C3"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10B94C70"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A</w:t>
            </w:r>
            <w:r w:rsidRPr="00CC7B17">
              <w:rPr>
                <w:rFonts w:ascii="Times New Roman" w:hAnsi="Times New Roman"/>
                <w:color w:val="000000"/>
                <w:szCs w:val="24"/>
              </w:rPr>
              <w:t>merički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jasen</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2FB6237B"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1.541,6</w:t>
            </w:r>
          </w:p>
        </w:tc>
        <w:tc>
          <w:tcPr>
            <w:tcW w:w="804" w:type="dxa"/>
            <w:tcBorders>
              <w:top w:val="nil"/>
              <w:left w:val="nil"/>
              <w:bottom w:val="single" w:sz="8" w:space="0" w:color="auto"/>
              <w:right w:val="single" w:sz="8" w:space="0" w:color="auto"/>
            </w:tcBorders>
            <w:shd w:val="clear" w:color="auto" w:fill="auto"/>
            <w:noWrap/>
            <w:vAlign w:val="center"/>
            <w:hideMark/>
          </w:tcPr>
          <w:p w14:paraId="797BE16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1,3</w:t>
            </w:r>
          </w:p>
        </w:tc>
        <w:tc>
          <w:tcPr>
            <w:tcW w:w="990" w:type="dxa"/>
            <w:tcBorders>
              <w:top w:val="nil"/>
              <w:left w:val="nil"/>
              <w:bottom w:val="single" w:sz="8" w:space="0" w:color="auto"/>
              <w:right w:val="single" w:sz="8" w:space="0" w:color="auto"/>
            </w:tcBorders>
            <w:shd w:val="clear" w:color="auto" w:fill="auto"/>
            <w:noWrap/>
            <w:vAlign w:val="center"/>
            <w:hideMark/>
          </w:tcPr>
          <w:p w14:paraId="2082FD5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11,6</w:t>
            </w:r>
          </w:p>
        </w:tc>
        <w:tc>
          <w:tcPr>
            <w:tcW w:w="810" w:type="dxa"/>
            <w:tcBorders>
              <w:top w:val="nil"/>
              <w:left w:val="nil"/>
              <w:bottom w:val="single" w:sz="8" w:space="0" w:color="auto"/>
              <w:right w:val="single" w:sz="8" w:space="0" w:color="auto"/>
            </w:tcBorders>
            <w:shd w:val="clear" w:color="auto" w:fill="auto"/>
            <w:noWrap/>
            <w:vAlign w:val="center"/>
            <w:hideMark/>
          </w:tcPr>
          <w:p w14:paraId="5C3DD309"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1,5</w:t>
            </w:r>
          </w:p>
        </w:tc>
        <w:tc>
          <w:tcPr>
            <w:tcW w:w="1710" w:type="dxa"/>
            <w:tcBorders>
              <w:top w:val="nil"/>
              <w:left w:val="nil"/>
              <w:bottom w:val="single" w:sz="8" w:space="0" w:color="auto"/>
              <w:right w:val="single" w:sz="12" w:space="0" w:color="auto"/>
            </w:tcBorders>
            <w:shd w:val="clear" w:color="auto" w:fill="auto"/>
            <w:noWrap/>
            <w:vAlign w:val="center"/>
            <w:hideMark/>
          </w:tcPr>
          <w:p w14:paraId="4AD5F7B4"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0,8</w:t>
            </w:r>
          </w:p>
        </w:tc>
      </w:tr>
      <w:tr w:rsidR="003015B7" w:rsidRPr="00CC7B17" w14:paraId="2BE98C11"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74CDBAB"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C</w:t>
            </w:r>
            <w:r w:rsidRPr="00CC7B17">
              <w:rPr>
                <w:rFonts w:ascii="Times New Roman" w:hAnsi="Times New Roman"/>
                <w:color w:val="000000"/>
                <w:szCs w:val="24"/>
              </w:rPr>
              <w:t>er</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0A941E3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598,5</w:t>
            </w:r>
          </w:p>
        </w:tc>
        <w:tc>
          <w:tcPr>
            <w:tcW w:w="804" w:type="dxa"/>
            <w:tcBorders>
              <w:top w:val="nil"/>
              <w:left w:val="nil"/>
              <w:bottom w:val="single" w:sz="8" w:space="0" w:color="auto"/>
              <w:right w:val="single" w:sz="8" w:space="0" w:color="auto"/>
            </w:tcBorders>
            <w:shd w:val="clear" w:color="auto" w:fill="auto"/>
            <w:noWrap/>
            <w:vAlign w:val="center"/>
            <w:hideMark/>
          </w:tcPr>
          <w:p w14:paraId="6F58F24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0,5</w:t>
            </w:r>
          </w:p>
        </w:tc>
        <w:tc>
          <w:tcPr>
            <w:tcW w:w="990" w:type="dxa"/>
            <w:tcBorders>
              <w:top w:val="nil"/>
              <w:left w:val="nil"/>
              <w:bottom w:val="single" w:sz="8" w:space="0" w:color="auto"/>
              <w:right w:val="single" w:sz="8" w:space="0" w:color="auto"/>
            </w:tcBorders>
            <w:shd w:val="clear" w:color="auto" w:fill="auto"/>
            <w:noWrap/>
            <w:vAlign w:val="center"/>
            <w:hideMark/>
          </w:tcPr>
          <w:p w14:paraId="4254ACF9"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11,0</w:t>
            </w:r>
          </w:p>
        </w:tc>
        <w:tc>
          <w:tcPr>
            <w:tcW w:w="810" w:type="dxa"/>
            <w:tcBorders>
              <w:top w:val="nil"/>
              <w:left w:val="nil"/>
              <w:bottom w:val="single" w:sz="8" w:space="0" w:color="auto"/>
              <w:right w:val="single" w:sz="8" w:space="0" w:color="auto"/>
            </w:tcBorders>
            <w:shd w:val="clear" w:color="auto" w:fill="auto"/>
            <w:noWrap/>
            <w:vAlign w:val="center"/>
            <w:hideMark/>
          </w:tcPr>
          <w:p w14:paraId="457C9211"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1,4</w:t>
            </w:r>
          </w:p>
        </w:tc>
        <w:tc>
          <w:tcPr>
            <w:tcW w:w="1710" w:type="dxa"/>
            <w:tcBorders>
              <w:top w:val="nil"/>
              <w:left w:val="nil"/>
              <w:bottom w:val="single" w:sz="8" w:space="0" w:color="auto"/>
              <w:right w:val="single" w:sz="12" w:space="0" w:color="auto"/>
            </w:tcBorders>
            <w:shd w:val="clear" w:color="auto" w:fill="auto"/>
            <w:noWrap/>
            <w:vAlign w:val="center"/>
            <w:hideMark/>
          </w:tcPr>
          <w:p w14:paraId="56FC663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1,8</w:t>
            </w:r>
          </w:p>
        </w:tc>
      </w:tr>
      <w:tr w:rsidR="003015B7" w:rsidRPr="00CC7B17" w14:paraId="172AFF6D"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39AF4457"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O</w:t>
            </w:r>
            <w:r w:rsidRPr="00CC7B17">
              <w:rPr>
                <w:rFonts w:ascii="Times New Roman" w:hAnsi="Times New Roman"/>
                <w:color w:val="000000"/>
                <w:szCs w:val="24"/>
              </w:rPr>
              <w:t>stali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tvrdi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lišćari</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13DD811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429,2</w:t>
            </w:r>
          </w:p>
        </w:tc>
        <w:tc>
          <w:tcPr>
            <w:tcW w:w="804" w:type="dxa"/>
            <w:tcBorders>
              <w:top w:val="nil"/>
              <w:left w:val="nil"/>
              <w:bottom w:val="single" w:sz="8" w:space="0" w:color="auto"/>
              <w:right w:val="single" w:sz="8" w:space="0" w:color="auto"/>
            </w:tcBorders>
            <w:shd w:val="clear" w:color="auto" w:fill="auto"/>
            <w:noWrap/>
            <w:vAlign w:val="center"/>
            <w:hideMark/>
          </w:tcPr>
          <w:p w14:paraId="33AF28A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0,4</w:t>
            </w:r>
          </w:p>
        </w:tc>
        <w:tc>
          <w:tcPr>
            <w:tcW w:w="990" w:type="dxa"/>
            <w:tcBorders>
              <w:top w:val="nil"/>
              <w:left w:val="nil"/>
              <w:bottom w:val="single" w:sz="8" w:space="0" w:color="auto"/>
              <w:right w:val="single" w:sz="8" w:space="0" w:color="auto"/>
            </w:tcBorders>
            <w:shd w:val="clear" w:color="auto" w:fill="auto"/>
            <w:noWrap/>
            <w:vAlign w:val="center"/>
            <w:hideMark/>
          </w:tcPr>
          <w:p w14:paraId="61B65BF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3,8</w:t>
            </w:r>
          </w:p>
        </w:tc>
        <w:tc>
          <w:tcPr>
            <w:tcW w:w="810" w:type="dxa"/>
            <w:tcBorders>
              <w:top w:val="nil"/>
              <w:left w:val="nil"/>
              <w:bottom w:val="single" w:sz="8" w:space="0" w:color="auto"/>
              <w:right w:val="single" w:sz="8" w:space="0" w:color="auto"/>
            </w:tcBorders>
            <w:shd w:val="clear" w:color="auto" w:fill="auto"/>
            <w:noWrap/>
            <w:vAlign w:val="center"/>
            <w:hideMark/>
          </w:tcPr>
          <w:p w14:paraId="2BF2E46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0,5</w:t>
            </w:r>
          </w:p>
        </w:tc>
        <w:tc>
          <w:tcPr>
            <w:tcW w:w="1710" w:type="dxa"/>
            <w:tcBorders>
              <w:top w:val="nil"/>
              <w:left w:val="nil"/>
              <w:bottom w:val="single" w:sz="8" w:space="0" w:color="auto"/>
              <w:right w:val="single" w:sz="12" w:space="0" w:color="auto"/>
            </w:tcBorders>
            <w:shd w:val="clear" w:color="auto" w:fill="auto"/>
            <w:noWrap/>
            <w:vAlign w:val="center"/>
            <w:hideMark/>
          </w:tcPr>
          <w:p w14:paraId="20311CC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0,9</w:t>
            </w:r>
          </w:p>
        </w:tc>
      </w:tr>
      <w:tr w:rsidR="003015B7" w:rsidRPr="00CC7B17" w14:paraId="26F5323E"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795C459"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C</w:t>
            </w:r>
            <w:r w:rsidRPr="00CC7B17">
              <w:rPr>
                <w:rFonts w:ascii="Times New Roman" w:hAnsi="Times New Roman"/>
                <w:color w:val="000000"/>
                <w:szCs w:val="24"/>
              </w:rPr>
              <w:t>rna</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topola</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779A7CAB"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403,3</w:t>
            </w:r>
          </w:p>
        </w:tc>
        <w:tc>
          <w:tcPr>
            <w:tcW w:w="804" w:type="dxa"/>
            <w:tcBorders>
              <w:top w:val="nil"/>
              <w:left w:val="nil"/>
              <w:bottom w:val="single" w:sz="8" w:space="0" w:color="auto"/>
              <w:right w:val="single" w:sz="8" w:space="0" w:color="auto"/>
            </w:tcBorders>
            <w:shd w:val="clear" w:color="auto" w:fill="auto"/>
            <w:noWrap/>
            <w:vAlign w:val="center"/>
            <w:hideMark/>
          </w:tcPr>
          <w:p w14:paraId="7CADB35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0,3</w:t>
            </w:r>
          </w:p>
        </w:tc>
        <w:tc>
          <w:tcPr>
            <w:tcW w:w="990" w:type="dxa"/>
            <w:tcBorders>
              <w:top w:val="nil"/>
              <w:left w:val="nil"/>
              <w:bottom w:val="single" w:sz="8" w:space="0" w:color="auto"/>
              <w:right w:val="single" w:sz="8" w:space="0" w:color="auto"/>
            </w:tcBorders>
            <w:shd w:val="clear" w:color="auto" w:fill="auto"/>
            <w:noWrap/>
            <w:vAlign w:val="center"/>
            <w:hideMark/>
          </w:tcPr>
          <w:p w14:paraId="2EC6F1B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1,0</w:t>
            </w:r>
          </w:p>
        </w:tc>
        <w:tc>
          <w:tcPr>
            <w:tcW w:w="810" w:type="dxa"/>
            <w:tcBorders>
              <w:top w:val="nil"/>
              <w:left w:val="nil"/>
              <w:bottom w:val="single" w:sz="8" w:space="0" w:color="auto"/>
              <w:right w:val="single" w:sz="8" w:space="0" w:color="auto"/>
            </w:tcBorders>
            <w:shd w:val="clear" w:color="auto" w:fill="auto"/>
            <w:noWrap/>
            <w:vAlign w:val="center"/>
            <w:hideMark/>
          </w:tcPr>
          <w:p w14:paraId="2134E2B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1710" w:type="dxa"/>
            <w:tcBorders>
              <w:top w:val="nil"/>
              <w:left w:val="nil"/>
              <w:bottom w:val="single" w:sz="8" w:space="0" w:color="auto"/>
              <w:right w:val="single" w:sz="12" w:space="0" w:color="auto"/>
            </w:tcBorders>
            <w:shd w:val="clear" w:color="auto" w:fill="auto"/>
            <w:noWrap/>
            <w:vAlign w:val="center"/>
            <w:hideMark/>
          </w:tcPr>
          <w:p w14:paraId="04EA2E0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0,2</w:t>
            </w:r>
          </w:p>
        </w:tc>
      </w:tr>
      <w:tr w:rsidR="003015B7" w:rsidRPr="00CC7B17" w14:paraId="44009F8B"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27952AA0"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C</w:t>
            </w:r>
            <w:r w:rsidRPr="00CC7B17">
              <w:rPr>
                <w:rFonts w:ascii="Times New Roman" w:hAnsi="Times New Roman"/>
                <w:color w:val="000000"/>
                <w:szCs w:val="24"/>
              </w:rPr>
              <w:t>rni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orah</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2090F52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303,0</w:t>
            </w:r>
          </w:p>
        </w:tc>
        <w:tc>
          <w:tcPr>
            <w:tcW w:w="804" w:type="dxa"/>
            <w:tcBorders>
              <w:top w:val="nil"/>
              <w:left w:val="nil"/>
              <w:bottom w:val="single" w:sz="8" w:space="0" w:color="auto"/>
              <w:right w:val="single" w:sz="8" w:space="0" w:color="auto"/>
            </w:tcBorders>
            <w:shd w:val="clear" w:color="auto" w:fill="auto"/>
            <w:noWrap/>
            <w:vAlign w:val="center"/>
            <w:hideMark/>
          </w:tcPr>
          <w:p w14:paraId="74196F0B"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0,3</w:t>
            </w:r>
          </w:p>
        </w:tc>
        <w:tc>
          <w:tcPr>
            <w:tcW w:w="990" w:type="dxa"/>
            <w:tcBorders>
              <w:top w:val="nil"/>
              <w:left w:val="nil"/>
              <w:bottom w:val="single" w:sz="8" w:space="0" w:color="auto"/>
              <w:right w:val="single" w:sz="8" w:space="0" w:color="auto"/>
            </w:tcBorders>
            <w:shd w:val="clear" w:color="auto" w:fill="auto"/>
            <w:noWrap/>
            <w:vAlign w:val="center"/>
            <w:hideMark/>
          </w:tcPr>
          <w:p w14:paraId="0EC5FAB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9,4</w:t>
            </w:r>
          </w:p>
        </w:tc>
        <w:tc>
          <w:tcPr>
            <w:tcW w:w="810" w:type="dxa"/>
            <w:tcBorders>
              <w:top w:val="nil"/>
              <w:left w:val="nil"/>
              <w:bottom w:val="single" w:sz="8" w:space="0" w:color="auto"/>
              <w:right w:val="single" w:sz="8" w:space="0" w:color="auto"/>
            </w:tcBorders>
            <w:shd w:val="clear" w:color="auto" w:fill="auto"/>
            <w:noWrap/>
            <w:vAlign w:val="center"/>
            <w:hideMark/>
          </w:tcPr>
          <w:p w14:paraId="5C2F68B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1,2</w:t>
            </w:r>
          </w:p>
        </w:tc>
        <w:tc>
          <w:tcPr>
            <w:tcW w:w="1710" w:type="dxa"/>
            <w:tcBorders>
              <w:top w:val="nil"/>
              <w:left w:val="nil"/>
              <w:bottom w:val="single" w:sz="8" w:space="0" w:color="auto"/>
              <w:right w:val="single" w:sz="12" w:space="0" w:color="auto"/>
            </w:tcBorders>
            <w:shd w:val="clear" w:color="auto" w:fill="auto"/>
            <w:noWrap/>
            <w:vAlign w:val="center"/>
            <w:hideMark/>
          </w:tcPr>
          <w:p w14:paraId="21D0029A"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3,1</w:t>
            </w:r>
          </w:p>
        </w:tc>
      </w:tr>
      <w:tr w:rsidR="003015B7" w:rsidRPr="00CC7B17" w14:paraId="6B67B4A6"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6F569EA"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J</w:t>
            </w:r>
            <w:r w:rsidRPr="00CC7B17">
              <w:rPr>
                <w:rFonts w:ascii="Times New Roman" w:hAnsi="Times New Roman"/>
                <w:color w:val="000000"/>
                <w:szCs w:val="24"/>
              </w:rPr>
              <w:t>asenoliki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javor</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6FED2EB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278,9</w:t>
            </w:r>
          </w:p>
        </w:tc>
        <w:tc>
          <w:tcPr>
            <w:tcW w:w="804" w:type="dxa"/>
            <w:tcBorders>
              <w:top w:val="nil"/>
              <w:left w:val="nil"/>
              <w:bottom w:val="single" w:sz="8" w:space="0" w:color="auto"/>
              <w:right w:val="single" w:sz="8" w:space="0" w:color="auto"/>
            </w:tcBorders>
            <w:shd w:val="clear" w:color="auto" w:fill="auto"/>
            <w:noWrap/>
            <w:vAlign w:val="center"/>
            <w:hideMark/>
          </w:tcPr>
          <w:p w14:paraId="7926143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0,2</w:t>
            </w:r>
          </w:p>
        </w:tc>
        <w:tc>
          <w:tcPr>
            <w:tcW w:w="990" w:type="dxa"/>
            <w:tcBorders>
              <w:top w:val="nil"/>
              <w:left w:val="nil"/>
              <w:bottom w:val="single" w:sz="8" w:space="0" w:color="auto"/>
              <w:right w:val="single" w:sz="8" w:space="0" w:color="auto"/>
            </w:tcBorders>
            <w:shd w:val="clear" w:color="auto" w:fill="auto"/>
            <w:noWrap/>
            <w:vAlign w:val="center"/>
            <w:hideMark/>
          </w:tcPr>
          <w:p w14:paraId="44E29E5B"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1,9</w:t>
            </w:r>
          </w:p>
        </w:tc>
        <w:tc>
          <w:tcPr>
            <w:tcW w:w="810" w:type="dxa"/>
            <w:tcBorders>
              <w:top w:val="nil"/>
              <w:left w:val="nil"/>
              <w:bottom w:val="single" w:sz="8" w:space="0" w:color="auto"/>
              <w:right w:val="single" w:sz="8" w:space="0" w:color="auto"/>
            </w:tcBorders>
            <w:shd w:val="clear" w:color="auto" w:fill="auto"/>
            <w:noWrap/>
            <w:vAlign w:val="center"/>
            <w:hideMark/>
          </w:tcPr>
          <w:p w14:paraId="44E1E63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0,2</w:t>
            </w:r>
          </w:p>
        </w:tc>
        <w:tc>
          <w:tcPr>
            <w:tcW w:w="1710" w:type="dxa"/>
            <w:tcBorders>
              <w:top w:val="nil"/>
              <w:left w:val="nil"/>
              <w:bottom w:val="single" w:sz="8" w:space="0" w:color="auto"/>
              <w:right w:val="single" w:sz="12" w:space="0" w:color="auto"/>
            </w:tcBorders>
            <w:shd w:val="clear" w:color="auto" w:fill="auto"/>
            <w:noWrap/>
            <w:vAlign w:val="center"/>
            <w:hideMark/>
          </w:tcPr>
          <w:p w14:paraId="2948DD8A"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0,7</w:t>
            </w:r>
          </w:p>
        </w:tc>
      </w:tr>
      <w:tr w:rsidR="003015B7" w:rsidRPr="00CC7B17" w14:paraId="3B4BD3E6"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048A2305"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M</w:t>
            </w:r>
            <w:r w:rsidRPr="00CC7B17">
              <w:rPr>
                <w:rFonts w:ascii="Times New Roman" w:hAnsi="Times New Roman"/>
                <w:color w:val="000000"/>
                <w:szCs w:val="24"/>
              </w:rPr>
              <w:t>očvarni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taksodijum</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426E1AB5"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259,9</w:t>
            </w:r>
          </w:p>
        </w:tc>
        <w:tc>
          <w:tcPr>
            <w:tcW w:w="804" w:type="dxa"/>
            <w:tcBorders>
              <w:top w:val="nil"/>
              <w:left w:val="nil"/>
              <w:bottom w:val="single" w:sz="8" w:space="0" w:color="auto"/>
              <w:right w:val="single" w:sz="8" w:space="0" w:color="auto"/>
            </w:tcBorders>
            <w:shd w:val="clear" w:color="auto" w:fill="auto"/>
            <w:noWrap/>
            <w:vAlign w:val="center"/>
            <w:hideMark/>
          </w:tcPr>
          <w:p w14:paraId="15036BD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0,2</w:t>
            </w:r>
          </w:p>
        </w:tc>
        <w:tc>
          <w:tcPr>
            <w:tcW w:w="990" w:type="dxa"/>
            <w:tcBorders>
              <w:top w:val="nil"/>
              <w:left w:val="nil"/>
              <w:bottom w:val="single" w:sz="8" w:space="0" w:color="auto"/>
              <w:right w:val="single" w:sz="8" w:space="0" w:color="auto"/>
            </w:tcBorders>
            <w:shd w:val="clear" w:color="auto" w:fill="auto"/>
            <w:noWrap/>
            <w:vAlign w:val="center"/>
            <w:hideMark/>
          </w:tcPr>
          <w:p w14:paraId="3F4C1781"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3,9</w:t>
            </w:r>
          </w:p>
        </w:tc>
        <w:tc>
          <w:tcPr>
            <w:tcW w:w="810" w:type="dxa"/>
            <w:tcBorders>
              <w:top w:val="nil"/>
              <w:left w:val="nil"/>
              <w:bottom w:val="single" w:sz="8" w:space="0" w:color="auto"/>
              <w:right w:val="single" w:sz="8" w:space="0" w:color="auto"/>
            </w:tcBorders>
            <w:shd w:val="clear" w:color="auto" w:fill="auto"/>
            <w:noWrap/>
            <w:vAlign w:val="center"/>
            <w:hideMark/>
          </w:tcPr>
          <w:p w14:paraId="652E7CE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0,5</w:t>
            </w:r>
          </w:p>
        </w:tc>
        <w:tc>
          <w:tcPr>
            <w:tcW w:w="1710" w:type="dxa"/>
            <w:tcBorders>
              <w:top w:val="nil"/>
              <w:left w:val="nil"/>
              <w:bottom w:val="single" w:sz="8" w:space="0" w:color="auto"/>
              <w:right w:val="single" w:sz="12" w:space="0" w:color="auto"/>
            </w:tcBorders>
            <w:shd w:val="clear" w:color="auto" w:fill="auto"/>
            <w:noWrap/>
            <w:vAlign w:val="center"/>
            <w:hideMark/>
          </w:tcPr>
          <w:p w14:paraId="437A062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1,5</w:t>
            </w:r>
          </w:p>
        </w:tc>
      </w:tr>
      <w:tr w:rsidR="003015B7" w:rsidRPr="00CC7B17" w14:paraId="0CD12C7A"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70CF971"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B</w:t>
            </w:r>
            <w:r w:rsidRPr="00CC7B17">
              <w:rPr>
                <w:rFonts w:ascii="Times New Roman" w:hAnsi="Times New Roman"/>
                <w:color w:val="000000"/>
                <w:szCs w:val="24"/>
              </w:rPr>
              <w:t>agrem</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77CA4A8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155,3</w:t>
            </w:r>
          </w:p>
        </w:tc>
        <w:tc>
          <w:tcPr>
            <w:tcW w:w="804" w:type="dxa"/>
            <w:tcBorders>
              <w:top w:val="nil"/>
              <w:left w:val="nil"/>
              <w:bottom w:val="single" w:sz="8" w:space="0" w:color="auto"/>
              <w:right w:val="single" w:sz="8" w:space="0" w:color="auto"/>
            </w:tcBorders>
            <w:shd w:val="clear" w:color="auto" w:fill="auto"/>
            <w:noWrap/>
            <w:vAlign w:val="center"/>
            <w:hideMark/>
          </w:tcPr>
          <w:p w14:paraId="269AEFA5"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990" w:type="dxa"/>
            <w:tcBorders>
              <w:top w:val="nil"/>
              <w:left w:val="nil"/>
              <w:bottom w:val="single" w:sz="8" w:space="0" w:color="auto"/>
              <w:right w:val="single" w:sz="8" w:space="0" w:color="auto"/>
            </w:tcBorders>
            <w:shd w:val="clear" w:color="auto" w:fill="auto"/>
            <w:noWrap/>
            <w:vAlign w:val="center"/>
            <w:hideMark/>
          </w:tcPr>
          <w:p w14:paraId="20E8607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5,9</w:t>
            </w:r>
          </w:p>
        </w:tc>
        <w:tc>
          <w:tcPr>
            <w:tcW w:w="810" w:type="dxa"/>
            <w:tcBorders>
              <w:top w:val="nil"/>
              <w:left w:val="nil"/>
              <w:bottom w:val="single" w:sz="8" w:space="0" w:color="auto"/>
              <w:right w:val="single" w:sz="8" w:space="0" w:color="auto"/>
            </w:tcBorders>
            <w:shd w:val="clear" w:color="auto" w:fill="auto"/>
            <w:noWrap/>
            <w:vAlign w:val="center"/>
            <w:hideMark/>
          </w:tcPr>
          <w:p w14:paraId="0DCA633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0,8</w:t>
            </w:r>
          </w:p>
        </w:tc>
        <w:tc>
          <w:tcPr>
            <w:tcW w:w="1710" w:type="dxa"/>
            <w:tcBorders>
              <w:top w:val="nil"/>
              <w:left w:val="nil"/>
              <w:bottom w:val="single" w:sz="8" w:space="0" w:color="auto"/>
              <w:right w:val="single" w:sz="12" w:space="0" w:color="auto"/>
            </w:tcBorders>
            <w:shd w:val="clear" w:color="auto" w:fill="auto"/>
            <w:noWrap/>
            <w:vAlign w:val="center"/>
            <w:hideMark/>
          </w:tcPr>
          <w:p w14:paraId="284C291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3,8</w:t>
            </w:r>
          </w:p>
        </w:tc>
      </w:tr>
      <w:tr w:rsidR="003015B7" w:rsidRPr="00CC7B17" w14:paraId="176C165B"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4FA404FC"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K</w:t>
            </w:r>
            <w:r w:rsidRPr="00CC7B17">
              <w:rPr>
                <w:rFonts w:ascii="Times New Roman" w:hAnsi="Times New Roman"/>
                <w:color w:val="000000"/>
                <w:szCs w:val="24"/>
              </w:rPr>
              <w:t>len</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62600805"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88,1</w:t>
            </w:r>
          </w:p>
        </w:tc>
        <w:tc>
          <w:tcPr>
            <w:tcW w:w="804" w:type="dxa"/>
            <w:tcBorders>
              <w:top w:val="nil"/>
              <w:left w:val="nil"/>
              <w:bottom w:val="single" w:sz="8" w:space="0" w:color="auto"/>
              <w:right w:val="single" w:sz="8" w:space="0" w:color="auto"/>
            </w:tcBorders>
            <w:shd w:val="clear" w:color="auto" w:fill="auto"/>
            <w:noWrap/>
            <w:vAlign w:val="center"/>
            <w:hideMark/>
          </w:tcPr>
          <w:p w14:paraId="192084C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990" w:type="dxa"/>
            <w:tcBorders>
              <w:top w:val="nil"/>
              <w:left w:val="nil"/>
              <w:bottom w:val="single" w:sz="8" w:space="0" w:color="auto"/>
              <w:right w:val="single" w:sz="8" w:space="0" w:color="auto"/>
            </w:tcBorders>
            <w:shd w:val="clear" w:color="auto" w:fill="auto"/>
            <w:noWrap/>
            <w:vAlign w:val="center"/>
            <w:hideMark/>
          </w:tcPr>
          <w:p w14:paraId="0F93964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3,0</w:t>
            </w:r>
          </w:p>
        </w:tc>
        <w:tc>
          <w:tcPr>
            <w:tcW w:w="810" w:type="dxa"/>
            <w:tcBorders>
              <w:top w:val="nil"/>
              <w:left w:val="nil"/>
              <w:bottom w:val="single" w:sz="8" w:space="0" w:color="auto"/>
              <w:right w:val="single" w:sz="8" w:space="0" w:color="auto"/>
            </w:tcBorders>
            <w:shd w:val="clear" w:color="auto" w:fill="auto"/>
            <w:noWrap/>
            <w:vAlign w:val="center"/>
            <w:hideMark/>
          </w:tcPr>
          <w:p w14:paraId="2BF8C131"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0,4</w:t>
            </w:r>
          </w:p>
        </w:tc>
        <w:tc>
          <w:tcPr>
            <w:tcW w:w="1710" w:type="dxa"/>
            <w:tcBorders>
              <w:top w:val="nil"/>
              <w:left w:val="nil"/>
              <w:bottom w:val="single" w:sz="8" w:space="0" w:color="auto"/>
              <w:right w:val="single" w:sz="12" w:space="0" w:color="auto"/>
            </w:tcBorders>
            <w:shd w:val="clear" w:color="auto" w:fill="auto"/>
            <w:noWrap/>
            <w:vAlign w:val="center"/>
            <w:hideMark/>
          </w:tcPr>
          <w:p w14:paraId="01182C6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3,4</w:t>
            </w:r>
          </w:p>
        </w:tc>
      </w:tr>
      <w:tr w:rsidR="003015B7" w:rsidRPr="00CC7B17" w14:paraId="6F1A1016"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28A2579C"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K</w:t>
            </w:r>
            <w:r w:rsidRPr="00CC7B17">
              <w:rPr>
                <w:rFonts w:ascii="Times New Roman" w:hAnsi="Times New Roman"/>
                <w:color w:val="000000"/>
                <w:szCs w:val="24"/>
              </w:rPr>
              <w:t>oprivić</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7707C3A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54,8</w:t>
            </w:r>
          </w:p>
        </w:tc>
        <w:tc>
          <w:tcPr>
            <w:tcW w:w="804" w:type="dxa"/>
            <w:tcBorders>
              <w:top w:val="nil"/>
              <w:left w:val="nil"/>
              <w:bottom w:val="single" w:sz="8" w:space="0" w:color="auto"/>
              <w:right w:val="single" w:sz="8" w:space="0" w:color="auto"/>
            </w:tcBorders>
            <w:shd w:val="clear" w:color="auto" w:fill="auto"/>
            <w:noWrap/>
            <w:vAlign w:val="center"/>
            <w:hideMark/>
          </w:tcPr>
          <w:p w14:paraId="7FE9431A"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32C040D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1,6</w:t>
            </w:r>
          </w:p>
        </w:tc>
        <w:tc>
          <w:tcPr>
            <w:tcW w:w="810" w:type="dxa"/>
            <w:tcBorders>
              <w:top w:val="nil"/>
              <w:left w:val="nil"/>
              <w:bottom w:val="single" w:sz="8" w:space="0" w:color="auto"/>
              <w:right w:val="single" w:sz="8" w:space="0" w:color="auto"/>
            </w:tcBorders>
            <w:shd w:val="clear" w:color="auto" w:fill="auto"/>
            <w:noWrap/>
            <w:vAlign w:val="center"/>
            <w:hideMark/>
          </w:tcPr>
          <w:p w14:paraId="148476D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0,2</w:t>
            </w:r>
          </w:p>
        </w:tc>
        <w:tc>
          <w:tcPr>
            <w:tcW w:w="1710" w:type="dxa"/>
            <w:tcBorders>
              <w:top w:val="nil"/>
              <w:left w:val="nil"/>
              <w:bottom w:val="single" w:sz="8" w:space="0" w:color="auto"/>
              <w:right w:val="single" w:sz="12" w:space="0" w:color="auto"/>
            </w:tcBorders>
            <w:shd w:val="clear" w:color="auto" w:fill="auto"/>
            <w:noWrap/>
            <w:vAlign w:val="center"/>
            <w:hideMark/>
          </w:tcPr>
          <w:p w14:paraId="38CEC2F5"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2,9</w:t>
            </w:r>
          </w:p>
        </w:tc>
      </w:tr>
      <w:tr w:rsidR="003015B7" w:rsidRPr="00CC7B17" w14:paraId="0AB501BF"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55E80916" w14:textId="77777777" w:rsidR="003015B7" w:rsidRPr="00CC7B17" w:rsidRDefault="003015B7" w:rsidP="00E57721">
            <w:pPr>
              <w:rPr>
                <w:rFonts w:ascii="Times New Roman" w:hAnsi="Times New Roman"/>
                <w:color w:val="000000"/>
                <w:szCs w:val="24"/>
              </w:rPr>
            </w:pPr>
            <w:r>
              <w:rPr>
                <w:rFonts w:ascii="Times New Roman" w:hAnsi="Times New Roman"/>
                <w:color w:val="000000"/>
                <w:szCs w:val="24"/>
              </w:rPr>
              <w:t>G</w:t>
            </w:r>
            <w:r w:rsidRPr="00CC7B17">
              <w:rPr>
                <w:rFonts w:ascii="Times New Roman" w:hAnsi="Times New Roman"/>
                <w:color w:val="000000"/>
                <w:szCs w:val="24"/>
              </w:rPr>
              <w:t>rab</w:t>
            </w:r>
          </w:p>
        </w:tc>
        <w:tc>
          <w:tcPr>
            <w:tcW w:w="1176" w:type="dxa"/>
            <w:tcBorders>
              <w:top w:val="nil"/>
              <w:left w:val="nil"/>
              <w:bottom w:val="single" w:sz="8" w:space="0" w:color="auto"/>
              <w:right w:val="single" w:sz="8" w:space="0" w:color="auto"/>
            </w:tcBorders>
            <w:shd w:val="clear" w:color="auto" w:fill="auto"/>
            <w:noWrap/>
            <w:vAlign w:val="center"/>
            <w:hideMark/>
          </w:tcPr>
          <w:p w14:paraId="41B17CD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50,4</w:t>
            </w:r>
          </w:p>
        </w:tc>
        <w:tc>
          <w:tcPr>
            <w:tcW w:w="804" w:type="dxa"/>
            <w:tcBorders>
              <w:top w:val="nil"/>
              <w:left w:val="nil"/>
              <w:bottom w:val="single" w:sz="8" w:space="0" w:color="auto"/>
              <w:right w:val="single" w:sz="8" w:space="0" w:color="auto"/>
            </w:tcBorders>
            <w:shd w:val="clear" w:color="auto" w:fill="auto"/>
            <w:noWrap/>
            <w:vAlign w:val="center"/>
            <w:hideMark/>
          </w:tcPr>
          <w:p w14:paraId="510E200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25EEF4E0"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1,0</w:t>
            </w:r>
          </w:p>
        </w:tc>
        <w:tc>
          <w:tcPr>
            <w:tcW w:w="810" w:type="dxa"/>
            <w:tcBorders>
              <w:top w:val="nil"/>
              <w:left w:val="nil"/>
              <w:bottom w:val="single" w:sz="8" w:space="0" w:color="auto"/>
              <w:right w:val="single" w:sz="8" w:space="0" w:color="auto"/>
            </w:tcBorders>
            <w:shd w:val="clear" w:color="auto" w:fill="auto"/>
            <w:noWrap/>
            <w:vAlign w:val="center"/>
            <w:hideMark/>
          </w:tcPr>
          <w:p w14:paraId="5B34EA6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1710" w:type="dxa"/>
            <w:tcBorders>
              <w:top w:val="nil"/>
              <w:left w:val="nil"/>
              <w:bottom w:val="single" w:sz="8" w:space="0" w:color="auto"/>
              <w:right w:val="single" w:sz="12" w:space="0" w:color="auto"/>
            </w:tcBorders>
            <w:shd w:val="clear" w:color="auto" w:fill="auto"/>
            <w:noWrap/>
            <w:vAlign w:val="center"/>
            <w:hideMark/>
          </w:tcPr>
          <w:p w14:paraId="1812222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2,0</w:t>
            </w:r>
          </w:p>
        </w:tc>
      </w:tr>
      <w:tr w:rsidR="003015B7" w:rsidRPr="00CC7B17" w14:paraId="411B3D1B"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5D10AC1D"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S</w:t>
            </w:r>
            <w:r w:rsidRPr="00CC7B17">
              <w:rPr>
                <w:rFonts w:ascii="Times New Roman" w:hAnsi="Times New Roman"/>
                <w:color w:val="000000"/>
                <w:szCs w:val="24"/>
              </w:rPr>
              <w:t>ibirski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brest</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63A7C96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25,1</w:t>
            </w:r>
          </w:p>
        </w:tc>
        <w:tc>
          <w:tcPr>
            <w:tcW w:w="804" w:type="dxa"/>
            <w:tcBorders>
              <w:top w:val="nil"/>
              <w:left w:val="nil"/>
              <w:bottom w:val="single" w:sz="8" w:space="0" w:color="auto"/>
              <w:right w:val="single" w:sz="8" w:space="0" w:color="auto"/>
            </w:tcBorders>
            <w:shd w:val="clear" w:color="auto" w:fill="auto"/>
            <w:noWrap/>
            <w:vAlign w:val="center"/>
            <w:hideMark/>
          </w:tcPr>
          <w:p w14:paraId="36E71BDC"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5B24A8C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0,4</w:t>
            </w:r>
          </w:p>
        </w:tc>
        <w:tc>
          <w:tcPr>
            <w:tcW w:w="810" w:type="dxa"/>
            <w:tcBorders>
              <w:top w:val="nil"/>
              <w:left w:val="nil"/>
              <w:bottom w:val="single" w:sz="8" w:space="0" w:color="auto"/>
              <w:right w:val="single" w:sz="8" w:space="0" w:color="auto"/>
            </w:tcBorders>
            <w:shd w:val="clear" w:color="auto" w:fill="auto"/>
            <w:noWrap/>
            <w:vAlign w:val="center"/>
            <w:hideMark/>
          </w:tcPr>
          <w:p w14:paraId="286BBCA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1710" w:type="dxa"/>
            <w:tcBorders>
              <w:top w:val="nil"/>
              <w:left w:val="nil"/>
              <w:bottom w:val="single" w:sz="8" w:space="0" w:color="auto"/>
              <w:right w:val="single" w:sz="12" w:space="0" w:color="auto"/>
            </w:tcBorders>
            <w:shd w:val="clear" w:color="auto" w:fill="auto"/>
            <w:noWrap/>
            <w:vAlign w:val="center"/>
            <w:hideMark/>
          </w:tcPr>
          <w:p w14:paraId="4831FF4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1,6</w:t>
            </w:r>
          </w:p>
        </w:tc>
      </w:tr>
      <w:tr w:rsidR="003015B7" w:rsidRPr="00CC7B17" w14:paraId="3E808779"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4D040761"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S</w:t>
            </w:r>
            <w:r w:rsidRPr="00CC7B17">
              <w:rPr>
                <w:rFonts w:ascii="Times New Roman" w:hAnsi="Times New Roman"/>
                <w:color w:val="000000"/>
                <w:szCs w:val="24"/>
              </w:rPr>
              <w:t>rebrna</w:t>
            </w:r>
            <w:proofErr w:type="spellEnd"/>
            <w:r w:rsidRPr="00CC7B17">
              <w:rPr>
                <w:rFonts w:ascii="Times New Roman" w:hAnsi="Times New Roman"/>
                <w:color w:val="000000"/>
                <w:szCs w:val="24"/>
              </w:rPr>
              <w:t xml:space="preserve"> lipa</w:t>
            </w:r>
          </w:p>
        </w:tc>
        <w:tc>
          <w:tcPr>
            <w:tcW w:w="1176" w:type="dxa"/>
            <w:tcBorders>
              <w:top w:val="nil"/>
              <w:left w:val="nil"/>
              <w:bottom w:val="single" w:sz="8" w:space="0" w:color="auto"/>
              <w:right w:val="single" w:sz="8" w:space="0" w:color="auto"/>
            </w:tcBorders>
            <w:shd w:val="clear" w:color="auto" w:fill="auto"/>
            <w:noWrap/>
            <w:vAlign w:val="center"/>
            <w:hideMark/>
          </w:tcPr>
          <w:p w14:paraId="2E9BF48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22,7</w:t>
            </w:r>
          </w:p>
        </w:tc>
        <w:tc>
          <w:tcPr>
            <w:tcW w:w="804" w:type="dxa"/>
            <w:tcBorders>
              <w:top w:val="nil"/>
              <w:left w:val="nil"/>
              <w:bottom w:val="single" w:sz="8" w:space="0" w:color="auto"/>
              <w:right w:val="single" w:sz="8" w:space="0" w:color="auto"/>
            </w:tcBorders>
            <w:shd w:val="clear" w:color="auto" w:fill="auto"/>
            <w:noWrap/>
            <w:vAlign w:val="center"/>
            <w:hideMark/>
          </w:tcPr>
          <w:p w14:paraId="30007BD1"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1D9AD12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0,6</w:t>
            </w:r>
          </w:p>
        </w:tc>
        <w:tc>
          <w:tcPr>
            <w:tcW w:w="810" w:type="dxa"/>
            <w:tcBorders>
              <w:top w:val="nil"/>
              <w:left w:val="nil"/>
              <w:bottom w:val="single" w:sz="8" w:space="0" w:color="auto"/>
              <w:right w:val="single" w:sz="8" w:space="0" w:color="auto"/>
            </w:tcBorders>
            <w:shd w:val="clear" w:color="auto" w:fill="auto"/>
            <w:noWrap/>
            <w:vAlign w:val="center"/>
            <w:hideMark/>
          </w:tcPr>
          <w:p w14:paraId="5757736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1710" w:type="dxa"/>
            <w:tcBorders>
              <w:top w:val="nil"/>
              <w:left w:val="nil"/>
              <w:bottom w:val="single" w:sz="8" w:space="0" w:color="auto"/>
              <w:right w:val="single" w:sz="12" w:space="0" w:color="auto"/>
            </w:tcBorders>
            <w:shd w:val="clear" w:color="auto" w:fill="auto"/>
            <w:noWrap/>
            <w:vAlign w:val="center"/>
            <w:hideMark/>
          </w:tcPr>
          <w:p w14:paraId="50F412C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2,6</w:t>
            </w:r>
          </w:p>
        </w:tc>
      </w:tr>
      <w:tr w:rsidR="003015B7" w:rsidRPr="00CC7B17" w14:paraId="65829070"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3DA157B"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D</w:t>
            </w:r>
            <w:r w:rsidRPr="00CC7B17">
              <w:rPr>
                <w:rFonts w:ascii="Times New Roman" w:hAnsi="Times New Roman"/>
                <w:color w:val="000000"/>
                <w:szCs w:val="24"/>
              </w:rPr>
              <w:t>omaći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orah</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4076F86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20,9</w:t>
            </w:r>
          </w:p>
        </w:tc>
        <w:tc>
          <w:tcPr>
            <w:tcW w:w="804" w:type="dxa"/>
            <w:tcBorders>
              <w:top w:val="nil"/>
              <w:left w:val="nil"/>
              <w:bottom w:val="single" w:sz="8" w:space="0" w:color="auto"/>
              <w:right w:val="single" w:sz="8" w:space="0" w:color="auto"/>
            </w:tcBorders>
            <w:shd w:val="clear" w:color="auto" w:fill="auto"/>
            <w:noWrap/>
            <w:vAlign w:val="center"/>
            <w:hideMark/>
          </w:tcPr>
          <w:p w14:paraId="2F25919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4F50255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0,4</w:t>
            </w:r>
          </w:p>
        </w:tc>
        <w:tc>
          <w:tcPr>
            <w:tcW w:w="810" w:type="dxa"/>
            <w:tcBorders>
              <w:top w:val="nil"/>
              <w:left w:val="nil"/>
              <w:bottom w:val="single" w:sz="8" w:space="0" w:color="auto"/>
              <w:right w:val="single" w:sz="8" w:space="0" w:color="auto"/>
            </w:tcBorders>
            <w:shd w:val="clear" w:color="auto" w:fill="auto"/>
            <w:noWrap/>
            <w:vAlign w:val="center"/>
            <w:hideMark/>
          </w:tcPr>
          <w:p w14:paraId="50B4D391"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0,1</w:t>
            </w:r>
          </w:p>
        </w:tc>
        <w:tc>
          <w:tcPr>
            <w:tcW w:w="1710" w:type="dxa"/>
            <w:tcBorders>
              <w:top w:val="nil"/>
              <w:left w:val="nil"/>
              <w:bottom w:val="single" w:sz="8" w:space="0" w:color="auto"/>
              <w:right w:val="single" w:sz="12" w:space="0" w:color="auto"/>
            </w:tcBorders>
            <w:shd w:val="clear" w:color="auto" w:fill="auto"/>
            <w:noWrap/>
            <w:vAlign w:val="center"/>
            <w:hideMark/>
          </w:tcPr>
          <w:p w14:paraId="4425498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1,9</w:t>
            </w:r>
          </w:p>
        </w:tc>
      </w:tr>
      <w:tr w:rsidR="003015B7" w:rsidRPr="00CC7B17" w14:paraId="2C6C6EA3"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5CEC1511"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V</w:t>
            </w:r>
            <w:r w:rsidRPr="00CC7B17">
              <w:rPr>
                <w:rFonts w:ascii="Times New Roman" w:hAnsi="Times New Roman"/>
                <w:color w:val="000000"/>
                <w:szCs w:val="24"/>
              </w:rPr>
              <w:t>ez</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67F11B1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04" w:type="dxa"/>
            <w:tcBorders>
              <w:top w:val="nil"/>
              <w:left w:val="nil"/>
              <w:bottom w:val="single" w:sz="8" w:space="0" w:color="auto"/>
              <w:right w:val="single" w:sz="8" w:space="0" w:color="auto"/>
            </w:tcBorders>
            <w:shd w:val="clear" w:color="auto" w:fill="auto"/>
            <w:noWrap/>
            <w:vAlign w:val="center"/>
            <w:hideMark/>
          </w:tcPr>
          <w:p w14:paraId="27A9537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25F3DDB7"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10" w:type="dxa"/>
            <w:tcBorders>
              <w:top w:val="nil"/>
              <w:left w:val="nil"/>
              <w:bottom w:val="single" w:sz="8" w:space="0" w:color="auto"/>
              <w:right w:val="single" w:sz="8" w:space="0" w:color="auto"/>
            </w:tcBorders>
            <w:shd w:val="clear" w:color="auto" w:fill="auto"/>
            <w:noWrap/>
            <w:vAlign w:val="center"/>
            <w:hideMark/>
          </w:tcPr>
          <w:p w14:paraId="178D7506"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1710" w:type="dxa"/>
            <w:tcBorders>
              <w:top w:val="nil"/>
              <w:left w:val="nil"/>
              <w:bottom w:val="single" w:sz="8" w:space="0" w:color="auto"/>
              <w:right w:val="single" w:sz="12" w:space="0" w:color="auto"/>
            </w:tcBorders>
            <w:shd w:val="clear" w:color="auto" w:fill="auto"/>
            <w:noWrap/>
            <w:vAlign w:val="center"/>
            <w:hideMark/>
          </w:tcPr>
          <w:p w14:paraId="28CF1BDB"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r>
      <w:tr w:rsidR="003015B7" w:rsidRPr="00CC7B17" w14:paraId="7C4AF50C"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56DD2108"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P</w:t>
            </w:r>
            <w:r w:rsidRPr="00CC7B17">
              <w:rPr>
                <w:rFonts w:ascii="Times New Roman" w:hAnsi="Times New Roman"/>
                <w:color w:val="000000"/>
                <w:szCs w:val="24"/>
              </w:rPr>
              <w:t>oljski</w:t>
            </w:r>
            <w:proofErr w:type="spellEnd"/>
            <w:r w:rsidRPr="00CC7B17">
              <w:rPr>
                <w:rFonts w:ascii="Times New Roman" w:hAnsi="Times New Roman"/>
                <w:color w:val="000000"/>
                <w:szCs w:val="24"/>
              </w:rPr>
              <w:t xml:space="preserve"> </w:t>
            </w:r>
            <w:proofErr w:type="spellStart"/>
            <w:r w:rsidRPr="00CC7B17">
              <w:rPr>
                <w:rFonts w:ascii="Times New Roman" w:hAnsi="Times New Roman"/>
                <w:color w:val="000000"/>
                <w:szCs w:val="24"/>
              </w:rPr>
              <w:t>jasen</w:t>
            </w:r>
            <w:proofErr w:type="spellEnd"/>
          </w:p>
        </w:tc>
        <w:tc>
          <w:tcPr>
            <w:tcW w:w="1176" w:type="dxa"/>
            <w:tcBorders>
              <w:top w:val="nil"/>
              <w:left w:val="nil"/>
              <w:bottom w:val="single" w:sz="8" w:space="0" w:color="auto"/>
              <w:right w:val="single" w:sz="8" w:space="0" w:color="auto"/>
            </w:tcBorders>
            <w:shd w:val="clear" w:color="auto" w:fill="auto"/>
            <w:noWrap/>
            <w:vAlign w:val="center"/>
            <w:hideMark/>
          </w:tcPr>
          <w:p w14:paraId="7C49041F"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04" w:type="dxa"/>
            <w:tcBorders>
              <w:top w:val="nil"/>
              <w:left w:val="nil"/>
              <w:bottom w:val="single" w:sz="8" w:space="0" w:color="auto"/>
              <w:right w:val="single" w:sz="8" w:space="0" w:color="auto"/>
            </w:tcBorders>
            <w:shd w:val="clear" w:color="auto" w:fill="auto"/>
            <w:noWrap/>
            <w:vAlign w:val="center"/>
            <w:hideMark/>
          </w:tcPr>
          <w:p w14:paraId="18301FC3"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093F311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10" w:type="dxa"/>
            <w:tcBorders>
              <w:top w:val="nil"/>
              <w:left w:val="nil"/>
              <w:bottom w:val="single" w:sz="8" w:space="0" w:color="auto"/>
              <w:right w:val="single" w:sz="8" w:space="0" w:color="auto"/>
            </w:tcBorders>
            <w:shd w:val="clear" w:color="auto" w:fill="auto"/>
            <w:noWrap/>
            <w:vAlign w:val="center"/>
            <w:hideMark/>
          </w:tcPr>
          <w:p w14:paraId="584C04FE"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1710" w:type="dxa"/>
            <w:tcBorders>
              <w:top w:val="nil"/>
              <w:left w:val="nil"/>
              <w:bottom w:val="single" w:sz="8" w:space="0" w:color="auto"/>
              <w:right w:val="single" w:sz="12" w:space="0" w:color="auto"/>
            </w:tcBorders>
            <w:shd w:val="clear" w:color="auto" w:fill="auto"/>
            <w:noWrap/>
            <w:vAlign w:val="center"/>
            <w:hideMark/>
          </w:tcPr>
          <w:p w14:paraId="77686DD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r>
      <w:tr w:rsidR="003015B7" w:rsidRPr="00CC7B17" w14:paraId="15C6311E" w14:textId="77777777" w:rsidTr="004D33D2">
        <w:trPr>
          <w:trHeight w:val="330"/>
          <w:jc w:val="center"/>
        </w:trPr>
        <w:tc>
          <w:tcPr>
            <w:tcW w:w="2306" w:type="dxa"/>
            <w:tcBorders>
              <w:top w:val="nil"/>
              <w:left w:val="single" w:sz="12" w:space="0" w:color="auto"/>
              <w:bottom w:val="single" w:sz="8" w:space="0" w:color="auto"/>
              <w:right w:val="single" w:sz="8" w:space="0" w:color="auto"/>
            </w:tcBorders>
            <w:shd w:val="clear" w:color="auto" w:fill="auto"/>
            <w:noWrap/>
            <w:vAlign w:val="center"/>
            <w:hideMark/>
          </w:tcPr>
          <w:p w14:paraId="62A7B7AE" w14:textId="77777777" w:rsidR="003015B7" w:rsidRPr="00CC7B17" w:rsidRDefault="003015B7" w:rsidP="00E57721">
            <w:pPr>
              <w:rPr>
                <w:rFonts w:ascii="Times New Roman" w:hAnsi="Times New Roman"/>
                <w:color w:val="000000"/>
                <w:szCs w:val="24"/>
              </w:rPr>
            </w:pPr>
            <w:proofErr w:type="spellStart"/>
            <w:r>
              <w:rPr>
                <w:rFonts w:ascii="Times New Roman" w:hAnsi="Times New Roman"/>
                <w:color w:val="000000"/>
                <w:szCs w:val="24"/>
              </w:rPr>
              <w:t>B</w:t>
            </w:r>
            <w:r w:rsidRPr="00CC7B17">
              <w:rPr>
                <w:rFonts w:ascii="Times New Roman" w:hAnsi="Times New Roman"/>
                <w:color w:val="000000"/>
                <w:szCs w:val="24"/>
              </w:rPr>
              <w:t>eli</w:t>
            </w:r>
            <w:proofErr w:type="spellEnd"/>
            <w:r w:rsidRPr="00CC7B17">
              <w:rPr>
                <w:rFonts w:ascii="Times New Roman" w:hAnsi="Times New Roman"/>
                <w:color w:val="000000"/>
                <w:szCs w:val="24"/>
              </w:rPr>
              <w:t xml:space="preserve"> dud</w:t>
            </w:r>
          </w:p>
        </w:tc>
        <w:tc>
          <w:tcPr>
            <w:tcW w:w="1176" w:type="dxa"/>
            <w:tcBorders>
              <w:top w:val="nil"/>
              <w:left w:val="nil"/>
              <w:bottom w:val="single" w:sz="8" w:space="0" w:color="auto"/>
              <w:right w:val="single" w:sz="8" w:space="0" w:color="auto"/>
            </w:tcBorders>
            <w:shd w:val="clear" w:color="auto" w:fill="auto"/>
            <w:noWrap/>
            <w:vAlign w:val="center"/>
            <w:hideMark/>
          </w:tcPr>
          <w:p w14:paraId="573E84D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04" w:type="dxa"/>
            <w:tcBorders>
              <w:top w:val="nil"/>
              <w:left w:val="nil"/>
              <w:bottom w:val="single" w:sz="8" w:space="0" w:color="auto"/>
              <w:right w:val="single" w:sz="8" w:space="0" w:color="auto"/>
            </w:tcBorders>
            <w:shd w:val="clear" w:color="auto" w:fill="auto"/>
            <w:noWrap/>
            <w:vAlign w:val="center"/>
            <w:hideMark/>
          </w:tcPr>
          <w:p w14:paraId="147A5ABD"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990" w:type="dxa"/>
            <w:tcBorders>
              <w:top w:val="nil"/>
              <w:left w:val="nil"/>
              <w:bottom w:val="single" w:sz="8" w:space="0" w:color="auto"/>
              <w:right w:val="single" w:sz="8" w:space="0" w:color="auto"/>
            </w:tcBorders>
            <w:shd w:val="clear" w:color="auto" w:fill="auto"/>
            <w:noWrap/>
            <w:vAlign w:val="center"/>
            <w:hideMark/>
          </w:tcPr>
          <w:p w14:paraId="34F7AE19"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810" w:type="dxa"/>
            <w:tcBorders>
              <w:top w:val="nil"/>
              <w:left w:val="nil"/>
              <w:bottom w:val="single" w:sz="8" w:space="0" w:color="auto"/>
              <w:right w:val="single" w:sz="8" w:space="0" w:color="auto"/>
            </w:tcBorders>
            <w:shd w:val="clear" w:color="auto" w:fill="auto"/>
            <w:noWrap/>
            <w:vAlign w:val="center"/>
            <w:hideMark/>
          </w:tcPr>
          <w:p w14:paraId="1CDEB9B8"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c>
          <w:tcPr>
            <w:tcW w:w="1710" w:type="dxa"/>
            <w:tcBorders>
              <w:top w:val="nil"/>
              <w:left w:val="nil"/>
              <w:bottom w:val="single" w:sz="8" w:space="0" w:color="auto"/>
              <w:right w:val="single" w:sz="12" w:space="0" w:color="auto"/>
            </w:tcBorders>
            <w:shd w:val="clear" w:color="auto" w:fill="auto"/>
            <w:noWrap/>
            <w:vAlign w:val="center"/>
            <w:hideMark/>
          </w:tcPr>
          <w:p w14:paraId="27878A02" w14:textId="77777777" w:rsidR="003015B7" w:rsidRPr="00CC7B17" w:rsidRDefault="003015B7" w:rsidP="00E57721">
            <w:pPr>
              <w:jc w:val="right"/>
              <w:rPr>
                <w:rFonts w:ascii="Times New Roman" w:hAnsi="Times New Roman"/>
                <w:color w:val="000000"/>
                <w:szCs w:val="24"/>
              </w:rPr>
            </w:pPr>
            <w:r w:rsidRPr="00CC7B17">
              <w:rPr>
                <w:rFonts w:ascii="Times New Roman" w:hAnsi="Times New Roman"/>
                <w:color w:val="000000"/>
                <w:szCs w:val="24"/>
              </w:rPr>
              <w:t>0,0</w:t>
            </w:r>
          </w:p>
        </w:tc>
      </w:tr>
      <w:tr w:rsidR="003015B7" w:rsidRPr="00CC7B17" w14:paraId="123AC393" w14:textId="77777777" w:rsidTr="004D33D2">
        <w:trPr>
          <w:trHeight w:val="330"/>
          <w:jc w:val="center"/>
        </w:trPr>
        <w:tc>
          <w:tcPr>
            <w:tcW w:w="2306" w:type="dxa"/>
            <w:tcBorders>
              <w:top w:val="nil"/>
              <w:left w:val="single" w:sz="12" w:space="0" w:color="auto"/>
              <w:bottom w:val="single" w:sz="12" w:space="0" w:color="auto"/>
              <w:right w:val="nil"/>
            </w:tcBorders>
            <w:shd w:val="clear" w:color="000000" w:fill="BFBFBF"/>
            <w:vAlign w:val="center"/>
            <w:hideMark/>
          </w:tcPr>
          <w:p w14:paraId="6F56FCD3" w14:textId="77777777" w:rsidR="003015B7" w:rsidRPr="00CC7B17" w:rsidRDefault="003015B7" w:rsidP="00E57721">
            <w:pPr>
              <w:rPr>
                <w:rFonts w:ascii="Times New Roman" w:hAnsi="Times New Roman"/>
                <w:b/>
                <w:bCs/>
                <w:color w:val="000000"/>
                <w:szCs w:val="24"/>
              </w:rPr>
            </w:pPr>
            <w:r w:rsidRPr="00CC7B17">
              <w:rPr>
                <w:rFonts w:ascii="Times New Roman" w:hAnsi="Times New Roman"/>
                <w:b/>
                <w:bCs/>
                <w:color w:val="000000"/>
                <w:szCs w:val="24"/>
              </w:rPr>
              <w:t xml:space="preserve"> </w:t>
            </w:r>
            <w:proofErr w:type="spellStart"/>
            <w:r w:rsidRPr="00CC7B17">
              <w:rPr>
                <w:rFonts w:ascii="Times New Roman" w:hAnsi="Times New Roman"/>
                <w:b/>
                <w:bCs/>
                <w:color w:val="000000"/>
                <w:szCs w:val="24"/>
              </w:rPr>
              <w:t>Ukupno</w:t>
            </w:r>
            <w:proofErr w:type="spellEnd"/>
            <w:r w:rsidRPr="00CC7B17">
              <w:rPr>
                <w:rFonts w:ascii="Times New Roman" w:hAnsi="Times New Roman"/>
                <w:b/>
                <w:bCs/>
                <w:color w:val="000000"/>
                <w:szCs w:val="24"/>
              </w:rPr>
              <w:t xml:space="preserve"> za GJ </w:t>
            </w:r>
          </w:p>
        </w:tc>
        <w:tc>
          <w:tcPr>
            <w:tcW w:w="1176" w:type="dxa"/>
            <w:tcBorders>
              <w:top w:val="nil"/>
              <w:left w:val="single" w:sz="8" w:space="0" w:color="auto"/>
              <w:bottom w:val="single" w:sz="12" w:space="0" w:color="auto"/>
              <w:right w:val="single" w:sz="8" w:space="0" w:color="auto"/>
            </w:tcBorders>
            <w:shd w:val="clear" w:color="000000" w:fill="BFBFBF"/>
            <w:noWrap/>
            <w:vAlign w:val="center"/>
            <w:hideMark/>
          </w:tcPr>
          <w:p w14:paraId="772E1BF1" w14:textId="77777777" w:rsidR="003015B7" w:rsidRPr="00CC7B17" w:rsidRDefault="003015B7" w:rsidP="00E57721">
            <w:pPr>
              <w:jc w:val="right"/>
              <w:rPr>
                <w:rFonts w:ascii="Times New Roman" w:hAnsi="Times New Roman"/>
                <w:b/>
                <w:bCs/>
                <w:color w:val="000000"/>
                <w:szCs w:val="24"/>
              </w:rPr>
            </w:pPr>
            <w:r w:rsidRPr="00CC7B17">
              <w:rPr>
                <w:rFonts w:ascii="Times New Roman" w:hAnsi="Times New Roman"/>
                <w:b/>
                <w:bCs/>
                <w:color w:val="000000"/>
                <w:szCs w:val="24"/>
              </w:rPr>
              <w:t>117.230,9</w:t>
            </w:r>
          </w:p>
        </w:tc>
        <w:tc>
          <w:tcPr>
            <w:tcW w:w="804" w:type="dxa"/>
            <w:tcBorders>
              <w:top w:val="nil"/>
              <w:left w:val="nil"/>
              <w:bottom w:val="single" w:sz="12" w:space="0" w:color="auto"/>
              <w:right w:val="single" w:sz="8" w:space="0" w:color="auto"/>
            </w:tcBorders>
            <w:shd w:val="clear" w:color="000000" w:fill="BFBFBF"/>
            <w:noWrap/>
            <w:vAlign w:val="center"/>
            <w:hideMark/>
          </w:tcPr>
          <w:p w14:paraId="3EF2DEF7" w14:textId="77777777" w:rsidR="003015B7" w:rsidRPr="00CC7B17" w:rsidRDefault="003015B7" w:rsidP="00E57721">
            <w:pPr>
              <w:jc w:val="right"/>
              <w:rPr>
                <w:rFonts w:ascii="Times New Roman" w:hAnsi="Times New Roman"/>
                <w:b/>
                <w:bCs/>
                <w:color w:val="000000"/>
                <w:szCs w:val="24"/>
              </w:rPr>
            </w:pPr>
            <w:r w:rsidRPr="00CC7B17">
              <w:rPr>
                <w:rFonts w:ascii="Times New Roman" w:hAnsi="Times New Roman"/>
                <w:b/>
                <w:bCs/>
                <w:color w:val="000000"/>
                <w:szCs w:val="24"/>
              </w:rPr>
              <w:t>100</w:t>
            </w:r>
            <w:r>
              <w:rPr>
                <w:rFonts w:ascii="Times New Roman" w:hAnsi="Times New Roman"/>
                <w:b/>
                <w:bCs/>
                <w:color w:val="000000"/>
                <w:szCs w:val="24"/>
              </w:rPr>
              <w:t>,0</w:t>
            </w:r>
          </w:p>
        </w:tc>
        <w:tc>
          <w:tcPr>
            <w:tcW w:w="990" w:type="dxa"/>
            <w:tcBorders>
              <w:top w:val="nil"/>
              <w:left w:val="nil"/>
              <w:bottom w:val="single" w:sz="12" w:space="0" w:color="auto"/>
              <w:right w:val="single" w:sz="8" w:space="0" w:color="auto"/>
            </w:tcBorders>
            <w:shd w:val="clear" w:color="000000" w:fill="BFBFBF"/>
            <w:noWrap/>
            <w:vAlign w:val="center"/>
            <w:hideMark/>
          </w:tcPr>
          <w:p w14:paraId="066091A9" w14:textId="77777777" w:rsidR="003015B7" w:rsidRPr="00CC7B17" w:rsidRDefault="003015B7" w:rsidP="00E57721">
            <w:pPr>
              <w:jc w:val="right"/>
              <w:rPr>
                <w:rFonts w:ascii="Times New Roman" w:hAnsi="Times New Roman"/>
                <w:b/>
                <w:bCs/>
                <w:color w:val="000000"/>
                <w:szCs w:val="24"/>
              </w:rPr>
            </w:pPr>
            <w:r w:rsidRPr="00CC7B17">
              <w:rPr>
                <w:rFonts w:ascii="Times New Roman" w:hAnsi="Times New Roman"/>
                <w:b/>
                <w:bCs/>
                <w:color w:val="000000"/>
                <w:szCs w:val="24"/>
              </w:rPr>
              <w:t>769,1</w:t>
            </w:r>
          </w:p>
        </w:tc>
        <w:tc>
          <w:tcPr>
            <w:tcW w:w="810" w:type="dxa"/>
            <w:tcBorders>
              <w:top w:val="nil"/>
              <w:left w:val="nil"/>
              <w:bottom w:val="single" w:sz="12" w:space="0" w:color="auto"/>
              <w:right w:val="single" w:sz="8" w:space="0" w:color="auto"/>
            </w:tcBorders>
            <w:shd w:val="clear" w:color="000000" w:fill="BFBFBF"/>
            <w:noWrap/>
            <w:vAlign w:val="center"/>
            <w:hideMark/>
          </w:tcPr>
          <w:p w14:paraId="41C0B166" w14:textId="77777777" w:rsidR="003015B7" w:rsidRPr="00CC7B17" w:rsidRDefault="003015B7" w:rsidP="00E57721">
            <w:pPr>
              <w:jc w:val="right"/>
              <w:rPr>
                <w:rFonts w:ascii="Times New Roman" w:hAnsi="Times New Roman"/>
                <w:b/>
                <w:bCs/>
                <w:color w:val="000000"/>
                <w:szCs w:val="24"/>
              </w:rPr>
            </w:pPr>
            <w:r w:rsidRPr="00CC7B17">
              <w:rPr>
                <w:rFonts w:ascii="Times New Roman" w:hAnsi="Times New Roman"/>
                <w:b/>
                <w:bCs/>
                <w:color w:val="000000"/>
                <w:szCs w:val="24"/>
              </w:rPr>
              <w:t>100</w:t>
            </w:r>
            <w:r>
              <w:rPr>
                <w:rFonts w:ascii="Times New Roman" w:hAnsi="Times New Roman"/>
                <w:b/>
                <w:bCs/>
                <w:color w:val="000000"/>
                <w:szCs w:val="24"/>
              </w:rPr>
              <w:t>,0</w:t>
            </w:r>
          </w:p>
        </w:tc>
        <w:tc>
          <w:tcPr>
            <w:tcW w:w="1710" w:type="dxa"/>
            <w:tcBorders>
              <w:top w:val="nil"/>
              <w:left w:val="nil"/>
              <w:bottom w:val="single" w:sz="12" w:space="0" w:color="auto"/>
              <w:right w:val="single" w:sz="8" w:space="0" w:color="auto"/>
            </w:tcBorders>
            <w:shd w:val="clear" w:color="000000" w:fill="BFBFBF"/>
            <w:noWrap/>
            <w:vAlign w:val="center"/>
            <w:hideMark/>
          </w:tcPr>
          <w:p w14:paraId="186267F4" w14:textId="77777777" w:rsidR="003015B7" w:rsidRPr="00CC7B17" w:rsidRDefault="003015B7" w:rsidP="00E57721">
            <w:pPr>
              <w:jc w:val="right"/>
              <w:rPr>
                <w:rFonts w:ascii="Times New Roman" w:hAnsi="Times New Roman"/>
                <w:b/>
                <w:bCs/>
                <w:color w:val="000000"/>
                <w:szCs w:val="24"/>
              </w:rPr>
            </w:pPr>
            <w:r w:rsidRPr="00CC7B17">
              <w:rPr>
                <w:rFonts w:ascii="Times New Roman" w:hAnsi="Times New Roman"/>
                <w:b/>
                <w:bCs/>
                <w:color w:val="000000"/>
                <w:szCs w:val="24"/>
              </w:rPr>
              <w:t>0,7</w:t>
            </w:r>
          </w:p>
        </w:tc>
      </w:tr>
    </w:tbl>
    <w:p w14:paraId="736DA043" w14:textId="77777777" w:rsidR="003015B7" w:rsidRDefault="003015B7" w:rsidP="003015B7">
      <w:pPr>
        <w:pStyle w:val="Header"/>
        <w:tabs>
          <w:tab w:val="clear" w:pos="4320"/>
          <w:tab w:val="clear" w:pos="8640"/>
        </w:tabs>
        <w:jc w:val="both"/>
        <w:rPr>
          <w:rFonts w:ascii="Times New Roman" w:hAnsi="Times New Roman"/>
          <w:lang w:val="de-DE"/>
        </w:rPr>
      </w:pPr>
    </w:p>
    <w:p w14:paraId="4FAA1D94" w14:textId="77777777" w:rsidR="003015B7" w:rsidRPr="00424B13" w:rsidRDefault="003015B7" w:rsidP="003015B7">
      <w:pPr>
        <w:pStyle w:val="Header"/>
        <w:tabs>
          <w:tab w:val="clear" w:pos="4320"/>
          <w:tab w:val="clear" w:pos="8640"/>
        </w:tabs>
        <w:ind w:firstLine="720"/>
        <w:jc w:val="both"/>
        <w:rPr>
          <w:rFonts w:ascii="Times New Roman" w:hAnsi="Times New Roman"/>
          <w:lang w:val="sr-Latn-CS"/>
        </w:rPr>
      </w:pPr>
      <w:r w:rsidRPr="00424B13">
        <w:rPr>
          <w:rFonts w:ascii="Times New Roman" w:hAnsi="Times New Roman"/>
          <w:lang w:val="sr-Latn-CS"/>
        </w:rPr>
        <w:t xml:space="preserve">Od svih vrsta drveća evidentiranih u ovoj gazdinskoj jedinici </w:t>
      </w:r>
      <w:r w:rsidRPr="00424B13">
        <w:rPr>
          <w:rFonts w:ascii="Times New Roman" w:hAnsi="Times New Roman"/>
          <w:szCs w:val="24"/>
          <w:lang w:val="sr-Latn-RS"/>
        </w:rPr>
        <w:t>klonske topole čine 70.9 % ukupne zapremine, a zajedno sa belom vrbom čak 92.6% ukupne zapremine.</w:t>
      </w:r>
      <w:r w:rsidRPr="00424B13">
        <w:rPr>
          <w:rFonts w:ascii="Times New Roman" w:hAnsi="Times New Roman"/>
          <w:lang w:val="sr-Latn-CS"/>
        </w:rPr>
        <w:t xml:space="preserve"> Osim bele topole i crne topole koje su reprezenti autohtonih vrsta, čije prisustvo je poželjno u cilju očuvanja raznovrsnosti biodiverziteta i lužnjaka koji predstavlja izuzetno vrednu vrstu sa aspekta korišćenja šuma, sve ostale vrste su uglavnom prateće, odnosno sporedne. Učešće topole M1 (5.1% po zapremini) je neznatno u odnosu na klon I-214. </w:t>
      </w:r>
    </w:p>
    <w:p w14:paraId="4C3D9EB1" w14:textId="77777777" w:rsidR="003015B7" w:rsidRDefault="003015B7" w:rsidP="003015B7">
      <w:pPr>
        <w:pStyle w:val="Header"/>
        <w:tabs>
          <w:tab w:val="clear" w:pos="4320"/>
          <w:tab w:val="clear" w:pos="8640"/>
        </w:tabs>
        <w:ind w:firstLine="720"/>
        <w:jc w:val="both"/>
        <w:rPr>
          <w:rFonts w:ascii="Times New Roman" w:hAnsi="Times New Roman"/>
          <w:lang w:val="sr-Latn-CS"/>
        </w:rPr>
      </w:pPr>
      <w:r w:rsidRPr="00424B13">
        <w:rPr>
          <w:rFonts w:ascii="Times New Roman" w:hAnsi="Times New Roman"/>
          <w:lang w:val="sr-Latn-CS"/>
        </w:rPr>
        <w:t>Prisustvo močvarnog taksodijuma nije značajno u odnosu na parametre površina, zapremina i prirast, ali je značajno sa aspekta zaštite prirode jer 11. odeljenje, odsek a, gde je evidentiran taksodijum</w:t>
      </w:r>
      <w:r w:rsidRPr="00B575B3">
        <w:rPr>
          <w:rFonts w:ascii="Times New Roman" w:hAnsi="Times New Roman"/>
          <w:lang w:val="sr-Latn-CS"/>
        </w:rPr>
        <w:t xml:space="preserve">, predstavlja deo </w:t>
      </w:r>
      <w:proofErr w:type="spellStart"/>
      <w:r w:rsidRPr="00B575B3">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B575B3">
        <w:rPr>
          <w:rFonts w:ascii="Times New Roman" w:hAnsi="Times New Roman"/>
          <w:color w:val="000000"/>
          <w:szCs w:val="24"/>
          <w:lang w:val="de-DE"/>
        </w:rPr>
        <w:t>ti</w:t>
      </w:r>
      <w:proofErr w:type="spellEnd"/>
      <w:r w:rsidRPr="001A1ACE">
        <w:rPr>
          <w:rFonts w:ascii="Times New Roman" w:hAnsi="Times New Roman"/>
          <w:color w:val="000000"/>
          <w:szCs w:val="24"/>
          <w:lang w:val="sr-Latn-CS"/>
        </w:rPr>
        <w:t>ć</w:t>
      </w:r>
      <w:proofErr w:type="spellStart"/>
      <w:r w:rsidRPr="00B575B3">
        <w:rPr>
          <w:rFonts w:ascii="Times New Roman" w:hAnsi="Times New Roman"/>
          <w:color w:val="000000"/>
          <w:szCs w:val="24"/>
          <w:lang w:val="de-DE"/>
        </w:rPr>
        <w:t>enog</w:t>
      </w:r>
      <w:proofErr w:type="spellEnd"/>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podru</w:t>
      </w:r>
      <w:proofErr w:type="spellEnd"/>
      <w:r w:rsidRPr="001A1ACE">
        <w:rPr>
          <w:rFonts w:ascii="Times New Roman" w:hAnsi="Times New Roman"/>
          <w:color w:val="000000"/>
          <w:szCs w:val="24"/>
          <w:lang w:val="sr-Latn-CS"/>
        </w:rPr>
        <w:t>č</w:t>
      </w:r>
      <w:r w:rsidRPr="00B575B3">
        <w:rPr>
          <w:rFonts w:ascii="Times New Roman" w:hAnsi="Times New Roman"/>
          <w:color w:val="000000"/>
          <w:szCs w:val="24"/>
          <w:lang w:val="de-DE"/>
        </w:rPr>
        <w:t>ja</w:t>
      </w:r>
      <w:r w:rsidRPr="001A1ACE">
        <w:rPr>
          <w:rFonts w:ascii="Times New Roman" w:hAnsi="Times New Roman"/>
          <w:color w:val="000000"/>
          <w:szCs w:val="24"/>
          <w:lang w:val="sr-Latn-CS"/>
        </w:rPr>
        <w:t xml:space="preserve"> </w:t>
      </w:r>
      <w:r w:rsidRPr="00B575B3">
        <w:rPr>
          <w:rFonts w:ascii="Times New Roman" w:hAnsi="Times New Roman"/>
          <w:color w:val="000000"/>
          <w:szCs w:val="24"/>
          <w:lang w:val="de-DE"/>
        </w:rPr>
        <w:t>Park</w:t>
      </w:r>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prirode</w:t>
      </w:r>
      <w:proofErr w:type="spellEnd"/>
      <w:r w:rsidRPr="001A1ACE">
        <w:rPr>
          <w:rFonts w:ascii="Times New Roman" w:hAnsi="Times New Roman"/>
          <w:color w:val="000000"/>
          <w:szCs w:val="24"/>
          <w:lang w:val="sr-Latn-CS"/>
        </w:rPr>
        <w:t xml:space="preserve"> </w:t>
      </w:r>
      <w:r w:rsidRPr="001A1ACE">
        <w:rPr>
          <w:rFonts w:ascii="Times New Roman" w:hAnsi="Times New Roman"/>
          <w:color w:val="000000"/>
          <w:szCs w:val="24"/>
          <w:lang w:val="sr-Latn-CS"/>
        </w:rPr>
        <w:lastRenderedPageBreak/>
        <w:t>„</w:t>
      </w:r>
      <w:proofErr w:type="spellStart"/>
      <w:r w:rsidRPr="00B575B3">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lokalitet</w:t>
      </w:r>
      <w:proofErr w:type="spellEnd"/>
      <w:r w:rsidRPr="00B575B3">
        <w:rPr>
          <w:rFonts w:ascii="Times New Roman" w:hAnsi="Times New Roman"/>
          <w:color w:val="000000"/>
          <w:szCs w:val="24"/>
          <w:lang w:val="sr-Latn-RS"/>
        </w:rPr>
        <w:t xml:space="preserve"> </w:t>
      </w:r>
      <w:r w:rsidRPr="001A1ACE">
        <w:rPr>
          <w:rFonts w:ascii="Times New Roman" w:hAnsi="Times New Roman"/>
          <w:color w:val="000000"/>
          <w:szCs w:val="24"/>
          <w:lang w:val="sr-Latn-CS"/>
        </w:rPr>
        <w:t>„</w:t>
      </w:r>
      <w:proofErr w:type="spellStart"/>
      <w:r w:rsidRPr="00B575B3">
        <w:rPr>
          <w:rFonts w:ascii="Times New Roman" w:hAnsi="Times New Roman"/>
          <w:color w:val="000000"/>
          <w:szCs w:val="24"/>
          <w:lang w:val="de-DE"/>
        </w:rPr>
        <w:t>Ve</w:t>
      </w:r>
      <w:proofErr w:type="spellEnd"/>
      <w:r w:rsidRPr="001A1ACE">
        <w:rPr>
          <w:rFonts w:ascii="Times New Roman" w:hAnsi="Times New Roman"/>
          <w:color w:val="000000"/>
          <w:szCs w:val="24"/>
          <w:lang w:val="sr-Latn-CS"/>
        </w:rPr>
        <w:t>š</w:t>
      </w:r>
      <w:proofErr w:type="spellStart"/>
      <w:r w:rsidRPr="00B575B3">
        <w:rPr>
          <w:rFonts w:ascii="Times New Roman" w:hAnsi="Times New Roman"/>
          <w:color w:val="000000"/>
          <w:szCs w:val="24"/>
          <w:lang w:val="de-DE"/>
        </w:rPr>
        <w:t>ta</w:t>
      </w:r>
      <w:proofErr w:type="spellEnd"/>
      <w:r w:rsidRPr="001A1ACE">
        <w:rPr>
          <w:rFonts w:ascii="Times New Roman" w:hAnsi="Times New Roman"/>
          <w:color w:val="000000"/>
          <w:szCs w:val="24"/>
          <w:lang w:val="sr-Latn-CS"/>
        </w:rPr>
        <w:t>č</w:t>
      </w:r>
      <w:proofErr w:type="spellStart"/>
      <w:r w:rsidRPr="00B575B3">
        <w:rPr>
          <w:rFonts w:ascii="Times New Roman" w:hAnsi="Times New Roman"/>
          <w:color w:val="000000"/>
          <w:szCs w:val="24"/>
          <w:lang w:val="de-DE"/>
        </w:rPr>
        <w:t>ka</w:t>
      </w:r>
      <w:proofErr w:type="spellEnd"/>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sastojina</w:t>
      </w:r>
      <w:proofErr w:type="spellEnd"/>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mo</w:t>
      </w:r>
      <w:proofErr w:type="spellEnd"/>
      <w:r w:rsidRPr="001A1ACE">
        <w:rPr>
          <w:rFonts w:ascii="Times New Roman" w:hAnsi="Times New Roman"/>
          <w:color w:val="000000"/>
          <w:szCs w:val="24"/>
          <w:lang w:val="sr-Latn-CS"/>
        </w:rPr>
        <w:t>č</w:t>
      </w:r>
      <w:proofErr w:type="spellStart"/>
      <w:r w:rsidRPr="00B575B3">
        <w:rPr>
          <w:rFonts w:ascii="Times New Roman" w:hAnsi="Times New Roman"/>
          <w:color w:val="000000"/>
          <w:szCs w:val="24"/>
          <w:lang w:val="de-DE"/>
        </w:rPr>
        <w:t>varnog</w:t>
      </w:r>
      <w:proofErr w:type="spellEnd"/>
      <w:r w:rsidRPr="001A1ACE">
        <w:rPr>
          <w:rFonts w:ascii="Times New Roman" w:hAnsi="Times New Roman"/>
          <w:color w:val="000000"/>
          <w:szCs w:val="24"/>
          <w:lang w:val="sr-Latn-CS"/>
        </w:rPr>
        <w:t xml:space="preserve"> č</w:t>
      </w:r>
      <w:proofErr w:type="spellStart"/>
      <w:r w:rsidRPr="00B575B3">
        <w:rPr>
          <w:rFonts w:ascii="Times New Roman" w:hAnsi="Times New Roman"/>
          <w:color w:val="000000"/>
          <w:szCs w:val="24"/>
          <w:lang w:val="de-DE"/>
        </w:rPr>
        <w:t>empresa</w:t>
      </w:r>
      <w:proofErr w:type="spellEnd"/>
      <w:r w:rsidRPr="001A1ACE">
        <w:rPr>
          <w:rFonts w:ascii="Times New Roman" w:hAnsi="Times New Roman"/>
          <w:color w:val="000000"/>
          <w:szCs w:val="24"/>
          <w:lang w:val="sr-Latn-CS"/>
        </w:rPr>
        <w:t xml:space="preserve">“, </w:t>
      </w:r>
      <w:r w:rsidRPr="00B575B3">
        <w:rPr>
          <w:rFonts w:ascii="Times New Roman" w:hAnsi="Times New Roman"/>
          <w:color w:val="000000"/>
          <w:szCs w:val="24"/>
          <w:lang w:val="de-DE"/>
        </w:rPr>
        <w:t>u</w:t>
      </w:r>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re</w:t>
      </w:r>
      <w:proofErr w:type="spellEnd"/>
      <w:r w:rsidRPr="001A1ACE">
        <w:rPr>
          <w:rFonts w:ascii="Times New Roman" w:hAnsi="Times New Roman"/>
          <w:color w:val="000000"/>
          <w:szCs w:val="24"/>
          <w:lang w:val="sr-Latn-CS"/>
        </w:rPr>
        <w:t>ž</w:t>
      </w:r>
      <w:proofErr w:type="spellStart"/>
      <w:r w:rsidRPr="00B575B3">
        <w:rPr>
          <w:rFonts w:ascii="Times New Roman" w:hAnsi="Times New Roman"/>
          <w:color w:val="000000"/>
          <w:szCs w:val="24"/>
          <w:lang w:val="de-DE"/>
        </w:rPr>
        <w:t>imu</w:t>
      </w:r>
      <w:proofErr w:type="spellEnd"/>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B575B3">
        <w:rPr>
          <w:rFonts w:ascii="Times New Roman" w:hAnsi="Times New Roman"/>
          <w:color w:val="000000"/>
          <w:szCs w:val="24"/>
          <w:lang w:val="de-DE"/>
        </w:rPr>
        <w:t>tite</w:t>
      </w:r>
      <w:proofErr w:type="spellEnd"/>
      <w:r w:rsidRPr="001A1ACE">
        <w:rPr>
          <w:rFonts w:ascii="Times New Roman" w:hAnsi="Times New Roman"/>
          <w:color w:val="000000"/>
          <w:szCs w:val="24"/>
          <w:lang w:val="sr-Latn-CS"/>
        </w:rPr>
        <w:t xml:space="preserve"> </w:t>
      </w:r>
      <w:r w:rsidRPr="00B575B3">
        <w:rPr>
          <w:rFonts w:ascii="Times New Roman" w:hAnsi="Times New Roman"/>
          <w:color w:val="000000"/>
          <w:szCs w:val="24"/>
          <w:lang w:val="de-DE"/>
        </w:rPr>
        <w:t>III</w:t>
      </w:r>
      <w:r w:rsidRPr="001A1ACE">
        <w:rPr>
          <w:rFonts w:ascii="Times New Roman" w:hAnsi="Times New Roman"/>
          <w:color w:val="000000"/>
          <w:szCs w:val="24"/>
          <w:lang w:val="sr-Latn-CS"/>
        </w:rPr>
        <w:t xml:space="preserve"> </w:t>
      </w:r>
      <w:proofErr w:type="spellStart"/>
      <w:r w:rsidRPr="00B575B3">
        <w:rPr>
          <w:rFonts w:ascii="Times New Roman" w:hAnsi="Times New Roman"/>
          <w:color w:val="000000"/>
          <w:szCs w:val="24"/>
          <w:lang w:val="de-DE"/>
        </w:rPr>
        <w:t>stepena</w:t>
      </w:r>
      <w:proofErr w:type="spellEnd"/>
      <w:r w:rsidRPr="001A1ACE">
        <w:rPr>
          <w:rFonts w:ascii="Times New Roman" w:hAnsi="Times New Roman"/>
          <w:color w:val="000000"/>
          <w:szCs w:val="24"/>
          <w:lang w:val="sr-Latn-CS"/>
        </w:rPr>
        <w:t xml:space="preserve"> </w:t>
      </w:r>
      <w:r w:rsidRPr="00B575B3">
        <w:rPr>
          <w:rFonts w:ascii="Times New Roman" w:hAnsi="Times New Roman"/>
          <w:color w:val="000000"/>
          <w:szCs w:val="24"/>
          <w:lang w:val="de-DE"/>
        </w:rPr>
        <w:t>i</w:t>
      </w:r>
      <w:r w:rsidRPr="00B575B3">
        <w:rPr>
          <w:rFonts w:ascii="Times New Roman" w:hAnsi="Times New Roman"/>
          <w:lang w:val="sr-Latn-CS"/>
        </w:rPr>
        <w:t xml:space="preserve"> sa njim se gazduje u skladu sa uslovima zaštite prirode.</w:t>
      </w:r>
    </w:p>
    <w:p w14:paraId="72FDC3AA" w14:textId="77777777" w:rsidR="003015B7" w:rsidRDefault="003015B7" w:rsidP="003015B7">
      <w:pPr>
        <w:pStyle w:val="Header"/>
        <w:tabs>
          <w:tab w:val="clear" w:pos="4320"/>
          <w:tab w:val="clear" w:pos="8640"/>
        </w:tabs>
        <w:ind w:firstLine="720"/>
        <w:jc w:val="both"/>
        <w:rPr>
          <w:rFonts w:ascii="Times New Roman" w:hAnsi="Times New Roman"/>
          <w:lang w:val="sr-Latn-CS"/>
        </w:rPr>
      </w:pPr>
    </w:p>
    <w:p w14:paraId="0C484905" w14:textId="7F53D8CE" w:rsidR="003015B7" w:rsidRPr="00187988" w:rsidRDefault="003015B7" w:rsidP="003015B7">
      <w:pPr>
        <w:rPr>
          <w:rFonts w:ascii="Times New Roman" w:hAnsi="Times New Roman"/>
          <w:b/>
          <w:i/>
          <w:szCs w:val="24"/>
          <w:lang w:val="sr-Latn-RS"/>
        </w:rPr>
      </w:pPr>
      <w:r>
        <w:rPr>
          <w:rFonts w:ascii="Times New Roman" w:hAnsi="Times New Roman"/>
          <w:b/>
          <w:i/>
          <w:szCs w:val="24"/>
          <w:lang w:val="sr-Latn-RS"/>
        </w:rPr>
        <w:t xml:space="preserve">                                </w:t>
      </w:r>
      <w:r w:rsidRPr="00187988">
        <w:rPr>
          <w:rFonts w:ascii="Times New Roman" w:hAnsi="Times New Roman"/>
          <w:b/>
          <w:i/>
          <w:szCs w:val="24"/>
          <w:lang w:val="sr-Latn-RS"/>
        </w:rPr>
        <w:t xml:space="preserve">Tabela </w:t>
      </w:r>
      <w:r w:rsidR="004B5193" w:rsidRPr="00187988">
        <w:rPr>
          <w:rFonts w:ascii="Times New Roman" w:hAnsi="Times New Roman"/>
          <w:b/>
          <w:i/>
          <w:szCs w:val="24"/>
          <w:lang w:val="sr-Latn-RS"/>
        </w:rPr>
        <w:t>2</w:t>
      </w:r>
      <w:r w:rsidRPr="00187988">
        <w:rPr>
          <w:rFonts w:ascii="Times New Roman" w:hAnsi="Times New Roman"/>
          <w:b/>
          <w:i/>
          <w:szCs w:val="24"/>
          <w:lang w:val="sr-Latn-RS"/>
        </w:rPr>
        <w:t>.9 . – Stanje šuma po vrstama drveća (grupisano)</w:t>
      </w:r>
    </w:p>
    <w:tbl>
      <w:tblPr>
        <w:tblW w:w="9180" w:type="dxa"/>
        <w:jc w:val="center"/>
        <w:tblLook w:val="04A0" w:firstRow="1" w:lastRow="0" w:firstColumn="1" w:lastColumn="0" w:noHBand="0" w:noVBand="1"/>
      </w:tblPr>
      <w:tblGrid>
        <w:gridCol w:w="2080"/>
        <w:gridCol w:w="1802"/>
        <w:gridCol w:w="1038"/>
        <w:gridCol w:w="1154"/>
        <w:gridCol w:w="1154"/>
        <w:gridCol w:w="1952"/>
      </w:tblGrid>
      <w:tr w:rsidR="003015B7" w:rsidRPr="00187988" w14:paraId="2E6484B3" w14:textId="77777777" w:rsidTr="004D33D2">
        <w:trPr>
          <w:trHeight w:val="345"/>
          <w:tblHeader/>
          <w:jc w:val="center"/>
        </w:trPr>
        <w:tc>
          <w:tcPr>
            <w:tcW w:w="2080"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4C260CD2" w14:textId="77777777" w:rsidR="003015B7" w:rsidRPr="00187988" w:rsidRDefault="003015B7" w:rsidP="00E57721">
            <w:pPr>
              <w:jc w:val="center"/>
              <w:rPr>
                <w:rFonts w:ascii="Times New Roman" w:hAnsi="Times New Roman"/>
                <w:b/>
                <w:bCs/>
                <w:color w:val="000000"/>
                <w:szCs w:val="24"/>
              </w:rPr>
            </w:pPr>
            <w:proofErr w:type="spellStart"/>
            <w:r w:rsidRPr="00187988">
              <w:rPr>
                <w:rFonts w:ascii="Times New Roman" w:hAnsi="Times New Roman"/>
                <w:b/>
                <w:bCs/>
                <w:color w:val="000000"/>
                <w:szCs w:val="24"/>
              </w:rPr>
              <w:t>Vrsta</w:t>
            </w:r>
            <w:proofErr w:type="spellEnd"/>
            <w:r w:rsidRPr="00187988">
              <w:rPr>
                <w:rFonts w:ascii="Times New Roman" w:hAnsi="Times New Roman"/>
                <w:b/>
                <w:bCs/>
                <w:color w:val="000000"/>
                <w:szCs w:val="24"/>
              </w:rPr>
              <w:t xml:space="preserve"> </w:t>
            </w:r>
            <w:proofErr w:type="spellStart"/>
            <w:r w:rsidRPr="00187988">
              <w:rPr>
                <w:rFonts w:ascii="Times New Roman" w:hAnsi="Times New Roman"/>
                <w:b/>
                <w:bCs/>
                <w:color w:val="000000"/>
                <w:szCs w:val="24"/>
              </w:rPr>
              <w:t>drveća</w:t>
            </w:r>
            <w:proofErr w:type="spellEnd"/>
          </w:p>
        </w:tc>
        <w:tc>
          <w:tcPr>
            <w:tcW w:w="2840" w:type="dxa"/>
            <w:gridSpan w:val="2"/>
            <w:tcBorders>
              <w:top w:val="single" w:sz="12" w:space="0" w:color="auto"/>
              <w:left w:val="nil"/>
              <w:bottom w:val="single" w:sz="8" w:space="0" w:color="auto"/>
              <w:right w:val="single" w:sz="8" w:space="0" w:color="000000"/>
            </w:tcBorders>
            <w:shd w:val="clear" w:color="000000" w:fill="BFBFBF"/>
            <w:noWrap/>
            <w:vAlign w:val="center"/>
            <w:hideMark/>
          </w:tcPr>
          <w:p w14:paraId="6AC6C37B" w14:textId="77777777" w:rsidR="003015B7" w:rsidRPr="00187988" w:rsidRDefault="003015B7" w:rsidP="00E57721">
            <w:pPr>
              <w:jc w:val="center"/>
              <w:rPr>
                <w:rFonts w:ascii="Times New Roman" w:hAnsi="Times New Roman"/>
                <w:b/>
                <w:bCs/>
                <w:color w:val="000000"/>
                <w:szCs w:val="24"/>
              </w:rPr>
            </w:pPr>
            <w:proofErr w:type="spellStart"/>
            <w:r w:rsidRPr="00187988">
              <w:rPr>
                <w:rFonts w:ascii="Times New Roman" w:hAnsi="Times New Roman"/>
                <w:b/>
                <w:bCs/>
                <w:color w:val="000000"/>
                <w:szCs w:val="24"/>
              </w:rPr>
              <w:t>Zapremina</w:t>
            </w:r>
            <w:proofErr w:type="spellEnd"/>
            <w:r w:rsidRPr="00187988">
              <w:rPr>
                <w:rFonts w:ascii="Times New Roman" w:hAnsi="Times New Roman"/>
                <w:b/>
                <w:bCs/>
                <w:color w:val="000000"/>
                <w:szCs w:val="24"/>
              </w:rPr>
              <w:t xml:space="preserve"> (V)</w:t>
            </w:r>
          </w:p>
        </w:tc>
        <w:tc>
          <w:tcPr>
            <w:tcW w:w="4260" w:type="dxa"/>
            <w:gridSpan w:val="3"/>
            <w:tcBorders>
              <w:top w:val="single" w:sz="12" w:space="0" w:color="auto"/>
              <w:left w:val="nil"/>
              <w:bottom w:val="single" w:sz="8" w:space="0" w:color="auto"/>
              <w:right w:val="single" w:sz="12" w:space="0" w:color="000000"/>
            </w:tcBorders>
            <w:shd w:val="clear" w:color="000000" w:fill="BFBFBF"/>
            <w:noWrap/>
            <w:vAlign w:val="center"/>
            <w:hideMark/>
          </w:tcPr>
          <w:p w14:paraId="664634CD" w14:textId="77777777" w:rsidR="003015B7" w:rsidRPr="00187988" w:rsidRDefault="003015B7" w:rsidP="00E57721">
            <w:pPr>
              <w:jc w:val="center"/>
              <w:rPr>
                <w:rFonts w:ascii="Times New Roman" w:hAnsi="Times New Roman"/>
                <w:b/>
                <w:bCs/>
                <w:color w:val="000000"/>
                <w:szCs w:val="24"/>
              </w:rPr>
            </w:pPr>
            <w:proofErr w:type="spellStart"/>
            <w:r w:rsidRPr="00187988">
              <w:rPr>
                <w:rFonts w:ascii="Times New Roman" w:hAnsi="Times New Roman"/>
                <w:b/>
                <w:bCs/>
                <w:color w:val="000000"/>
                <w:szCs w:val="24"/>
              </w:rPr>
              <w:t>Tekući</w:t>
            </w:r>
            <w:proofErr w:type="spellEnd"/>
            <w:r w:rsidRPr="00187988">
              <w:rPr>
                <w:rFonts w:ascii="Times New Roman" w:hAnsi="Times New Roman"/>
                <w:b/>
                <w:bCs/>
                <w:color w:val="000000"/>
                <w:szCs w:val="24"/>
              </w:rPr>
              <w:t xml:space="preserve"> </w:t>
            </w:r>
            <w:proofErr w:type="spellStart"/>
            <w:r w:rsidRPr="00187988">
              <w:rPr>
                <w:rFonts w:ascii="Times New Roman" w:hAnsi="Times New Roman"/>
                <w:b/>
                <w:bCs/>
                <w:color w:val="000000"/>
                <w:szCs w:val="24"/>
              </w:rPr>
              <w:t>zapreminski</w:t>
            </w:r>
            <w:proofErr w:type="spellEnd"/>
            <w:r w:rsidRPr="00187988">
              <w:rPr>
                <w:rFonts w:ascii="Times New Roman" w:hAnsi="Times New Roman"/>
                <w:b/>
                <w:bCs/>
                <w:color w:val="000000"/>
                <w:szCs w:val="24"/>
              </w:rPr>
              <w:t xml:space="preserve"> </w:t>
            </w:r>
            <w:proofErr w:type="spellStart"/>
            <w:r w:rsidRPr="00187988">
              <w:rPr>
                <w:rFonts w:ascii="Times New Roman" w:hAnsi="Times New Roman"/>
                <w:b/>
                <w:bCs/>
                <w:color w:val="000000"/>
                <w:szCs w:val="24"/>
              </w:rPr>
              <w:t>prirast</w:t>
            </w:r>
            <w:proofErr w:type="spellEnd"/>
            <w:r w:rsidRPr="00187988">
              <w:rPr>
                <w:rFonts w:ascii="Times New Roman" w:hAnsi="Times New Roman"/>
                <w:b/>
                <w:bCs/>
                <w:color w:val="000000"/>
                <w:szCs w:val="24"/>
              </w:rPr>
              <w:t xml:space="preserve"> </w:t>
            </w:r>
            <w:proofErr w:type="gramStart"/>
            <w:r w:rsidRPr="00187988">
              <w:rPr>
                <w:rFonts w:ascii="Times New Roman" w:hAnsi="Times New Roman"/>
                <w:b/>
                <w:bCs/>
                <w:color w:val="000000"/>
                <w:szCs w:val="24"/>
              </w:rPr>
              <w:t>( Iv</w:t>
            </w:r>
            <w:proofErr w:type="gramEnd"/>
            <w:r w:rsidRPr="00187988">
              <w:rPr>
                <w:rFonts w:ascii="Times New Roman" w:hAnsi="Times New Roman"/>
                <w:b/>
                <w:bCs/>
                <w:color w:val="000000"/>
                <w:szCs w:val="24"/>
              </w:rPr>
              <w:t>)</w:t>
            </w:r>
          </w:p>
        </w:tc>
      </w:tr>
      <w:tr w:rsidR="003015B7" w:rsidRPr="00187988" w14:paraId="5AB8AD18" w14:textId="77777777" w:rsidTr="004D33D2">
        <w:trPr>
          <w:trHeight w:val="390"/>
          <w:tblHeader/>
          <w:jc w:val="center"/>
        </w:trPr>
        <w:tc>
          <w:tcPr>
            <w:tcW w:w="2080" w:type="dxa"/>
            <w:vMerge/>
            <w:tcBorders>
              <w:top w:val="single" w:sz="12" w:space="0" w:color="auto"/>
              <w:left w:val="single" w:sz="12" w:space="0" w:color="auto"/>
              <w:bottom w:val="single" w:sz="12" w:space="0" w:color="000000"/>
              <w:right w:val="single" w:sz="8" w:space="0" w:color="auto"/>
            </w:tcBorders>
            <w:vAlign w:val="center"/>
            <w:hideMark/>
          </w:tcPr>
          <w:p w14:paraId="614393E7" w14:textId="77777777" w:rsidR="003015B7" w:rsidRPr="00187988" w:rsidRDefault="003015B7" w:rsidP="00E57721">
            <w:pPr>
              <w:rPr>
                <w:rFonts w:ascii="Times New Roman" w:hAnsi="Times New Roman"/>
                <w:b/>
                <w:bCs/>
                <w:color w:val="000000"/>
                <w:szCs w:val="24"/>
              </w:rPr>
            </w:pPr>
          </w:p>
        </w:tc>
        <w:tc>
          <w:tcPr>
            <w:tcW w:w="1802" w:type="dxa"/>
            <w:tcBorders>
              <w:top w:val="nil"/>
              <w:left w:val="nil"/>
              <w:bottom w:val="single" w:sz="12" w:space="0" w:color="auto"/>
              <w:right w:val="single" w:sz="8" w:space="0" w:color="auto"/>
            </w:tcBorders>
            <w:shd w:val="clear" w:color="000000" w:fill="BFBFBF"/>
            <w:noWrap/>
            <w:vAlign w:val="center"/>
            <w:hideMark/>
          </w:tcPr>
          <w:p w14:paraId="788DECB1"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m</w:t>
            </w:r>
            <w:r w:rsidRPr="00187988">
              <w:rPr>
                <w:rFonts w:ascii="Times New Roman" w:hAnsi="Times New Roman"/>
                <w:b/>
                <w:bCs/>
                <w:color w:val="000000"/>
                <w:szCs w:val="24"/>
                <w:vertAlign w:val="superscript"/>
              </w:rPr>
              <w:t>3</w:t>
            </w:r>
          </w:p>
        </w:tc>
        <w:tc>
          <w:tcPr>
            <w:tcW w:w="1038" w:type="dxa"/>
            <w:tcBorders>
              <w:top w:val="nil"/>
              <w:left w:val="nil"/>
              <w:bottom w:val="single" w:sz="12" w:space="0" w:color="auto"/>
              <w:right w:val="single" w:sz="8" w:space="0" w:color="auto"/>
            </w:tcBorders>
            <w:shd w:val="clear" w:color="000000" w:fill="BFBFBF"/>
            <w:noWrap/>
            <w:vAlign w:val="center"/>
            <w:hideMark/>
          </w:tcPr>
          <w:p w14:paraId="77BE3217"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w:t>
            </w:r>
          </w:p>
        </w:tc>
        <w:tc>
          <w:tcPr>
            <w:tcW w:w="1154" w:type="dxa"/>
            <w:tcBorders>
              <w:top w:val="nil"/>
              <w:left w:val="nil"/>
              <w:bottom w:val="single" w:sz="12" w:space="0" w:color="auto"/>
              <w:right w:val="single" w:sz="8" w:space="0" w:color="auto"/>
            </w:tcBorders>
            <w:shd w:val="clear" w:color="000000" w:fill="BFBFBF"/>
            <w:noWrap/>
            <w:vAlign w:val="center"/>
            <w:hideMark/>
          </w:tcPr>
          <w:p w14:paraId="56949CDB"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m</w:t>
            </w:r>
            <w:r w:rsidRPr="00187988">
              <w:rPr>
                <w:rFonts w:ascii="Times New Roman" w:hAnsi="Times New Roman"/>
                <w:b/>
                <w:bCs/>
                <w:color w:val="000000"/>
                <w:szCs w:val="24"/>
                <w:vertAlign w:val="superscript"/>
              </w:rPr>
              <w:t>3</w:t>
            </w:r>
          </w:p>
        </w:tc>
        <w:tc>
          <w:tcPr>
            <w:tcW w:w="1154" w:type="dxa"/>
            <w:tcBorders>
              <w:top w:val="nil"/>
              <w:left w:val="nil"/>
              <w:bottom w:val="single" w:sz="12" w:space="0" w:color="auto"/>
              <w:right w:val="single" w:sz="8" w:space="0" w:color="auto"/>
            </w:tcBorders>
            <w:shd w:val="clear" w:color="000000" w:fill="BFBFBF"/>
            <w:noWrap/>
            <w:vAlign w:val="center"/>
            <w:hideMark/>
          </w:tcPr>
          <w:p w14:paraId="1E526B2E"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w:t>
            </w:r>
          </w:p>
        </w:tc>
        <w:tc>
          <w:tcPr>
            <w:tcW w:w="1952" w:type="dxa"/>
            <w:tcBorders>
              <w:top w:val="nil"/>
              <w:left w:val="nil"/>
              <w:bottom w:val="single" w:sz="12" w:space="0" w:color="auto"/>
              <w:right w:val="single" w:sz="12" w:space="0" w:color="auto"/>
            </w:tcBorders>
            <w:shd w:val="clear" w:color="000000" w:fill="BFBFBF"/>
            <w:noWrap/>
            <w:vAlign w:val="center"/>
            <w:hideMark/>
          </w:tcPr>
          <w:p w14:paraId="5AE69395"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Iv/V*100</w:t>
            </w:r>
          </w:p>
        </w:tc>
      </w:tr>
      <w:tr w:rsidR="003015B7" w:rsidRPr="00187988" w14:paraId="6565465B" w14:textId="77777777" w:rsidTr="004D33D2">
        <w:trPr>
          <w:trHeight w:val="345"/>
          <w:jc w:val="center"/>
        </w:trPr>
        <w:tc>
          <w:tcPr>
            <w:tcW w:w="2080" w:type="dxa"/>
            <w:tcBorders>
              <w:top w:val="nil"/>
              <w:left w:val="single" w:sz="12" w:space="0" w:color="auto"/>
              <w:bottom w:val="single" w:sz="8" w:space="0" w:color="auto"/>
              <w:right w:val="single" w:sz="8" w:space="0" w:color="auto"/>
            </w:tcBorders>
            <w:shd w:val="clear" w:color="auto" w:fill="auto"/>
            <w:noWrap/>
            <w:vAlign w:val="center"/>
            <w:hideMark/>
          </w:tcPr>
          <w:p w14:paraId="79D5561F" w14:textId="77777777" w:rsidR="003015B7" w:rsidRPr="00187988" w:rsidRDefault="003015B7" w:rsidP="00E57721">
            <w:pPr>
              <w:rPr>
                <w:rFonts w:ascii="Times New Roman" w:hAnsi="Times New Roman"/>
                <w:color w:val="000000"/>
                <w:szCs w:val="24"/>
              </w:rPr>
            </w:pPr>
            <w:proofErr w:type="spellStart"/>
            <w:r w:rsidRPr="00187988">
              <w:rPr>
                <w:rFonts w:ascii="Times New Roman" w:hAnsi="Times New Roman"/>
                <w:color w:val="000000"/>
                <w:szCs w:val="24"/>
              </w:rPr>
              <w:t>Meki</w:t>
            </w:r>
            <w:proofErr w:type="spellEnd"/>
            <w:r w:rsidRPr="00187988">
              <w:rPr>
                <w:rFonts w:ascii="Times New Roman" w:hAnsi="Times New Roman"/>
                <w:color w:val="000000"/>
                <w:szCs w:val="24"/>
              </w:rPr>
              <w:t xml:space="preserve"> </w:t>
            </w:r>
            <w:proofErr w:type="spellStart"/>
            <w:r w:rsidRPr="00187988">
              <w:rPr>
                <w:rFonts w:ascii="Times New Roman" w:hAnsi="Times New Roman"/>
                <w:color w:val="000000"/>
                <w:szCs w:val="24"/>
              </w:rPr>
              <w:t>lišćari</w:t>
            </w:r>
            <w:proofErr w:type="spellEnd"/>
          </w:p>
        </w:tc>
        <w:tc>
          <w:tcPr>
            <w:tcW w:w="1802" w:type="dxa"/>
            <w:tcBorders>
              <w:top w:val="nil"/>
              <w:left w:val="nil"/>
              <w:bottom w:val="single" w:sz="8" w:space="0" w:color="auto"/>
              <w:right w:val="single" w:sz="8" w:space="0" w:color="auto"/>
            </w:tcBorders>
            <w:shd w:val="clear" w:color="auto" w:fill="auto"/>
            <w:noWrap/>
            <w:vAlign w:val="center"/>
            <w:hideMark/>
          </w:tcPr>
          <w:p w14:paraId="0855CC64"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111.176,5</w:t>
            </w:r>
          </w:p>
        </w:tc>
        <w:tc>
          <w:tcPr>
            <w:tcW w:w="1038" w:type="dxa"/>
            <w:tcBorders>
              <w:top w:val="nil"/>
              <w:left w:val="nil"/>
              <w:bottom w:val="single" w:sz="8" w:space="0" w:color="auto"/>
              <w:right w:val="single" w:sz="8" w:space="0" w:color="auto"/>
            </w:tcBorders>
            <w:shd w:val="clear" w:color="auto" w:fill="auto"/>
            <w:noWrap/>
            <w:vAlign w:val="center"/>
            <w:hideMark/>
          </w:tcPr>
          <w:p w14:paraId="5E8EC5CF"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94,8</w:t>
            </w:r>
          </w:p>
        </w:tc>
        <w:tc>
          <w:tcPr>
            <w:tcW w:w="1154" w:type="dxa"/>
            <w:tcBorders>
              <w:top w:val="nil"/>
              <w:left w:val="nil"/>
              <w:bottom w:val="single" w:sz="8" w:space="0" w:color="auto"/>
              <w:right w:val="single" w:sz="8" w:space="0" w:color="auto"/>
            </w:tcBorders>
            <w:shd w:val="clear" w:color="auto" w:fill="auto"/>
            <w:noWrap/>
            <w:vAlign w:val="center"/>
            <w:hideMark/>
          </w:tcPr>
          <w:p w14:paraId="264779DB"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688,1</w:t>
            </w:r>
          </w:p>
        </w:tc>
        <w:tc>
          <w:tcPr>
            <w:tcW w:w="1154" w:type="dxa"/>
            <w:tcBorders>
              <w:top w:val="nil"/>
              <w:left w:val="nil"/>
              <w:bottom w:val="single" w:sz="8" w:space="0" w:color="auto"/>
              <w:right w:val="single" w:sz="8" w:space="0" w:color="auto"/>
            </w:tcBorders>
            <w:shd w:val="clear" w:color="auto" w:fill="auto"/>
            <w:noWrap/>
            <w:vAlign w:val="center"/>
            <w:hideMark/>
          </w:tcPr>
          <w:p w14:paraId="1F1A905E"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89,5</w:t>
            </w:r>
          </w:p>
        </w:tc>
        <w:tc>
          <w:tcPr>
            <w:tcW w:w="1952" w:type="dxa"/>
            <w:tcBorders>
              <w:top w:val="nil"/>
              <w:left w:val="nil"/>
              <w:bottom w:val="single" w:sz="8" w:space="0" w:color="auto"/>
              <w:right w:val="single" w:sz="12" w:space="0" w:color="auto"/>
            </w:tcBorders>
            <w:shd w:val="clear" w:color="auto" w:fill="auto"/>
            <w:noWrap/>
            <w:vAlign w:val="center"/>
            <w:hideMark/>
          </w:tcPr>
          <w:p w14:paraId="59211667"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0,6</w:t>
            </w:r>
          </w:p>
        </w:tc>
      </w:tr>
      <w:tr w:rsidR="003015B7" w:rsidRPr="00187988" w14:paraId="40599E4B" w14:textId="77777777" w:rsidTr="004D33D2">
        <w:trPr>
          <w:trHeight w:val="330"/>
          <w:jc w:val="center"/>
        </w:trPr>
        <w:tc>
          <w:tcPr>
            <w:tcW w:w="2080" w:type="dxa"/>
            <w:tcBorders>
              <w:top w:val="nil"/>
              <w:left w:val="single" w:sz="12" w:space="0" w:color="auto"/>
              <w:bottom w:val="single" w:sz="8" w:space="0" w:color="auto"/>
              <w:right w:val="single" w:sz="8" w:space="0" w:color="auto"/>
            </w:tcBorders>
            <w:shd w:val="clear" w:color="auto" w:fill="auto"/>
            <w:noWrap/>
            <w:vAlign w:val="center"/>
            <w:hideMark/>
          </w:tcPr>
          <w:p w14:paraId="79490232" w14:textId="77777777" w:rsidR="003015B7" w:rsidRPr="00187988" w:rsidRDefault="003015B7" w:rsidP="00E57721">
            <w:pPr>
              <w:rPr>
                <w:rFonts w:ascii="Times New Roman" w:hAnsi="Times New Roman"/>
                <w:color w:val="000000"/>
                <w:szCs w:val="24"/>
              </w:rPr>
            </w:pPr>
            <w:proofErr w:type="spellStart"/>
            <w:r w:rsidRPr="00187988">
              <w:rPr>
                <w:rFonts w:ascii="Times New Roman" w:hAnsi="Times New Roman"/>
                <w:color w:val="000000"/>
                <w:szCs w:val="24"/>
              </w:rPr>
              <w:t>Tvrdi</w:t>
            </w:r>
            <w:proofErr w:type="spellEnd"/>
            <w:r w:rsidRPr="00187988">
              <w:rPr>
                <w:rFonts w:ascii="Times New Roman" w:hAnsi="Times New Roman"/>
                <w:color w:val="000000"/>
                <w:szCs w:val="24"/>
              </w:rPr>
              <w:t xml:space="preserve"> </w:t>
            </w:r>
            <w:proofErr w:type="spellStart"/>
            <w:r w:rsidRPr="00187988">
              <w:rPr>
                <w:rFonts w:ascii="Times New Roman" w:hAnsi="Times New Roman"/>
                <w:color w:val="000000"/>
                <w:szCs w:val="24"/>
              </w:rPr>
              <w:t>lišćari</w:t>
            </w:r>
            <w:proofErr w:type="spellEnd"/>
          </w:p>
        </w:tc>
        <w:tc>
          <w:tcPr>
            <w:tcW w:w="1802" w:type="dxa"/>
            <w:tcBorders>
              <w:top w:val="nil"/>
              <w:left w:val="nil"/>
              <w:bottom w:val="single" w:sz="8" w:space="0" w:color="auto"/>
              <w:right w:val="single" w:sz="8" w:space="0" w:color="auto"/>
            </w:tcBorders>
            <w:shd w:val="clear" w:color="auto" w:fill="auto"/>
            <w:noWrap/>
            <w:vAlign w:val="center"/>
            <w:hideMark/>
          </w:tcPr>
          <w:p w14:paraId="00E64303"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5.794,5</w:t>
            </w:r>
          </w:p>
        </w:tc>
        <w:tc>
          <w:tcPr>
            <w:tcW w:w="1038" w:type="dxa"/>
            <w:tcBorders>
              <w:top w:val="nil"/>
              <w:left w:val="nil"/>
              <w:bottom w:val="single" w:sz="8" w:space="0" w:color="auto"/>
              <w:right w:val="single" w:sz="8" w:space="0" w:color="auto"/>
            </w:tcBorders>
            <w:shd w:val="clear" w:color="auto" w:fill="auto"/>
            <w:noWrap/>
            <w:vAlign w:val="center"/>
            <w:hideMark/>
          </w:tcPr>
          <w:p w14:paraId="1CA56D89"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4,9</w:t>
            </w:r>
          </w:p>
        </w:tc>
        <w:tc>
          <w:tcPr>
            <w:tcW w:w="1154" w:type="dxa"/>
            <w:tcBorders>
              <w:top w:val="nil"/>
              <w:left w:val="nil"/>
              <w:bottom w:val="single" w:sz="8" w:space="0" w:color="auto"/>
              <w:right w:val="single" w:sz="8" w:space="0" w:color="auto"/>
            </w:tcBorders>
            <w:shd w:val="clear" w:color="auto" w:fill="auto"/>
            <w:noWrap/>
            <w:vAlign w:val="center"/>
            <w:hideMark/>
          </w:tcPr>
          <w:p w14:paraId="1167D107"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77,1</w:t>
            </w:r>
          </w:p>
        </w:tc>
        <w:tc>
          <w:tcPr>
            <w:tcW w:w="1154" w:type="dxa"/>
            <w:tcBorders>
              <w:top w:val="nil"/>
              <w:left w:val="nil"/>
              <w:bottom w:val="single" w:sz="8" w:space="0" w:color="auto"/>
              <w:right w:val="single" w:sz="8" w:space="0" w:color="auto"/>
            </w:tcBorders>
            <w:shd w:val="clear" w:color="auto" w:fill="auto"/>
            <w:noWrap/>
            <w:vAlign w:val="center"/>
            <w:hideMark/>
          </w:tcPr>
          <w:p w14:paraId="56CAB79F"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10,0</w:t>
            </w:r>
          </w:p>
        </w:tc>
        <w:tc>
          <w:tcPr>
            <w:tcW w:w="1952" w:type="dxa"/>
            <w:tcBorders>
              <w:top w:val="nil"/>
              <w:left w:val="nil"/>
              <w:bottom w:val="single" w:sz="8" w:space="0" w:color="auto"/>
              <w:right w:val="single" w:sz="12" w:space="0" w:color="auto"/>
            </w:tcBorders>
            <w:shd w:val="clear" w:color="auto" w:fill="auto"/>
            <w:noWrap/>
            <w:vAlign w:val="center"/>
            <w:hideMark/>
          </w:tcPr>
          <w:p w14:paraId="39F32830"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1,3</w:t>
            </w:r>
          </w:p>
        </w:tc>
      </w:tr>
      <w:tr w:rsidR="003015B7" w:rsidRPr="00187988" w14:paraId="623C76ED" w14:textId="77777777" w:rsidTr="004D33D2">
        <w:trPr>
          <w:trHeight w:val="330"/>
          <w:jc w:val="center"/>
        </w:trPr>
        <w:tc>
          <w:tcPr>
            <w:tcW w:w="2080" w:type="dxa"/>
            <w:tcBorders>
              <w:top w:val="nil"/>
              <w:left w:val="single" w:sz="12" w:space="0" w:color="auto"/>
              <w:bottom w:val="single" w:sz="8" w:space="0" w:color="auto"/>
              <w:right w:val="single" w:sz="8" w:space="0" w:color="auto"/>
            </w:tcBorders>
            <w:shd w:val="clear" w:color="auto" w:fill="auto"/>
            <w:noWrap/>
            <w:vAlign w:val="center"/>
            <w:hideMark/>
          </w:tcPr>
          <w:p w14:paraId="491A6974" w14:textId="77777777" w:rsidR="003015B7" w:rsidRPr="00187988" w:rsidRDefault="003015B7" w:rsidP="00E57721">
            <w:pPr>
              <w:rPr>
                <w:rFonts w:ascii="Times New Roman" w:hAnsi="Times New Roman"/>
                <w:color w:val="000000"/>
                <w:szCs w:val="24"/>
              </w:rPr>
            </w:pPr>
            <w:proofErr w:type="spellStart"/>
            <w:r w:rsidRPr="00187988">
              <w:rPr>
                <w:rFonts w:ascii="Times New Roman" w:hAnsi="Times New Roman"/>
                <w:color w:val="000000"/>
                <w:szCs w:val="24"/>
              </w:rPr>
              <w:t>Četinari</w:t>
            </w:r>
            <w:proofErr w:type="spellEnd"/>
          </w:p>
        </w:tc>
        <w:tc>
          <w:tcPr>
            <w:tcW w:w="1802" w:type="dxa"/>
            <w:tcBorders>
              <w:top w:val="nil"/>
              <w:left w:val="nil"/>
              <w:bottom w:val="single" w:sz="8" w:space="0" w:color="auto"/>
              <w:right w:val="single" w:sz="8" w:space="0" w:color="auto"/>
            </w:tcBorders>
            <w:shd w:val="clear" w:color="auto" w:fill="auto"/>
            <w:noWrap/>
            <w:vAlign w:val="center"/>
            <w:hideMark/>
          </w:tcPr>
          <w:p w14:paraId="154C688D"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259,9</w:t>
            </w:r>
          </w:p>
        </w:tc>
        <w:tc>
          <w:tcPr>
            <w:tcW w:w="1038" w:type="dxa"/>
            <w:tcBorders>
              <w:top w:val="nil"/>
              <w:left w:val="nil"/>
              <w:bottom w:val="single" w:sz="8" w:space="0" w:color="auto"/>
              <w:right w:val="single" w:sz="8" w:space="0" w:color="auto"/>
            </w:tcBorders>
            <w:shd w:val="clear" w:color="auto" w:fill="auto"/>
            <w:noWrap/>
            <w:vAlign w:val="center"/>
            <w:hideMark/>
          </w:tcPr>
          <w:p w14:paraId="2F53A1CB"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0,2</w:t>
            </w:r>
          </w:p>
        </w:tc>
        <w:tc>
          <w:tcPr>
            <w:tcW w:w="1154" w:type="dxa"/>
            <w:tcBorders>
              <w:top w:val="nil"/>
              <w:left w:val="nil"/>
              <w:bottom w:val="single" w:sz="8" w:space="0" w:color="auto"/>
              <w:right w:val="single" w:sz="8" w:space="0" w:color="auto"/>
            </w:tcBorders>
            <w:shd w:val="clear" w:color="auto" w:fill="auto"/>
            <w:noWrap/>
            <w:vAlign w:val="center"/>
            <w:hideMark/>
          </w:tcPr>
          <w:p w14:paraId="3672C7E8"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3,9</w:t>
            </w:r>
          </w:p>
        </w:tc>
        <w:tc>
          <w:tcPr>
            <w:tcW w:w="1154" w:type="dxa"/>
            <w:tcBorders>
              <w:top w:val="nil"/>
              <w:left w:val="nil"/>
              <w:bottom w:val="single" w:sz="8" w:space="0" w:color="auto"/>
              <w:right w:val="single" w:sz="8" w:space="0" w:color="auto"/>
            </w:tcBorders>
            <w:shd w:val="clear" w:color="auto" w:fill="auto"/>
            <w:noWrap/>
            <w:vAlign w:val="center"/>
            <w:hideMark/>
          </w:tcPr>
          <w:p w14:paraId="6C6BDCFB"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0,5</w:t>
            </w:r>
          </w:p>
        </w:tc>
        <w:tc>
          <w:tcPr>
            <w:tcW w:w="1952" w:type="dxa"/>
            <w:tcBorders>
              <w:top w:val="nil"/>
              <w:left w:val="nil"/>
              <w:bottom w:val="single" w:sz="8" w:space="0" w:color="auto"/>
              <w:right w:val="single" w:sz="12" w:space="0" w:color="auto"/>
            </w:tcBorders>
            <w:shd w:val="clear" w:color="auto" w:fill="auto"/>
            <w:noWrap/>
            <w:vAlign w:val="center"/>
            <w:hideMark/>
          </w:tcPr>
          <w:p w14:paraId="010970E3"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1,5</w:t>
            </w:r>
          </w:p>
        </w:tc>
      </w:tr>
      <w:tr w:rsidR="003015B7" w:rsidRPr="00187988" w14:paraId="7967E292" w14:textId="77777777" w:rsidTr="004D33D2">
        <w:trPr>
          <w:trHeight w:val="330"/>
          <w:jc w:val="center"/>
        </w:trPr>
        <w:tc>
          <w:tcPr>
            <w:tcW w:w="2080" w:type="dxa"/>
            <w:tcBorders>
              <w:top w:val="nil"/>
              <w:left w:val="single" w:sz="12" w:space="0" w:color="auto"/>
              <w:bottom w:val="single" w:sz="12" w:space="0" w:color="auto"/>
              <w:right w:val="single" w:sz="8" w:space="0" w:color="auto"/>
            </w:tcBorders>
            <w:shd w:val="clear" w:color="000000" w:fill="BFBFBF"/>
            <w:vAlign w:val="center"/>
            <w:hideMark/>
          </w:tcPr>
          <w:p w14:paraId="44AB405C" w14:textId="77777777" w:rsidR="003015B7" w:rsidRPr="00187988" w:rsidRDefault="003015B7" w:rsidP="00E57721">
            <w:pPr>
              <w:rPr>
                <w:rFonts w:ascii="Times New Roman" w:hAnsi="Times New Roman"/>
                <w:b/>
                <w:bCs/>
                <w:color w:val="000000"/>
                <w:szCs w:val="24"/>
              </w:rPr>
            </w:pPr>
            <w:proofErr w:type="spellStart"/>
            <w:r w:rsidRPr="00187988">
              <w:rPr>
                <w:rFonts w:ascii="Times New Roman" w:hAnsi="Times New Roman"/>
                <w:b/>
                <w:bCs/>
                <w:color w:val="000000"/>
                <w:szCs w:val="24"/>
              </w:rPr>
              <w:t>Ukupno</w:t>
            </w:r>
            <w:proofErr w:type="spellEnd"/>
            <w:r w:rsidRPr="00187988">
              <w:rPr>
                <w:rFonts w:ascii="Times New Roman" w:hAnsi="Times New Roman"/>
                <w:b/>
                <w:bCs/>
                <w:color w:val="000000"/>
                <w:szCs w:val="24"/>
              </w:rPr>
              <w:t xml:space="preserve"> za GJ</w:t>
            </w:r>
          </w:p>
        </w:tc>
        <w:tc>
          <w:tcPr>
            <w:tcW w:w="1802" w:type="dxa"/>
            <w:tcBorders>
              <w:top w:val="nil"/>
              <w:left w:val="nil"/>
              <w:bottom w:val="single" w:sz="12" w:space="0" w:color="auto"/>
              <w:right w:val="single" w:sz="8" w:space="0" w:color="auto"/>
            </w:tcBorders>
            <w:shd w:val="clear" w:color="000000" w:fill="BFBFBF"/>
            <w:noWrap/>
            <w:vAlign w:val="center"/>
            <w:hideMark/>
          </w:tcPr>
          <w:p w14:paraId="78D0DBB1"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117.230,9</w:t>
            </w:r>
          </w:p>
        </w:tc>
        <w:tc>
          <w:tcPr>
            <w:tcW w:w="1038" w:type="dxa"/>
            <w:tcBorders>
              <w:top w:val="nil"/>
              <w:left w:val="nil"/>
              <w:bottom w:val="single" w:sz="12" w:space="0" w:color="auto"/>
              <w:right w:val="single" w:sz="8" w:space="0" w:color="auto"/>
            </w:tcBorders>
            <w:shd w:val="clear" w:color="000000" w:fill="BFBFBF"/>
            <w:noWrap/>
            <w:vAlign w:val="center"/>
            <w:hideMark/>
          </w:tcPr>
          <w:p w14:paraId="7F890012"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100.0</w:t>
            </w:r>
          </w:p>
        </w:tc>
        <w:tc>
          <w:tcPr>
            <w:tcW w:w="1154" w:type="dxa"/>
            <w:tcBorders>
              <w:top w:val="nil"/>
              <w:left w:val="nil"/>
              <w:bottom w:val="single" w:sz="12" w:space="0" w:color="auto"/>
              <w:right w:val="single" w:sz="8" w:space="0" w:color="auto"/>
            </w:tcBorders>
            <w:shd w:val="clear" w:color="000000" w:fill="BFBFBF"/>
            <w:noWrap/>
            <w:vAlign w:val="center"/>
            <w:hideMark/>
          </w:tcPr>
          <w:p w14:paraId="45D4AC99"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769,1</w:t>
            </w:r>
          </w:p>
        </w:tc>
        <w:tc>
          <w:tcPr>
            <w:tcW w:w="1154" w:type="dxa"/>
            <w:tcBorders>
              <w:top w:val="nil"/>
              <w:left w:val="nil"/>
              <w:bottom w:val="single" w:sz="12" w:space="0" w:color="auto"/>
              <w:right w:val="single" w:sz="8" w:space="0" w:color="auto"/>
            </w:tcBorders>
            <w:shd w:val="clear" w:color="000000" w:fill="BFBFBF"/>
            <w:noWrap/>
            <w:vAlign w:val="center"/>
            <w:hideMark/>
          </w:tcPr>
          <w:p w14:paraId="0AEE3F61"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100.0</w:t>
            </w:r>
          </w:p>
        </w:tc>
        <w:tc>
          <w:tcPr>
            <w:tcW w:w="1952" w:type="dxa"/>
            <w:tcBorders>
              <w:top w:val="nil"/>
              <w:left w:val="nil"/>
              <w:bottom w:val="single" w:sz="12" w:space="0" w:color="auto"/>
              <w:right w:val="single" w:sz="12" w:space="0" w:color="auto"/>
            </w:tcBorders>
            <w:shd w:val="clear" w:color="000000" w:fill="BFBFBF"/>
            <w:noWrap/>
            <w:vAlign w:val="center"/>
            <w:hideMark/>
          </w:tcPr>
          <w:p w14:paraId="71021EE3"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0,7</w:t>
            </w:r>
          </w:p>
        </w:tc>
      </w:tr>
    </w:tbl>
    <w:p w14:paraId="216C01D6" w14:textId="77777777" w:rsidR="003015B7" w:rsidRPr="00187988" w:rsidRDefault="003015B7" w:rsidP="003015B7">
      <w:pPr>
        <w:pStyle w:val="Header"/>
        <w:tabs>
          <w:tab w:val="clear" w:pos="4320"/>
          <w:tab w:val="clear" w:pos="8640"/>
        </w:tabs>
        <w:ind w:firstLine="720"/>
        <w:jc w:val="both"/>
        <w:rPr>
          <w:rFonts w:ascii="Times New Roman" w:hAnsi="Times New Roman"/>
          <w:lang w:val="sr-Latn-CS"/>
        </w:rPr>
      </w:pPr>
    </w:p>
    <w:p w14:paraId="478F3FE4" w14:textId="77777777"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szCs w:val="24"/>
          <w:lang w:val="sr-Latn-RS"/>
        </w:rPr>
        <w:t>Iz ovog pregleda može se uočiti apsolutna dominacija mekih lišćara u odnosu na tvrde po svim taksacionim elementima.</w:t>
      </w:r>
    </w:p>
    <w:p w14:paraId="5D92DCCD" w14:textId="77777777" w:rsidR="003015B7" w:rsidRPr="00187988" w:rsidRDefault="003015B7" w:rsidP="003015B7">
      <w:pPr>
        <w:pStyle w:val="Header"/>
        <w:tabs>
          <w:tab w:val="clear" w:pos="4320"/>
          <w:tab w:val="clear" w:pos="8640"/>
        </w:tabs>
        <w:ind w:firstLine="720"/>
        <w:jc w:val="both"/>
        <w:rPr>
          <w:rFonts w:ascii="Times New Roman" w:hAnsi="Times New Roman"/>
          <w:lang w:val="sr-Latn-CS"/>
        </w:rPr>
      </w:pPr>
    </w:p>
    <w:p w14:paraId="662D8F8B" w14:textId="312473B9" w:rsidR="003015B7" w:rsidRPr="00187988" w:rsidRDefault="00D6185D" w:rsidP="00AD32A4">
      <w:pPr>
        <w:pStyle w:val="Heading3"/>
        <w:ind w:left="0"/>
      </w:pPr>
      <w:bookmarkStart w:id="123" w:name="_Toc384023531"/>
      <w:bookmarkStart w:id="124" w:name="_Toc384023764"/>
      <w:bookmarkStart w:id="125" w:name="_Toc384025952"/>
      <w:bookmarkStart w:id="126" w:name="_Toc399066245"/>
      <w:bookmarkStart w:id="127" w:name="_Toc170990209"/>
      <w:r w:rsidRPr="00187988">
        <w:t>2.</w:t>
      </w:r>
      <w:r w:rsidR="00A46FE7" w:rsidRPr="00187988">
        <w:t>1</w:t>
      </w:r>
      <w:r w:rsidRPr="00187988">
        <w:t xml:space="preserve">.7. </w:t>
      </w:r>
      <w:r w:rsidR="003015B7" w:rsidRPr="00187988">
        <w:t>STANJE ŠUMA PO DEBLJINSKOJ STRUKTURI</w:t>
      </w:r>
      <w:bookmarkEnd w:id="123"/>
      <w:bookmarkEnd w:id="124"/>
      <w:bookmarkEnd w:id="125"/>
      <w:bookmarkEnd w:id="126"/>
      <w:bookmarkEnd w:id="127"/>
    </w:p>
    <w:p w14:paraId="7CE8B6FC" w14:textId="77777777" w:rsidR="003015B7" w:rsidRPr="00187988" w:rsidRDefault="003015B7" w:rsidP="003015B7">
      <w:pPr>
        <w:pStyle w:val="Header"/>
        <w:tabs>
          <w:tab w:val="clear" w:pos="4320"/>
          <w:tab w:val="clear" w:pos="8640"/>
        </w:tabs>
        <w:jc w:val="both"/>
        <w:rPr>
          <w:rFonts w:ascii="Times New Roman" w:hAnsi="Times New Roman"/>
          <w:lang w:val="nb-NO"/>
        </w:rPr>
      </w:pPr>
    </w:p>
    <w:p w14:paraId="06C0EC8B" w14:textId="0661B56B" w:rsidR="003015B7" w:rsidRPr="00187988" w:rsidRDefault="003015B7" w:rsidP="003015B7">
      <w:pPr>
        <w:pStyle w:val="BodyText3"/>
        <w:rPr>
          <w:rFonts w:ascii="Times New Roman" w:hAnsi="Times New Roman"/>
          <w:szCs w:val="24"/>
          <w:lang w:val="nb-NO"/>
        </w:rPr>
      </w:pPr>
      <w:r w:rsidRPr="00187988">
        <w:rPr>
          <w:rFonts w:ascii="Times New Roman" w:hAnsi="Times New Roman"/>
          <w:szCs w:val="24"/>
          <w:lang w:val="nb-NO"/>
        </w:rPr>
        <w:tab/>
        <w:t xml:space="preserve">Raspored zapremina po debljinskoj strukturi prikazan je po poreklu sastojina i ukupno za gazdinsku jedinicu u tabeli </w:t>
      </w:r>
      <w:r w:rsidR="004B5193" w:rsidRPr="00187988">
        <w:rPr>
          <w:rFonts w:ascii="Times New Roman" w:hAnsi="Times New Roman"/>
          <w:szCs w:val="24"/>
          <w:lang w:val="nb-NO"/>
        </w:rPr>
        <w:t>2</w:t>
      </w:r>
      <w:r w:rsidRPr="00187988">
        <w:rPr>
          <w:rFonts w:ascii="Times New Roman" w:hAnsi="Times New Roman"/>
          <w:szCs w:val="24"/>
          <w:lang w:val="nb-NO"/>
        </w:rPr>
        <w:t>.10.</w:t>
      </w:r>
    </w:p>
    <w:p w14:paraId="323F41E0" w14:textId="77777777" w:rsidR="003015B7" w:rsidRPr="00187988" w:rsidRDefault="003015B7" w:rsidP="003015B7">
      <w:pPr>
        <w:pStyle w:val="BodyText3"/>
        <w:rPr>
          <w:rFonts w:ascii="Times New Roman" w:hAnsi="Times New Roman"/>
          <w:szCs w:val="24"/>
          <w:lang w:val="nb-NO"/>
        </w:rPr>
      </w:pPr>
    </w:p>
    <w:p w14:paraId="3FCEFCC0" w14:textId="68A532AF" w:rsidR="003015B7" w:rsidRPr="00FF02AC" w:rsidRDefault="003015B7" w:rsidP="003015B7">
      <w:pPr>
        <w:pStyle w:val="Header"/>
        <w:tabs>
          <w:tab w:val="clear" w:pos="4320"/>
          <w:tab w:val="clear" w:pos="8640"/>
        </w:tabs>
        <w:ind w:left="-851"/>
        <w:jc w:val="both"/>
        <w:rPr>
          <w:rFonts w:ascii="Times New Roman" w:hAnsi="Times New Roman"/>
          <w:b/>
          <w:i/>
          <w:lang w:val="de-DE"/>
        </w:rPr>
      </w:pPr>
      <w:r w:rsidRPr="00187988">
        <w:rPr>
          <w:rFonts w:ascii="Times New Roman" w:hAnsi="Times New Roman"/>
          <w:b/>
          <w:i/>
          <w:lang w:val="nb-NO"/>
        </w:rPr>
        <w:t xml:space="preserve"> </w:t>
      </w:r>
      <w:proofErr w:type="spellStart"/>
      <w:r w:rsidRPr="00187988">
        <w:rPr>
          <w:rFonts w:ascii="Times New Roman" w:hAnsi="Times New Roman"/>
          <w:b/>
          <w:i/>
          <w:lang w:val="de-DE"/>
        </w:rPr>
        <w:t>Tabela</w:t>
      </w:r>
      <w:proofErr w:type="spellEnd"/>
      <w:r w:rsidRPr="00187988">
        <w:rPr>
          <w:rFonts w:ascii="Times New Roman" w:hAnsi="Times New Roman"/>
          <w:b/>
          <w:i/>
          <w:lang w:val="de-DE"/>
        </w:rPr>
        <w:t xml:space="preserve"> br. </w:t>
      </w:r>
      <w:r w:rsidR="004B5193" w:rsidRPr="00187988">
        <w:rPr>
          <w:rFonts w:ascii="Times New Roman" w:hAnsi="Times New Roman"/>
          <w:b/>
          <w:i/>
          <w:lang w:val="de-DE"/>
        </w:rPr>
        <w:t>2</w:t>
      </w:r>
      <w:r w:rsidRPr="00187988">
        <w:rPr>
          <w:rFonts w:ascii="Times New Roman" w:hAnsi="Times New Roman"/>
          <w:b/>
          <w:i/>
          <w:lang w:val="de-DE"/>
        </w:rPr>
        <w:t xml:space="preserve">.10. – </w:t>
      </w:r>
      <w:proofErr w:type="spellStart"/>
      <w:r w:rsidRPr="00187988">
        <w:rPr>
          <w:rFonts w:ascii="Times New Roman" w:hAnsi="Times New Roman"/>
          <w:b/>
          <w:i/>
          <w:lang w:val="de-DE"/>
        </w:rPr>
        <w:t>Stanje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po</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debljinskoj</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strukturi</w:t>
      </w:r>
      <w:proofErr w:type="spellEnd"/>
      <w:r w:rsidRPr="00FF02AC">
        <w:rPr>
          <w:rFonts w:ascii="Times New Roman" w:hAnsi="Times New Roman"/>
          <w:b/>
          <w:i/>
          <w:lang w:val="de-DE"/>
        </w:rPr>
        <w:t xml:space="preserve"> </w:t>
      </w:r>
    </w:p>
    <w:tbl>
      <w:tblPr>
        <w:tblW w:w="15729" w:type="dxa"/>
        <w:jc w:val="center"/>
        <w:tblLayout w:type="fixed"/>
        <w:tblLook w:val="04A0" w:firstRow="1" w:lastRow="0" w:firstColumn="1" w:lastColumn="0" w:noHBand="0" w:noVBand="1"/>
      </w:tblPr>
      <w:tblGrid>
        <w:gridCol w:w="3669"/>
        <w:gridCol w:w="1080"/>
        <w:gridCol w:w="990"/>
        <w:gridCol w:w="990"/>
        <w:gridCol w:w="990"/>
        <w:gridCol w:w="990"/>
        <w:gridCol w:w="990"/>
        <w:gridCol w:w="990"/>
        <w:gridCol w:w="990"/>
        <w:gridCol w:w="990"/>
        <w:gridCol w:w="990"/>
        <w:gridCol w:w="720"/>
        <w:gridCol w:w="1350"/>
      </w:tblGrid>
      <w:tr w:rsidR="003015B7" w:rsidRPr="00EE4114" w14:paraId="44C56F89" w14:textId="77777777" w:rsidTr="004D33D2">
        <w:trPr>
          <w:trHeight w:val="379"/>
          <w:jc w:val="center"/>
        </w:trPr>
        <w:tc>
          <w:tcPr>
            <w:tcW w:w="3669"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02C32B71" w14:textId="77777777" w:rsidR="003015B7" w:rsidRPr="00EE4114" w:rsidRDefault="003015B7" w:rsidP="00E57721">
            <w:pPr>
              <w:jc w:val="center"/>
              <w:rPr>
                <w:rFonts w:ascii="Times New Roman" w:hAnsi="Times New Roman"/>
                <w:b/>
                <w:bCs/>
                <w:color w:val="000000"/>
                <w:sz w:val="20"/>
              </w:rPr>
            </w:pPr>
            <w:proofErr w:type="spellStart"/>
            <w:r w:rsidRPr="00EE4114">
              <w:rPr>
                <w:rFonts w:ascii="Times New Roman" w:hAnsi="Times New Roman"/>
                <w:b/>
                <w:bCs/>
                <w:color w:val="000000"/>
                <w:sz w:val="20"/>
              </w:rPr>
              <w:t>Poreklo</w:t>
            </w:r>
            <w:proofErr w:type="spellEnd"/>
          </w:p>
        </w:tc>
        <w:tc>
          <w:tcPr>
            <w:tcW w:w="1080" w:type="dxa"/>
            <w:vMerge w:val="restart"/>
            <w:tcBorders>
              <w:top w:val="single" w:sz="12" w:space="0" w:color="auto"/>
              <w:left w:val="single" w:sz="8" w:space="0" w:color="auto"/>
              <w:bottom w:val="single" w:sz="12" w:space="0" w:color="000000"/>
              <w:right w:val="single" w:sz="8" w:space="0" w:color="auto"/>
            </w:tcBorders>
            <w:shd w:val="clear" w:color="000000" w:fill="BFBFBF"/>
            <w:vAlign w:val="center"/>
            <w:hideMark/>
          </w:tcPr>
          <w:p w14:paraId="146651CA" w14:textId="77777777" w:rsidR="003015B7" w:rsidRPr="00EE4114" w:rsidRDefault="003015B7" w:rsidP="00E57721">
            <w:pPr>
              <w:jc w:val="center"/>
              <w:rPr>
                <w:rFonts w:ascii="Times New Roman" w:hAnsi="Times New Roman"/>
                <w:b/>
                <w:bCs/>
                <w:color w:val="000000"/>
                <w:sz w:val="20"/>
              </w:rPr>
            </w:pPr>
            <w:proofErr w:type="spellStart"/>
            <w:r w:rsidRPr="00EE4114">
              <w:rPr>
                <w:rFonts w:ascii="Times New Roman" w:hAnsi="Times New Roman"/>
                <w:b/>
                <w:bCs/>
                <w:color w:val="000000"/>
                <w:sz w:val="20"/>
              </w:rPr>
              <w:t>Svega</w:t>
            </w:r>
            <w:proofErr w:type="spellEnd"/>
            <w:r w:rsidRPr="00EE4114">
              <w:rPr>
                <w:rFonts w:ascii="Times New Roman" w:hAnsi="Times New Roman"/>
                <w:b/>
                <w:bCs/>
                <w:color w:val="000000"/>
                <w:sz w:val="20"/>
              </w:rPr>
              <w:t xml:space="preserve"> (m</w:t>
            </w:r>
            <w:r w:rsidRPr="00EE4114">
              <w:rPr>
                <w:rFonts w:ascii="Times New Roman" w:hAnsi="Times New Roman"/>
                <w:b/>
                <w:bCs/>
                <w:color w:val="000000"/>
                <w:sz w:val="20"/>
                <w:vertAlign w:val="superscript"/>
              </w:rPr>
              <w:t>3</w:t>
            </w:r>
            <w:r w:rsidRPr="00EE4114">
              <w:rPr>
                <w:rFonts w:ascii="Times New Roman" w:hAnsi="Times New Roman"/>
                <w:b/>
                <w:bCs/>
                <w:color w:val="000000"/>
                <w:sz w:val="20"/>
              </w:rPr>
              <w:t>)</w:t>
            </w:r>
          </w:p>
        </w:tc>
        <w:tc>
          <w:tcPr>
            <w:tcW w:w="9630" w:type="dxa"/>
            <w:gridSpan w:val="10"/>
            <w:tcBorders>
              <w:top w:val="single" w:sz="12" w:space="0" w:color="auto"/>
              <w:left w:val="nil"/>
              <w:bottom w:val="single" w:sz="8" w:space="0" w:color="auto"/>
              <w:right w:val="single" w:sz="8" w:space="0" w:color="000000"/>
            </w:tcBorders>
            <w:shd w:val="clear" w:color="000000" w:fill="BFBFBF"/>
            <w:noWrap/>
            <w:vAlign w:val="center"/>
            <w:hideMark/>
          </w:tcPr>
          <w:p w14:paraId="345C6DA8" w14:textId="77777777" w:rsidR="003015B7" w:rsidRPr="00EE4114" w:rsidRDefault="003015B7" w:rsidP="00E57721">
            <w:pPr>
              <w:jc w:val="center"/>
              <w:rPr>
                <w:rFonts w:ascii="Times New Roman" w:hAnsi="Times New Roman"/>
                <w:b/>
                <w:bCs/>
                <w:color w:val="000000"/>
                <w:sz w:val="20"/>
              </w:rPr>
            </w:pPr>
            <w:r>
              <w:rPr>
                <w:rFonts w:ascii="Times New Roman" w:hAnsi="Times New Roman"/>
                <w:b/>
                <w:bCs/>
                <w:color w:val="000000"/>
                <w:sz w:val="20"/>
              </w:rPr>
              <w:t>ZAPREMINA PO DEBLJINSKIM RAZREDIMA</w:t>
            </w:r>
          </w:p>
        </w:tc>
        <w:tc>
          <w:tcPr>
            <w:tcW w:w="1350" w:type="dxa"/>
            <w:vMerge w:val="restart"/>
            <w:tcBorders>
              <w:top w:val="single" w:sz="12" w:space="0" w:color="auto"/>
              <w:left w:val="nil"/>
              <w:bottom w:val="single" w:sz="8" w:space="0" w:color="000000"/>
              <w:right w:val="single" w:sz="12" w:space="0" w:color="auto"/>
            </w:tcBorders>
            <w:shd w:val="clear" w:color="000000" w:fill="BFBFBF"/>
            <w:vAlign w:val="center"/>
            <w:hideMark/>
          </w:tcPr>
          <w:p w14:paraId="58E78425" w14:textId="77777777" w:rsidR="003015B7" w:rsidRPr="00EE4114" w:rsidRDefault="003015B7" w:rsidP="00E57721">
            <w:pPr>
              <w:jc w:val="center"/>
              <w:rPr>
                <w:rFonts w:ascii="Times New Roman" w:hAnsi="Times New Roman"/>
                <w:b/>
                <w:bCs/>
                <w:color w:val="000000"/>
                <w:sz w:val="20"/>
              </w:rPr>
            </w:pPr>
            <w:proofErr w:type="spellStart"/>
            <w:r w:rsidRPr="00EE4114">
              <w:rPr>
                <w:rFonts w:ascii="Times New Roman" w:hAnsi="Times New Roman"/>
                <w:b/>
                <w:bCs/>
                <w:color w:val="000000"/>
                <w:sz w:val="20"/>
              </w:rPr>
              <w:t>Zapreminski</w:t>
            </w:r>
            <w:proofErr w:type="spellEnd"/>
            <w:r w:rsidRPr="00EE4114">
              <w:rPr>
                <w:rFonts w:ascii="Times New Roman" w:hAnsi="Times New Roman"/>
                <w:b/>
                <w:bCs/>
                <w:color w:val="000000"/>
                <w:sz w:val="20"/>
              </w:rPr>
              <w:t xml:space="preserve"> </w:t>
            </w:r>
            <w:proofErr w:type="spellStart"/>
            <w:r w:rsidRPr="00EE4114">
              <w:rPr>
                <w:rFonts w:ascii="Times New Roman" w:hAnsi="Times New Roman"/>
                <w:b/>
                <w:bCs/>
                <w:color w:val="000000"/>
                <w:sz w:val="20"/>
              </w:rPr>
              <w:t>prirast</w:t>
            </w:r>
            <w:proofErr w:type="spellEnd"/>
          </w:p>
        </w:tc>
      </w:tr>
      <w:tr w:rsidR="003015B7" w:rsidRPr="003D0102" w14:paraId="7121497E" w14:textId="77777777" w:rsidTr="004D33D2">
        <w:trPr>
          <w:trHeight w:val="330"/>
          <w:jc w:val="center"/>
        </w:trPr>
        <w:tc>
          <w:tcPr>
            <w:tcW w:w="3669" w:type="dxa"/>
            <w:vMerge/>
            <w:tcBorders>
              <w:top w:val="single" w:sz="8" w:space="0" w:color="auto"/>
              <w:left w:val="single" w:sz="12" w:space="0" w:color="auto"/>
              <w:bottom w:val="single" w:sz="12" w:space="0" w:color="000000"/>
              <w:right w:val="single" w:sz="8" w:space="0" w:color="auto"/>
            </w:tcBorders>
            <w:vAlign w:val="center"/>
            <w:hideMark/>
          </w:tcPr>
          <w:p w14:paraId="6554AA6B" w14:textId="77777777" w:rsidR="003015B7" w:rsidRPr="00EE4114" w:rsidRDefault="003015B7" w:rsidP="00E57721">
            <w:pPr>
              <w:rPr>
                <w:rFonts w:ascii="Times New Roman" w:hAnsi="Times New Roman"/>
                <w:b/>
                <w:bCs/>
                <w:color w:val="000000"/>
                <w:sz w:val="20"/>
              </w:rPr>
            </w:pPr>
          </w:p>
        </w:tc>
        <w:tc>
          <w:tcPr>
            <w:tcW w:w="1080" w:type="dxa"/>
            <w:vMerge/>
            <w:tcBorders>
              <w:top w:val="single" w:sz="8" w:space="0" w:color="auto"/>
              <w:left w:val="single" w:sz="8" w:space="0" w:color="auto"/>
              <w:bottom w:val="single" w:sz="12" w:space="0" w:color="000000"/>
              <w:right w:val="single" w:sz="8" w:space="0" w:color="auto"/>
            </w:tcBorders>
            <w:vAlign w:val="center"/>
            <w:hideMark/>
          </w:tcPr>
          <w:p w14:paraId="7C1AA7EE" w14:textId="77777777" w:rsidR="003015B7" w:rsidRPr="00EE4114" w:rsidRDefault="003015B7" w:rsidP="00E57721">
            <w:pPr>
              <w:rPr>
                <w:rFonts w:ascii="Times New Roman" w:hAnsi="Times New Roman"/>
                <w:b/>
                <w:bCs/>
                <w:color w:val="000000"/>
                <w:sz w:val="20"/>
              </w:rPr>
            </w:pPr>
          </w:p>
        </w:tc>
        <w:tc>
          <w:tcPr>
            <w:tcW w:w="990" w:type="dxa"/>
            <w:tcBorders>
              <w:top w:val="nil"/>
              <w:left w:val="nil"/>
              <w:bottom w:val="single" w:sz="8" w:space="0" w:color="auto"/>
              <w:right w:val="single" w:sz="8" w:space="0" w:color="auto"/>
            </w:tcBorders>
            <w:shd w:val="clear" w:color="000000" w:fill="BFBFBF"/>
            <w:noWrap/>
            <w:vAlign w:val="center"/>
            <w:hideMark/>
          </w:tcPr>
          <w:p w14:paraId="25A9463B"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do 10 cm</w:t>
            </w:r>
          </w:p>
        </w:tc>
        <w:tc>
          <w:tcPr>
            <w:tcW w:w="990" w:type="dxa"/>
            <w:tcBorders>
              <w:top w:val="nil"/>
              <w:left w:val="nil"/>
              <w:bottom w:val="single" w:sz="8" w:space="0" w:color="auto"/>
              <w:right w:val="single" w:sz="8" w:space="0" w:color="auto"/>
            </w:tcBorders>
            <w:shd w:val="clear" w:color="000000" w:fill="BFBFBF"/>
            <w:noWrap/>
            <w:vAlign w:val="center"/>
            <w:hideMark/>
          </w:tcPr>
          <w:p w14:paraId="69F80725"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11 do 20</w:t>
            </w:r>
          </w:p>
        </w:tc>
        <w:tc>
          <w:tcPr>
            <w:tcW w:w="990" w:type="dxa"/>
            <w:tcBorders>
              <w:top w:val="nil"/>
              <w:left w:val="nil"/>
              <w:bottom w:val="single" w:sz="8" w:space="0" w:color="auto"/>
              <w:right w:val="single" w:sz="8" w:space="0" w:color="auto"/>
            </w:tcBorders>
            <w:shd w:val="clear" w:color="000000" w:fill="BFBFBF"/>
            <w:noWrap/>
            <w:vAlign w:val="center"/>
            <w:hideMark/>
          </w:tcPr>
          <w:p w14:paraId="6B36FBBE"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21 do 30</w:t>
            </w:r>
          </w:p>
        </w:tc>
        <w:tc>
          <w:tcPr>
            <w:tcW w:w="990" w:type="dxa"/>
            <w:tcBorders>
              <w:top w:val="nil"/>
              <w:left w:val="nil"/>
              <w:bottom w:val="single" w:sz="8" w:space="0" w:color="auto"/>
              <w:right w:val="single" w:sz="8" w:space="0" w:color="auto"/>
            </w:tcBorders>
            <w:shd w:val="clear" w:color="000000" w:fill="BFBFBF"/>
            <w:noWrap/>
            <w:vAlign w:val="center"/>
            <w:hideMark/>
          </w:tcPr>
          <w:p w14:paraId="3764980B"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31 do 40</w:t>
            </w:r>
          </w:p>
        </w:tc>
        <w:tc>
          <w:tcPr>
            <w:tcW w:w="990" w:type="dxa"/>
            <w:tcBorders>
              <w:top w:val="nil"/>
              <w:left w:val="nil"/>
              <w:bottom w:val="single" w:sz="8" w:space="0" w:color="auto"/>
              <w:right w:val="single" w:sz="8" w:space="0" w:color="auto"/>
            </w:tcBorders>
            <w:shd w:val="clear" w:color="000000" w:fill="BFBFBF"/>
            <w:noWrap/>
            <w:vAlign w:val="center"/>
            <w:hideMark/>
          </w:tcPr>
          <w:p w14:paraId="2929A6C1"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41 do 50</w:t>
            </w:r>
          </w:p>
        </w:tc>
        <w:tc>
          <w:tcPr>
            <w:tcW w:w="990" w:type="dxa"/>
            <w:tcBorders>
              <w:top w:val="nil"/>
              <w:left w:val="nil"/>
              <w:bottom w:val="single" w:sz="8" w:space="0" w:color="auto"/>
              <w:right w:val="single" w:sz="8" w:space="0" w:color="auto"/>
            </w:tcBorders>
            <w:shd w:val="clear" w:color="000000" w:fill="BFBFBF"/>
            <w:noWrap/>
            <w:vAlign w:val="center"/>
            <w:hideMark/>
          </w:tcPr>
          <w:p w14:paraId="3DEEFBE7"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51 do 60</w:t>
            </w:r>
          </w:p>
        </w:tc>
        <w:tc>
          <w:tcPr>
            <w:tcW w:w="990" w:type="dxa"/>
            <w:tcBorders>
              <w:top w:val="nil"/>
              <w:left w:val="nil"/>
              <w:bottom w:val="single" w:sz="8" w:space="0" w:color="auto"/>
              <w:right w:val="single" w:sz="8" w:space="0" w:color="auto"/>
            </w:tcBorders>
            <w:shd w:val="clear" w:color="000000" w:fill="BFBFBF"/>
            <w:noWrap/>
            <w:vAlign w:val="center"/>
            <w:hideMark/>
          </w:tcPr>
          <w:p w14:paraId="144292D4"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61 do 70</w:t>
            </w:r>
          </w:p>
        </w:tc>
        <w:tc>
          <w:tcPr>
            <w:tcW w:w="990" w:type="dxa"/>
            <w:tcBorders>
              <w:top w:val="nil"/>
              <w:left w:val="nil"/>
              <w:bottom w:val="single" w:sz="8" w:space="0" w:color="auto"/>
              <w:right w:val="single" w:sz="8" w:space="0" w:color="auto"/>
            </w:tcBorders>
            <w:shd w:val="clear" w:color="000000" w:fill="BFBFBF"/>
            <w:noWrap/>
            <w:vAlign w:val="center"/>
            <w:hideMark/>
          </w:tcPr>
          <w:p w14:paraId="5907948C"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71 do 80</w:t>
            </w:r>
          </w:p>
        </w:tc>
        <w:tc>
          <w:tcPr>
            <w:tcW w:w="990" w:type="dxa"/>
            <w:tcBorders>
              <w:top w:val="nil"/>
              <w:left w:val="nil"/>
              <w:bottom w:val="single" w:sz="8" w:space="0" w:color="auto"/>
              <w:right w:val="single" w:sz="8" w:space="0" w:color="auto"/>
            </w:tcBorders>
            <w:shd w:val="clear" w:color="000000" w:fill="BFBFBF"/>
            <w:noWrap/>
            <w:vAlign w:val="center"/>
            <w:hideMark/>
          </w:tcPr>
          <w:p w14:paraId="12DAAE48"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81 do 90</w:t>
            </w:r>
          </w:p>
        </w:tc>
        <w:tc>
          <w:tcPr>
            <w:tcW w:w="720" w:type="dxa"/>
            <w:tcBorders>
              <w:top w:val="nil"/>
              <w:left w:val="nil"/>
              <w:bottom w:val="single" w:sz="8" w:space="0" w:color="auto"/>
              <w:right w:val="single" w:sz="8" w:space="0" w:color="auto"/>
            </w:tcBorders>
            <w:shd w:val="clear" w:color="000000" w:fill="BFBFBF"/>
            <w:noWrap/>
            <w:vAlign w:val="center"/>
            <w:hideMark/>
          </w:tcPr>
          <w:p w14:paraId="6A5CB773"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&gt;90</w:t>
            </w:r>
          </w:p>
        </w:tc>
        <w:tc>
          <w:tcPr>
            <w:tcW w:w="1350" w:type="dxa"/>
            <w:vMerge/>
            <w:tcBorders>
              <w:top w:val="single" w:sz="8" w:space="0" w:color="auto"/>
              <w:left w:val="nil"/>
              <w:bottom w:val="single" w:sz="8" w:space="0" w:color="000000"/>
              <w:right w:val="single" w:sz="12" w:space="0" w:color="auto"/>
            </w:tcBorders>
            <w:vAlign w:val="center"/>
            <w:hideMark/>
          </w:tcPr>
          <w:p w14:paraId="01F6B8EF" w14:textId="77777777" w:rsidR="003015B7" w:rsidRPr="00EE4114" w:rsidRDefault="003015B7" w:rsidP="00E57721">
            <w:pPr>
              <w:rPr>
                <w:rFonts w:ascii="Times New Roman" w:hAnsi="Times New Roman"/>
                <w:b/>
                <w:bCs/>
                <w:color w:val="000000"/>
                <w:sz w:val="20"/>
              </w:rPr>
            </w:pPr>
          </w:p>
        </w:tc>
      </w:tr>
      <w:tr w:rsidR="003015B7" w:rsidRPr="003D0102" w14:paraId="77D5430D" w14:textId="77777777" w:rsidTr="004D33D2">
        <w:trPr>
          <w:trHeight w:val="316"/>
          <w:jc w:val="center"/>
        </w:trPr>
        <w:tc>
          <w:tcPr>
            <w:tcW w:w="3669" w:type="dxa"/>
            <w:vMerge/>
            <w:tcBorders>
              <w:top w:val="single" w:sz="8" w:space="0" w:color="auto"/>
              <w:left w:val="single" w:sz="12" w:space="0" w:color="auto"/>
              <w:bottom w:val="single" w:sz="12" w:space="0" w:color="000000"/>
              <w:right w:val="single" w:sz="8" w:space="0" w:color="auto"/>
            </w:tcBorders>
            <w:vAlign w:val="center"/>
            <w:hideMark/>
          </w:tcPr>
          <w:p w14:paraId="250D481C" w14:textId="77777777" w:rsidR="003015B7" w:rsidRPr="00EE4114" w:rsidRDefault="003015B7" w:rsidP="00E57721">
            <w:pPr>
              <w:rPr>
                <w:rFonts w:ascii="Times New Roman" w:hAnsi="Times New Roman"/>
                <w:b/>
                <w:bCs/>
                <w:color w:val="000000"/>
                <w:sz w:val="20"/>
              </w:rPr>
            </w:pPr>
          </w:p>
        </w:tc>
        <w:tc>
          <w:tcPr>
            <w:tcW w:w="1080" w:type="dxa"/>
            <w:vMerge/>
            <w:tcBorders>
              <w:top w:val="single" w:sz="8" w:space="0" w:color="auto"/>
              <w:left w:val="single" w:sz="8" w:space="0" w:color="auto"/>
              <w:bottom w:val="single" w:sz="12" w:space="0" w:color="000000"/>
              <w:right w:val="single" w:sz="8" w:space="0" w:color="auto"/>
            </w:tcBorders>
            <w:vAlign w:val="center"/>
            <w:hideMark/>
          </w:tcPr>
          <w:p w14:paraId="099422C8" w14:textId="77777777" w:rsidR="003015B7" w:rsidRPr="00EE4114" w:rsidRDefault="003015B7" w:rsidP="00E57721">
            <w:pPr>
              <w:rPr>
                <w:rFonts w:ascii="Times New Roman" w:hAnsi="Times New Roman"/>
                <w:b/>
                <w:bCs/>
                <w:color w:val="000000"/>
                <w:sz w:val="20"/>
              </w:rPr>
            </w:pPr>
          </w:p>
        </w:tc>
        <w:tc>
          <w:tcPr>
            <w:tcW w:w="990" w:type="dxa"/>
            <w:tcBorders>
              <w:top w:val="nil"/>
              <w:left w:val="nil"/>
              <w:bottom w:val="single" w:sz="12" w:space="0" w:color="auto"/>
              <w:right w:val="single" w:sz="8" w:space="0" w:color="auto"/>
            </w:tcBorders>
            <w:shd w:val="clear" w:color="000000" w:fill="BFBFBF"/>
            <w:noWrap/>
            <w:vAlign w:val="center"/>
            <w:hideMark/>
          </w:tcPr>
          <w:p w14:paraId="13070682"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O</w:t>
            </w:r>
          </w:p>
        </w:tc>
        <w:tc>
          <w:tcPr>
            <w:tcW w:w="990" w:type="dxa"/>
            <w:tcBorders>
              <w:top w:val="nil"/>
              <w:left w:val="nil"/>
              <w:bottom w:val="single" w:sz="12" w:space="0" w:color="auto"/>
              <w:right w:val="single" w:sz="8" w:space="0" w:color="auto"/>
            </w:tcBorders>
            <w:shd w:val="clear" w:color="000000" w:fill="BFBFBF"/>
            <w:noWrap/>
            <w:vAlign w:val="center"/>
            <w:hideMark/>
          </w:tcPr>
          <w:p w14:paraId="0F917761"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I</w:t>
            </w:r>
          </w:p>
        </w:tc>
        <w:tc>
          <w:tcPr>
            <w:tcW w:w="990" w:type="dxa"/>
            <w:tcBorders>
              <w:top w:val="nil"/>
              <w:left w:val="nil"/>
              <w:bottom w:val="single" w:sz="12" w:space="0" w:color="auto"/>
              <w:right w:val="single" w:sz="8" w:space="0" w:color="auto"/>
            </w:tcBorders>
            <w:shd w:val="clear" w:color="000000" w:fill="BFBFBF"/>
            <w:noWrap/>
            <w:vAlign w:val="center"/>
            <w:hideMark/>
          </w:tcPr>
          <w:p w14:paraId="5A9D8905"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II</w:t>
            </w:r>
          </w:p>
        </w:tc>
        <w:tc>
          <w:tcPr>
            <w:tcW w:w="990" w:type="dxa"/>
            <w:tcBorders>
              <w:top w:val="nil"/>
              <w:left w:val="nil"/>
              <w:bottom w:val="single" w:sz="12" w:space="0" w:color="auto"/>
              <w:right w:val="single" w:sz="8" w:space="0" w:color="auto"/>
            </w:tcBorders>
            <w:shd w:val="clear" w:color="000000" w:fill="BFBFBF"/>
            <w:noWrap/>
            <w:vAlign w:val="center"/>
            <w:hideMark/>
          </w:tcPr>
          <w:p w14:paraId="689E7B47"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III</w:t>
            </w:r>
          </w:p>
        </w:tc>
        <w:tc>
          <w:tcPr>
            <w:tcW w:w="990" w:type="dxa"/>
            <w:tcBorders>
              <w:top w:val="nil"/>
              <w:left w:val="nil"/>
              <w:bottom w:val="single" w:sz="12" w:space="0" w:color="auto"/>
              <w:right w:val="single" w:sz="8" w:space="0" w:color="auto"/>
            </w:tcBorders>
            <w:shd w:val="clear" w:color="000000" w:fill="BFBFBF"/>
            <w:noWrap/>
            <w:vAlign w:val="center"/>
            <w:hideMark/>
          </w:tcPr>
          <w:p w14:paraId="22EC334D"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IV</w:t>
            </w:r>
          </w:p>
        </w:tc>
        <w:tc>
          <w:tcPr>
            <w:tcW w:w="990" w:type="dxa"/>
            <w:tcBorders>
              <w:top w:val="nil"/>
              <w:left w:val="nil"/>
              <w:bottom w:val="single" w:sz="12" w:space="0" w:color="auto"/>
              <w:right w:val="single" w:sz="8" w:space="0" w:color="auto"/>
            </w:tcBorders>
            <w:shd w:val="clear" w:color="000000" w:fill="BFBFBF"/>
            <w:noWrap/>
            <w:vAlign w:val="center"/>
            <w:hideMark/>
          </w:tcPr>
          <w:p w14:paraId="5A78E903"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V</w:t>
            </w:r>
          </w:p>
        </w:tc>
        <w:tc>
          <w:tcPr>
            <w:tcW w:w="990" w:type="dxa"/>
            <w:tcBorders>
              <w:top w:val="nil"/>
              <w:left w:val="nil"/>
              <w:bottom w:val="single" w:sz="12" w:space="0" w:color="auto"/>
              <w:right w:val="single" w:sz="8" w:space="0" w:color="auto"/>
            </w:tcBorders>
            <w:shd w:val="clear" w:color="000000" w:fill="BFBFBF"/>
            <w:noWrap/>
            <w:vAlign w:val="center"/>
            <w:hideMark/>
          </w:tcPr>
          <w:p w14:paraId="6B900256"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VI</w:t>
            </w:r>
          </w:p>
        </w:tc>
        <w:tc>
          <w:tcPr>
            <w:tcW w:w="990" w:type="dxa"/>
            <w:tcBorders>
              <w:top w:val="nil"/>
              <w:left w:val="nil"/>
              <w:bottom w:val="single" w:sz="12" w:space="0" w:color="auto"/>
              <w:right w:val="single" w:sz="8" w:space="0" w:color="auto"/>
            </w:tcBorders>
            <w:shd w:val="clear" w:color="000000" w:fill="BFBFBF"/>
            <w:noWrap/>
            <w:vAlign w:val="center"/>
            <w:hideMark/>
          </w:tcPr>
          <w:p w14:paraId="0EB68CD0"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VII</w:t>
            </w:r>
          </w:p>
        </w:tc>
        <w:tc>
          <w:tcPr>
            <w:tcW w:w="990" w:type="dxa"/>
            <w:tcBorders>
              <w:top w:val="nil"/>
              <w:left w:val="nil"/>
              <w:bottom w:val="single" w:sz="12" w:space="0" w:color="auto"/>
              <w:right w:val="single" w:sz="8" w:space="0" w:color="auto"/>
            </w:tcBorders>
            <w:shd w:val="clear" w:color="000000" w:fill="BFBFBF"/>
            <w:noWrap/>
            <w:vAlign w:val="center"/>
            <w:hideMark/>
          </w:tcPr>
          <w:p w14:paraId="0C44CCE0"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VIII</w:t>
            </w:r>
          </w:p>
        </w:tc>
        <w:tc>
          <w:tcPr>
            <w:tcW w:w="720" w:type="dxa"/>
            <w:tcBorders>
              <w:top w:val="nil"/>
              <w:left w:val="nil"/>
              <w:bottom w:val="single" w:sz="12" w:space="0" w:color="auto"/>
              <w:right w:val="single" w:sz="8" w:space="0" w:color="auto"/>
            </w:tcBorders>
            <w:shd w:val="clear" w:color="000000" w:fill="BFBFBF"/>
            <w:noWrap/>
            <w:vAlign w:val="center"/>
            <w:hideMark/>
          </w:tcPr>
          <w:p w14:paraId="46746186"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IX</w:t>
            </w:r>
          </w:p>
        </w:tc>
        <w:tc>
          <w:tcPr>
            <w:tcW w:w="1350" w:type="dxa"/>
            <w:tcBorders>
              <w:top w:val="nil"/>
              <w:left w:val="nil"/>
              <w:bottom w:val="single" w:sz="12" w:space="0" w:color="auto"/>
              <w:right w:val="single" w:sz="12" w:space="0" w:color="auto"/>
            </w:tcBorders>
            <w:shd w:val="clear" w:color="000000" w:fill="BFBFBF"/>
            <w:noWrap/>
            <w:vAlign w:val="center"/>
            <w:hideMark/>
          </w:tcPr>
          <w:p w14:paraId="79CE3BB3" w14:textId="77777777" w:rsidR="003015B7" w:rsidRPr="00EE4114" w:rsidRDefault="003015B7" w:rsidP="00E57721">
            <w:pPr>
              <w:jc w:val="center"/>
              <w:rPr>
                <w:rFonts w:ascii="Times New Roman" w:hAnsi="Times New Roman"/>
                <w:b/>
                <w:bCs/>
                <w:color w:val="000000"/>
                <w:sz w:val="20"/>
              </w:rPr>
            </w:pPr>
            <w:r w:rsidRPr="00EE4114">
              <w:rPr>
                <w:rFonts w:ascii="Times New Roman" w:hAnsi="Times New Roman"/>
                <w:b/>
                <w:bCs/>
                <w:color w:val="000000"/>
                <w:sz w:val="20"/>
              </w:rPr>
              <w:t>m</w:t>
            </w:r>
            <w:r w:rsidRPr="00EE4114">
              <w:rPr>
                <w:rFonts w:ascii="Times New Roman" w:hAnsi="Times New Roman"/>
                <w:b/>
                <w:bCs/>
                <w:color w:val="000000"/>
                <w:sz w:val="20"/>
                <w:vertAlign w:val="superscript"/>
              </w:rPr>
              <w:t>3</w:t>
            </w:r>
          </w:p>
        </w:tc>
      </w:tr>
      <w:tr w:rsidR="003015B7" w:rsidRPr="00EE4114" w14:paraId="55321EA1" w14:textId="77777777" w:rsidTr="004D33D2">
        <w:trPr>
          <w:trHeight w:val="345"/>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4B7A41D5"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Visoka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prirodna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tvrdih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C3C68D0"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1.629,5</w:t>
            </w:r>
          </w:p>
        </w:tc>
        <w:tc>
          <w:tcPr>
            <w:tcW w:w="990" w:type="dxa"/>
            <w:tcBorders>
              <w:top w:val="nil"/>
              <w:left w:val="nil"/>
              <w:bottom w:val="single" w:sz="8" w:space="0" w:color="auto"/>
              <w:right w:val="single" w:sz="8" w:space="0" w:color="auto"/>
            </w:tcBorders>
            <w:shd w:val="clear" w:color="auto" w:fill="auto"/>
            <w:noWrap/>
            <w:vAlign w:val="center"/>
            <w:hideMark/>
          </w:tcPr>
          <w:p w14:paraId="248DC4A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0,5</w:t>
            </w:r>
          </w:p>
        </w:tc>
        <w:tc>
          <w:tcPr>
            <w:tcW w:w="990" w:type="dxa"/>
            <w:tcBorders>
              <w:top w:val="nil"/>
              <w:left w:val="nil"/>
              <w:bottom w:val="single" w:sz="8" w:space="0" w:color="auto"/>
              <w:right w:val="single" w:sz="8" w:space="0" w:color="auto"/>
            </w:tcBorders>
            <w:shd w:val="clear" w:color="auto" w:fill="auto"/>
            <w:noWrap/>
            <w:vAlign w:val="center"/>
            <w:hideMark/>
          </w:tcPr>
          <w:p w14:paraId="6DBD6938"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214,6</w:t>
            </w:r>
          </w:p>
        </w:tc>
        <w:tc>
          <w:tcPr>
            <w:tcW w:w="990" w:type="dxa"/>
            <w:tcBorders>
              <w:top w:val="nil"/>
              <w:left w:val="nil"/>
              <w:bottom w:val="single" w:sz="8" w:space="0" w:color="auto"/>
              <w:right w:val="single" w:sz="8" w:space="0" w:color="auto"/>
            </w:tcBorders>
            <w:shd w:val="clear" w:color="auto" w:fill="auto"/>
            <w:noWrap/>
            <w:vAlign w:val="center"/>
            <w:hideMark/>
          </w:tcPr>
          <w:p w14:paraId="167A788A"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292,4</w:t>
            </w:r>
          </w:p>
        </w:tc>
        <w:tc>
          <w:tcPr>
            <w:tcW w:w="990" w:type="dxa"/>
            <w:tcBorders>
              <w:top w:val="nil"/>
              <w:left w:val="nil"/>
              <w:bottom w:val="single" w:sz="8" w:space="0" w:color="auto"/>
              <w:right w:val="single" w:sz="8" w:space="0" w:color="auto"/>
            </w:tcBorders>
            <w:shd w:val="clear" w:color="auto" w:fill="auto"/>
            <w:noWrap/>
            <w:vAlign w:val="center"/>
            <w:hideMark/>
          </w:tcPr>
          <w:p w14:paraId="736F0EE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442,2</w:t>
            </w:r>
          </w:p>
        </w:tc>
        <w:tc>
          <w:tcPr>
            <w:tcW w:w="990" w:type="dxa"/>
            <w:tcBorders>
              <w:top w:val="nil"/>
              <w:left w:val="nil"/>
              <w:bottom w:val="single" w:sz="8" w:space="0" w:color="auto"/>
              <w:right w:val="single" w:sz="8" w:space="0" w:color="auto"/>
            </w:tcBorders>
            <w:shd w:val="clear" w:color="auto" w:fill="auto"/>
            <w:noWrap/>
            <w:vAlign w:val="center"/>
            <w:hideMark/>
          </w:tcPr>
          <w:p w14:paraId="069B029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317,7</w:t>
            </w:r>
          </w:p>
        </w:tc>
        <w:tc>
          <w:tcPr>
            <w:tcW w:w="990" w:type="dxa"/>
            <w:tcBorders>
              <w:top w:val="nil"/>
              <w:left w:val="nil"/>
              <w:bottom w:val="single" w:sz="8" w:space="0" w:color="auto"/>
              <w:right w:val="single" w:sz="8" w:space="0" w:color="auto"/>
            </w:tcBorders>
            <w:shd w:val="clear" w:color="auto" w:fill="auto"/>
            <w:noWrap/>
            <w:vAlign w:val="center"/>
            <w:hideMark/>
          </w:tcPr>
          <w:p w14:paraId="03C02D7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196,8</w:t>
            </w:r>
          </w:p>
        </w:tc>
        <w:tc>
          <w:tcPr>
            <w:tcW w:w="990" w:type="dxa"/>
            <w:tcBorders>
              <w:top w:val="nil"/>
              <w:left w:val="nil"/>
              <w:bottom w:val="single" w:sz="8" w:space="0" w:color="auto"/>
              <w:right w:val="single" w:sz="8" w:space="0" w:color="auto"/>
            </w:tcBorders>
            <w:shd w:val="clear" w:color="auto" w:fill="auto"/>
            <w:noWrap/>
            <w:vAlign w:val="center"/>
            <w:hideMark/>
          </w:tcPr>
          <w:p w14:paraId="7E9CB4F8"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81,8</w:t>
            </w:r>
          </w:p>
        </w:tc>
        <w:tc>
          <w:tcPr>
            <w:tcW w:w="990" w:type="dxa"/>
            <w:tcBorders>
              <w:top w:val="nil"/>
              <w:left w:val="nil"/>
              <w:bottom w:val="single" w:sz="8" w:space="0" w:color="auto"/>
              <w:right w:val="single" w:sz="8" w:space="0" w:color="auto"/>
            </w:tcBorders>
            <w:shd w:val="clear" w:color="auto" w:fill="auto"/>
            <w:noWrap/>
            <w:vAlign w:val="center"/>
            <w:hideMark/>
          </w:tcPr>
          <w:p w14:paraId="5CD79BA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78,1</w:t>
            </w:r>
          </w:p>
        </w:tc>
        <w:tc>
          <w:tcPr>
            <w:tcW w:w="990" w:type="dxa"/>
            <w:tcBorders>
              <w:top w:val="nil"/>
              <w:left w:val="nil"/>
              <w:bottom w:val="single" w:sz="8" w:space="0" w:color="auto"/>
              <w:right w:val="single" w:sz="8" w:space="0" w:color="auto"/>
            </w:tcBorders>
            <w:shd w:val="clear" w:color="auto" w:fill="auto"/>
            <w:noWrap/>
            <w:vAlign w:val="center"/>
            <w:hideMark/>
          </w:tcPr>
          <w:p w14:paraId="567A745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5,3</w:t>
            </w:r>
          </w:p>
        </w:tc>
        <w:tc>
          <w:tcPr>
            <w:tcW w:w="720" w:type="dxa"/>
            <w:tcBorders>
              <w:top w:val="nil"/>
              <w:left w:val="nil"/>
              <w:bottom w:val="single" w:sz="8" w:space="0" w:color="auto"/>
              <w:right w:val="single" w:sz="8" w:space="0" w:color="auto"/>
            </w:tcBorders>
            <w:shd w:val="clear" w:color="auto" w:fill="auto"/>
            <w:noWrap/>
            <w:vAlign w:val="center"/>
            <w:hideMark/>
          </w:tcPr>
          <w:p w14:paraId="32CDE2F5"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1F88911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22,3</w:t>
            </w:r>
          </w:p>
        </w:tc>
      </w:tr>
      <w:tr w:rsidR="003015B7" w:rsidRPr="00EE4114" w14:paraId="32325125"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7ECDDE13"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Visoka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prirodna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mekih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3ACD8C1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4.257,3</w:t>
            </w:r>
          </w:p>
        </w:tc>
        <w:tc>
          <w:tcPr>
            <w:tcW w:w="990" w:type="dxa"/>
            <w:tcBorders>
              <w:top w:val="nil"/>
              <w:left w:val="nil"/>
              <w:bottom w:val="single" w:sz="8" w:space="0" w:color="auto"/>
              <w:right w:val="single" w:sz="8" w:space="0" w:color="auto"/>
            </w:tcBorders>
            <w:shd w:val="clear" w:color="auto" w:fill="auto"/>
            <w:noWrap/>
            <w:vAlign w:val="center"/>
            <w:hideMark/>
          </w:tcPr>
          <w:p w14:paraId="7A834A1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19BED72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324,1</w:t>
            </w:r>
          </w:p>
        </w:tc>
        <w:tc>
          <w:tcPr>
            <w:tcW w:w="990" w:type="dxa"/>
            <w:tcBorders>
              <w:top w:val="nil"/>
              <w:left w:val="nil"/>
              <w:bottom w:val="single" w:sz="8" w:space="0" w:color="auto"/>
              <w:right w:val="single" w:sz="8" w:space="0" w:color="auto"/>
            </w:tcBorders>
            <w:shd w:val="clear" w:color="auto" w:fill="auto"/>
            <w:noWrap/>
            <w:vAlign w:val="center"/>
            <w:hideMark/>
          </w:tcPr>
          <w:p w14:paraId="4951025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681,8</w:t>
            </w:r>
          </w:p>
        </w:tc>
        <w:tc>
          <w:tcPr>
            <w:tcW w:w="990" w:type="dxa"/>
            <w:tcBorders>
              <w:top w:val="nil"/>
              <w:left w:val="nil"/>
              <w:bottom w:val="single" w:sz="8" w:space="0" w:color="auto"/>
              <w:right w:val="single" w:sz="8" w:space="0" w:color="auto"/>
            </w:tcBorders>
            <w:shd w:val="clear" w:color="auto" w:fill="auto"/>
            <w:noWrap/>
            <w:vAlign w:val="center"/>
            <w:hideMark/>
          </w:tcPr>
          <w:p w14:paraId="43D43B5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764,0</w:t>
            </w:r>
          </w:p>
        </w:tc>
        <w:tc>
          <w:tcPr>
            <w:tcW w:w="990" w:type="dxa"/>
            <w:tcBorders>
              <w:top w:val="nil"/>
              <w:left w:val="nil"/>
              <w:bottom w:val="single" w:sz="8" w:space="0" w:color="auto"/>
              <w:right w:val="single" w:sz="8" w:space="0" w:color="auto"/>
            </w:tcBorders>
            <w:shd w:val="clear" w:color="auto" w:fill="auto"/>
            <w:noWrap/>
            <w:vAlign w:val="center"/>
            <w:hideMark/>
          </w:tcPr>
          <w:p w14:paraId="3FF47F9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654,1</w:t>
            </w:r>
          </w:p>
        </w:tc>
        <w:tc>
          <w:tcPr>
            <w:tcW w:w="990" w:type="dxa"/>
            <w:tcBorders>
              <w:top w:val="nil"/>
              <w:left w:val="nil"/>
              <w:bottom w:val="single" w:sz="8" w:space="0" w:color="auto"/>
              <w:right w:val="single" w:sz="8" w:space="0" w:color="auto"/>
            </w:tcBorders>
            <w:shd w:val="clear" w:color="auto" w:fill="auto"/>
            <w:noWrap/>
            <w:vAlign w:val="center"/>
            <w:hideMark/>
          </w:tcPr>
          <w:p w14:paraId="21CFDD0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579,5</w:t>
            </w:r>
          </w:p>
        </w:tc>
        <w:tc>
          <w:tcPr>
            <w:tcW w:w="990" w:type="dxa"/>
            <w:tcBorders>
              <w:top w:val="nil"/>
              <w:left w:val="nil"/>
              <w:bottom w:val="single" w:sz="8" w:space="0" w:color="auto"/>
              <w:right w:val="single" w:sz="8" w:space="0" w:color="auto"/>
            </w:tcBorders>
            <w:shd w:val="clear" w:color="auto" w:fill="auto"/>
            <w:noWrap/>
            <w:vAlign w:val="center"/>
            <w:hideMark/>
          </w:tcPr>
          <w:p w14:paraId="3E5E7A0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434,2</w:t>
            </w:r>
          </w:p>
        </w:tc>
        <w:tc>
          <w:tcPr>
            <w:tcW w:w="990" w:type="dxa"/>
            <w:tcBorders>
              <w:top w:val="nil"/>
              <w:left w:val="nil"/>
              <w:bottom w:val="single" w:sz="8" w:space="0" w:color="auto"/>
              <w:right w:val="single" w:sz="8" w:space="0" w:color="auto"/>
            </w:tcBorders>
            <w:shd w:val="clear" w:color="auto" w:fill="auto"/>
            <w:noWrap/>
            <w:vAlign w:val="center"/>
            <w:hideMark/>
          </w:tcPr>
          <w:p w14:paraId="497D4D3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372,1</w:t>
            </w:r>
          </w:p>
        </w:tc>
        <w:tc>
          <w:tcPr>
            <w:tcW w:w="990" w:type="dxa"/>
            <w:tcBorders>
              <w:top w:val="nil"/>
              <w:left w:val="nil"/>
              <w:bottom w:val="single" w:sz="8" w:space="0" w:color="auto"/>
              <w:right w:val="single" w:sz="8" w:space="0" w:color="auto"/>
            </w:tcBorders>
            <w:shd w:val="clear" w:color="auto" w:fill="auto"/>
            <w:noWrap/>
            <w:vAlign w:val="center"/>
            <w:hideMark/>
          </w:tcPr>
          <w:p w14:paraId="67091B6A"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386,3</w:t>
            </w:r>
          </w:p>
        </w:tc>
        <w:tc>
          <w:tcPr>
            <w:tcW w:w="720" w:type="dxa"/>
            <w:tcBorders>
              <w:top w:val="nil"/>
              <w:left w:val="nil"/>
              <w:bottom w:val="single" w:sz="8" w:space="0" w:color="auto"/>
              <w:right w:val="single" w:sz="8" w:space="0" w:color="auto"/>
            </w:tcBorders>
            <w:shd w:val="clear" w:color="auto" w:fill="auto"/>
            <w:noWrap/>
            <w:vAlign w:val="center"/>
            <w:hideMark/>
          </w:tcPr>
          <w:p w14:paraId="636D8DD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61,3</w:t>
            </w:r>
          </w:p>
        </w:tc>
        <w:tc>
          <w:tcPr>
            <w:tcW w:w="1350" w:type="dxa"/>
            <w:tcBorders>
              <w:top w:val="nil"/>
              <w:left w:val="nil"/>
              <w:bottom w:val="single" w:sz="8" w:space="0" w:color="auto"/>
              <w:right w:val="single" w:sz="12" w:space="0" w:color="auto"/>
            </w:tcBorders>
            <w:shd w:val="clear" w:color="auto" w:fill="auto"/>
            <w:noWrap/>
            <w:vAlign w:val="center"/>
            <w:hideMark/>
          </w:tcPr>
          <w:p w14:paraId="7CE682BC"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39,4</w:t>
            </w:r>
          </w:p>
        </w:tc>
      </w:tr>
      <w:tr w:rsidR="003015B7" w:rsidRPr="00EE4114" w14:paraId="02ABF4C1"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4F5FD32E"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Izdanačka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prirodna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tvrdih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A35644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308,4</w:t>
            </w:r>
          </w:p>
        </w:tc>
        <w:tc>
          <w:tcPr>
            <w:tcW w:w="990" w:type="dxa"/>
            <w:tcBorders>
              <w:top w:val="nil"/>
              <w:left w:val="nil"/>
              <w:bottom w:val="single" w:sz="8" w:space="0" w:color="auto"/>
              <w:right w:val="single" w:sz="8" w:space="0" w:color="auto"/>
            </w:tcBorders>
            <w:shd w:val="clear" w:color="auto" w:fill="auto"/>
            <w:noWrap/>
            <w:vAlign w:val="center"/>
            <w:hideMark/>
          </w:tcPr>
          <w:p w14:paraId="5D54C61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8,4</w:t>
            </w:r>
          </w:p>
        </w:tc>
        <w:tc>
          <w:tcPr>
            <w:tcW w:w="990" w:type="dxa"/>
            <w:tcBorders>
              <w:top w:val="nil"/>
              <w:left w:val="nil"/>
              <w:bottom w:val="single" w:sz="8" w:space="0" w:color="auto"/>
              <w:right w:val="single" w:sz="8" w:space="0" w:color="auto"/>
            </w:tcBorders>
            <w:shd w:val="clear" w:color="auto" w:fill="auto"/>
            <w:noWrap/>
            <w:vAlign w:val="center"/>
            <w:hideMark/>
          </w:tcPr>
          <w:p w14:paraId="1840597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138,2</w:t>
            </w:r>
          </w:p>
        </w:tc>
        <w:tc>
          <w:tcPr>
            <w:tcW w:w="990" w:type="dxa"/>
            <w:tcBorders>
              <w:top w:val="nil"/>
              <w:left w:val="nil"/>
              <w:bottom w:val="single" w:sz="8" w:space="0" w:color="auto"/>
              <w:right w:val="single" w:sz="8" w:space="0" w:color="auto"/>
            </w:tcBorders>
            <w:shd w:val="clear" w:color="auto" w:fill="auto"/>
            <w:noWrap/>
            <w:vAlign w:val="center"/>
            <w:hideMark/>
          </w:tcPr>
          <w:p w14:paraId="77B40BE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85,7</w:t>
            </w:r>
          </w:p>
        </w:tc>
        <w:tc>
          <w:tcPr>
            <w:tcW w:w="990" w:type="dxa"/>
            <w:tcBorders>
              <w:top w:val="nil"/>
              <w:left w:val="nil"/>
              <w:bottom w:val="single" w:sz="8" w:space="0" w:color="auto"/>
              <w:right w:val="single" w:sz="8" w:space="0" w:color="auto"/>
            </w:tcBorders>
            <w:shd w:val="clear" w:color="auto" w:fill="auto"/>
            <w:noWrap/>
            <w:vAlign w:val="center"/>
            <w:hideMark/>
          </w:tcPr>
          <w:p w14:paraId="5139A48A"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63,2</w:t>
            </w:r>
          </w:p>
        </w:tc>
        <w:tc>
          <w:tcPr>
            <w:tcW w:w="990" w:type="dxa"/>
            <w:tcBorders>
              <w:top w:val="nil"/>
              <w:left w:val="nil"/>
              <w:bottom w:val="single" w:sz="8" w:space="0" w:color="auto"/>
              <w:right w:val="single" w:sz="8" w:space="0" w:color="auto"/>
            </w:tcBorders>
            <w:shd w:val="clear" w:color="auto" w:fill="auto"/>
            <w:noWrap/>
            <w:vAlign w:val="center"/>
            <w:hideMark/>
          </w:tcPr>
          <w:p w14:paraId="2B6A1348"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12,9</w:t>
            </w:r>
          </w:p>
        </w:tc>
        <w:tc>
          <w:tcPr>
            <w:tcW w:w="990" w:type="dxa"/>
            <w:tcBorders>
              <w:top w:val="nil"/>
              <w:left w:val="nil"/>
              <w:bottom w:val="single" w:sz="8" w:space="0" w:color="auto"/>
              <w:right w:val="single" w:sz="8" w:space="0" w:color="auto"/>
            </w:tcBorders>
            <w:shd w:val="clear" w:color="auto" w:fill="auto"/>
            <w:noWrap/>
            <w:vAlign w:val="center"/>
            <w:hideMark/>
          </w:tcPr>
          <w:p w14:paraId="1F72802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6AA5D1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0C0F7F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15F4BD2F"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720" w:type="dxa"/>
            <w:tcBorders>
              <w:top w:val="nil"/>
              <w:left w:val="nil"/>
              <w:bottom w:val="single" w:sz="8" w:space="0" w:color="auto"/>
              <w:right w:val="single" w:sz="8" w:space="0" w:color="auto"/>
            </w:tcBorders>
            <w:shd w:val="clear" w:color="auto" w:fill="auto"/>
            <w:noWrap/>
            <w:vAlign w:val="center"/>
            <w:hideMark/>
          </w:tcPr>
          <w:p w14:paraId="690A6560"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4EE001A5"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10,9</w:t>
            </w:r>
          </w:p>
        </w:tc>
      </w:tr>
      <w:tr w:rsidR="003015B7" w:rsidRPr="00EE4114" w14:paraId="58AE2AB1"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19D9537A"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Izdanačka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prirodna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mekih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41642E1D"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992,9</w:t>
            </w:r>
          </w:p>
        </w:tc>
        <w:tc>
          <w:tcPr>
            <w:tcW w:w="990" w:type="dxa"/>
            <w:tcBorders>
              <w:top w:val="nil"/>
              <w:left w:val="nil"/>
              <w:bottom w:val="single" w:sz="8" w:space="0" w:color="auto"/>
              <w:right w:val="single" w:sz="8" w:space="0" w:color="auto"/>
            </w:tcBorders>
            <w:shd w:val="clear" w:color="auto" w:fill="auto"/>
            <w:noWrap/>
            <w:vAlign w:val="center"/>
            <w:hideMark/>
          </w:tcPr>
          <w:p w14:paraId="3B49E14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4,8</w:t>
            </w:r>
          </w:p>
        </w:tc>
        <w:tc>
          <w:tcPr>
            <w:tcW w:w="990" w:type="dxa"/>
            <w:tcBorders>
              <w:top w:val="nil"/>
              <w:left w:val="nil"/>
              <w:bottom w:val="single" w:sz="8" w:space="0" w:color="auto"/>
              <w:right w:val="single" w:sz="8" w:space="0" w:color="auto"/>
            </w:tcBorders>
            <w:shd w:val="clear" w:color="auto" w:fill="auto"/>
            <w:noWrap/>
            <w:vAlign w:val="center"/>
            <w:hideMark/>
          </w:tcPr>
          <w:p w14:paraId="1C5368D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119,4</w:t>
            </w:r>
          </w:p>
        </w:tc>
        <w:tc>
          <w:tcPr>
            <w:tcW w:w="990" w:type="dxa"/>
            <w:tcBorders>
              <w:top w:val="nil"/>
              <w:left w:val="nil"/>
              <w:bottom w:val="single" w:sz="8" w:space="0" w:color="auto"/>
              <w:right w:val="single" w:sz="8" w:space="0" w:color="auto"/>
            </w:tcBorders>
            <w:shd w:val="clear" w:color="auto" w:fill="auto"/>
            <w:noWrap/>
            <w:vAlign w:val="center"/>
            <w:hideMark/>
          </w:tcPr>
          <w:p w14:paraId="46E994A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205,2</w:t>
            </w:r>
          </w:p>
        </w:tc>
        <w:tc>
          <w:tcPr>
            <w:tcW w:w="990" w:type="dxa"/>
            <w:tcBorders>
              <w:top w:val="nil"/>
              <w:left w:val="nil"/>
              <w:bottom w:val="single" w:sz="8" w:space="0" w:color="auto"/>
              <w:right w:val="single" w:sz="8" w:space="0" w:color="auto"/>
            </w:tcBorders>
            <w:shd w:val="clear" w:color="auto" w:fill="auto"/>
            <w:noWrap/>
            <w:vAlign w:val="center"/>
            <w:hideMark/>
          </w:tcPr>
          <w:p w14:paraId="09F8023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213,3</w:t>
            </w:r>
          </w:p>
        </w:tc>
        <w:tc>
          <w:tcPr>
            <w:tcW w:w="990" w:type="dxa"/>
            <w:tcBorders>
              <w:top w:val="nil"/>
              <w:left w:val="nil"/>
              <w:bottom w:val="single" w:sz="8" w:space="0" w:color="auto"/>
              <w:right w:val="single" w:sz="8" w:space="0" w:color="auto"/>
            </w:tcBorders>
            <w:shd w:val="clear" w:color="auto" w:fill="auto"/>
            <w:noWrap/>
            <w:vAlign w:val="center"/>
            <w:hideMark/>
          </w:tcPr>
          <w:p w14:paraId="0A79B90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178,4</w:t>
            </w:r>
          </w:p>
        </w:tc>
        <w:tc>
          <w:tcPr>
            <w:tcW w:w="990" w:type="dxa"/>
            <w:tcBorders>
              <w:top w:val="nil"/>
              <w:left w:val="nil"/>
              <w:bottom w:val="single" w:sz="8" w:space="0" w:color="auto"/>
              <w:right w:val="single" w:sz="8" w:space="0" w:color="auto"/>
            </w:tcBorders>
            <w:shd w:val="clear" w:color="auto" w:fill="auto"/>
            <w:noWrap/>
            <w:vAlign w:val="center"/>
            <w:hideMark/>
          </w:tcPr>
          <w:p w14:paraId="7ABBC1C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123,2</w:t>
            </w:r>
          </w:p>
        </w:tc>
        <w:tc>
          <w:tcPr>
            <w:tcW w:w="990" w:type="dxa"/>
            <w:tcBorders>
              <w:top w:val="nil"/>
              <w:left w:val="nil"/>
              <w:bottom w:val="single" w:sz="8" w:space="0" w:color="auto"/>
              <w:right w:val="single" w:sz="8" w:space="0" w:color="auto"/>
            </w:tcBorders>
            <w:shd w:val="clear" w:color="auto" w:fill="auto"/>
            <w:noWrap/>
            <w:vAlign w:val="center"/>
            <w:hideMark/>
          </w:tcPr>
          <w:p w14:paraId="10056AF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63,7</w:t>
            </w:r>
          </w:p>
        </w:tc>
        <w:tc>
          <w:tcPr>
            <w:tcW w:w="990" w:type="dxa"/>
            <w:tcBorders>
              <w:top w:val="nil"/>
              <w:left w:val="nil"/>
              <w:bottom w:val="single" w:sz="8" w:space="0" w:color="auto"/>
              <w:right w:val="single" w:sz="8" w:space="0" w:color="auto"/>
            </w:tcBorders>
            <w:shd w:val="clear" w:color="auto" w:fill="auto"/>
            <w:noWrap/>
            <w:vAlign w:val="center"/>
            <w:hideMark/>
          </w:tcPr>
          <w:p w14:paraId="3AE4B1BD"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75,5</w:t>
            </w:r>
          </w:p>
        </w:tc>
        <w:tc>
          <w:tcPr>
            <w:tcW w:w="990" w:type="dxa"/>
            <w:tcBorders>
              <w:top w:val="nil"/>
              <w:left w:val="nil"/>
              <w:bottom w:val="single" w:sz="8" w:space="0" w:color="auto"/>
              <w:right w:val="single" w:sz="8" w:space="0" w:color="auto"/>
            </w:tcBorders>
            <w:shd w:val="clear" w:color="auto" w:fill="auto"/>
            <w:noWrap/>
            <w:vAlign w:val="center"/>
            <w:hideMark/>
          </w:tcPr>
          <w:p w14:paraId="728361BF"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9,4</w:t>
            </w:r>
          </w:p>
        </w:tc>
        <w:tc>
          <w:tcPr>
            <w:tcW w:w="720" w:type="dxa"/>
            <w:tcBorders>
              <w:top w:val="nil"/>
              <w:left w:val="nil"/>
              <w:bottom w:val="single" w:sz="8" w:space="0" w:color="auto"/>
              <w:right w:val="single" w:sz="8" w:space="0" w:color="auto"/>
            </w:tcBorders>
            <w:shd w:val="clear" w:color="auto" w:fill="auto"/>
            <w:noWrap/>
            <w:vAlign w:val="center"/>
            <w:hideMark/>
          </w:tcPr>
          <w:p w14:paraId="3549BE2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6911531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26,9</w:t>
            </w:r>
          </w:p>
        </w:tc>
      </w:tr>
      <w:tr w:rsidR="003015B7" w:rsidRPr="00EE4114" w14:paraId="36E665F2"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2CA8BA1E"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Veštački</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podignuta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tvrdih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5FF8E75D"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3.127,3</w:t>
            </w:r>
          </w:p>
        </w:tc>
        <w:tc>
          <w:tcPr>
            <w:tcW w:w="990" w:type="dxa"/>
            <w:tcBorders>
              <w:top w:val="nil"/>
              <w:left w:val="nil"/>
              <w:bottom w:val="single" w:sz="8" w:space="0" w:color="auto"/>
              <w:right w:val="single" w:sz="8" w:space="0" w:color="auto"/>
            </w:tcBorders>
            <w:shd w:val="clear" w:color="auto" w:fill="auto"/>
            <w:noWrap/>
            <w:vAlign w:val="center"/>
            <w:hideMark/>
          </w:tcPr>
          <w:p w14:paraId="6AD0CC2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734C730"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249,4</w:t>
            </w:r>
          </w:p>
        </w:tc>
        <w:tc>
          <w:tcPr>
            <w:tcW w:w="990" w:type="dxa"/>
            <w:tcBorders>
              <w:top w:val="nil"/>
              <w:left w:val="nil"/>
              <w:bottom w:val="single" w:sz="8" w:space="0" w:color="auto"/>
              <w:right w:val="single" w:sz="8" w:space="0" w:color="auto"/>
            </w:tcBorders>
            <w:shd w:val="clear" w:color="auto" w:fill="auto"/>
            <w:noWrap/>
            <w:vAlign w:val="center"/>
            <w:hideMark/>
          </w:tcPr>
          <w:p w14:paraId="6ECA602A"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127,7</w:t>
            </w:r>
          </w:p>
        </w:tc>
        <w:tc>
          <w:tcPr>
            <w:tcW w:w="990" w:type="dxa"/>
            <w:tcBorders>
              <w:top w:val="nil"/>
              <w:left w:val="nil"/>
              <w:bottom w:val="single" w:sz="8" w:space="0" w:color="auto"/>
              <w:right w:val="single" w:sz="8" w:space="0" w:color="auto"/>
            </w:tcBorders>
            <w:shd w:val="clear" w:color="auto" w:fill="auto"/>
            <w:noWrap/>
            <w:vAlign w:val="center"/>
            <w:hideMark/>
          </w:tcPr>
          <w:p w14:paraId="64D8226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122,6</w:t>
            </w:r>
          </w:p>
        </w:tc>
        <w:tc>
          <w:tcPr>
            <w:tcW w:w="990" w:type="dxa"/>
            <w:tcBorders>
              <w:top w:val="nil"/>
              <w:left w:val="nil"/>
              <w:bottom w:val="single" w:sz="8" w:space="0" w:color="auto"/>
              <w:right w:val="single" w:sz="8" w:space="0" w:color="auto"/>
            </w:tcBorders>
            <w:shd w:val="clear" w:color="auto" w:fill="auto"/>
            <w:noWrap/>
            <w:vAlign w:val="center"/>
            <w:hideMark/>
          </w:tcPr>
          <w:p w14:paraId="52AC4F5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459,3</w:t>
            </w:r>
          </w:p>
        </w:tc>
        <w:tc>
          <w:tcPr>
            <w:tcW w:w="990" w:type="dxa"/>
            <w:tcBorders>
              <w:top w:val="nil"/>
              <w:left w:val="nil"/>
              <w:bottom w:val="single" w:sz="8" w:space="0" w:color="auto"/>
              <w:right w:val="single" w:sz="8" w:space="0" w:color="auto"/>
            </w:tcBorders>
            <w:shd w:val="clear" w:color="auto" w:fill="auto"/>
            <w:noWrap/>
            <w:vAlign w:val="center"/>
            <w:hideMark/>
          </w:tcPr>
          <w:p w14:paraId="376C7D7F"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717,3</w:t>
            </w:r>
          </w:p>
        </w:tc>
        <w:tc>
          <w:tcPr>
            <w:tcW w:w="990" w:type="dxa"/>
            <w:tcBorders>
              <w:top w:val="nil"/>
              <w:left w:val="nil"/>
              <w:bottom w:val="single" w:sz="8" w:space="0" w:color="auto"/>
              <w:right w:val="single" w:sz="8" w:space="0" w:color="auto"/>
            </w:tcBorders>
            <w:shd w:val="clear" w:color="auto" w:fill="auto"/>
            <w:noWrap/>
            <w:vAlign w:val="center"/>
            <w:hideMark/>
          </w:tcPr>
          <w:p w14:paraId="5817302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564,1</w:t>
            </w:r>
          </w:p>
        </w:tc>
        <w:tc>
          <w:tcPr>
            <w:tcW w:w="990" w:type="dxa"/>
            <w:tcBorders>
              <w:top w:val="nil"/>
              <w:left w:val="nil"/>
              <w:bottom w:val="single" w:sz="8" w:space="0" w:color="auto"/>
              <w:right w:val="single" w:sz="8" w:space="0" w:color="auto"/>
            </w:tcBorders>
            <w:shd w:val="clear" w:color="auto" w:fill="auto"/>
            <w:noWrap/>
            <w:vAlign w:val="center"/>
            <w:hideMark/>
          </w:tcPr>
          <w:p w14:paraId="0C9F18C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493,7</w:t>
            </w:r>
          </w:p>
        </w:tc>
        <w:tc>
          <w:tcPr>
            <w:tcW w:w="990" w:type="dxa"/>
            <w:tcBorders>
              <w:top w:val="nil"/>
              <w:left w:val="nil"/>
              <w:bottom w:val="single" w:sz="8" w:space="0" w:color="auto"/>
              <w:right w:val="single" w:sz="8" w:space="0" w:color="auto"/>
            </w:tcBorders>
            <w:shd w:val="clear" w:color="auto" w:fill="auto"/>
            <w:noWrap/>
            <w:vAlign w:val="center"/>
            <w:hideMark/>
          </w:tcPr>
          <w:p w14:paraId="4E86E84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262,4</w:t>
            </w:r>
          </w:p>
        </w:tc>
        <w:tc>
          <w:tcPr>
            <w:tcW w:w="720" w:type="dxa"/>
            <w:tcBorders>
              <w:top w:val="nil"/>
              <w:left w:val="nil"/>
              <w:bottom w:val="single" w:sz="8" w:space="0" w:color="auto"/>
              <w:right w:val="single" w:sz="8" w:space="0" w:color="auto"/>
            </w:tcBorders>
            <w:shd w:val="clear" w:color="auto" w:fill="auto"/>
            <w:noWrap/>
            <w:vAlign w:val="center"/>
            <w:hideMark/>
          </w:tcPr>
          <w:p w14:paraId="288AD9E5"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130,6</w:t>
            </w:r>
          </w:p>
        </w:tc>
        <w:tc>
          <w:tcPr>
            <w:tcW w:w="1350" w:type="dxa"/>
            <w:tcBorders>
              <w:top w:val="nil"/>
              <w:left w:val="nil"/>
              <w:bottom w:val="single" w:sz="8" w:space="0" w:color="auto"/>
              <w:right w:val="single" w:sz="12" w:space="0" w:color="auto"/>
            </w:tcBorders>
            <w:shd w:val="clear" w:color="auto" w:fill="auto"/>
            <w:noWrap/>
            <w:vAlign w:val="center"/>
            <w:hideMark/>
          </w:tcPr>
          <w:p w14:paraId="71D5ECB2"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43,4</w:t>
            </w:r>
          </w:p>
        </w:tc>
      </w:tr>
      <w:tr w:rsidR="003015B7" w:rsidRPr="00EE4114" w14:paraId="19572068"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3FE1C35D"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Veštački</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podignuta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mekih</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lišćara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5310A77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106.644,8</w:t>
            </w:r>
          </w:p>
        </w:tc>
        <w:tc>
          <w:tcPr>
            <w:tcW w:w="990" w:type="dxa"/>
            <w:tcBorders>
              <w:top w:val="nil"/>
              <w:left w:val="nil"/>
              <w:bottom w:val="single" w:sz="8" w:space="0" w:color="auto"/>
              <w:right w:val="single" w:sz="8" w:space="0" w:color="auto"/>
            </w:tcBorders>
            <w:shd w:val="clear" w:color="auto" w:fill="auto"/>
            <w:noWrap/>
            <w:vAlign w:val="center"/>
            <w:hideMark/>
          </w:tcPr>
          <w:p w14:paraId="40F4800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35,9</w:t>
            </w:r>
          </w:p>
        </w:tc>
        <w:tc>
          <w:tcPr>
            <w:tcW w:w="990" w:type="dxa"/>
            <w:tcBorders>
              <w:top w:val="nil"/>
              <w:left w:val="nil"/>
              <w:bottom w:val="single" w:sz="8" w:space="0" w:color="auto"/>
              <w:right w:val="single" w:sz="8" w:space="0" w:color="auto"/>
            </w:tcBorders>
            <w:shd w:val="clear" w:color="auto" w:fill="auto"/>
            <w:noWrap/>
            <w:vAlign w:val="center"/>
            <w:hideMark/>
          </w:tcPr>
          <w:p w14:paraId="7EE06E8C"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9.746,6</w:t>
            </w:r>
          </w:p>
        </w:tc>
        <w:tc>
          <w:tcPr>
            <w:tcW w:w="990" w:type="dxa"/>
            <w:tcBorders>
              <w:top w:val="nil"/>
              <w:left w:val="nil"/>
              <w:bottom w:val="single" w:sz="8" w:space="0" w:color="auto"/>
              <w:right w:val="single" w:sz="8" w:space="0" w:color="auto"/>
            </w:tcBorders>
            <w:shd w:val="clear" w:color="auto" w:fill="auto"/>
            <w:noWrap/>
            <w:vAlign w:val="center"/>
            <w:hideMark/>
          </w:tcPr>
          <w:p w14:paraId="02FDE12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30.943,1</w:t>
            </w:r>
          </w:p>
        </w:tc>
        <w:tc>
          <w:tcPr>
            <w:tcW w:w="990" w:type="dxa"/>
            <w:tcBorders>
              <w:top w:val="nil"/>
              <w:left w:val="nil"/>
              <w:bottom w:val="single" w:sz="8" w:space="0" w:color="auto"/>
              <w:right w:val="single" w:sz="8" w:space="0" w:color="auto"/>
            </w:tcBorders>
            <w:shd w:val="clear" w:color="auto" w:fill="auto"/>
            <w:noWrap/>
            <w:vAlign w:val="center"/>
            <w:hideMark/>
          </w:tcPr>
          <w:p w14:paraId="60B45FFA"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39.703,9</w:t>
            </w:r>
          </w:p>
        </w:tc>
        <w:tc>
          <w:tcPr>
            <w:tcW w:w="990" w:type="dxa"/>
            <w:tcBorders>
              <w:top w:val="nil"/>
              <w:left w:val="nil"/>
              <w:bottom w:val="single" w:sz="8" w:space="0" w:color="auto"/>
              <w:right w:val="single" w:sz="8" w:space="0" w:color="auto"/>
            </w:tcBorders>
            <w:shd w:val="clear" w:color="auto" w:fill="auto"/>
            <w:noWrap/>
            <w:vAlign w:val="center"/>
            <w:hideMark/>
          </w:tcPr>
          <w:p w14:paraId="02D2D17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19.621,7</w:t>
            </w:r>
          </w:p>
        </w:tc>
        <w:tc>
          <w:tcPr>
            <w:tcW w:w="990" w:type="dxa"/>
            <w:tcBorders>
              <w:top w:val="nil"/>
              <w:left w:val="nil"/>
              <w:bottom w:val="single" w:sz="8" w:space="0" w:color="auto"/>
              <w:right w:val="single" w:sz="8" w:space="0" w:color="auto"/>
            </w:tcBorders>
            <w:shd w:val="clear" w:color="auto" w:fill="auto"/>
            <w:noWrap/>
            <w:vAlign w:val="center"/>
            <w:hideMark/>
          </w:tcPr>
          <w:p w14:paraId="6CBB86D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5.090,6</w:t>
            </w:r>
          </w:p>
        </w:tc>
        <w:tc>
          <w:tcPr>
            <w:tcW w:w="990" w:type="dxa"/>
            <w:tcBorders>
              <w:top w:val="nil"/>
              <w:left w:val="nil"/>
              <w:bottom w:val="single" w:sz="8" w:space="0" w:color="auto"/>
              <w:right w:val="single" w:sz="8" w:space="0" w:color="auto"/>
            </w:tcBorders>
            <w:shd w:val="clear" w:color="auto" w:fill="auto"/>
            <w:noWrap/>
            <w:vAlign w:val="center"/>
            <w:hideMark/>
          </w:tcPr>
          <w:p w14:paraId="712FFB08"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1.182,8</w:t>
            </w:r>
          </w:p>
        </w:tc>
        <w:tc>
          <w:tcPr>
            <w:tcW w:w="990" w:type="dxa"/>
            <w:tcBorders>
              <w:top w:val="nil"/>
              <w:left w:val="nil"/>
              <w:bottom w:val="single" w:sz="8" w:space="0" w:color="auto"/>
              <w:right w:val="single" w:sz="8" w:space="0" w:color="auto"/>
            </w:tcBorders>
            <w:shd w:val="clear" w:color="auto" w:fill="auto"/>
            <w:noWrap/>
            <w:vAlign w:val="center"/>
            <w:hideMark/>
          </w:tcPr>
          <w:p w14:paraId="58BE6375"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227,7</w:t>
            </w:r>
          </w:p>
        </w:tc>
        <w:tc>
          <w:tcPr>
            <w:tcW w:w="990" w:type="dxa"/>
            <w:tcBorders>
              <w:top w:val="nil"/>
              <w:left w:val="nil"/>
              <w:bottom w:val="single" w:sz="8" w:space="0" w:color="auto"/>
              <w:right w:val="single" w:sz="8" w:space="0" w:color="auto"/>
            </w:tcBorders>
            <w:shd w:val="clear" w:color="auto" w:fill="auto"/>
            <w:noWrap/>
            <w:vAlign w:val="center"/>
            <w:hideMark/>
          </w:tcPr>
          <w:p w14:paraId="1AFA5B98"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92,5</w:t>
            </w:r>
          </w:p>
        </w:tc>
        <w:tc>
          <w:tcPr>
            <w:tcW w:w="720" w:type="dxa"/>
            <w:tcBorders>
              <w:top w:val="nil"/>
              <w:left w:val="nil"/>
              <w:bottom w:val="single" w:sz="8" w:space="0" w:color="auto"/>
              <w:right w:val="single" w:sz="8" w:space="0" w:color="auto"/>
            </w:tcBorders>
            <w:shd w:val="clear" w:color="auto" w:fill="auto"/>
            <w:noWrap/>
            <w:vAlign w:val="center"/>
            <w:hideMark/>
          </w:tcPr>
          <w:p w14:paraId="119892C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254313B0"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621,1</w:t>
            </w:r>
          </w:p>
        </w:tc>
      </w:tr>
      <w:tr w:rsidR="003015B7" w:rsidRPr="00EE4114" w14:paraId="4ACBEA8A" w14:textId="77777777" w:rsidTr="004D33D2">
        <w:trPr>
          <w:trHeight w:val="330"/>
          <w:jc w:val="center"/>
        </w:trPr>
        <w:tc>
          <w:tcPr>
            <w:tcW w:w="3669" w:type="dxa"/>
            <w:tcBorders>
              <w:top w:val="nil"/>
              <w:left w:val="single" w:sz="12" w:space="0" w:color="auto"/>
              <w:bottom w:val="single" w:sz="8" w:space="0" w:color="auto"/>
              <w:right w:val="single" w:sz="8" w:space="0" w:color="auto"/>
            </w:tcBorders>
            <w:shd w:val="clear" w:color="auto" w:fill="auto"/>
            <w:noWrap/>
            <w:vAlign w:val="center"/>
            <w:hideMark/>
          </w:tcPr>
          <w:p w14:paraId="3E82E49D"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Veštački</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podignuta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sastojina</w:t>
            </w:r>
            <w:proofErr w:type="spellEnd"/>
            <w:r w:rsidRPr="00EE4114">
              <w:rPr>
                <w:rFonts w:ascii="Times New Roman" w:hAnsi="Times New Roman"/>
                <w:color w:val="000000"/>
                <w:sz w:val="20"/>
              </w:rPr>
              <w:t xml:space="preserve"> </w:t>
            </w:r>
            <w:proofErr w:type="spellStart"/>
            <w:r w:rsidRPr="00EE4114">
              <w:rPr>
                <w:rFonts w:ascii="Times New Roman" w:hAnsi="Times New Roman"/>
                <w:color w:val="000000"/>
                <w:sz w:val="20"/>
              </w:rPr>
              <w:t>četinara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3E8922A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270,6</w:t>
            </w:r>
          </w:p>
        </w:tc>
        <w:tc>
          <w:tcPr>
            <w:tcW w:w="990" w:type="dxa"/>
            <w:tcBorders>
              <w:top w:val="nil"/>
              <w:left w:val="nil"/>
              <w:bottom w:val="single" w:sz="8" w:space="0" w:color="auto"/>
              <w:right w:val="single" w:sz="8" w:space="0" w:color="auto"/>
            </w:tcBorders>
            <w:shd w:val="clear" w:color="auto" w:fill="auto"/>
            <w:noWrap/>
            <w:vAlign w:val="center"/>
            <w:hideMark/>
          </w:tcPr>
          <w:p w14:paraId="2E03C67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1E1ED5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4,2</w:t>
            </w:r>
          </w:p>
        </w:tc>
        <w:tc>
          <w:tcPr>
            <w:tcW w:w="990" w:type="dxa"/>
            <w:tcBorders>
              <w:top w:val="nil"/>
              <w:left w:val="nil"/>
              <w:bottom w:val="single" w:sz="8" w:space="0" w:color="auto"/>
              <w:right w:val="single" w:sz="8" w:space="0" w:color="auto"/>
            </w:tcBorders>
            <w:shd w:val="clear" w:color="auto" w:fill="auto"/>
            <w:noWrap/>
            <w:vAlign w:val="center"/>
            <w:hideMark/>
          </w:tcPr>
          <w:p w14:paraId="335A22B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10,5</w:t>
            </w:r>
          </w:p>
        </w:tc>
        <w:tc>
          <w:tcPr>
            <w:tcW w:w="990" w:type="dxa"/>
            <w:tcBorders>
              <w:top w:val="nil"/>
              <w:left w:val="nil"/>
              <w:bottom w:val="single" w:sz="8" w:space="0" w:color="auto"/>
              <w:right w:val="single" w:sz="8" w:space="0" w:color="auto"/>
            </w:tcBorders>
            <w:shd w:val="clear" w:color="auto" w:fill="auto"/>
            <w:noWrap/>
            <w:vAlign w:val="center"/>
            <w:hideMark/>
          </w:tcPr>
          <w:p w14:paraId="23F22AE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7,3</w:t>
            </w:r>
          </w:p>
        </w:tc>
        <w:tc>
          <w:tcPr>
            <w:tcW w:w="990" w:type="dxa"/>
            <w:tcBorders>
              <w:top w:val="nil"/>
              <w:left w:val="nil"/>
              <w:bottom w:val="single" w:sz="8" w:space="0" w:color="auto"/>
              <w:right w:val="single" w:sz="8" w:space="0" w:color="auto"/>
            </w:tcBorders>
            <w:shd w:val="clear" w:color="auto" w:fill="auto"/>
            <w:noWrap/>
            <w:vAlign w:val="center"/>
            <w:hideMark/>
          </w:tcPr>
          <w:p w14:paraId="1C64E61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50,1</w:t>
            </w:r>
          </w:p>
        </w:tc>
        <w:tc>
          <w:tcPr>
            <w:tcW w:w="990" w:type="dxa"/>
            <w:tcBorders>
              <w:top w:val="nil"/>
              <w:left w:val="nil"/>
              <w:bottom w:val="single" w:sz="8" w:space="0" w:color="auto"/>
              <w:right w:val="single" w:sz="8" w:space="0" w:color="auto"/>
            </w:tcBorders>
            <w:shd w:val="clear" w:color="auto" w:fill="auto"/>
            <w:noWrap/>
            <w:vAlign w:val="center"/>
            <w:hideMark/>
          </w:tcPr>
          <w:p w14:paraId="65DCCC9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88,4</w:t>
            </w:r>
          </w:p>
        </w:tc>
        <w:tc>
          <w:tcPr>
            <w:tcW w:w="990" w:type="dxa"/>
            <w:tcBorders>
              <w:top w:val="nil"/>
              <w:left w:val="nil"/>
              <w:bottom w:val="single" w:sz="8" w:space="0" w:color="auto"/>
              <w:right w:val="single" w:sz="8" w:space="0" w:color="auto"/>
            </w:tcBorders>
            <w:shd w:val="clear" w:color="auto" w:fill="auto"/>
            <w:noWrap/>
            <w:vAlign w:val="center"/>
            <w:hideMark/>
          </w:tcPr>
          <w:p w14:paraId="62A17F77"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69,6</w:t>
            </w:r>
          </w:p>
        </w:tc>
        <w:tc>
          <w:tcPr>
            <w:tcW w:w="990" w:type="dxa"/>
            <w:tcBorders>
              <w:top w:val="nil"/>
              <w:left w:val="nil"/>
              <w:bottom w:val="single" w:sz="8" w:space="0" w:color="auto"/>
              <w:right w:val="single" w:sz="8" w:space="0" w:color="auto"/>
            </w:tcBorders>
            <w:shd w:val="clear" w:color="auto" w:fill="auto"/>
            <w:noWrap/>
            <w:vAlign w:val="center"/>
            <w:hideMark/>
          </w:tcPr>
          <w:p w14:paraId="68A3E46D"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40,5</w:t>
            </w:r>
          </w:p>
        </w:tc>
        <w:tc>
          <w:tcPr>
            <w:tcW w:w="990" w:type="dxa"/>
            <w:tcBorders>
              <w:top w:val="nil"/>
              <w:left w:val="nil"/>
              <w:bottom w:val="single" w:sz="8" w:space="0" w:color="auto"/>
              <w:right w:val="single" w:sz="8" w:space="0" w:color="auto"/>
            </w:tcBorders>
            <w:shd w:val="clear" w:color="auto" w:fill="auto"/>
            <w:noWrap/>
            <w:vAlign w:val="center"/>
            <w:hideMark/>
          </w:tcPr>
          <w:p w14:paraId="727F0E8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720" w:type="dxa"/>
            <w:tcBorders>
              <w:top w:val="nil"/>
              <w:left w:val="nil"/>
              <w:bottom w:val="single" w:sz="8" w:space="0" w:color="auto"/>
              <w:right w:val="single" w:sz="8" w:space="0" w:color="auto"/>
            </w:tcBorders>
            <w:shd w:val="clear" w:color="auto" w:fill="auto"/>
            <w:noWrap/>
            <w:vAlign w:val="center"/>
            <w:hideMark/>
          </w:tcPr>
          <w:p w14:paraId="0F5D1E3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025D27C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5,2</w:t>
            </w:r>
          </w:p>
        </w:tc>
      </w:tr>
      <w:tr w:rsidR="003015B7" w:rsidRPr="00EE4114" w14:paraId="476C75D7" w14:textId="77777777" w:rsidTr="004D33D2">
        <w:trPr>
          <w:trHeight w:val="330"/>
          <w:jc w:val="center"/>
        </w:trPr>
        <w:tc>
          <w:tcPr>
            <w:tcW w:w="3669" w:type="dxa"/>
            <w:tcBorders>
              <w:top w:val="nil"/>
              <w:left w:val="single" w:sz="12" w:space="0" w:color="auto"/>
              <w:bottom w:val="nil"/>
              <w:right w:val="single" w:sz="8" w:space="0" w:color="auto"/>
            </w:tcBorders>
            <w:shd w:val="clear" w:color="auto" w:fill="auto"/>
            <w:noWrap/>
            <w:vAlign w:val="center"/>
            <w:hideMark/>
          </w:tcPr>
          <w:p w14:paraId="0BF18389" w14:textId="77777777" w:rsidR="003015B7" w:rsidRPr="00EE4114" w:rsidRDefault="003015B7" w:rsidP="00E57721">
            <w:pPr>
              <w:rPr>
                <w:rFonts w:ascii="Times New Roman" w:hAnsi="Times New Roman"/>
                <w:color w:val="000000"/>
                <w:sz w:val="20"/>
              </w:rPr>
            </w:pPr>
            <w:proofErr w:type="spellStart"/>
            <w:r w:rsidRPr="00EE4114">
              <w:rPr>
                <w:rFonts w:ascii="Times New Roman" w:hAnsi="Times New Roman"/>
                <w:color w:val="000000"/>
                <w:sz w:val="20"/>
              </w:rPr>
              <w:t>Šikara</w:t>
            </w:r>
            <w:proofErr w:type="spellEnd"/>
          </w:p>
        </w:tc>
        <w:tc>
          <w:tcPr>
            <w:tcW w:w="1080" w:type="dxa"/>
            <w:tcBorders>
              <w:top w:val="nil"/>
              <w:left w:val="nil"/>
              <w:bottom w:val="nil"/>
              <w:right w:val="single" w:sz="8" w:space="0" w:color="auto"/>
            </w:tcBorders>
            <w:shd w:val="clear" w:color="auto" w:fill="auto"/>
            <w:noWrap/>
            <w:vAlign w:val="center"/>
            <w:hideMark/>
          </w:tcPr>
          <w:p w14:paraId="4B4FC941"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4EE89C1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4CB88075"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5D24F67F"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6E1158D9"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2A8A808F"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1E72AE04"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308A8E8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4E8B4216"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990" w:type="dxa"/>
            <w:tcBorders>
              <w:top w:val="nil"/>
              <w:left w:val="nil"/>
              <w:bottom w:val="nil"/>
              <w:right w:val="single" w:sz="8" w:space="0" w:color="auto"/>
            </w:tcBorders>
            <w:shd w:val="clear" w:color="auto" w:fill="auto"/>
            <w:noWrap/>
            <w:vAlign w:val="center"/>
            <w:hideMark/>
          </w:tcPr>
          <w:p w14:paraId="4F732CCB"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720" w:type="dxa"/>
            <w:tcBorders>
              <w:top w:val="nil"/>
              <w:left w:val="nil"/>
              <w:bottom w:val="nil"/>
              <w:right w:val="single" w:sz="8" w:space="0" w:color="auto"/>
            </w:tcBorders>
            <w:shd w:val="clear" w:color="auto" w:fill="auto"/>
            <w:noWrap/>
            <w:vAlign w:val="center"/>
            <w:hideMark/>
          </w:tcPr>
          <w:p w14:paraId="108A49AE"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c>
          <w:tcPr>
            <w:tcW w:w="1350" w:type="dxa"/>
            <w:tcBorders>
              <w:top w:val="nil"/>
              <w:left w:val="nil"/>
              <w:bottom w:val="nil"/>
              <w:right w:val="single" w:sz="12" w:space="0" w:color="auto"/>
            </w:tcBorders>
            <w:shd w:val="clear" w:color="auto" w:fill="auto"/>
            <w:noWrap/>
            <w:vAlign w:val="center"/>
            <w:hideMark/>
          </w:tcPr>
          <w:p w14:paraId="24395B33" w14:textId="77777777" w:rsidR="003015B7" w:rsidRPr="00EE4114" w:rsidRDefault="003015B7" w:rsidP="00E57721">
            <w:pPr>
              <w:jc w:val="right"/>
              <w:rPr>
                <w:rFonts w:ascii="Times New Roman" w:hAnsi="Times New Roman"/>
                <w:color w:val="000000"/>
                <w:sz w:val="20"/>
              </w:rPr>
            </w:pPr>
            <w:r w:rsidRPr="00EE4114">
              <w:rPr>
                <w:rFonts w:ascii="Times New Roman" w:hAnsi="Times New Roman"/>
                <w:color w:val="000000"/>
                <w:sz w:val="20"/>
              </w:rPr>
              <w:t> </w:t>
            </w:r>
          </w:p>
        </w:tc>
      </w:tr>
      <w:tr w:rsidR="003015B7" w:rsidRPr="003D0102" w14:paraId="217162BC" w14:textId="77777777" w:rsidTr="004D33D2">
        <w:trPr>
          <w:trHeight w:val="330"/>
          <w:jc w:val="center"/>
        </w:trPr>
        <w:tc>
          <w:tcPr>
            <w:tcW w:w="3669" w:type="dxa"/>
            <w:tcBorders>
              <w:top w:val="single" w:sz="8" w:space="0" w:color="auto"/>
              <w:left w:val="single" w:sz="12" w:space="0" w:color="auto"/>
              <w:bottom w:val="single" w:sz="12" w:space="0" w:color="auto"/>
              <w:right w:val="single" w:sz="8" w:space="0" w:color="auto"/>
            </w:tcBorders>
            <w:shd w:val="clear" w:color="000000" w:fill="BFBFBF"/>
            <w:noWrap/>
            <w:vAlign w:val="center"/>
            <w:hideMark/>
          </w:tcPr>
          <w:p w14:paraId="26F1896E" w14:textId="77777777" w:rsidR="003015B7" w:rsidRPr="00EE4114" w:rsidRDefault="003015B7" w:rsidP="00E57721">
            <w:pPr>
              <w:jc w:val="right"/>
              <w:rPr>
                <w:rFonts w:ascii="Times New Roman" w:hAnsi="Times New Roman"/>
                <w:b/>
                <w:bCs/>
                <w:color w:val="000000"/>
                <w:sz w:val="20"/>
              </w:rPr>
            </w:pPr>
            <w:proofErr w:type="spellStart"/>
            <w:r w:rsidRPr="00EE4114">
              <w:rPr>
                <w:rFonts w:ascii="Times New Roman" w:hAnsi="Times New Roman"/>
                <w:b/>
                <w:bCs/>
                <w:color w:val="000000"/>
                <w:sz w:val="20"/>
              </w:rPr>
              <w:t>Ukupno</w:t>
            </w:r>
            <w:proofErr w:type="spellEnd"/>
            <w:r w:rsidRPr="00EE4114">
              <w:rPr>
                <w:rFonts w:ascii="Times New Roman" w:hAnsi="Times New Roman"/>
                <w:b/>
                <w:bCs/>
                <w:color w:val="000000"/>
                <w:sz w:val="20"/>
              </w:rPr>
              <w:t xml:space="preserve"> za GJ</w:t>
            </w:r>
          </w:p>
        </w:tc>
        <w:tc>
          <w:tcPr>
            <w:tcW w:w="1080" w:type="dxa"/>
            <w:tcBorders>
              <w:top w:val="single" w:sz="8" w:space="0" w:color="auto"/>
              <w:left w:val="nil"/>
              <w:bottom w:val="single" w:sz="12" w:space="0" w:color="auto"/>
              <w:right w:val="single" w:sz="8" w:space="0" w:color="auto"/>
            </w:tcBorders>
            <w:shd w:val="clear" w:color="000000" w:fill="A6A6A6"/>
            <w:noWrap/>
            <w:vAlign w:val="center"/>
            <w:hideMark/>
          </w:tcPr>
          <w:p w14:paraId="1B321003"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117.230,9</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6A9D0EC4"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49,6</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264C6094"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10.796,5</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5B21CC68"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32.346,4</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3AAB85ED"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41.316,5</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613DAE43"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21.294,1</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16532007"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6.795,9</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0E005E4C"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2.396,3</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3F2E5477"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1.287,6</w:t>
            </w:r>
          </w:p>
        </w:tc>
        <w:tc>
          <w:tcPr>
            <w:tcW w:w="990" w:type="dxa"/>
            <w:tcBorders>
              <w:top w:val="single" w:sz="8" w:space="0" w:color="auto"/>
              <w:left w:val="nil"/>
              <w:bottom w:val="single" w:sz="12" w:space="0" w:color="auto"/>
              <w:right w:val="single" w:sz="8" w:space="0" w:color="auto"/>
            </w:tcBorders>
            <w:shd w:val="clear" w:color="000000" w:fill="A6A6A6"/>
            <w:noWrap/>
            <w:vAlign w:val="center"/>
            <w:hideMark/>
          </w:tcPr>
          <w:p w14:paraId="6F6B1E50"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755,9</w:t>
            </w:r>
          </w:p>
        </w:tc>
        <w:tc>
          <w:tcPr>
            <w:tcW w:w="720" w:type="dxa"/>
            <w:tcBorders>
              <w:top w:val="single" w:sz="8" w:space="0" w:color="auto"/>
              <w:left w:val="nil"/>
              <w:bottom w:val="single" w:sz="12" w:space="0" w:color="auto"/>
              <w:right w:val="single" w:sz="8" w:space="0" w:color="auto"/>
            </w:tcBorders>
            <w:shd w:val="clear" w:color="000000" w:fill="A6A6A6"/>
            <w:noWrap/>
            <w:vAlign w:val="center"/>
            <w:hideMark/>
          </w:tcPr>
          <w:p w14:paraId="7B76CF08"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191,9</w:t>
            </w:r>
          </w:p>
        </w:tc>
        <w:tc>
          <w:tcPr>
            <w:tcW w:w="1350" w:type="dxa"/>
            <w:tcBorders>
              <w:top w:val="single" w:sz="8" w:space="0" w:color="auto"/>
              <w:left w:val="nil"/>
              <w:bottom w:val="single" w:sz="12" w:space="0" w:color="auto"/>
              <w:right w:val="single" w:sz="12" w:space="0" w:color="auto"/>
            </w:tcBorders>
            <w:shd w:val="clear" w:color="000000" w:fill="A6A6A6"/>
            <w:noWrap/>
            <w:vAlign w:val="center"/>
            <w:hideMark/>
          </w:tcPr>
          <w:p w14:paraId="17F15C5F" w14:textId="77777777" w:rsidR="003015B7" w:rsidRPr="00EE4114" w:rsidRDefault="003015B7" w:rsidP="00E57721">
            <w:pPr>
              <w:jc w:val="right"/>
              <w:rPr>
                <w:rFonts w:ascii="Times New Roman" w:hAnsi="Times New Roman"/>
                <w:b/>
                <w:bCs/>
                <w:color w:val="000000"/>
                <w:sz w:val="20"/>
              </w:rPr>
            </w:pPr>
            <w:r w:rsidRPr="00EE4114">
              <w:rPr>
                <w:rFonts w:ascii="Times New Roman" w:hAnsi="Times New Roman"/>
                <w:b/>
                <w:bCs/>
                <w:color w:val="000000"/>
                <w:sz w:val="20"/>
              </w:rPr>
              <w:t>769,1</w:t>
            </w:r>
          </w:p>
        </w:tc>
      </w:tr>
    </w:tbl>
    <w:p w14:paraId="2043C9AE" w14:textId="77777777" w:rsidR="003015B7" w:rsidRDefault="003015B7" w:rsidP="003015B7">
      <w:pPr>
        <w:rPr>
          <w:rFonts w:ascii="Times New Roman" w:hAnsi="Times New Roman"/>
        </w:rPr>
      </w:pPr>
    </w:p>
    <w:p w14:paraId="639CE1CA" w14:textId="34F80393" w:rsidR="003015B7" w:rsidRPr="00187988" w:rsidRDefault="003015B7" w:rsidP="003015B7">
      <w:pPr>
        <w:pStyle w:val="Header"/>
        <w:tabs>
          <w:tab w:val="clear" w:pos="4320"/>
          <w:tab w:val="clear" w:pos="8640"/>
        </w:tabs>
        <w:ind w:firstLine="720"/>
        <w:jc w:val="both"/>
        <w:rPr>
          <w:rFonts w:ascii="Times New Roman" w:hAnsi="Times New Roman"/>
          <w:lang w:val="nb-NO"/>
        </w:rPr>
      </w:pPr>
      <w:r>
        <w:rPr>
          <w:rFonts w:ascii="Times New Roman" w:hAnsi="Times New Roman"/>
          <w:lang w:val="nb-NO"/>
        </w:rPr>
        <w:t xml:space="preserve">                                        </w:t>
      </w:r>
      <w:r w:rsidRPr="00187988">
        <w:rPr>
          <w:rFonts w:ascii="Times New Roman" w:hAnsi="Times New Roman"/>
          <w:b/>
          <w:i/>
          <w:lang w:val="nb-NO"/>
        </w:rPr>
        <w:t xml:space="preserve">Tabela  </w:t>
      </w:r>
      <w:r w:rsidR="004B5193" w:rsidRPr="00187988">
        <w:rPr>
          <w:rFonts w:ascii="Times New Roman" w:hAnsi="Times New Roman"/>
          <w:b/>
          <w:i/>
          <w:lang w:val="nb-NO"/>
        </w:rPr>
        <w:t>2</w:t>
      </w:r>
      <w:r w:rsidRPr="00187988">
        <w:rPr>
          <w:rFonts w:ascii="Times New Roman" w:hAnsi="Times New Roman"/>
          <w:b/>
          <w:i/>
          <w:lang w:val="nb-NO"/>
        </w:rPr>
        <w:t>.11. – Stanje sastojina po debljinskim</w:t>
      </w:r>
      <w:r w:rsidRPr="00187988">
        <w:rPr>
          <w:rFonts w:ascii="Times New Roman" w:hAnsi="Times New Roman"/>
          <w:lang w:val="nb-NO"/>
        </w:rPr>
        <w:t xml:space="preserve"> </w:t>
      </w:r>
      <w:r w:rsidRPr="00187988">
        <w:rPr>
          <w:rFonts w:ascii="Times New Roman" w:hAnsi="Times New Roman"/>
          <w:b/>
          <w:i/>
          <w:lang w:val="nb-NO"/>
        </w:rPr>
        <w:t>klasama</w:t>
      </w:r>
      <w:r w:rsidRPr="00187988">
        <w:rPr>
          <w:rFonts w:ascii="Times New Roman" w:hAnsi="Times New Roman"/>
          <w:lang w:val="nb-NO"/>
        </w:rPr>
        <w:t xml:space="preserve"> </w:t>
      </w:r>
    </w:p>
    <w:tbl>
      <w:tblPr>
        <w:tblW w:w="5760" w:type="dxa"/>
        <w:jc w:val="center"/>
        <w:tblLook w:val="04A0" w:firstRow="1" w:lastRow="0" w:firstColumn="1" w:lastColumn="0" w:noHBand="0" w:noVBand="1"/>
      </w:tblPr>
      <w:tblGrid>
        <w:gridCol w:w="3720"/>
        <w:gridCol w:w="1180"/>
        <w:gridCol w:w="860"/>
      </w:tblGrid>
      <w:tr w:rsidR="003015B7" w:rsidRPr="00187988" w14:paraId="7AA2973C" w14:textId="77777777" w:rsidTr="004D33D2">
        <w:trPr>
          <w:trHeight w:val="345"/>
          <w:tblHeader/>
          <w:jc w:val="center"/>
        </w:trPr>
        <w:tc>
          <w:tcPr>
            <w:tcW w:w="3720" w:type="dxa"/>
            <w:tcBorders>
              <w:top w:val="single" w:sz="12" w:space="0" w:color="auto"/>
              <w:left w:val="single" w:sz="12" w:space="0" w:color="auto"/>
              <w:bottom w:val="single" w:sz="12" w:space="0" w:color="auto"/>
              <w:right w:val="single" w:sz="8" w:space="0" w:color="auto"/>
            </w:tcBorders>
            <w:shd w:val="clear" w:color="000000" w:fill="BFBFBF"/>
            <w:noWrap/>
            <w:vAlign w:val="center"/>
            <w:hideMark/>
          </w:tcPr>
          <w:p w14:paraId="148EEA76" w14:textId="77777777" w:rsidR="003015B7" w:rsidRPr="00187988" w:rsidRDefault="003015B7" w:rsidP="00E57721">
            <w:pPr>
              <w:jc w:val="center"/>
              <w:rPr>
                <w:rFonts w:ascii="Times New Roman" w:hAnsi="Times New Roman"/>
                <w:b/>
                <w:bCs/>
                <w:color w:val="000000"/>
                <w:szCs w:val="24"/>
              </w:rPr>
            </w:pPr>
            <w:proofErr w:type="spellStart"/>
            <w:r w:rsidRPr="00187988">
              <w:rPr>
                <w:rFonts w:ascii="Times New Roman" w:hAnsi="Times New Roman"/>
                <w:b/>
                <w:bCs/>
                <w:color w:val="000000"/>
                <w:szCs w:val="24"/>
              </w:rPr>
              <w:t>Debljinske</w:t>
            </w:r>
            <w:proofErr w:type="spellEnd"/>
            <w:r w:rsidRPr="00187988">
              <w:rPr>
                <w:rFonts w:ascii="Times New Roman" w:hAnsi="Times New Roman"/>
                <w:b/>
                <w:bCs/>
                <w:color w:val="000000"/>
                <w:szCs w:val="24"/>
              </w:rPr>
              <w:t xml:space="preserve"> </w:t>
            </w:r>
            <w:proofErr w:type="spellStart"/>
            <w:r w:rsidRPr="00187988">
              <w:rPr>
                <w:rFonts w:ascii="Times New Roman" w:hAnsi="Times New Roman"/>
                <w:b/>
                <w:bCs/>
                <w:color w:val="000000"/>
                <w:szCs w:val="24"/>
              </w:rPr>
              <w:t>klase</w:t>
            </w:r>
            <w:proofErr w:type="spellEnd"/>
          </w:p>
        </w:tc>
        <w:tc>
          <w:tcPr>
            <w:tcW w:w="1180" w:type="dxa"/>
            <w:tcBorders>
              <w:top w:val="single" w:sz="12" w:space="0" w:color="auto"/>
              <w:left w:val="nil"/>
              <w:bottom w:val="single" w:sz="12" w:space="0" w:color="auto"/>
              <w:right w:val="single" w:sz="8" w:space="0" w:color="auto"/>
            </w:tcBorders>
            <w:shd w:val="clear" w:color="000000" w:fill="BFBFBF"/>
            <w:noWrap/>
            <w:vAlign w:val="center"/>
            <w:hideMark/>
          </w:tcPr>
          <w:p w14:paraId="49C56FCF"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V (m</w:t>
            </w:r>
            <w:r w:rsidRPr="00187988">
              <w:rPr>
                <w:rFonts w:ascii="Times New Roman" w:hAnsi="Times New Roman"/>
                <w:b/>
                <w:bCs/>
                <w:color w:val="000000"/>
                <w:szCs w:val="24"/>
                <w:vertAlign w:val="superscript"/>
              </w:rPr>
              <w:t>3</w:t>
            </w:r>
            <w:r w:rsidRPr="00187988">
              <w:rPr>
                <w:rFonts w:ascii="Times New Roman" w:hAnsi="Times New Roman"/>
                <w:b/>
                <w:bCs/>
                <w:color w:val="000000"/>
                <w:szCs w:val="24"/>
              </w:rPr>
              <w:t>)</w:t>
            </w:r>
          </w:p>
        </w:tc>
        <w:tc>
          <w:tcPr>
            <w:tcW w:w="860" w:type="dxa"/>
            <w:tcBorders>
              <w:top w:val="single" w:sz="12" w:space="0" w:color="auto"/>
              <w:left w:val="nil"/>
              <w:bottom w:val="single" w:sz="12" w:space="0" w:color="auto"/>
              <w:right w:val="single" w:sz="12" w:space="0" w:color="auto"/>
            </w:tcBorders>
            <w:shd w:val="clear" w:color="000000" w:fill="BFBFBF"/>
            <w:noWrap/>
            <w:vAlign w:val="center"/>
            <w:hideMark/>
          </w:tcPr>
          <w:p w14:paraId="365F21DB" w14:textId="77777777" w:rsidR="003015B7" w:rsidRPr="00187988" w:rsidRDefault="003015B7" w:rsidP="00E57721">
            <w:pPr>
              <w:jc w:val="center"/>
              <w:rPr>
                <w:rFonts w:ascii="Times New Roman" w:hAnsi="Times New Roman"/>
                <w:b/>
                <w:bCs/>
                <w:color w:val="000000"/>
                <w:szCs w:val="24"/>
              </w:rPr>
            </w:pPr>
            <w:r w:rsidRPr="00187988">
              <w:rPr>
                <w:rFonts w:ascii="Times New Roman" w:hAnsi="Times New Roman"/>
                <w:b/>
                <w:bCs/>
                <w:color w:val="000000"/>
                <w:szCs w:val="24"/>
              </w:rPr>
              <w:t>%</w:t>
            </w:r>
          </w:p>
        </w:tc>
      </w:tr>
      <w:tr w:rsidR="003015B7" w:rsidRPr="00187988" w14:paraId="0106965E" w14:textId="77777777" w:rsidTr="004D33D2">
        <w:trPr>
          <w:trHeight w:val="345"/>
          <w:jc w:val="center"/>
        </w:trPr>
        <w:tc>
          <w:tcPr>
            <w:tcW w:w="3720" w:type="dxa"/>
            <w:tcBorders>
              <w:top w:val="nil"/>
              <w:left w:val="single" w:sz="12" w:space="0" w:color="auto"/>
              <w:bottom w:val="single" w:sz="8" w:space="0" w:color="auto"/>
              <w:right w:val="single" w:sz="8" w:space="0" w:color="auto"/>
            </w:tcBorders>
            <w:shd w:val="clear" w:color="auto" w:fill="auto"/>
            <w:noWrap/>
            <w:vAlign w:val="center"/>
            <w:hideMark/>
          </w:tcPr>
          <w:p w14:paraId="4A90E058" w14:textId="77777777" w:rsidR="003015B7" w:rsidRPr="00187988" w:rsidRDefault="003015B7" w:rsidP="00E57721">
            <w:pPr>
              <w:rPr>
                <w:rFonts w:ascii="Times New Roman" w:hAnsi="Times New Roman"/>
                <w:color w:val="000000"/>
                <w:szCs w:val="24"/>
              </w:rPr>
            </w:pPr>
            <w:proofErr w:type="spellStart"/>
            <w:r w:rsidRPr="00187988">
              <w:rPr>
                <w:rFonts w:ascii="Times New Roman" w:hAnsi="Times New Roman"/>
                <w:color w:val="000000"/>
                <w:szCs w:val="24"/>
              </w:rPr>
              <w:t>Tanak</w:t>
            </w:r>
            <w:proofErr w:type="spellEnd"/>
            <w:r w:rsidRPr="00187988">
              <w:rPr>
                <w:rFonts w:ascii="Times New Roman" w:hAnsi="Times New Roman"/>
                <w:color w:val="000000"/>
                <w:szCs w:val="24"/>
              </w:rPr>
              <w:t xml:space="preserve"> </w:t>
            </w:r>
            <w:proofErr w:type="spellStart"/>
            <w:r w:rsidRPr="00187988">
              <w:rPr>
                <w:rFonts w:ascii="Times New Roman" w:hAnsi="Times New Roman"/>
                <w:color w:val="000000"/>
                <w:szCs w:val="24"/>
              </w:rPr>
              <w:t>materijal</w:t>
            </w:r>
            <w:proofErr w:type="spellEnd"/>
            <w:r w:rsidRPr="00187988">
              <w:rPr>
                <w:rFonts w:ascii="Times New Roman" w:hAnsi="Times New Roman"/>
                <w:color w:val="000000"/>
                <w:szCs w:val="24"/>
              </w:rPr>
              <w:t xml:space="preserve"> </w:t>
            </w:r>
            <w:proofErr w:type="gramStart"/>
            <w:r w:rsidRPr="00187988">
              <w:rPr>
                <w:rFonts w:ascii="Times New Roman" w:hAnsi="Times New Roman"/>
                <w:color w:val="000000"/>
                <w:szCs w:val="24"/>
              </w:rPr>
              <w:t xml:space="preserve">   (</w:t>
            </w:r>
            <w:proofErr w:type="gramEnd"/>
            <w:r w:rsidRPr="00187988">
              <w:rPr>
                <w:rFonts w:ascii="Times New Roman" w:hAnsi="Times New Roman"/>
                <w:color w:val="000000"/>
                <w:szCs w:val="24"/>
              </w:rPr>
              <w:t>do 30 cm)</w:t>
            </w:r>
          </w:p>
        </w:tc>
        <w:tc>
          <w:tcPr>
            <w:tcW w:w="1180" w:type="dxa"/>
            <w:tcBorders>
              <w:top w:val="nil"/>
              <w:left w:val="nil"/>
              <w:bottom w:val="single" w:sz="8" w:space="0" w:color="auto"/>
              <w:right w:val="single" w:sz="8" w:space="0" w:color="auto"/>
            </w:tcBorders>
            <w:shd w:val="clear" w:color="auto" w:fill="auto"/>
            <w:noWrap/>
            <w:vAlign w:val="center"/>
            <w:hideMark/>
          </w:tcPr>
          <w:p w14:paraId="32FB5A13"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43.192,6</w:t>
            </w:r>
          </w:p>
        </w:tc>
        <w:tc>
          <w:tcPr>
            <w:tcW w:w="860" w:type="dxa"/>
            <w:tcBorders>
              <w:top w:val="nil"/>
              <w:left w:val="nil"/>
              <w:bottom w:val="single" w:sz="8" w:space="0" w:color="auto"/>
              <w:right w:val="single" w:sz="12" w:space="0" w:color="auto"/>
            </w:tcBorders>
            <w:shd w:val="clear" w:color="auto" w:fill="auto"/>
            <w:noWrap/>
            <w:vAlign w:val="center"/>
            <w:hideMark/>
          </w:tcPr>
          <w:p w14:paraId="6FBB5707"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36,8</w:t>
            </w:r>
          </w:p>
        </w:tc>
      </w:tr>
      <w:tr w:rsidR="003015B7" w:rsidRPr="00187988" w14:paraId="66E4E94F" w14:textId="77777777" w:rsidTr="004D33D2">
        <w:trPr>
          <w:trHeight w:val="330"/>
          <w:jc w:val="center"/>
        </w:trPr>
        <w:tc>
          <w:tcPr>
            <w:tcW w:w="3720" w:type="dxa"/>
            <w:tcBorders>
              <w:top w:val="nil"/>
              <w:left w:val="single" w:sz="12" w:space="0" w:color="auto"/>
              <w:bottom w:val="single" w:sz="8" w:space="0" w:color="auto"/>
              <w:right w:val="single" w:sz="8" w:space="0" w:color="auto"/>
            </w:tcBorders>
            <w:shd w:val="clear" w:color="auto" w:fill="auto"/>
            <w:noWrap/>
            <w:vAlign w:val="center"/>
            <w:hideMark/>
          </w:tcPr>
          <w:p w14:paraId="74C33A22" w14:textId="77777777" w:rsidR="003015B7" w:rsidRPr="00187988" w:rsidRDefault="003015B7" w:rsidP="00E57721">
            <w:pPr>
              <w:rPr>
                <w:rFonts w:ascii="Times New Roman" w:hAnsi="Times New Roman"/>
                <w:color w:val="000000"/>
                <w:szCs w:val="24"/>
              </w:rPr>
            </w:pPr>
            <w:proofErr w:type="spellStart"/>
            <w:r w:rsidRPr="00187988">
              <w:rPr>
                <w:rFonts w:ascii="Times New Roman" w:hAnsi="Times New Roman"/>
                <w:color w:val="000000"/>
                <w:szCs w:val="24"/>
              </w:rPr>
              <w:t>Srednje</w:t>
            </w:r>
            <w:proofErr w:type="spellEnd"/>
            <w:r w:rsidRPr="00187988">
              <w:rPr>
                <w:rFonts w:ascii="Times New Roman" w:hAnsi="Times New Roman"/>
                <w:color w:val="000000"/>
                <w:szCs w:val="24"/>
              </w:rPr>
              <w:t xml:space="preserve"> jak </w:t>
            </w:r>
            <w:proofErr w:type="spellStart"/>
            <w:r w:rsidRPr="00187988">
              <w:rPr>
                <w:rFonts w:ascii="Times New Roman" w:hAnsi="Times New Roman"/>
                <w:color w:val="000000"/>
                <w:szCs w:val="24"/>
              </w:rPr>
              <w:t>materijal</w:t>
            </w:r>
            <w:proofErr w:type="spellEnd"/>
            <w:r w:rsidRPr="00187988">
              <w:rPr>
                <w:rFonts w:ascii="Times New Roman" w:hAnsi="Times New Roman"/>
                <w:color w:val="000000"/>
                <w:szCs w:val="24"/>
              </w:rPr>
              <w:t xml:space="preserve">  </w:t>
            </w:r>
            <w:proofErr w:type="gramStart"/>
            <w:r w:rsidRPr="00187988">
              <w:rPr>
                <w:rFonts w:ascii="Times New Roman" w:hAnsi="Times New Roman"/>
                <w:color w:val="000000"/>
                <w:szCs w:val="24"/>
              </w:rPr>
              <w:t xml:space="preserve">   (</w:t>
            </w:r>
            <w:proofErr w:type="gramEnd"/>
            <w:r w:rsidRPr="00187988">
              <w:rPr>
                <w:rFonts w:ascii="Times New Roman" w:hAnsi="Times New Roman"/>
                <w:color w:val="000000"/>
                <w:szCs w:val="24"/>
              </w:rPr>
              <w:t>30 - 50 cm)</w:t>
            </w:r>
          </w:p>
        </w:tc>
        <w:tc>
          <w:tcPr>
            <w:tcW w:w="1180" w:type="dxa"/>
            <w:tcBorders>
              <w:top w:val="nil"/>
              <w:left w:val="nil"/>
              <w:bottom w:val="single" w:sz="8" w:space="0" w:color="auto"/>
              <w:right w:val="single" w:sz="8" w:space="0" w:color="auto"/>
            </w:tcBorders>
            <w:shd w:val="clear" w:color="auto" w:fill="auto"/>
            <w:noWrap/>
            <w:vAlign w:val="center"/>
            <w:hideMark/>
          </w:tcPr>
          <w:p w14:paraId="009A2E15"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62.610,7</w:t>
            </w:r>
          </w:p>
        </w:tc>
        <w:tc>
          <w:tcPr>
            <w:tcW w:w="860" w:type="dxa"/>
            <w:tcBorders>
              <w:top w:val="nil"/>
              <w:left w:val="nil"/>
              <w:bottom w:val="single" w:sz="4" w:space="0" w:color="auto"/>
              <w:right w:val="single" w:sz="12" w:space="0" w:color="auto"/>
            </w:tcBorders>
            <w:shd w:val="clear" w:color="auto" w:fill="auto"/>
            <w:noWrap/>
            <w:vAlign w:val="center"/>
            <w:hideMark/>
          </w:tcPr>
          <w:p w14:paraId="35E680B8"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53,4</w:t>
            </w:r>
          </w:p>
        </w:tc>
      </w:tr>
      <w:tr w:rsidR="003015B7" w:rsidRPr="00187988" w14:paraId="602CE5DB" w14:textId="77777777" w:rsidTr="004D33D2">
        <w:trPr>
          <w:trHeight w:val="330"/>
          <w:jc w:val="center"/>
        </w:trPr>
        <w:tc>
          <w:tcPr>
            <w:tcW w:w="3720" w:type="dxa"/>
            <w:tcBorders>
              <w:top w:val="nil"/>
              <w:left w:val="single" w:sz="12" w:space="0" w:color="auto"/>
              <w:bottom w:val="single" w:sz="12" w:space="0" w:color="auto"/>
              <w:right w:val="single" w:sz="8" w:space="0" w:color="auto"/>
            </w:tcBorders>
            <w:shd w:val="clear" w:color="auto" w:fill="auto"/>
            <w:noWrap/>
            <w:vAlign w:val="center"/>
            <w:hideMark/>
          </w:tcPr>
          <w:p w14:paraId="76D77887" w14:textId="77777777" w:rsidR="003015B7" w:rsidRPr="00187988" w:rsidRDefault="003015B7" w:rsidP="00E57721">
            <w:pPr>
              <w:rPr>
                <w:rFonts w:ascii="Times New Roman" w:hAnsi="Times New Roman"/>
                <w:color w:val="000000"/>
                <w:szCs w:val="24"/>
              </w:rPr>
            </w:pPr>
            <w:r w:rsidRPr="00187988">
              <w:rPr>
                <w:rFonts w:ascii="Times New Roman" w:hAnsi="Times New Roman"/>
                <w:color w:val="000000"/>
                <w:szCs w:val="24"/>
              </w:rPr>
              <w:t xml:space="preserve">Jak </w:t>
            </w:r>
            <w:proofErr w:type="spellStart"/>
            <w:r w:rsidRPr="00187988">
              <w:rPr>
                <w:rFonts w:ascii="Times New Roman" w:hAnsi="Times New Roman"/>
                <w:color w:val="000000"/>
                <w:szCs w:val="24"/>
              </w:rPr>
              <w:t>materijal</w:t>
            </w:r>
            <w:proofErr w:type="spellEnd"/>
            <w:r w:rsidRPr="00187988">
              <w:rPr>
                <w:rFonts w:ascii="Times New Roman" w:hAnsi="Times New Roman"/>
                <w:color w:val="000000"/>
                <w:szCs w:val="24"/>
              </w:rPr>
              <w:t xml:space="preserve">  </w:t>
            </w:r>
            <w:proofErr w:type="gramStart"/>
            <w:r w:rsidRPr="00187988">
              <w:rPr>
                <w:rFonts w:ascii="Times New Roman" w:hAnsi="Times New Roman"/>
                <w:color w:val="000000"/>
                <w:szCs w:val="24"/>
              </w:rPr>
              <w:t xml:space="preserve">   (</w:t>
            </w:r>
            <w:proofErr w:type="spellStart"/>
            <w:proofErr w:type="gramEnd"/>
            <w:r w:rsidRPr="00187988">
              <w:rPr>
                <w:rFonts w:ascii="Times New Roman" w:hAnsi="Times New Roman"/>
                <w:color w:val="000000"/>
                <w:szCs w:val="24"/>
              </w:rPr>
              <w:t>preko</w:t>
            </w:r>
            <w:proofErr w:type="spellEnd"/>
            <w:r w:rsidRPr="00187988">
              <w:rPr>
                <w:rFonts w:ascii="Times New Roman" w:hAnsi="Times New Roman"/>
                <w:color w:val="000000"/>
                <w:szCs w:val="24"/>
              </w:rPr>
              <w:t xml:space="preserve"> 50 cm)</w:t>
            </w:r>
          </w:p>
        </w:tc>
        <w:tc>
          <w:tcPr>
            <w:tcW w:w="1180" w:type="dxa"/>
            <w:tcBorders>
              <w:top w:val="nil"/>
              <w:left w:val="nil"/>
              <w:bottom w:val="single" w:sz="12" w:space="0" w:color="auto"/>
              <w:right w:val="single" w:sz="4" w:space="0" w:color="auto"/>
            </w:tcBorders>
            <w:shd w:val="clear" w:color="auto" w:fill="auto"/>
            <w:noWrap/>
            <w:vAlign w:val="center"/>
            <w:hideMark/>
          </w:tcPr>
          <w:p w14:paraId="4337C469"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11.427,6</w:t>
            </w:r>
          </w:p>
        </w:tc>
        <w:tc>
          <w:tcPr>
            <w:tcW w:w="86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D76C33D" w14:textId="77777777" w:rsidR="003015B7" w:rsidRPr="00187988" w:rsidRDefault="003015B7" w:rsidP="00E57721">
            <w:pPr>
              <w:jc w:val="right"/>
              <w:rPr>
                <w:rFonts w:ascii="Times New Roman" w:hAnsi="Times New Roman"/>
                <w:color w:val="000000"/>
                <w:szCs w:val="24"/>
              </w:rPr>
            </w:pPr>
            <w:r w:rsidRPr="00187988">
              <w:rPr>
                <w:rFonts w:ascii="Times New Roman" w:hAnsi="Times New Roman"/>
                <w:color w:val="000000"/>
                <w:szCs w:val="24"/>
              </w:rPr>
              <w:t>9,7</w:t>
            </w:r>
          </w:p>
        </w:tc>
      </w:tr>
      <w:tr w:rsidR="003015B7" w:rsidRPr="00187988" w14:paraId="21FE7DB9" w14:textId="77777777" w:rsidTr="004D33D2">
        <w:trPr>
          <w:trHeight w:val="345"/>
          <w:jc w:val="center"/>
        </w:trPr>
        <w:tc>
          <w:tcPr>
            <w:tcW w:w="3720" w:type="dxa"/>
            <w:tcBorders>
              <w:top w:val="nil"/>
              <w:left w:val="single" w:sz="12" w:space="0" w:color="auto"/>
              <w:bottom w:val="single" w:sz="12" w:space="0" w:color="auto"/>
              <w:right w:val="single" w:sz="8" w:space="0" w:color="auto"/>
            </w:tcBorders>
            <w:shd w:val="clear" w:color="000000" w:fill="D9D9D9"/>
            <w:noWrap/>
            <w:vAlign w:val="center"/>
            <w:hideMark/>
          </w:tcPr>
          <w:p w14:paraId="357AF593" w14:textId="77777777" w:rsidR="003015B7" w:rsidRPr="00187988" w:rsidRDefault="003015B7" w:rsidP="00E57721">
            <w:pPr>
              <w:rPr>
                <w:rFonts w:ascii="Times New Roman" w:hAnsi="Times New Roman"/>
                <w:b/>
                <w:bCs/>
                <w:color w:val="000000"/>
                <w:szCs w:val="24"/>
              </w:rPr>
            </w:pPr>
            <w:proofErr w:type="spellStart"/>
            <w:r w:rsidRPr="00187988">
              <w:rPr>
                <w:rFonts w:ascii="Times New Roman" w:hAnsi="Times New Roman"/>
                <w:b/>
                <w:bCs/>
                <w:color w:val="000000"/>
                <w:szCs w:val="24"/>
              </w:rPr>
              <w:t>Ukupno</w:t>
            </w:r>
            <w:proofErr w:type="spellEnd"/>
          </w:p>
        </w:tc>
        <w:tc>
          <w:tcPr>
            <w:tcW w:w="1180" w:type="dxa"/>
            <w:tcBorders>
              <w:top w:val="nil"/>
              <w:left w:val="nil"/>
              <w:bottom w:val="single" w:sz="12" w:space="0" w:color="auto"/>
              <w:right w:val="single" w:sz="8" w:space="0" w:color="auto"/>
            </w:tcBorders>
            <w:shd w:val="clear" w:color="000000" w:fill="D9D9D9"/>
            <w:noWrap/>
            <w:vAlign w:val="center"/>
            <w:hideMark/>
          </w:tcPr>
          <w:p w14:paraId="492BDB46"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117.230,9</w:t>
            </w:r>
          </w:p>
        </w:tc>
        <w:tc>
          <w:tcPr>
            <w:tcW w:w="860" w:type="dxa"/>
            <w:tcBorders>
              <w:top w:val="single" w:sz="12" w:space="0" w:color="auto"/>
              <w:left w:val="nil"/>
              <w:bottom w:val="single" w:sz="12" w:space="0" w:color="auto"/>
              <w:right w:val="single" w:sz="12" w:space="0" w:color="auto"/>
            </w:tcBorders>
            <w:shd w:val="clear" w:color="000000" w:fill="D9D9D9"/>
            <w:noWrap/>
            <w:vAlign w:val="center"/>
            <w:hideMark/>
          </w:tcPr>
          <w:p w14:paraId="3287E239" w14:textId="77777777" w:rsidR="003015B7" w:rsidRPr="00187988" w:rsidRDefault="003015B7" w:rsidP="00E57721">
            <w:pPr>
              <w:jc w:val="right"/>
              <w:rPr>
                <w:rFonts w:ascii="Times New Roman" w:hAnsi="Times New Roman"/>
                <w:b/>
                <w:bCs/>
                <w:color w:val="000000"/>
                <w:szCs w:val="24"/>
              </w:rPr>
            </w:pPr>
            <w:r w:rsidRPr="00187988">
              <w:rPr>
                <w:rFonts w:ascii="Times New Roman" w:hAnsi="Times New Roman"/>
                <w:b/>
                <w:bCs/>
                <w:color w:val="000000"/>
                <w:szCs w:val="24"/>
              </w:rPr>
              <w:t>100,0</w:t>
            </w:r>
          </w:p>
        </w:tc>
      </w:tr>
    </w:tbl>
    <w:p w14:paraId="3B29F3F4" w14:textId="544B234A" w:rsidR="003015B7" w:rsidRDefault="003015B7" w:rsidP="003015B7">
      <w:pPr>
        <w:pStyle w:val="Header"/>
        <w:tabs>
          <w:tab w:val="clear" w:pos="4320"/>
          <w:tab w:val="clear" w:pos="8640"/>
        </w:tabs>
        <w:jc w:val="both"/>
        <w:rPr>
          <w:rFonts w:ascii="Times New Roman" w:hAnsi="Times New Roman"/>
          <w:lang w:val="nb-NO"/>
        </w:rPr>
      </w:pPr>
    </w:p>
    <w:p w14:paraId="6195A04D" w14:textId="4433A2AF" w:rsidR="004D33D2" w:rsidRDefault="004D33D2" w:rsidP="003015B7">
      <w:pPr>
        <w:pStyle w:val="Header"/>
        <w:tabs>
          <w:tab w:val="clear" w:pos="4320"/>
          <w:tab w:val="clear" w:pos="8640"/>
        </w:tabs>
        <w:jc w:val="both"/>
        <w:rPr>
          <w:rFonts w:ascii="Times New Roman" w:hAnsi="Times New Roman"/>
          <w:lang w:val="nb-NO"/>
        </w:rPr>
      </w:pPr>
    </w:p>
    <w:p w14:paraId="0BF4DEF5" w14:textId="77777777" w:rsidR="004D33D2" w:rsidRPr="00187988" w:rsidRDefault="004D33D2" w:rsidP="003015B7">
      <w:pPr>
        <w:pStyle w:val="Header"/>
        <w:tabs>
          <w:tab w:val="clear" w:pos="4320"/>
          <w:tab w:val="clear" w:pos="8640"/>
        </w:tabs>
        <w:jc w:val="both"/>
        <w:rPr>
          <w:rFonts w:ascii="Times New Roman" w:hAnsi="Times New Roman"/>
          <w:lang w:val="nb-NO"/>
        </w:rPr>
      </w:pPr>
    </w:p>
    <w:p w14:paraId="5380B7FF" w14:textId="107B46D2" w:rsidR="003015B7" w:rsidRPr="002B79CE" w:rsidRDefault="003015B7" w:rsidP="003015B7">
      <w:pPr>
        <w:pStyle w:val="Header"/>
        <w:tabs>
          <w:tab w:val="clear" w:pos="4320"/>
          <w:tab w:val="clear" w:pos="8640"/>
        </w:tabs>
        <w:ind w:left="-426"/>
        <w:jc w:val="both"/>
        <w:rPr>
          <w:rFonts w:ascii="Times New Roman" w:hAnsi="Times New Roman"/>
          <w:b/>
          <w:i/>
          <w:lang w:val="nb-NO"/>
        </w:rPr>
      </w:pPr>
      <w:r w:rsidRPr="00187988">
        <w:rPr>
          <w:rFonts w:ascii="Times New Roman" w:hAnsi="Times New Roman"/>
          <w:b/>
          <w:i/>
          <w:lang w:val="nb-NO"/>
        </w:rPr>
        <w:t xml:space="preserve">         Tabela  </w:t>
      </w:r>
      <w:r w:rsidR="004B5193" w:rsidRPr="00187988">
        <w:rPr>
          <w:rFonts w:ascii="Times New Roman" w:hAnsi="Times New Roman"/>
          <w:b/>
          <w:i/>
          <w:lang w:val="nb-NO"/>
        </w:rPr>
        <w:t>2</w:t>
      </w:r>
      <w:r w:rsidRPr="00187988">
        <w:rPr>
          <w:rFonts w:ascii="Times New Roman" w:hAnsi="Times New Roman"/>
          <w:b/>
          <w:i/>
          <w:lang w:val="nb-NO"/>
        </w:rPr>
        <w:t>.12.</w:t>
      </w:r>
      <w:r w:rsidRPr="002B79CE">
        <w:rPr>
          <w:rFonts w:ascii="Times New Roman" w:hAnsi="Times New Roman"/>
          <w:b/>
          <w:i/>
          <w:lang w:val="nb-NO"/>
        </w:rPr>
        <w:t xml:space="preserve"> – Stanje šuma po debljinskoj strukturi po vrstama drveća</w:t>
      </w:r>
    </w:p>
    <w:tbl>
      <w:tblPr>
        <w:tblW w:w="14475" w:type="dxa"/>
        <w:jc w:val="center"/>
        <w:tblLook w:val="04A0" w:firstRow="1" w:lastRow="0" w:firstColumn="1" w:lastColumn="0" w:noHBand="0" w:noVBand="1"/>
      </w:tblPr>
      <w:tblGrid>
        <w:gridCol w:w="1965"/>
        <w:gridCol w:w="1080"/>
        <w:gridCol w:w="990"/>
        <w:gridCol w:w="990"/>
        <w:gridCol w:w="1080"/>
        <w:gridCol w:w="990"/>
        <w:gridCol w:w="1170"/>
        <w:gridCol w:w="990"/>
        <w:gridCol w:w="990"/>
        <w:gridCol w:w="990"/>
        <w:gridCol w:w="1080"/>
        <w:gridCol w:w="810"/>
        <w:gridCol w:w="1350"/>
      </w:tblGrid>
      <w:tr w:rsidR="003015B7" w:rsidRPr="00F208A9" w14:paraId="253154BD" w14:textId="77777777" w:rsidTr="004D33D2">
        <w:trPr>
          <w:trHeight w:val="361"/>
          <w:tblHeader/>
          <w:jc w:val="center"/>
        </w:trPr>
        <w:tc>
          <w:tcPr>
            <w:tcW w:w="1965"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0C1FA21C" w14:textId="77777777" w:rsidR="003015B7" w:rsidRPr="0094222A" w:rsidRDefault="003015B7" w:rsidP="00E57721">
            <w:pPr>
              <w:jc w:val="center"/>
              <w:rPr>
                <w:rFonts w:ascii="Times New Roman" w:hAnsi="Times New Roman"/>
                <w:b/>
                <w:bCs/>
                <w:color w:val="000000"/>
                <w:sz w:val="20"/>
              </w:rPr>
            </w:pPr>
            <w:r>
              <w:rPr>
                <w:rFonts w:ascii="Times New Roman" w:hAnsi="Times New Roman"/>
                <w:lang w:val="nb-NO"/>
              </w:rPr>
              <w:t xml:space="preserve">    </w:t>
            </w:r>
            <w:proofErr w:type="spellStart"/>
            <w:r w:rsidRPr="0094222A">
              <w:rPr>
                <w:rFonts w:ascii="Times New Roman" w:hAnsi="Times New Roman"/>
                <w:b/>
                <w:bCs/>
                <w:color w:val="000000"/>
                <w:sz w:val="20"/>
              </w:rPr>
              <w:t>Vrsta</w:t>
            </w:r>
            <w:proofErr w:type="spellEnd"/>
            <w:r w:rsidRPr="0094222A">
              <w:rPr>
                <w:rFonts w:ascii="Times New Roman" w:hAnsi="Times New Roman"/>
                <w:b/>
                <w:bCs/>
                <w:color w:val="000000"/>
                <w:sz w:val="20"/>
              </w:rPr>
              <w:t xml:space="preserve"> </w:t>
            </w:r>
            <w:proofErr w:type="spellStart"/>
            <w:r w:rsidRPr="0094222A">
              <w:rPr>
                <w:rFonts w:ascii="Times New Roman" w:hAnsi="Times New Roman"/>
                <w:b/>
                <w:bCs/>
                <w:color w:val="000000"/>
                <w:sz w:val="20"/>
              </w:rPr>
              <w:t>drveća</w:t>
            </w:r>
            <w:proofErr w:type="spellEnd"/>
          </w:p>
        </w:tc>
        <w:tc>
          <w:tcPr>
            <w:tcW w:w="1080" w:type="dxa"/>
            <w:vMerge w:val="restart"/>
            <w:tcBorders>
              <w:top w:val="single" w:sz="12" w:space="0" w:color="auto"/>
              <w:left w:val="single" w:sz="8" w:space="0" w:color="auto"/>
              <w:bottom w:val="single" w:sz="12" w:space="0" w:color="000000"/>
              <w:right w:val="single" w:sz="8" w:space="0" w:color="auto"/>
            </w:tcBorders>
            <w:shd w:val="clear" w:color="000000" w:fill="BFBFBF"/>
            <w:vAlign w:val="center"/>
            <w:hideMark/>
          </w:tcPr>
          <w:p w14:paraId="349AB1F0" w14:textId="77777777" w:rsidR="003015B7" w:rsidRPr="0094222A" w:rsidRDefault="003015B7" w:rsidP="00E57721">
            <w:pPr>
              <w:jc w:val="center"/>
              <w:rPr>
                <w:rFonts w:ascii="Times New Roman" w:hAnsi="Times New Roman"/>
                <w:b/>
                <w:bCs/>
                <w:color w:val="000000"/>
                <w:sz w:val="20"/>
              </w:rPr>
            </w:pPr>
            <w:proofErr w:type="spellStart"/>
            <w:r w:rsidRPr="0094222A">
              <w:rPr>
                <w:rFonts w:ascii="Times New Roman" w:hAnsi="Times New Roman"/>
                <w:b/>
                <w:bCs/>
                <w:color w:val="000000"/>
                <w:sz w:val="20"/>
              </w:rPr>
              <w:t>Svega</w:t>
            </w:r>
            <w:proofErr w:type="spellEnd"/>
            <w:r w:rsidRPr="0094222A">
              <w:rPr>
                <w:rFonts w:ascii="Times New Roman" w:hAnsi="Times New Roman"/>
                <w:b/>
                <w:bCs/>
                <w:color w:val="000000"/>
                <w:sz w:val="20"/>
              </w:rPr>
              <w:t xml:space="preserve"> (m3)</w:t>
            </w:r>
          </w:p>
        </w:tc>
        <w:tc>
          <w:tcPr>
            <w:tcW w:w="10080" w:type="dxa"/>
            <w:gridSpan w:val="10"/>
            <w:tcBorders>
              <w:top w:val="single" w:sz="12" w:space="0" w:color="auto"/>
              <w:left w:val="nil"/>
              <w:bottom w:val="single" w:sz="8" w:space="0" w:color="auto"/>
              <w:right w:val="single" w:sz="8" w:space="0" w:color="000000"/>
            </w:tcBorders>
            <w:shd w:val="clear" w:color="000000" w:fill="BFBFBF"/>
            <w:noWrap/>
            <w:vAlign w:val="center"/>
            <w:hideMark/>
          </w:tcPr>
          <w:p w14:paraId="2DA90CA5"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ZAP</w:t>
            </w:r>
            <w:r>
              <w:rPr>
                <w:rFonts w:ascii="Times New Roman" w:hAnsi="Times New Roman"/>
                <w:b/>
                <w:bCs/>
                <w:color w:val="000000"/>
                <w:sz w:val="20"/>
              </w:rPr>
              <w:t>REMINA PO DEBLJINSKIM RAZREDIMA</w:t>
            </w:r>
          </w:p>
        </w:tc>
        <w:tc>
          <w:tcPr>
            <w:tcW w:w="1350" w:type="dxa"/>
            <w:vMerge w:val="restart"/>
            <w:tcBorders>
              <w:top w:val="single" w:sz="12" w:space="0" w:color="auto"/>
              <w:left w:val="nil"/>
              <w:bottom w:val="single" w:sz="8" w:space="0" w:color="000000"/>
              <w:right w:val="single" w:sz="12" w:space="0" w:color="auto"/>
            </w:tcBorders>
            <w:shd w:val="clear" w:color="000000" w:fill="BFBFBF"/>
            <w:vAlign w:val="center"/>
            <w:hideMark/>
          </w:tcPr>
          <w:p w14:paraId="4956E238" w14:textId="77777777" w:rsidR="003015B7" w:rsidRPr="0094222A" w:rsidRDefault="003015B7" w:rsidP="00E57721">
            <w:pPr>
              <w:jc w:val="center"/>
              <w:rPr>
                <w:rFonts w:ascii="Times New Roman" w:hAnsi="Times New Roman"/>
                <w:b/>
                <w:bCs/>
                <w:color w:val="000000"/>
                <w:sz w:val="20"/>
              </w:rPr>
            </w:pPr>
            <w:proofErr w:type="spellStart"/>
            <w:r w:rsidRPr="0094222A">
              <w:rPr>
                <w:rFonts w:ascii="Times New Roman" w:hAnsi="Times New Roman"/>
                <w:b/>
                <w:bCs/>
                <w:color w:val="000000"/>
                <w:sz w:val="20"/>
              </w:rPr>
              <w:t>Zapreminski</w:t>
            </w:r>
            <w:proofErr w:type="spellEnd"/>
            <w:r w:rsidRPr="0094222A">
              <w:rPr>
                <w:rFonts w:ascii="Times New Roman" w:hAnsi="Times New Roman"/>
                <w:b/>
                <w:bCs/>
                <w:color w:val="000000"/>
                <w:sz w:val="20"/>
              </w:rPr>
              <w:t xml:space="preserve"> </w:t>
            </w:r>
            <w:proofErr w:type="spellStart"/>
            <w:r w:rsidRPr="0094222A">
              <w:rPr>
                <w:rFonts w:ascii="Times New Roman" w:hAnsi="Times New Roman"/>
                <w:b/>
                <w:bCs/>
                <w:color w:val="000000"/>
                <w:sz w:val="20"/>
              </w:rPr>
              <w:t>prirast</w:t>
            </w:r>
            <w:proofErr w:type="spellEnd"/>
          </w:p>
        </w:tc>
      </w:tr>
      <w:tr w:rsidR="003015B7" w:rsidRPr="00F208A9" w14:paraId="2E6DD8F7" w14:textId="77777777" w:rsidTr="004D33D2">
        <w:trPr>
          <w:trHeight w:val="330"/>
          <w:tblHeader/>
          <w:jc w:val="center"/>
        </w:trPr>
        <w:tc>
          <w:tcPr>
            <w:tcW w:w="1965" w:type="dxa"/>
            <w:vMerge/>
            <w:tcBorders>
              <w:top w:val="single" w:sz="12" w:space="0" w:color="auto"/>
              <w:left w:val="single" w:sz="12" w:space="0" w:color="auto"/>
              <w:bottom w:val="single" w:sz="12" w:space="0" w:color="000000"/>
              <w:right w:val="single" w:sz="8" w:space="0" w:color="auto"/>
            </w:tcBorders>
            <w:vAlign w:val="center"/>
            <w:hideMark/>
          </w:tcPr>
          <w:p w14:paraId="708C9AB1" w14:textId="77777777" w:rsidR="003015B7" w:rsidRPr="0094222A" w:rsidRDefault="003015B7" w:rsidP="00E57721">
            <w:pPr>
              <w:rPr>
                <w:rFonts w:ascii="Times New Roman" w:hAnsi="Times New Roman"/>
                <w:b/>
                <w:bCs/>
                <w:color w:val="000000"/>
                <w:sz w:val="20"/>
              </w:rPr>
            </w:pPr>
          </w:p>
        </w:tc>
        <w:tc>
          <w:tcPr>
            <w:tcW w:w="1080" w:type="dxa"/>
            <w:vMerge/>
            <w:tcBorders>
              <w:top w:val="single" w:sz="12" w:space="0" w:color="auto"/>
              <w:left w:val="single" w:sz="8" w:space="0" w:color="auto"/>
              <w:bottom w:val="single" w:sz="12" w:space="0" w:color="000000"/>
              <w:right w:val="single" w:sz="8" w:space="0" w:color="auto"/>
            </w:tcBorders>
            <w:vAlign w:val="center"/>
            <w:hideMark/>
          </w:tcPr>
          <w:p w14:paraId="5D1775CE" w14:textId="77777777" w:rsidR="003015B7" w:rsidRPr="0094222A" w:rsidRDefault="003015B7" w:rsidP="00E57721">
            <w:pPr>
              <w:rPr>
                <w:rFonts w:ascii="Times New Roman" w:hAnsi="Times New Roman"/>
                <w:b/>
                <w:bCs/>
                <w:color w:val="000000"/>
                <w:sz w:val="20"/>
              </w:rPr>
            </w:pPr>
          </w:p>
        </w:tc>
        <w:tc>
          <w:tcPr>
            <w:tcW w:w="990" w:type="dxa"/>
            <w:tcBorders>
              <w:top w:val="nil"/>
              <w:left w:val="nil"/>
              <w:bottom w:val="single" w:sz="8" w:space="0" w:color="auto"/>
              <w:right w:val="single" w:sz="8" w:space="0" w:color="auto"/>
            </w:tcBorders>
            <w:shd w:val="clear" w:color="000000" w:fill="BFBFBF"/>
            <w:noWrap/>
            <w:vAlign w:val="center"/>
            <w:hideMark/>
          </w:tcPr>
          <w:p w14:paraId="680F4343"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do 10 cm</w:t>
            </w:r>
          </w:p>
        </w:tc>
        <w:tc>
          <w:tcPr>
            <w:tcW w:w="990" w:type="dxa"/>
            <w:tcBorders>
              <w:top w:val="nil"/>
              <w:left w:val="nil"/>
              <w:bottom w:val="single" w:sz="8" w:space="0" w:color="auto"/>
              <w:right w:val="single" w:sz="8" w:space="0" w:color="auto"/>
            </w:tcBorders>
            <w:shd w:val="clear" w:color="000000" w:fill="BFBFBF"/>
            <w:noWrap/>
            <w:vAlign w:val="center"/>
            <w:hideMark/>
          </w:tcPr>
          <w:p w14:paraId="2C9462F8"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11 do 20</w:t>
            </w:r>
          </w:p>
        </w:tc>
        <w:tc>
          <w:tcPr>
            <w:tcW w:w="1080" w:type="dxa"/>
            <w:tcBorders>
              <w:top w:val="nil"/>
              <w:left w:val="nil"/>
              <w:bottom w:val="single" w:sz="8" w:space="0" w:color="auto"/>
              <w:right w:val="single" w:sz="8" w:space="0" w:color="auto"/>
            </w:tcBorders>
            <w:shd w:val="clear" w:color="000000" w:fill="BFBFBF"/>
            <w:noWrap/>
            <w:vAlign w:val="center"/>
            <w:hideMark/>
          </w:tcPr>
          <w:p w14:paraId="53A580B6"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21 do 30</w:t>
            </w:r>
          </w:p>
        </w:tc>
        <w:tc>
          <w:tcPr>
            <w:tcW w:w="990" w:type="dxa"/>
            <w:tcBorders>
              <w:top w:val="nil"/>
              <w:left w:val="nil"/>
              <w:bottom w:val="single" w:sz="8" w:space="0" w:color="auto"/>
              <w:right w:val="single" w:sz="8" w:space="0" w:color="auto"/>
            </w:tcBorders>
            <w:shd w:val="clear" w:color="000000" w:fill="BFBFBF"/>
            <w:noWrap/>
            <w:vAlign w:val="center"/>
            <w:hideMark/>
          </w:tcPr>
          <w:p w14:paraId="0F479DF0"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31 do 40</w:t>
            </w:r>
          </w:p>
        </w:tc>
        <w:tc>
          <w:tcPr>
            <w:tcW w:w="1170" w:type="dxa"/>
            <w:tcBorders>
              <w:top w:val="nil"/>
              <w:left w:val="nil"/>
              <w:bottom w:val="single" w:sz="8" w:space="0" w:color="auto"/>
              <w:right w:val="single" w:sz="8" w:space="0" w:color="auto"/>
            </w:tcBorders>
            <w:shd w:val="clear" w:color="000000" w:fill="BFBFBF"/>
            <w:noWrap/>
            <w:vAlign w:val="center"/>
            <w:hideMark/>
          </w:tcPr>
          <w:p w14:paraId="4982AF2B"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41 do 50</w:t>
            </w:r>
          </w:p>
        </w:tc>
        <w:tc>
          <w:tcPr>
            <w:tcW w:w="990" w:type="dxa"/>
            <w:tcBorders>
              <w:top w:val="nil"/>
              <w:left w:val="nil"/>
              <w:bottom w:val="single" w:sz="8" w:space="0" w:color="auto"/>
              <w:right w:val="single" w:sz="8" w:space="0" w:color="auto"/>
            </w:tcBorders>
            <w:shd w:val="clear" w:color="000000" w:fill="BFBFBF"/>
            <w:noWrap/>
            <w:vAlign w:val="center"/>
            <w:hideMark/>
          </w:tcPr>
          <w:p w14:paraId="3586DA31"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51 do 60</w:t>
            </w:r>
          </w:p>
        </w:tc>
        <w:tc>
          <w:tcPr>
            <w:tcW w:w="990" w:type="dxa"/>
            <w:tcBorders>
              <w:top w:val="nil"/>
              <w:left w:val="nil"/>
              <w:bottom w:val="single" w:sz="8" w:space="0" w:color="auto"/>
              <w:right w:val="single" w:sz="8" w:space="0" w:color="auto"/>
            </w:tcBorders>
            <w:shd w:val="clear" w:color="000000" w:fill="BFBFBF"/>
            <w:noWrap/>
            <w:vAlign w:val="center"/>
            <w:hideMark/>
          </w:tcPr>
          <w:p w14:paraId="116D4DEA"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61 do 70</w:t>
            </w:r>
          </w:p>
        </w:tc>
        <w:tc>
          <w:tcPr>
            <w:tcW w:w="990" w:type="dxa"/>
            <w:tcBorders>
              <w:top w:val="nil"/>
              <w:left w:val="nil"/>
              <w:bottom w:val="single" w:sz="8" w:space="0" w:color="auto"/>
              <w:right w:val="single" w:sz="8" w:space="0" w:color="auto"/>
            </w:tcBorders>
            <w:shd w:val="clear" w:color="000000" w:fill="BFBFBF"/>
            <w:noWrap/>
            <w:vAlign w:val="center"/>
            <w:hideMark/>
          </w:tcPr>
          <w:p w14:paraId="2952C1C2"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71 do 80</w:t>
            </w:r>
          </w:p>
        </w:tc>
        <w:tc>
          <w:tcPr>
            <w:tcW w:w="1080" w:type="dxa"/>
            <w:tcBorders>
              <w:top w:val="nil"/>
              <w:left w:val="nil"/>
              <w:bottom w:val="single" w:sz="8" w:space="0" w:color="auto"/>
              <w:right w:val="single" w:sz="8" w:space="0" w:color="auto"/>
            </w:tcBorders>
            <w:shd w:val="clear" w:color="000000" w:fill="BFBFBF"/>
            <w:noWrap/>
            <w:vAlign w:val="center"/>
            <w:hideMark/>
          </w:tcPr>
          <w:p w14:paraId="66DFE858"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81 do 90</w:t>
            </w:r>
          </w:p>
        </w:tc>
        <w:tc>
          <w:tcPr>
            <w:tcW w:w="810" w:type="dxa"/>
            <w:tcBorders>
              <w:top w:val="nil"/>
              <w:left w:val="nil"/>
              <w:bottom w:val="single" w:sz="8" w:space="0" w:color="auto"/>
              <w:right w:val="single" w:sz="8" w:space="0" w:color="auto"/>
            </w:tcBorders>
            <w:shd w:val="clear" w:color="000000" w:fill="BFBFBF"/>
            <w:noWrap/>
            <w:vAlign w:val="center"/>
            <w:hideMark/>
          </w:tcPr>
          <w:p w14:paraId="36E17300"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&gt;90</w:t>
            </w:r>
          </w:p>
        </w:tc>
        <w:tc>
          <w:tcPr>
            <w:tcW w:w="1350" w:type="dxa"/>
            <w:vMerge/>
            <w:tcBorders>
              <w:top w:val="single" w:sz="12" w:space="0" w:color="auto"/>
              <w:left w:val="nil"/>
              <w:bottom w:val="single" w:sz="8" w:space="0" w:color="000000"/>
              <w:right w:val="single" w:sz="12" w:space="0" w:color="auto"/>
            </w:tcBorders>
            <w:vAlign w:val="center"/>
            <w:hideMark/>
          </w:tcPr>
          <w:p w14:paraId="0205AA95" w14:textId="77777777" w:rsidR="003015B7" w:rsidRPr="0094222A" w:rsidRDefault="003015B7" w:rsidP="00E57721">
            <w:pPr>
              <w:rPr>
                <w:rFonts w:ascii="Times New Roman" w:hAnsi="Times New Roman"/>
                <w:b/>
                <w:bCs/>
                <w:color w:val="000000"/>
                <w:sz w:val="20"/>
              </w:rPr>
            </w:pPr>
          </w:p>
        </w:tc>
      </w:tr>
      <w:tr w:rsidR="003015B7" w:rsidRPr="00F208A9" w14:paraId="690879B7" w14:textId="77777777" w:rsidTr="004D33D2">
        <w:trPr>
          <w:trHeight w:val="289"/>
          <w:tblHeader/>
          <w:jc w:val="center"/>
        </w:trPr>
        <w:tc>
          <w:tcPr>
            <w:tcW w:w="1965" w:type="dxa"/>
            <w:vMerge/>
            <w:tcBorders>
              <w:top w:val="single" w:sz="12" w:space="0" w:color="auto"/>
              <w:left w:val="single" w:sz="12" w:space="0" w:color="auto"/>
              <w:bottom w:val="single" w:sz="12" w:space="0" w:color="000000"/>
              <w:right w:val="single" w:sz="8" w:space="0" w:color="auto"/>
            </w:tcBorders>
            <w:vAlign w:val="center"/>
            <w:hideMark/>
          </w:tcPr>
          <w:p w14:paraId="47295679" w14:textId="77777777" w:rsidR="003015B7" w:rsidRPr="0094222A" w:rsidRDefault="003015B7" w:rsidP="00E57721">
            <w:pPr>
              <w:rPr>
                <w:rFonts w:ascii="Times New Roman" w:hAnsi="Times New Roman"/>
                <w:b/>
                <w:bCs/>
                <w:color w:val="000000"/>
                <w:sz w:val="20"/>
              </w:rPr>
            </w:pPr>
          </w:p>
        </w:tc>
        <w:tc>
          <w:tcPr>
            <w:tcW w:w="1080" w:type="dxa"/>
            <w:vMerge/>
            <w:tcBorders>
              <w:top w:val="single" w:sz="12" w:space="0" w:color="auto"/>
              <w:left w:val="single" w:sz="8" w:space="0" w:color="auto"/>
              <w:bottom w:val="single" w:sz="12" w:space="0" w:color="000000"/>
              <w:right w:val="single" w:sz="8" w:space="0" w:color="auto"/>
            </w:tcBorders>
            <w:vAlign w:val="center"/>
            <w:hideMark/>
          </w:tcPr>
          <w:p w14:paraId="17E7292A" w14:textId="77777777" w:rsidR="003015B7" w:rsidRPr="0094222A" w:rsidRDefault="003015B7" w:rsidP="00E57721">
            <w:pPr>
              <w:rPr>
                <w:rFonts w:ascii="Times New Roman" w:hAnsi="Times New Roman"/>
                <w:b/>
                <w:bCs/>
                <w:color w:val="000000"/>
                <w:sz w:val="20"/>
              </w:rPr>
            </w:pPr>
          </w:p>
        </w:tc>
        <w:tc>
          <w:tcPr>
            <w:tcW w:w="990" w:type="dxa"/>
            <w:tcBorders>
              <w:top w:val="nil"/>
              <w:left w:val="nil"/>
              <w:bottom w:val="single" w:sz="12" w:space="0" w:color="auto"/>
              <w:right w:val="single" w:sz="8" w:space="0" w:color="auto"/>
            </w:tcBorders>
            <w:shd w:val="clear" w:color="000000" w:fill="BFBFBF"/>
            <w:noWrap/>
            <w:vAlign w:val="center"/>
            <w:hideMark/>
          </w:tcPr>
          <w:p w14:paraId="1A22F57F"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O</w:t>
            </w:r>
          </w:p>
        </w:tc>
        <w:tc>
          <w:tcPr>
            <w:tcW w:w="990" w:type="dxa"/>
            <w:tcBorders>
              <w:top w:val="nil"/>
              <w:left w:val="nil"/>
              <w:bottom w:val="single" w:sz="12" w:space="0" w:color="auto"/>
              <w:right w:val="single" w:sz="8" w:space="0" w:color="auto"/>
            </w:tcBorders>
            <w:shd w:val="clear" w:color="000000" w:fill="BFBFBF"/>
            <w:noWrap/>
            <w:vAlign w:val="center"/>
            <w:hideMark/>
          </w:tcPr>
          <w:p w14:paraId="4A30B651"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I</w:t>
            </w:r>
          </w:p>
        </w:tc>
        <w:tc>
          <w:tcPr>
            <w:tcW w:w="1080" w:type="dxa"/>
            <w:tcBorders>
              <w:top w:val="nil"/>
              <w:left w:val="nil"/>
              <w:bottom w:val="single" w:sz="12" w:space="0" w:color="auto"/>
              <w:right w:val="single" w:sz="8" w:space="0" w:color="auto"/>
            </w:tcBorders>
            <w:shd w:val="clear" w:color="000000" w:fill="BFBFBF"/>
            <w:noWrap/>
            <w:vAlign w:val="center"/>
            <w:hideMark/>
          </w:tcPr>
          <w:p w14:paraId="49CF2F92"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II</w:t>
            </w:r>
          </w:p>
        </w:tc>
        <w:tc>
          <w:tcPr>
            <w:tcW w:w="990" w:type="dxa"/>
            <w:tcBorders>
              <w:top w:val="nil"/>
              <w:left w:val="nil"/>
              <w:bottom w:val="single" w:sz="12" w:space="0" w:color="auto"/>
              <w:right w:val="single" w:sz="8" w:space="0" w:color="auto"/>
            </w:tcBorders>
            <w:shd w:val="clear" w:color="000000" w:fill="BFBFBF"/>
            <w:noWrap/>
            <w:vAlign w:val="center"/>
            <w:hideMark/>
          </w:tcPr>
          <w:p w14:paraId="2C60CE54"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III</w:t>
            </w:r>
          </w:p>
        </w:tc>
        <w:tc>
          <w:tcPr>
            <w:tcW w:w="1170" w:type="dxa"/>
            <w:tcBorders>
              <w:top w:val="nil"/>
              <w:left w:val="nil"/>
              <w:bottom w:val="single" w:sz="12" w:space="0" w:color="auto"/>
              <w:right w:val="single" w:sz="8" w:space="0" w:color="auto"/>
            </w:tcBorders>
            <w:shd w:val="clear" w:color="000000" w:fill="BFBFBF"/>
            <w:noWrap/>
            <w:vAlign w:val="center"/>
            <w:hideMark/>
          </w:tcPr>
          <w:p w14:paraId="18D841A3"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IV</w:t>
            </w:r>
          </w:p>
        </w:tc>
        <w:tc>
          <w:tcPr>
            <w:tcW w:w="990" w:type="dxa"/>
            <w:tcBorders>
              <w:top w:val="nil"/>
              <w:left w:val="nil"/>
              <w:bottom w:val="single" w:sz="12" w:space="0" w:color="auto"/>
              <w:right w:val="single" w:sz="8" w:space="0" w:color="auto"/>
            </w:tcBorders>
            <w:shd w:val="clear" w:color="000000" w:fill="BFBFBF"/>
            <w:noWrap/>
            <w:vAlign w:val="center"/>
            <w:hideMark/>
          </w:tcPr>
          <w:p w14:paraId="3B5ACAE1"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V</w:t>
            </w:r>
          </w:p>
        </w:tc>
        <w:tc>
          <w:tcPr>
            <w:tcW w:w="990" w:type="dxa"/>
            <w:tcBorders>
              <w:top w:val="nil"/>
              <w:left w:val="nil"/>
              <w:bottom w:val="single" w:sz="12" w:space="0" w:color="auto"/>
              <w:right w:val="single" w:sz="8" w:space="0" w:color="auto"/>
            </w:tcBorders>
            <w:shd w:val="clear" w:color="000000" w:fill="BFBFBF"/>
            <w:noWrap/>
            <w:vAlign w:val="center"/>
            <w:hideMark/>
          </w:tcPr>
          <w:p w14:paraId="2525EA37"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VI</w:t>
            </w:r>
          </w:p>
        </w:tc>
        <w:tc>
          <w:tcPr>
            <w:tcW w:w="990" w:type="dxa"/>
            <w:tcBorders>
              <w:top w:val="nil"/>
              <w:left w:val="nil"/>
              <w:bottom w:val="single" w:sz="12" w:space="0" w:color="auto"/>
              <w:right w:val="single" w:sz="8" w:space="0" w:color="auto"/>
            </w:tcBorders>
            <w:shd w:val="clear" w:color="000000" w:fill="BFBFBF"/>
            <w:noWrap/>
            <w:vAlign w:val="center"/>
            <w:hideMark/>
          </w:tcPr>
          <w:p w14:paraId="3A96F69B"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VII</w:t>
            </w:r>
          </w:p>
        </w:tc>
        <w:tc>
          <w:tcPr>
            <w:tcW w:w="1080" w:type="dxa"/>
            <w:tcBorders>
              <w:top w:val="nil"/>
              <w:left w:val="nil"/>
              <w:bottom w:val="single" w:sz="12" w:space="0" w:color="auto"/>
              <w:right w:val="single" w:sz="8" w:space="0" w:color="auto"/>
            </w:tcBorders>
            <w:shd w:val="clear" w:color="000000" w:fill="BFBFBF"/>
            <w:noWrap/>
            <w:vAlign w:val="center"/>
            <w:hideMark/>
          </w:tcPr>
          <w:p w14:paraId="4C7F5BBE"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VIII</w:t>
            </w:r>
          </w:p>
        </w:tc>
        <w:tc>
          <w:tcPr>
            <w:tcW w:w="810" w:type="dxa"/>
            <w:tcBorders>
              <w:top w:val="nil"/>
              <w:left w:val="nil"/>
              <w:bottom w:val="single" w:sz="12" w:space="0" w:color="auto"/>
              <w:right w:val="single" w:sz="8" w:space="0" w:color="auto"/>
            </w:tcBorders>
            <w:shd w:val="clear" w:color="000000" w:fill="BFBFBF"/>
            <w:noWrap/>
            <w:vAlign w:val="center"/>
            <w:hideMark/>
          </w:tcPr>
          <w:p w14:paraId="4CEF7425"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IX</w:t>
            </w:r>
          </w:p>
        </w:tc>
        <w:tc>
          <w:tcPr>
            <w:tcW w:w="1350" w:type="dxa"/>
            <w:tcBorders>
              <w:top w:val="nil"/>
              <w:left w:val="nil"/>
              <w:bottom w:val="single" w:sz="12" w:space="0" w:color="auto"/>
              <w:right w:val="single" w:sz="12" w:space="0" w:color="auto"/>
            </w:tcBorders>
            <w:shd w:val="clear" w:color="000000" w:fill="BFBFBF"/>
            <w:noWrap/>
            <w:vAlign w:val="center"/>
            <w:hideMark/>
          </w:tcPr>
          <w:p w14:paraId="19478D67" w14:textId="77777777" w:rsidR="003015B7" w:rsidRPr="0094222A" w:rsidRDefault="003015B7" w:rsidP="00E57721">
            <w:pPr>
              <w:jc w:val="center"/>
              <w:rPr>
                <w:rFonts w:ascii="Times New Roman" w:hAnsi="Times New Roman"/>
                <w:b/>
                <w:bCs/>
                <w:color w:val="000000"/>
                <w:sz w:val="20"/>
              </w:rPr>
            </w:pPr>
            <w:r w:rsidRPr="0094222A">
              <w:rPr>
                <w:rFonts w:ascii="Times New Roman" w:hAnsi="Times New Roman"/>
                <w:b/>
                <w:bCs/>
                <w:color w:val="000000"/>
                <w:sz w:val="20"/>
              </w:rPr>
              <w:t>m</w:t>
            </w:r>
            <w:r w:rsidRPr="0094222A">
              <w:rPr>
                <w:rFonts w:ascii="Times New Roman" w:hAnsi="Times New Roman"/>
                <w:b/>
                <w:bCs/>
                <w:color w:val="000000"/>
                <w:sz w:val="20"/>
                <w:vertAlign w:val="superscript"/>
              </w:rPr>
              <w:t>3</w:t>
            </w:r>
          </w:p>
        </w:tc>
      </w:tr>
      <w:tr w:rsidR="003015B7" w:rsidRPr="00F208A9" w14:paraId="24DF30CE" w14:textId="77777777" w:rsidTr="004D33D2">
        <w:trPr>
          <w:trHeight w:val="345"/>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05323E65" w14:textId="77777777" w:rsidR="003015B7" w:rsidRPr="0094222A" w:rsidRDefault="003015B7" w:rsidP="00E57721">
            <w:pPr>
              <w:rPr>
                <w:rFonts w:ascii="Times New Roman" w:hAnsi="Times New Roman"/>
                <w:color w:val="000000"/>
                <w:sz w:val="20"/>
              </w:rPr>
            </w:pPr>
            <w:r w:rsidRPr="0094222A">
              <w:rPr>
                <w:rFonts w:ascii="Times New Roman" w:hAnsi="Times New Roman"/>
                <w:color w:val="000000"/>
                <w:sz w:val="20"/>
              </w:rPr>
              <w:t>Topola I-214</w:t>
            </w:r>
          </w:p>
        </w:tc>
        <w:tc>
          <w:tcPr>
            <w:tcW w:w="1080" w:type="dxa"/>
            <w:tcBorders>
              <w:top w:val="nil"/>
              <w:left w:val="nil"/>
              <w:bottom w:val="single" w:sz="8" w:space="0" w:color="auto"/>
              <w:right w:val="single" w:sz="8" w:space="0" w:color="auto"/>
            </w:tcBorders>
            <w:shd w:val="clear" w:color="auto" w:fill="auto"/>
            <w:noWrap/>
            <w:vAlign w:val="center"/>
            <w:hideMark/>
          </w:tcPr>
          <w:p w14:paraId="7390652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77.174,1</w:t>
            </w:r>
          </w:p>
        </w:tc>
        <w:tc>
          <w:tcPr>
            <w:tcW w:w="990" w:type="dxa"/>
            <w:tcBorders>
              <w:top w:val="nil"/>
              <w:left w:val="nil"/>
              <w:bottom w:val="single" w:sz="8" w:space="0" w:color="auto"/>
              <w:right w:val="single" w:sz="8" w:space="0" w:color="auto"/>
            </w:tcBorders>
            <w:shd w:val="clear" w:color="auto" w:fill="auto"/>
            <w:noWrap/>
            <w:vAlign w:val="center"/>
            <w:hideMark/>
          </w:tcPr>
          <w:p w14:paraId="05859FC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35,2</w:t>
            </w:r>
          </w:p>
        </w:tc>
        <w:tc>
          <w:tcPr>
            <w:tcW w:w="990" w:type="dxa"/>
            <w:tcBorders>
              <w:top w:val="nil"/>
              <w:left w:val="nil"/>
              <w:bottom w:val="single" w:sz="8" w:space="0" w:color="auto"/>
              <w:right w:val="single" w:sz="8" w:space="0" w:color="auto"/>
            </w:tcBorders>
            <w:shd w:val="clear" w:color="auto" w:fill="auto"/>
            <w:noWrap/>
            <w:vAlign w:val="center"/>
            <w:hideMark/>
          </w:tcPr>
          <w:p w14:paraId="724F4CA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5.771,9</w:t>
            </w:r>
          </w:p>
        </w:tc>
        <w:tc>
          <w:tcPr>
            <w:tcW w:w="1080" w:type="dxa"/>
            <w:tcBorders>
              <w:top w:val="nil"/>
              <w:left w:val="nil"/>
              <w:bottom w:val="single" w:sz="8" w:space="0" w:color="auto"/>
              <w:right w:val="single" w:sz="8" w:space="0" w:color="auto"/>
            </w:tcBorders>
            <w:shd w:val="clear" w:color="auto" w:fill="auto"/>
            <w:noWrap/>
            <w:vAlign w:val="center"/>
            <w:hideMark/>
          </w:tcPr>
          <w:p w14:paraId="673CF88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19.941,4</w:t>
            </w:r>
          </w:p>
        </w:tc>
        <w:tc>
          <w:tcPr>
            <w:tcW w:w="990" w:type="dxa"/>
            <w:tcBorders>
              <w:top w:val="nil"/>
              <w:left w:val="nil"/>
              <w:bottom w:val="single" w:sz="8" w:space="0" w:color="auto"/>
              <w:right w:val="single" w:sz="8" w:space="0" w:color="auto"/>
            </w:tcBorders>
            <w:shd w:val="clear" w:color="auto" w:fill="auto"/>
            <w:noWrap/>
            <w:vAlign w:val="center"/>
            <w:hideMark/>
          </w:tcPr>
          <w:p w14:paraId="2916A30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29.463,5</w:t>
            </w:r>
          </w:p>
        </w:tc>
        <w:tc>
          <w:tcPr>
            <w:tcW w:w="1170" w:type="dxa"/>
            <w:tcBorders>
              <w:top w:val="nil"/>
              <w:left w:val="nil"/>
              <w:bottom w:val="single" w:sz="8" w:space="0" w:color="auto"/>
              <w:right w:val="single" w:sz="8" w:space="0" w:color="auto"/>
            </w:tcBorders>
            <w:shd w:val="clear" w:color="auto" w:fill="auto"/>
            <w:noWrap/>
            <w:vAlign w:val="center"/>
            <w:hideMark/>
          </w:tcPr>
          <w:p w14:paraId="647899B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16.323,6</w:t>
            </w:r>
          </w:p>
        </w:tc>
        <w:tc>
          <w:tcPr>
            <w:tcW w:w="990" w:type="dxa"/>
            <w:tcBorders>
              <w:top w:val="nil"/>
              <w:left w:val="nil"/>
              <w:bottom w:val="single" w:sz="8" w:space="0" w:color="auto"/>
              <w:right w:val="single" w:sz="8" w:space="0" w:color="auto"/>
            </w:tcBorders>
            <w:shd w:val="clear" w:color="auto" w:fill="auto"/>
            <w:noWrap/>
            <w:vAlign w:val="center"/>
            <w:hideMark/>
          </w:tcPr>
          <w:p w14:paraId="01AE8D8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4.380,0</w:t>
            </w:r>
          </w:p>
        </w:tc>
        <w:tc>
          <w:tcPr>
            <w:tcW w:w="990" w:type="dxa"/>
            <w:tcBorders>
              <w:top w:val="nil"/>
              <w:left w:val="nil"/>
              <w:bottom w:val="single" w:sz="8" w:space="0" w:color="auto"/>
              <w:right w:val="single" w:sz="8" w:space="0" w:color="auto"/>
            </w:tcBorders>
            <w:shd w:val="clear" w:color="auto" w:fill="auto"/>
            <w:noWrap/>
            <w:vAlign w:val="center"/>
            <w:hideMark/>
          </w:tcPr>
          <w:p w14:paraId="207736E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1.023,2</w:t>
            </w:r>
          </w:p>
        </w:tc>
        <w:tc>
          <w:tcPr>
            <w:tcW w:w="990" w:type="dxa"/>
            <w:tcBorders>
              <w:top w:val="nil"/>
              <w:left w:val="nil"/>
              <w:bottom w:val="single" w:sz="8" w:space="0" w:color="auto"/>
              <w:right w:val="single" w:sz="8" w:space="0" w:color="auto"/>
            </w:tcBorders>
            <w:shd w:val="clear" w:color="auto" w:fill="auto"/>
            <w:noWrap/>
            <w:vAlign w:val="center"/>
            <w:hideMark/>
          </w:tcPr>
          <w:p w14:paraId="1882EA4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169,6</w:t>
            </w:r>
          </w:p>
        </w:tc>
        <w:tc>
          <w:tcPr>
            <w:tcW w:w="1080" w:type="dxa"/>
            <w:tcBorders>
              <w:top w:val="nil"/>
              <w:left w:val="nil"/>
              <w:bottom w:val="single" w:sz="8" w:space="0" w:color="auto"/>
              <w:right w:val="single" w:sz="8" w:space="0" w:color="auto"/>
            </w:tcBorders>
            <w:shd w:val="clear" w:color="auto" w:fill="auto"/>
            <w:noWrap/>
            <w:vAlign w:val="center"/>
            <w:hideMark/>
          </w:tcPr>
          <w:p w14:paraId="7161AD6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65,5</w:t>
            </w:r>
          </w:p>
        </w:tc>
        <w:tc>
          <w:tcPr>
            <w:tcW w:w="810" w:type="dxa"/>
            <w:tcBorders>
              <w:top w:val="nil"/>
              <w:left w:val="nil"/>
              <w:bottom w:val="single" w:sz="8" w:space="0" w:color="auto"/>
              <w:right w:val="single" w:sz="8" w:space="0" w:color="auto"/>
            </w:tcBorders>
            <w:shd w:val="clear" w:color="auto" w:fill="auto"/>
            <w:noWrap/>
            <w:vAlign w:val="center"/>
            <w:hideMark/>
          </w:tcPr>
          <w:p w14:paraId="4B45666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4076B3D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343,3</w:t>
            </w:r>
          </w:p>
        </w:tc>
      </w:tr>
      <w:tr w:rsidR="003015B7" w:rsidRPr="00F208A9" w14:paraId="198E6779"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21600A8E" w14:textId="77777777" w:rsidR="003015B7" w:rsidRPr="0094222A" w:rsidRDefault="003015B7" w:rsidP="00E57721">
            <w:pPr>
              <w:rPr>
                <w:rFonts w:ascii="Times New Roman" w:hAnsi="Times New Roman"/>
                <w:color w:val="000000"/>
                <w:sz w:val="20"/>
              </w:rPr>
            </w:pPr>
            <w:r w:rsidRPr="0094222A">
              <w:rPr>
                <w:rFonts w:ascii="Times New Roman" w:hAnsi="Times New Roman"/>
                <w:color w:val="000000"/>
                <w:sz w:val="20"/>
              </w:rPr>
              <w:t xml:space="preserve">Bela </w:t>
            </w:r>
            <w:proofErr w:type="spellStart"/>
            <w:r w:rsidRPr="0094222A">
              <w:rPr>
                <w:rFonts w:ascii="Times New Roman" w:hAnsi="Times New Roman"/>
                <w:color w:val="000000"/>
                <w:sz w:val="20"/>
              </w:rPr>
              <w:t>vrba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C81BA8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25.427,3</w:t>
            </w:r>
          </w:p>
        </w:tc>
        <w:tc>
          <w:tcPr>
            <w:tcW w:w="990" w:type="dxa"/>
            <w:tcBorders>
              <w:top w:val="nil"/>
              <w:left w:val="nil"/>
              <w:bottom w:val="single" w:sz="8" w:space="0" w:color="auto"/>
              <w:right w:val="single" w:sz="8" w:space="0" w:color="auto"/>
            </w:tcBorders>
            <w:shd w:val="clear" w:color="auto" w:fill="auto"/>
            <w:noWrap/>
            <w:vAlign w:val="center"/>
            <w:hideMark/>
          </w:tcPr>
          <w:p w14:paraId="17DCEDA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2,6</w:t>
            </w:r>
          </w:p>
        </w:tc>
        <w:tc>
          <w:tcPr>
            <w:tcW w:w="990" w:type="dxa"/>
            <w:tcBorders>
              <w:top w:val="nil"/>
              <w:left w:val="nil"/>
              <w:bottom w:val="single" w:sz="8" w:space="0" w:color="auto"/>
              <w:right w:val="single" w:sz="8" w:space="0" w:color="auto"/>
            </w:tcBorders>
            <w:shd w:val="clear" w:color="auto" w:fill="auto"/>
            <w:noWrap/>
            <w:vAlign w:val="center"/>
            <w:hideMark/>
          </w:tcPr>
          <w:p w14:paraId="11963D8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3.498,7</w:t>
            </w:r>
          </w:p>
        </w:tc>
        <w:tc>
          <w:tcPr>
            <w:tcW w:w="1080" w:type="dxa"/>
            <w:tcBorders>
              <w:top w:val="nil"/>
              <w:left w:val="nil"/>
              <w:bottom w:val="single" w:sz="8" w:space="0" w:color="auto"/>
              <w:right w:val="single" w:sz="8" w:space="0" w:color="auto"/>
            </w:tcBorders>
            <w:shd w:val="clear" w:color="auto" w:fill="auto"/>
            <w:noWrap/>
            <w:vAlign w:val="center"/>
            <w:hideMark/>
          </w:tcPr>
          <w:p w14:paraId="4BC3CC7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9.940,3</w:t>
            </w:r>
          </w:p>
        </w:tc>
        <w:tc>
          <w:tcPr>
            <w:tcW w:w="990" w:type="dxa"/>
            <w:tcBorders>
              <w:top w:val="nil"/>
              <w:left w:val="nil"/>
              <w:bottom w:val="single" w:sz="8" w:space="0" w:color="auto"/>
              <w:right w:val="single" w:sz="8" w:space="0" w:color="auto"/>
            </w:tcBorders>
            <w:shd w:val="clear" w:color="auto" w:fill="auto"/>
            <w:noWrap/>
            <w:vAlign w:val="center"/>
            <w:hideMark/>
          </w:tcPr>
          <w:p w14:paraId="318802A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7.549,4</w:t>
            </w:r>
          </w:p>
        </w:tc>
        <w:tc>
          <w:tcPr>
            <w:tcW w:w="1170" w:type="dxa"/>
            <w:tcBorders>
              <w:top w:val="nil"/>
              <w:left w:val="nil"/>
              <w:bottom w:val="single" w:sz="8" w:space="0" w:color="auto"/>
              <w:right w:val="single" w:sz="8" w:space="0" w:color="auto"/>
            </w:tcBorders>
            <w:shd w:val="clear" w:color="auto" w:fill="auto"/>
            <w:noWrap/>
            <w:vAlign w:val="center"/>
            <w:hideMark/>
          </w:tcPr>
          <w:p w14:paraId="49DB234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2.406,5</w:t>
            </w:r>
          </w:p>
        </w:tc>
        <w:tc>
          <w:tcPr>
            <w:tcW w:w="990" w:type="dxa"/>
            <w:tcBorders>
              <w:top w:val="nil"/>
              <w:left w:val="nil"/>
              <w:bottom w:val="single" w:sz="8" w:space="0" w:color="auto"/>
              <w:right w:val="single" w:sz="8" w:space="0" w:color="auto"/>
            </w:tcBorders>
            <w:shd w:val="clear" w:color="auto" w:fill="auto"/>
            <w:noWrap/>
            <w:vAlign w:val="center"/>
            <w:hideMark/>
          </w:tcPr>
          <w:p w14:paraId="76E432E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974,1</w:t>
            </w:r>
          </w:p>
        </w:tc>
        <w:tc>
          <w:tcPr>
            <w:tcW w:w="990" w:type="dxa"/>
            <w:tcBorders>
              <w:top w:val="nil"/>
              <w:left w:val="nil"/>
              <w:bottom w:val="single" w:sz="8" w:space="0" w:color="auto"/>
              <w:right w:val="single" w:sz="8" w:space="0" w:color="auto"/>
            </w:tcBorders>
            <w:shd w:val="clear" w:color="auto" w:fill="auto"/>
            <w:noWrap/>
            <w:vAlign w:val="center"/>
            <w:hideMark/>
          </w:tcPr>
          <w:p w14:paraId="2B80B96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503,5</w:t>
            </w:r>
          </w:p>
        </w:tc>
        <w:tc>
          <w:tcPr>
            <w:tcW w:w="990" w:type="dxa"/>
            <w:tcBorders>
              <w:top w:val="nil"/>
              <w:left w:val="nil"/>
              <w:bottom w:val="single" w:sz="8" w:space="0" w:color="auto"/>
              <w:right w:val="single" w:sz="8" w:space="0" w:color="auto"/>
            </w:tcBorders>
            <w:shd w:val="clear" w:color="auto" w:fill="auto"/>
            <w:noWrap/>
            <w:vAlign w:val="center"/>
            <w:hideMark/>
          </w:tcPr>
          <w:p w14:paraId="0455925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371,1</w:t>
            </w:r>
          </w:p>
        </w:tc>
        <w:tc>
          <w:tcPr>
            <w:tcW w:w="1080" w:type="dxa"/>
            <w:tcBorders>
              <w:top w:val="nil"/>
              <w:left w:val="nil"/>
              <w:bottom w:val="single" w:sz="8" w:space="0" w:color="auto"/>
              <w:right w:val="single" w:sz="8" w:space="0" w:color="auto"/>
            </w:tcBorders>
            <w:shd w:val="clear" w:color="auto" w:fill="auto"/>
            <w:noWrap/>
            <w:vAlign w:val="center"/>
            <w:hideMark/>
          </w:tcPr>
          <w:p w14:paraId="61DBD8F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152,7</w:t>
            </w:r>
          </w:p>
        </w:tc>
        <w:tc>
          <w:tcPr>
            <w:tcW w:w="810" w:type="dxa"/>
            <w:tcBorders>
              <w:top w:val="nil"/>
              <w:left w:val="nil"/>
              <w:bottom w:val="single" w:sz="8" w:space="0" w:color="auto"/>
              <w:right w:val="single" w:sz="8" w:space="0" w:color="auto"/>
            </w:tcBorders>
            <w:shd w:val="clear" w:color="auto" w:fill="auto"/>
            <w:noWrap/>
            <w:vAlign w:val="center"/>
            <w:hideMark/>
          </w:tcPr>
          <w:p w14:paraId="4A20436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28,4</w:t>
            </w:r>
          </w:p>
        </w:tc>
        <w:tc>
          <w:tcPr>
            <w:tcW w:w="1350" w:type="dxa"/>
            <w:tcBorders>
              <w:top w:val="nil"/>
              <w:left w:val="nil"/>
              <w:bottom w:val="single" w:sz="8" w:space="0" w:color="auto"/>
              <w:right w:val="single" w:sz="12" w:space="0" w:color="auto"/>
            </w:tcBorders>
            <w:shd w:val="clear" w:color="auto" w:fill="auto"/>
            <w:noWrap/>
            <w:vAlign w:val="center"/>
            <w:hideMark/>
          </w:tcPr>
          <w:p w14:paraId="52C6393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315,6</w:t>
            </w:r>
          </w:p>
        </w:tc>
      </w:tr>
      <w:tr w:rsidR="003015B7" w:rsidRPr="00F208A9" w14:paraId="15EA4040"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07245B09" w14:textId="77777777" w:rsidR="003015B7" w:rsidRPr="0094222A" w:rsidRDefault="003015B7" w:rsidP="00E57721">
            <w:pPr>
              <w:rPr>
                <w:rFonts w:ascii="Times New Roman" w:hAnsi="Times New Roman"/>
                <w:color w:val="000000"/>
                <w:sz w:val="20"/>
              </w:rPr>
            </w:pPr>
            <w:r w:rsidRPr="0094222A">
              <w:rPr>
                <w:rFonts w:ascii="Times New Roman" w:hAnsi="Times New Roman"/>
                <w:color w:val="000000"/>
                <w:sz w:val="20"/>
              </w:rPr>
              <w:t>Topola M1</w:t>
            </w:r>
          </w:p>
        </w:tc>
        <w:tc>
          <w:tcPr>
            <w:tcW w:w="1080" w:type="dxa"/>
            <w:tcBorders>
              <w:top w:val="nil"/>
              <w:left w:val="nil"/>
              <w:bottom w:val="single" w:sz="8" w:space="0" w:color="auto"/>
              <w:right w:val="single" w:sz="8" w:space="0" w:color="auto"/>
            </w:tcBorders>
            <w:shd w:val="clear" w:color="auto" w:fill="auto"/>
            <w:noWrap/>
            <w:vAlign w:val="center"/>
            <w:hideMark/>
          </w:tcPr>
          <w:p w14:paraId="18C5261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5.983,3</w:t>
            </w:r>
          </w:p>
        </w:tc>
        <w:tc>
          <w:tcPr>
            <w:tcW w:w="990" w:type="dxa"/>
            <w:tcBorders>
              <w:top w:val="nil"/>
              <w:left w:val="nil"/>
              <w:bottom w:val="single" w:sz="8" w:space="0" w:color="auto"/>
              <w:right w:val="single" w:sz="8" w:space="0" w:color="auto"/>
            </w:tcBorders>
            <w:shd w:val="clear" w:color="auto" w:fill="auto"/>
            <w:noWrap/>
            <w:vAlign w:val="center"/>
            <w:hideMark/>
          </w:tcPr>
          <w:p w14:paraId="5E52EE3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2E896DC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49,5</w:t>
            </w:r>
          </w:p>
        </w:tc>
        <w:tc>
          <w:tcPr>
            <w:tcW w:w="1080" w:type="dxa"/>
            <w:tcBorders>
              <w:top w:val="nil"/>
              <w:left w:val="nil"/>
              <w:bottom w:val="single" w:sz="8" w:space="0" w:color="auto"/>
              <w:right w:val="single" w:sz="8" w:space="0" w:color="auto"/>
            </w:tcBorders>
            <w:shd w:val="clear" w:color="auto" w:fill="auto"/>
            <w:noWrap/>
            <w:vAlign w:val="center"/>
            <w:hideMark/>
          </w:tcPr>
          <w:p w14:paraId="69443A4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1.041,4</w:t>
            </w:r>
          </w:p>
        </w:tc>
        <w:tc>
          <w:tcPr>
            <w:tcW w:w="990" w:type="dxa"/>
            <w:tcBorders>
              <w:top w:val="nil"/>
              <w:left w:val="nil"/>
              <w:bottom w:val="single" w:sz="8" w:space="0" w:color="auto"/>
              <w:right w:val="single" w:sz="8" w:space="0" w:color="auto"/>
            </w:tcBorders>
            <w:shd w:val="clear" w:color="auto" w:fill="auto"/>
            <w:noWrap/>
            <w:vAlign w:val="center"/>
            <w:hideMark/>
          </w:tcPr>
          <w:p w14:paraId="797DE78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3.176,5</w:t>
            </w:r>
          </w:p>
        </w:tc>
        <w:tc>
          <w:tcPr>
            <w:tcW w:w="1170" w:type="dxa"/>
            <w:tcBorders>
              <w:top w:val="nil"/>
              <w:left w:val="nil"/>
              <w:bottom w:val="single" w:sz="8" w:space="0" w:color="auto"/>
              <w:right w:val="single" w:sz="8" w:space="0" w:color="auto"/>
            </w:tcBorders>
            <w:shd w:val="clear" w:color="auto" w:fill="auto"/>
            <w:noWrap/>
            <w:vAlign w:val="center"/>
            <w:hideMark/>
          </w:tcPr>
          <w:p w14:paraId="6E28F9E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1.438,1</w:t>
            </w:r>
          </w:p>
        </w:tc>
        <w:tc>
          <w:tcPr>
            <w:tcW w:w="990" w:type="dxa"/>
            <w:tcBorders>
              <w:top w:val="nil"/>
              <w:left w:val="nil"/>
              <w:bottom w:val="single" w:sz="8" w:space="0" w:color="auto"/>
              <w:right w:val="single" w:sz="8" w:space="0" w:color="auto"/>
            </w:tcBorders>
            <w:shd w:val="clear" w:color="auto" w:fill="auto"/>
            <w:noWrap/>
            <w:vAlign w:val="center"/>
            <w:hideMark/>
          </w:tcPr>
          <w:p w14:paraId="3508833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245,2</w:t>
            </w:r>
          </w:p>
        </w:tc>
        <w:tc>
          <w:tcPr>
            <w:tcW w:w="990" w:type="dxa"/>
            <w:tcBorders>
              <w:top w:val="nil"/>
              <w:left w:val="nil"/>
              <w:bottom w:val="single" w:sz="8" w:space="0" w:color="auto"/>
              <w:right w:val="single" w:sz="8" w:space="0" w:color="auto"/>
            </w:tcBorders>
            <w:shd w:val="clear" w:color="auto" w:fill="auto"/>
            <w:noWrap/>
            <w:vAlign w:val="center"/>
            <w:hideMark/>
          </w:tcPr>
          <w:p w14:paraId="229E9C8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25,1</w:t>
            </w:r>
          </w:p>
        </w:tc>
        <w:tc>
          <w:tcPr>
            <w:tcW w:w="990" w:type="dxa"/>
            <w:tcBorders>
              <w:top w:val="nil"/>
              <w:left w:val="nil"/>
              <w:bottom w:val="single" w:sz="8" w:space="0" w:color="auto"/>
              <w:right w:val="single" w:sz="8" w:space="0" w:color="auto"/>
            </w:tcBorders>
            <w:shd w:val="clear" w:color="auto" w:fill="auto"/>
            <w:noWrap/>
            <w:vAlign w:val="center"/>
            <w:hideMark/>
          </w:tcPr>
          <w:p w14:paraId="39E81F8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7,6</w:t>
            </w:r>
          </w:p>
        </w:tc>
        <w:tc>
          <w:tcPr>
            <w:tcW w:w="1080" w:type="dxa"/>
            <w:tcBorders>
              <w:top w:val="nil"/>
              <w:left w:val="nil"/>
              <w:bottom w:val="single" w:sz="8" w:space="0" w:color="auto"/>
              <w:right w:val="single" w:sz="8" w:space="0" w:color="auto"/>
            </w:tcBorders>
            <w:shd w:val="clear" w:color="auto" w:fill="auto"/>
            <w:noWrap/>
            <w:vAlign w:val="center"/>
            <w:hideMark/>
          </w:tcPr>
          <w:p w14:paraId="190DEC7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4634443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5E2A401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r>
      <w:tr w:rsidR="003015B7" w:rsidRPr="00F208A9" w14:paraId="128C9DB5"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56AF9511"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Lužnjak</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8F6816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2.582,4</w:t>
            </w:r>
          </w:p>
        </w:tc>
        <w:tc>
          <w:tcPr>
            <w:tcW w:w="990" w:type="dxa"/>
            <w:tcBorders>
              <w:top w:val="nil"/>
              <w:left w:val="nil"/>
              <w:bottom w:val="single" w:sz="8" w:space="0" w:color="auto"/>
              <w:right w:val="single" w:sz="8" w:space="0" w:color="auto"/>
            </w:tcBorders>
            <w:shd w:val="clear" w:color="auto" w:fill="auto"/>
            <w:noWrap/>
            <w:vAlign w:val="center"/>
            <w:hideMark/>
          </w:tcPr>
          <w:p w14:paraId="13CEDFD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26D7D3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3,5</w:t>
            </w:r>
          </w:p>
        </w:tc>
        <w:tc>
          <w:tcPr>
            <w:tcW w:w="1080" w:type="dxa"/>
            <w:tcBorders>
              <w:top w:val="nil"/>
              <w:left w:val="nil"/>
              <w:bottom w:val="single" w:sz="8" w:space="0" w:color="auto"/>
              <w:right w:val="single" w:sz="8" w:space="0" w:color="auto"/>
            </w:tcBorders>
            <w:shd w:val="clear" w:color="auto" w:fill="auto"/>
            <w:noWrap/>
            <w:vAlign w:val="center"/>
            <w:hideMark/>
          </w:tcPr>
          <w:p w14:paraId="3D697F7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17,7</w:t>
            </w:r>
          </w:p>
        </w:tc>
        <w:tc>
          <w:tcPr>
            <w:tcW w:w="990" w:type="dxa"/>
            <w:tcBorders>
              <w:top w:val="nil"/>
              <w:left w:val="nil"/>
              <w:bottom w:val="single" w:sz="8" w:space="0" w:color="auto"/>
              <w:right w:val="single" w:sz="8" w:space="0" w:color="auto"/>
            </w:tcBorders>
            <w:shd w:val="clear" w:color="auto" w:fill="auto"/>
            <w:noWrap/>
            <w:vAlign w:val="center"/>
            <w:hideMark/>
          </w:tcPr>
          <w:p w14:paraId="134C0C4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130,6</w:t>
            </w:r>
          </w:p>
        </w:tc>
        <w:tc>
          <w:tcPr>
            <w:tcW w:w="1170" w:type="dxa"/>
            <w:tcBorders>
              <w:top w:val="nil"/>
              <w:left w:val="nil"/>
              <w:bottom w:val="single" w:sz="8" w:space="0" w:color="auto"/>
              <w:right w:val="single" w:sz="8" w:space="0" w:color="auto"/>
            </w:tcBorders>
            <w:shd w:val="clear" w:color="auto" w:fill="auto"/>
            <w:noWrap/>
            <w:vAlign w:val="center"/>
            <w:hideMark/>
          </w:tcPr>
          <w:p w14:paraId="678060B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452,3</w:t>
            </w:r>
          </w:p>
        </w:tc>
        <w:tc>
          <w:tcPr>
            <w:tcW w:w="990" w:type="dxa"/>
            <w:tcBorders>
              <w:top w:val="nil"/>
              <w:left w:val="nil"/>
              <w:bottom w:val="single" w:sz="8" w:space="0" w:color="auto"/>
              <w:right w:val="single" w:sz="8" w:space="0" w:color="auto"/>
            </w:tcBorders>
            <w:shd w:val="clear" w:color="auto" w:fill="auto"/>
            <w:noWrap/>
            <w:vAlign w:val="center"/>
            <w:hideMark/>
          </w:tcPr>
          <w:p w14:paraId="430BA45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707,8</w:t>
            </w:r>
          </w:p>
        </w:tc>
        <w:tc>
          <w:tcPr>
            <w:tcW w:w="990" w:type="dxa"/>
            <w:tcBorders>
              <w:top w:val="nil"/>
              <w:left w:val="nil"/>
              <w:bottom w:val="single" w:sz="8" w:space="0" w:color="auto"/>
              <w:right w:val="single" w:sz="8" w:space="0" w:color="auto"/>
            </w:tcBorders>
            <w:shd w:val="clear" w:color="auto" w:fill="auto"/>
            <w:noWrap/>
            <w:vAlign w:val="center"/>
            <w:hideMark/>
          </w:tcPr>
          <w:p w14:paraId="30ACCFF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539,4</w:t>
            </w:r>
          </w:p>
        </w:tc>
        <w:tc>
          <w:tcPr>
            <w:tcW w:w="990" w:type="dxa"/>
            <w:tcBorders>
              <w:top w:val="nil"/>
              <w:left w:val="nil"/>
              <w:bottom w:val="single" w:sz="8" w:space="0" w:color="auto"/>
              <w:right w:val="single" w:sz="8" w:space="0" w:color="auto"/>
            </w:tcBorders>
            <w:shd w:val="clear" w:color="auto" w:fill="auto"/>
            <w:noWrap/>
            <w:vAlign w:val="center"/>
            <w:hideMark/>
          </w:tcPr>
          <w:p w14:paraId="70B1E95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476,5</w:t>
            </w:r>
          </w:p>
        </w:tc>
        <w:tc>
          <w:tcPr>
            <w:tcW w:w="1080" w:type="dxa"/>
            <w:tcBorders>
              <w:top w:val="nil"/>
              <w:left w:val="nil"/>
              <w:bottom w:val="single" w:sz="8" w:space="0" w:color="auto"/>
              <w:right w:val="single" w:sz="8" w:space="0" w:color="auto"/>
            </w:tcBorders>
            <w:shd w:val="clear" w:color="auto" w:fill="auto"/>
            <w:noWrap/>
            <w:vAlign w:val="center"/>
            <w:hideMark/>
          </w:tcPr>
          <w:p w14:paraId="7452004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190,4</w:t>
            </w:r>
          </w:p>
        </w:tc>
        <w:tc>
          <w:tcPr>
            <w:tcW w:w="810" w:type="dxa"/>
            <w:tcBorders>
              <w:top w:val="nil"/>
              <w:left w:val="nil"/>
              <w:bottom w:val="single" w:sz="8" w:space="0" w:color="auto"/>
              <w:right w:val="single" w:sz="8" w:space="0" w:color="auto"/>
            </w:tcBorders>
            <w:shd w:val="clear" w:color="auto" w:fill="auto"/>
            <w:noWrap/>
            <w:vAlign w:val="center"/>
            <w:hideMark/>
          </w:tcPr>
          <w:p w14:paraId="08E0A07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64,2</w:t>
            </w:r>
          </w:p>
        </w:tc>
        <w:tc>
          <w:tcPr>
            <w:tcW w:w="1350" w:type="dxa"/>
            <w:tcBorders>
              <w:top w:val="nil"/>
              <w:left w:val="nil"/>
              <w:bottom w:val="single" w:sz="8" w:space="0" w:color="auto"/>
              <w:right w:val="single" w:sz="12" w:space="0" w:color="auto"/>
            </w:tcBorders>
            <w:shd w:val="clear" w:color="auto" w:fill="auto"/>
            <w:noWrap/>
            <w:vAlign w:val="center"/>
            <w:hideMark/>
          </w:tcPr>
          <w:p w14:paraId="2C77FF5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30,6</w:t>
            </w:r>
          </w:p>
        </w:tc>
      </w:tr>
      <w:tr w:rsidR="003015B7" w:rsidRPr="00F208A9" w14:paraId="5111DF91"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378AD317" w14:textId="77777777" w:rsidR="003015B7" w:rsidRPr="0094222A" w:rsidRDefault="003015B7" w:rsidP="00E57721">
            <w:pPr>
              <w:rPr>
                <w:rFonts w:ascii="Times New Roman" w:hAnsi="Times New Roman"/>
                <w:color w:val="000000"/>
                <w:sz w:val="20"/>
              </w:rPr>
            </w:pPr>
            <w:r w:rsidRPr="0094222A">
              <w:rPr>
                <w:rFonts w:ascii="Times New Roman" w:hAnsi="Times New Roman"/>
                <w:color w:val="000000"/>
                <w:sz w:val="20"/>
              </w:rPr>
              <w:t xml:space="preserve">Bela </w:t>
            </w:r>
            <w:proofErr w:type="spellStart"/>
            <w:r w:rsidRPr="0094222A">
              <w:rPr>
                <w:rFonts w:ascii="Times New Roman" w:hAnsi="Times New Roman"/>
                <w:color w:val="000000"/>
                <w:sz w:val="20"/>
              </w:rPr>
              <w:t>topola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63D0E4E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1.832,1</w:t>
            </w:r>
          </w:p>
        </w:tc>
        <w:tc>
          <w:tcPr>
            <w:tcW w:w="990" w:type="dxa"/>
            <w:tcBorders>
              <w:top w:val="nil"/>
              <w:left w:val="nil"/>
              <w:bottom w:val="single" w:sz="8" w:space="0" w:color="auto"/>
              <w:right w:val="single" w:sz="8" w:space="0" w:color="auto"/>
            </w:tcBorders>
            <w:shd w:val="clear" w:color="auto" w:fill="auto"/>
            <w:noWrap/>
            <w:vAlign w:val="center"/>
            <w:hideMark/>
          </w:tcPr>
          <w:p w14:paraId="5FE98F8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0,8</w:t>
            </w:r>
          </w:p>
        </w:tc>
        <w:tc>
          <w:tcPr>
            <w:tcW w:w="990" w:type="dxa"/>
            <w:tcBorders>
              <w:top w:val="nil"/>
              <w:left w:val="nil"/>
              <w:bottom w:val="single" w:sz="8" w:space="0" w:color="auto"/>
              <w:right w:val="single" w:sz="8" w:space="0" w:color="auto"/>
            </w:tcBorders>
            <w:shd w:val="clear" w:color="auto" w:fill="auto"/>
            <w:noWrap/>
            <w:vAlign w:val="center"/>
            <w:hideMark/>
          </w:tcPr>
          <w:p w14:paraId="1E34680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283,7</w:t>
            </w:r>
          </w:p>
        </w:tc>
        <w:tc>
          <w:tcPr>
            <w:tcW w:w="1080" w:type="dxa"/>
            <w:tcBorders>
              <w:top w:val="nil"/>
              <w:left w:val="nil"/>
              <w:bottom w:val="single" w:sz="8" w:space="0" w:color="auto"/>
              <w:right w:val="single" w:sz="8" w:space="0" w:color="auto"/>
            </w:tcBorders>
            <w:shd w:val="clear" w:color="auto" w:fill="auto"/>
            <w:noWrap/>
            <w:vAlign w:val="center"/>
            <w:hideMark/>
          </w:tcPr>
          <w:p w14:paraId="5B8734D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538,5</w:t>
            </w:r>
          </w:p>
        </w:tc>
        <w:tc>
          <w:tcPr>
            <w:tcW w:w="990" w:type="dxa"/>
            <w:tcBorders>
              <w:top w:val="nil"/>
              <w:left w:val="nil"/>
              <w:bottom w:val="single" w:sz="8" w:space="0" w:color="auto"/>
              <w:right w:val="single" w:sz="8" w:space="0" w:color="auto"/>
            </w:tcBorders>
            <w:shd w:val="clear" w:color="auto" w:fill="auto"/>
            <w:noWrap/>
            <w:vAlign w:val="center"/>
            <w:hideMark/>
          </w:tcPr>
          <w:p w14:paraId="6D03490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329,8</w:t>
            </w:r>
          </w:p>
        </w:tc>
        <w:tc>
          <w:tcPr>
            <w:tcW w:w="1170" w:type="dxa"/>
            <w:tcBorders>
              <w:top w:val="nil"/>
              <w:left w:val="nil"/>
              <w:bottom w:val="single" w:sz="8" w:space="0" w:color="auto"/>
              <w:right w:val="single" w:sz="8" w:space="0" w:color="auto"/>
            </w:tcBorders>
            <w:shd w:val="clear" w:color="auto" w:fill="auto"/>
            <w:noWrap/>
            <w:vAlign w:val="center"/>
            <w:hideMark/>
          </w:tcPr>
          <w:p w14:paraId="3215E72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212,4</w:t>
            </w:r>
          </w:p>
        </w:tc>
        <w:tc>
          <w:tcPr>
            <w:tcW w:w="990" w:type="dxa"/>
            <w:tcBorders>
              <w:top w:val="nil"/>
              <w:left w:val="nil"/>
              <w:bottom w:val="single" w:sz="8" w:space="0" w:color="auto"/>
              <w:right w:val="single" w:sz="8" w:space="0" w:color="auto"/>
            </w:tcBorders>
            <w:shd w:val="clear" w:color="auto" w:fill="auto"/>
            <w:noWrap/>
            <w:vAlign w:val="center"/>
            <w:hideMark/>
          </w:tcPr>
          <w:p w14:paraId="0D520AB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136,5</w:t>
            </w:r>
          </w:p>
        </w:tc>
        <w:tc>
          <w:tcPr>
            <w:tcW w:w="990" w:type="dxa"/>
            <w:tcBorders>
              <w:top w:val="nil"/>
              <w:left w:val="nil"/>
              <w:bottom w:val="single" w:sz="8" w:space="0" w:color="auto"/>
              <w:right w:val="single" w:sz="8" w:space="0" w:color="auto"/>
            </w:tcBorders>
            <w:shd w:val="clear" w:color="auto" w:fill="auto"/>
            <w:noWrap/>
            <w:vAlign w:val="center"/>
            <w:hideMark/>
          </w:tcPr>
          <w:p w14:paraId="1F716A1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92,4</w:t>
            </w:r>
          </w:p>
        </w:tc>
        <w:tc>
          <w:tcPr>
            <w:tcW w:w="990" w:type="dxa"/>
            <w:tcBorders>
              <w:top w:val="nil"/>
              <w:left w:val="nil"/>
              <w:bottom w:val="single" w:sz="8" w:space="0" w:color="auto"/>
              <w:right w:val="single" w:sz="8" w:space="0" w:color="auto"/>
            </w:tcBorders>
            <w:shd w:val="clear" w:color="auto" w:fill="auto"/>
            <w:noWrap/>
            <w:vAlign w:val="center"/>
            <w:hideMark/>
          </w:tcPr>
          <w:p w14:paraId="5CFEDD6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72,1</w:t>
            </w:r>
          </w:p>
        </w:tc>
        <w:tc>
          <w:tcPr>
            <w:tcW w:w="1080" w:type="dxa"/>
            <w:tcBorders>
              <w:top w:val="nil"/>
              <w:left w:val="nil"/>
              <w:bottom w:val="single" w:sz="8" w:space="0" w:color="auto"/>
              <w:right w:val="single" w:sz="8" w:space="0" w:color="auto"/>
            </w:tcBorders>
            <w:shd w:val="clear" w:color="auto" w:fill="auto"/>
            <w:noWrap/>
            <w:vAlign w:val="center"/>
            <w:hideMark/>
          </w:tcPr>
          <w:p w14:paraId="387F857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91,9</w:t>
            </w:r>
          </w:p>
        </w:tc>
        <w:tc>
          <w:tcPr>
            <w:tcW w:w="810" w:type="dxa"/>
            <w:tcBorders>
              <w:top w:val="nil"/>
              <w:left w:val="nil"/>
              <w:bottom w:val="single" w:sz="8" w:space="0" w:color="auto"/>
              <w:right w:val="single" w:sz="8" w:space="0" w:color="auto"/>
            </w:tcBorders>
            <w:shd w:val="clear" w:color="auto" w:fill="auto"/>
            <w:noWrap/>
            <w:vAlign w:val="center"/>
            <w:hideMark/>
          </w:tcPr>
          <w:p w14:paraId="0F30EF8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73,9</w:t>
            </w:r>
          </w:p>
        </w:tc>
        <w:tc>
          <w:tcPr>
            <w:tcW w:w="1350" w:type="dxa"/>
            <w:tcBorders>
              <w:top w:val="nil"/>
              <w:left w:val="nil"/>
              <w:bottom w:val="single" w:sz="8" w:space="0" w:color="auto"/>
              <w:right w:val="single" w:sz="12" w:space="0" w:color="auto"/>
            </w:tcBorders>
            <w:shd w:val="clear" w:color="auto" w:fill="auto"/>
            <w:noWrap/>
            <w:vAlign w:val="center"/>
            <w:hideMark/>
          </w:tcPr>
          <w:p w14:paraId="636266E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24,1</w:t>
            </w:r>
          </w:p>
        </w:tc>
      </w:tr>
      <w:tr w:rsidR="003015B7" w:rsidRPr="00F208A9" w14:paraId="5B061332"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35BA93FE"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Američki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jasen</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51CC5AB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1.541,6</w:t>
            </w:r>
          </w:p>
        </w:tc>
        <w:tc>
          <w:tcPr>
            <w:tcW w:w="990" w:type="dxa"/>
            <w:tcBorders>
              <w:top w:val="nil"/>
              <w:left w:val="nil"/>
              <w:bottom w:val="single" w:sz="8" w:space="0" w:color="auto"/>
              <w:right w:val="single" w:sz="8" w:space="0" w:color="auto"/>
            </w:tcBorders>
            <w:shd w:val="clear" w:color="auto" w:fill="auto"/>
            <w:noWrap/>
            <w:vAlign w:val="center"/>
            <w:hideMark/>
          </w:tcPr>
          <w:p w14:paraId="27C086A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2,4</w:t>
            </w:r>
          </w:p>
        </w:tc>
        <w:tc>
          <w:tcPr>
            <w:tcW w:w="990" w:type="dxa"/>
            <w:tcBorders>
              <w:top w:val="nil"/>
              <w:left w:val="nil"/>
              <w:bottom w:val="single" w:sz="8" w:space="0" w:color="auto"/>
              <w:right w:val="single" w:sz="8" w:space="0" w:color="auto"/>
            </w:tcBorders>
            <w:shd w:val="clear" w:color="auto" w:fill="auto"/>
            <w:noWrap/>
            <w:vAlign w:val="center"/>
            <w:hideMark/>
          </w:tcPr>
          <w:p w14:paraId="1FFA97A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497,5</w:t>
            </w:r>
          </w:p>
        </w:tc>
        <w:tc>
          <w:tcPr>
            <w:tcW w:w="1080" w:type="dxa"/>
            <w:tcBorders>
              <w:top w:val="nil"/>
              <w:left w:val="nil"/>
              <w:bottom w:val="single" w:sz="8" w:space="0" w:color="auto"/>
              <w:right w:val="single" w:sz="8" w:space="0" w:color="auto"/>
            </w:tcBorders>
            <w:shd w:val="clear" w:color="auto" w:fill="auto"/>
            <w:noWrap/>
            <w:vAlign w:val="center"/>
            <w:hideMark/>
          </w:tcPr>
          <w:p w14:paraId="6B98931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344,3</w:t>
            </w:r>
          </w:p>
        </w:tc>
        <w:tc>
          <w:tcPr>
            <w:tcW w:w="990" w:type="dxa"/>
            <w:tcBorders>
              <w:top w:val="nil"/>
              <w:left w:val="nil"/>
              <w:bottom w:val="single" w:sz="8" w:space="0" w:color="auto"/>
              <w:right w:val="single" w:sz="8" w:space="0" w:color="auto"/>
            </w:tcBorders>
            <w:shd w:val="clear" w:color="auto" w:fill="auto"/>
            <w:noWrap/>
            <w:vAlign w:val="center"/>
            <w:hideMark/>
          </w:tcPr>
          <w:p w14:paraId="5750E19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165,1</w:t>
            </w:r>
          </w:p>
        </w:tc>
        <w:tc>
          <w:tcPr>
            <w:tcW w:w="1170" w:type="dxa"/>
            <w:tcBorders>
              <w:top w:val="nil"/>
              <w:left w:val="nil"/>
              <w:bottom w:val="single" w:sz="8" w:space="0" w:color="auto"/>
              <w:right w:val="single" w:sz="8" w:space="0" w:color="auto"/>
            </w:tcBorders>
            <w:shd w:val="clear" w:color="auto" w:fill="auto"/>
            <w:noWrap/>
            <w:vAlign w:val="center"/>
            <w:hideMark/>
          </w:tcPr>
          <w:p w14:paraId="54EBCCF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193,5</w:t>
            </w:r>
          </w:p>
        </w:tc>
        <w:tc>
          <w:tcPr>
            <w:tcW w:w="990" w:type="dxa"/>
            <w:tcBorders>
              <w:top w:val="nil"/>
              <w:left w:val="nil"/>
              <w:bottom w:val="single" w:sz="8" w:space="0" w:color="auto"/>
              <w:right w:val="single" w:sz="8" w:space="0" w:color="auto"/>
            </w:tcBorders>
            <w:shd w:val="clear" w:color="auto" w:fill="auto"/>
            <w:noWrap/>
            <w:vAlign w:val="center"/>
            <w:hideMark/>
          </w:tcPr>
          <w:p w14:paraId="752277B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171,4</w:t>
            </w:r>
          </w:p>
        </w:tc>
        <w:tc>
          <w:tcPr>
            <w:tcW w:w="990" w:type="dxa"/>
            <w:tcBorders>
              <w:top w:val="nil"/>
              <w:left w:val="nil"/>
              <w:bottom w:val="single" w:sz="8" w:space="0" w:color="auto"/>
              <w:right w:val="single" w:sz="8" w:space="0" w:color="auto"/>
            </w:tcBorders>
            <w:shd w:val="clear" w:color="auto" w:fill="auto"/>
            <w:noWrap/>
            <w:vAlign w:val="center"/>
            <w:hideMark/>
          </w:tcPr>
          <w:p w14:paraId="4657A7D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79,1</w:t>
            </w:r>
          </w:p>
        </w:tc>
        <w:tc>
          <w:tcPr>
            <w:tcW w:w="990" w:type="dxa"/>
            <w:tcBorders>
              <w:top w:val="nil"/>
              <w:left w:val="nil"/>
              <w:bottom w:val="single" w:sz="8" w:space="0" w:color="auto"/>
              <w:right w:val="single" w:sz="8" w:space="0" w:color="auto"/>
            </w:tcBorders>
            <w:shd w:val="clear" w:color="auto" w:fill="auto"/>
            <w:noWrap/>
            <w:vAlign w:val="center"/>
            <w:hideMark/>
          </w:tcPr>
          <w:p w14:paraId="2BCE761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77,9</w:t>
            </w:r>
          </w:p>
        </w:tc>
        <w:tc>
          <w:tcPr>
            <w:tcW w:w="1080" w:type="dxa"/>
            <w:tcBorders>
              <w:top w:val="nil"/>
              <w:left w:val="nil"/>
              <w:bottom w:val="single" w:sz="8" w:space="0" w:color="auto"/>
              <w:right w:val="single" w:sz="8" w:space="0" w:color="auto"/>
            </w:tcBorders>
            <w:shd w:val="clear" w:color="auto" w:fill="auto"/>
            <w:noWrap/>
            <w:vAlign w:val="center"/>
            <w:hideMark/>
          </w:tcPr>
          <w:p w14:paraId="2A941BE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10,3</w:t>
            </w:r>
          </w:p>
        </w:tc>
        <w:tc>
          <w:tcPr>
            <w:tcW w:w="810" w:type="dxa"/>
            <w:tcBorders>
              <w:top w:val="nil"/>
              <w:left w:val="nil"/>
              <w:bottom w:val="single" w:sz="8" w:space="0" w:color="auto"/>
              <w:right w:val="single" w:sz="8" w:space="0" w:color="auto"/>
            </w:tcBorders>
            <w:shd w:val="clear" w:color="auto" w:fill="auto"/>
            <w:noWrap/>
            <w:vAlign w:val="center"/>
            <w:hideMark/>
          </w:tcPr>
          <w:p w14:paraId="0F00445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18499C8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11,6</w:t>
            </w:r>
          </w:p>
        </w:tc>
      </w:tr>
      <w:tr w:rsidR="003015B7" w:rsidRPr="00F208A9" w14:paraId="06A22257"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131B5B8E"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Cer</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B9409C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598,5</w:t>
            </w:r>
          </w:p>
        </w:tc>
        <w:tc>
          <w:tcPr>
            <w:tcW w:w="990" w:type="dxa"/>
            <w:tcBorders>
              <w:top w:val="nil"/>
              <w:left w:val="nil"/>
              <w:bottom w:val="single" w:sz="8" w:space="0" w:color="auto"/>
              <w:right w:val="single" w:sz="8" w:space="0" w:color="auto"/>
            </w:tcBorders>
            <w:shd w:val="clear" w:color="auto" w:fill="auto"/>
            <w:noWrap/>
            <w:vAlign w:val="center"/>
            <w:hideMark/>
          </w:tcPr>
          <w:p w14:paraId="19475A0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1549BD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41,6</w:t>
            </w:r>
          </w:p>
        </w:tc>
        <w:tc>
          <w:tcPr>
            <w:tcW w:w="1080" w:type="dxa"/>
            <w:tcBorders>
              <w:top w:val="nil"/>
              <w:left w:val="nil"/>
              <w:bottom w:val="single" w:sz="8" w:space="0" w:color="auto"/>
              <w:right w:val="single" w:sz="8" w:space="0" w:color="auto"/>
            </w:tcBorders>
            <w:shd w:val="clear" w:color="auto" w:fill="auto"/>
            <w:noWrap/>
            <w:vAlign w:val="center"/>
            <w:hideMark/>
          </w:tcPr>
          <w:p w14:paraId="05ECAD1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122,9</w:t>
            </w:r>
          </w:p>
        </w:tc>
        <w:tc>
          <w:tcPr>
            <w:tcW w:w="990" w:type="dxa"/>
            <w:tcBorders>
              <w:top w:val="nil"/>
              <w:left w:val="nil"/>
              <w:bottom w:val="single" w:sz="8" w:space="0" w:color="auto"/>
              <w:right w:val="single" w:sz="8" w:space="0" w:color="auto"/>
            </w:tcBorders>
            <w:shd w:val="clear" w:color="auto" w:fill="auto"/>
            <w:noWrap/>
            <w:vAlign w:val="center"/>
            <w:hideMark/>
          </w:tcPr>
          <w:p w14:paraId="63B9984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288,5</w:t>
            </w:r>
          </w:p>
        </w:tc>
        <w:tc>
          <w:tcPr>
            <w:tcW w:w="1170" w:type="dxa"/>
            <w:tcBorders>
              <w:top w:val="nil"/>
              <w:left w:val="nil"/>
              <w:bottom w:val="single" w:sz="8" w:space="0" w:color="auto"/>
              <w:right w:val="single" w:sz="8" w:space="0" w:color="auto"/>
            </w:tcBorders>
            <w:shd w:val="clear" w:color="auto" w:fill="auto"/>
            <w:noWrap/>
            <w:vAlign w:val="center"/>
            <w:hideMark/>
          </w:tcPr>
          <w:p w14:paraId="6213FA3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131,8</w:t>
            </w:r>
          </w:p>
        </w:tc>
        <w:tc>
          <w:tcPr>
            <w:tcW w:w="990" w:type="dxa"/>
            <w:tcBorders>
              <w:top w:val="nil"/>
              <w:left w:val="nil"/>
              <w:bottom w:val="single" w:sz="8" w:space="0" w:color="auto"/>
              <w:right w:val="single" w:sz="8" w:space="0" w:color="auto"/>
            </w:tcBorders>
            <w:shd w:val="clear" w:color="auto" w:fill="auto"/>
            <w:noWrap/>
            <w:vAlign w:val="center"/>
            <w:hideMark/>
          </w:tcPr>
          <w:p w14:paraId="3372033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13,8</w:t>
            </w:r>
          </w:p>
        </w:tc>
        <w:tc>
          <w:tcPr>
            <w:tcW w:w="990" w:type="dxa"/>
            <w:tcBorders>
              <w:top w:val="nil"/>
              <w:left w:val="nil"/>
              <w:bottom w:val="single" w:sz="8" w:space="0" w:color="auto"/>
              <w:right w:val="single" w:sz="8" w:space="0" w:color="auto"/>
            </w:tcBorders>
            <w:shd w:val="clear" w:color="auto" w:fill="auto"/>
            <w:noWrap/>
            <w:vAlign w:val="center"/>
            <w:hideMark/>
          </w:tcPr>
          <w:p w14:paraId="37F13D0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3CBF014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06A18C9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7E9B375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23A8326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11,0</w:t>
            </w:r>
          </w:p>
        </w:tc>
      </w:tr>
      <w:tr w:rsidR="003015B7" w:rsidRPr="00F208A9" w14:paraId="78C62EFC"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150C0853"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Ostali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tvrdi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lišćari</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09A80BC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429,2</w:t>
            </w:r>
          </w:p>
        </w:tc>
        <w:tc>
          <w:tcPr>
            <w:tcW w:w="990" w:type="dxa"/>
            <w:tcBorders>
              <w:top w:val="nil"/>
              <w:left w:val="nil"/>
              <w:bottom w:val="single" w:sz="8" w:space="0" w:color="auto"/>
              <w:right w:val="single" w:sz="8" w:space="0" w:color="auto"/>
            </w:tcBorders>
            <w:shd w:val="clear" w:color="auto" w:fill="auto"/>
            <w:noWrap/>
            <w:vAlign w:val="center"/>
            <w:hideMark/>
          </w:tcPr>
          <w:p w14:paraId="0ED8B0E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w:t>
            </w:r>
          </w:p>
        </w:tc>
        <w:tc>
          <w:tcPr>
            <w:tcW w:w="990" w:type="dxa"/>
            <w:tcBorders>
              <w:top w:val="nil"/>
              <w:left w:val="nil"/>
              <w:bottom w:val="single" w:sz="8" w:space="0" w:color="auto"/>
              <w:right w:val="single" w:sz="8" w:space="0" w:color="auto"/>
            </w:tcBorders>
            <w:shd w:val="clear" w:color="auto" w:fill="auto"/>
            <w:noWrap/>
            <w:vAlign w:val="center"/>
            <w:hideMark/>
          </w:tcPr>
          <w:p w14:paraId="2A075F1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114,1</w:t>
            </w:r>
          </w:p>
        </w:tc>
        <w:tc>
          <w:tcPr>
            <w:tcW w:w="1080" w:type="dxa"/>
            <w:tcBorders>
              <w:top w:val="nil"/>
              <w:left w:val="nil"/>
              <w:bottom w:val="single" w:sz="8" w:space="0" w:color="auto"/>
              <w:right w:val="single" w:sz="8" w:space="0" w:color="auto"/>
            </w:tcBorders>
            <w:shd w:val="clear" w:color="auto" w:fill="auto"/>
            <w:noWrap/>
            <w:vAlign w:val="center"/>
            <w:hideMark/>
          </w:tcPr>
          <w:p w14:paraId="77D6DE2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91,9</w:t>
            </w:r>
          </w:p>
        </w:tc>
        <w:tc>
          <w:tcPr>
            <w:tcW w:w="990" w:type="dxa"/>
            <w:tcBorders>
              <w:top w:val="nil"/>
              <w:left w:val="nil"/>
              <w:bottom w:val="single" w:sz="8" w:space="0" w:color="auto"/>
              <w:right w:val="single" w:sz="8" w:space="0" w:color="auto"/>
            </w:tcBorders>
            <w:shd w:val="clear" w:color="auto" w:fill="auto"/>
            <w:noWrap/>
            <w:vAlign w:val="center"/>
            <w:hideMark/>
          </w:tcPr>
          <w:p w14:paraId="091542E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73,3</w:t>
            </w:r>
          </w:p>
        </w:tc>
        <w:tc>
          <w:tcPr>
            <w:tcW w:w="1170" w:type="dxa"/>
            <w:tcBorders>
              <w:top w:val="nil"/>
              <w:left w:val="nil"/>
              <w:bottom w:val="single" w:sz="8" w:space="0" w:color="auto"/>
              <w:right w:val="single" w:sz="8" w:space="0" w:color="auto"/>
            </w:tcBorders>
            <w:shd w:val="clear" w:color="auto" w:fill="auto"/>
            <w:noWrap/>
            <w:vAlign w:val="center"/>
            <w:hideMark/>
          </w:tcPr>
          <w:p w14:paraId="0FB37AF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45,6</w:t>
            </w:r>
          </w:p>
        </w:tc>
        <w:tc>
          <w:tcPr>
            <w:tcW w:w="990" w:type="dxa"/>
            <w:tcBorders>
              <w:top w:val="nil"/>
              <w:left w:val="nil"/>
              <w:bottom w:val="single" w:sz="8" w:space="0" w:color="auto"/>
              <w:right w:val="single" w:sz="8" w:space="0" w:color="auto"/>
            </w:tcBorders>
            <w:shd w:val="clear" w:color="auto" w:fill="auto"/>
            <w:noWrap/>
            <w:vAlign w:val="center"/>
            <w:hideMark/>
          </w:tcPr>
          <w:p w14:paraId="73805B2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27,2</w:t>
            </w:r>
          </w:p>
        </w:tc>
        <w:tc>
          <w:tcPr>
            <w:tcW w:w="990" w:type="dxa"/>
            <w:tcBorders>
              <w:top w:val="nil"/>
              <w:left w:val="nil"/>
              <w:bottom w:val="single" w:sz="8" w:space="0" w:color="auto"/>
              <w:right w:val="single" w:sz="8" w:space="0" w:color="auto"/>
            </w:tcBorders>
            <w:shd w:val="clear" w:color="auto" w:fill="auto"/>
            <w:noWrap/>
            <w:vAlign w:val="center"/>
            <w:hideMark/>
          </w:tcPr>
          <w:p w14:paraId="1E35945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41,0</w:t>
            </w:r>
          </w:p>
        </w:tc>
        <w:tc>
          <w:tcPr>
            <w:tcW w:w="990" w:type="dxa"/>
            <w:tcBorders>
              <w:top w:val="nil"/>
              <w:left w:val="nil"/>
              <w:bottom w:val="single" w:sz="8" w:space="0" w:color="auto"/>
              <w:right w:val="single" w:sz="8" w:space="0" w:color="auto"/>
            </w:tcBorders>
            <w:shd w:val="clear" w:color="auto" w:fill="auto"/>
            <w:noWrap/>
            <w:vAlign w:val="center"/>
            <w:hideMark/>
          </w:tcPr>
          <w:p w14:paraId="0889088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13,4</w:t>
            </w:r>
          </w:p>
        </w:tc>
        <w:tc>
          <w:tcPr>
            <w:tcW w:w="1080" w:type="dxa"/>
            <w:tcBorders>
              <w:top w:val="nil"/>
              <w:left w:val="nil"/>
              <w:bottom w:val="single" w:sz="8" w:space="0" w:color="auto"/>
              <w:right w:val="single" w:sz="8" w:space="0" w:color="auto"/>
            </w:tcBorders>
            <w:shd w:val="clear" w:color="auto" w:fill="auto"/>
            <w:noWrap/>
            <w:vAlign w:val="center"/>
            <w:hideMark/>
          </w:tcPr>
          <w:p w14:paraId="0C19EA7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21,8</w:t>
            </w:r>
          </w:p>
        </w:tc>
        <w:tc>
          <w:tcPr>
            <w:tcW w:w="810" w:type="dxa"/>
            <w:tcBorders>
              <w:top w:val="nil"/>
              <w:left w:val="nil"/>
              <w:bottom w:val="single" w:sz="8" w:space="0" w:color="auto"/>
              <w:right w:val="single" w:sz="8" w:space="0" w:color="auto"/>
            </w:tcBorders>
            <w:shd w:val="clear" w:color="auto" w:fill="auto"/>
            <w:noWrap/>
            <w:vAlign w:val="center"/>
            <w:hideMark/>
          </w:tcPr>
          <w:p w14:paraId="594541A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50F5979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3,8</w:t>
            </w:r>
          </w:p>
        </w:tc>
      </w:tr>
      <w:tr w:rsidR="003015B7" w:rsidRPr="00F208A9" w14:paraId="0FB398E9"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6605684A"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Crna</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topola</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87ECAB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403,3</w:t>
            </w:r>
          </w:p>
        </w:tc>
        <w:tc>
          <w:tcPr>
            <w:tcW w:w="990" w:type="dxa"/>
            <w:tcBorders>
              <w:top w:val="nil"/>
              <w:left w:val="nil"/>
              <w:bottom w:val="single" w:sz="8" w:space="0" w:color="auto"/>
              <w:right w:val="single" w:sz="8" w:space="0" w:color="auto"/>
            </w:tcBorders>
            <w:shd w:val="clear" w:color="auto" w:fill="auto"/>
            <w:noWrap/>
            <w:vAlign w:val="center"/>
            <w:hideMark/>
          </w:tcPr>
          <w:p w14:paraId="333343D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0BE710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0,5</w:t>
            </w:r>
          </w:p>
        </w:tc>
        <w:tc>
          <w:tcPr>
            <w:tcW w:w="1080" w:type="dxa"/>
            <w:tcBorders>
              <w:top w:val="nil"/>
              <w:left w:val="nil"/>
              <w:bottom w:val="single" w:sz="8" w:space="0" w:color="auto"/>
              <w:right w:val="single" w:sz="8" w:space="0" w:color="auto"/>
            </w:tcBorders>
            <w:shd w:val="clear" w:color="auto" w:fill="auto"/>
            <w:noWrap/>
            <w:vAlign w:val="center"/>
            <w:hideMark/>
          </w:tcPr>
          <w:p w14:paraId="35034F9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9,5</w:t>
            </w:r>
          </w:p>
        </w:tc>
        <w:tc>
          <w:tcPr>
            <w:tcW w:w="990" w:type="dxa"/>
            <w:tcBorders>
              <w:top w:val="nil"/>
              <w:left w:val="nil"/>
              <w:bottom w:val="single" w:sz="8" w:space="0" w:color="auto"/>
              <w:right w:val="single" w:sz="8" w:space="0" w:color="auto"/>
            </w:tcBorders>
            <w:shd w:val="clear" w:color="auto" w:fill="auto"/>
            <w:noWrap/>
            <w:vAlign w:val="center"/>
            <w:hideMark/>
          </w:tcPr>
          <w:p w14:paraId="5B12491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9,0</w:t>
            </w:r>
          </w:p>
        </w:tc>
        <w:tc>
          <w:tcPr>
            <w:tcW w:w="1170" w:type="dxa"/>
            <w:tcBorders>
              <w:top w:val="nil"/>
              <w:left w:val="nil"/>
              <w:bottom w:val="single" w:sz="8" w:space="0" w:color="auto"/>
              <w:right w:val="single" w:sz="8" w:space="0" w:color="auto"/>
            </w:tcBorders>
            <w:shd w:val="clear" w:color="auto" w:fill="auto"/>
            <w:noWrap/>
            <w:vAlign w:val="center"/>
            <w:hideMark/>
          </w:tcPr>
          <w:p w14:paraId="678A2E3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10,6</w:t>
            </w:r>
          </w:p>
        </w:tc>
        <w:tc>
          <w:tcPr>
            <w:tcW w:w="990" w:type="dxa"/>
            <w:tcBorders>
              <w:top w:val="nil"/>
              <w:left w:val="nil"/>
              <w:bottom w:val="single" w:sz="8" w:space="0" w:color="auto"/>
              <w:right w:val="single" w:sz="8" w:space="0" w:color="auto"/>
            </w:tcBorders>
            <w:shd w:val="clear" w:color="auto" w:fill="auto"/>
            <w:noWrap/>
            <w:vAlign w:val="center"/>
            <w:hideMark/>
          </w:tcPr>
          <w:p w14:paraId="3B1C361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43,3</w:t>
            </w:r>
          </w:p>
        </w:tc>
        <w:tc>
          <w:tcPr>
            <w:tcW w:w="990" w:type="dxa"/>
            <w:tcBorders>
              <w:top w:val="nil"/>
              <w:left w:val="nil"/>
              <w:bottom w:val="single" w:sz="8" w:space="0" w:color="auto"/>
              <w:right w:val="single" w:sz="8" w:space="0" w:color="auto"/>
            </w:tcBorders>
            <w:shd w:val="clear" w:color="auto" w:fill="auto"/>
            <w:noWrap/>
            <w:vAlign w:val="center"/>
            <w:hideMark/>
          </w:tcPr>
          <w:p w14:paraId="44550EF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22,9</w:t>
            </w:r>
          </w:p>
        </w:tc>
        <w:tc>
          <w:tcPr>
            <w:tcW w:w="990" w:type="dxa"/>
            <w:tcBorders>
              <w:top w:val="nil"/>
              <w:left w:val="nil"/>
              <w:bottom w:val="single" w:sz="8" w:space="0" w:color="auto"/>
              <w:right w:val="single" w:sz="8" w:space="0" w:color="auto"/>
            </w:tcBorders>
            <w:shd w:val="clear" w:color="auto" w:fill="auto"/>
            <w:noWrap/>
            <w:vAlign w:val="center"/>
            <w:hideMark/>
          </w:tcPr>
          <w:p w14:paraId="0E2AF89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59,0</w:t>
            </w:r>
          </w:p>
        </w:tc>
        <w:tc>
          <w:tcPr>
            <w:tcW w:w="1080" w:type="dxa"/>
            <w:tcBorders>
              <w:top w:val="nil"/>
              <w:left w:val="nil"/>
              <w:bottom w:val="single" w:sz="8" w:space="0" w:color="auto"/>
              <w:right w:val="single" w:sz="8" w:space="0" w:color="auto"/>
            </w:tcBorders>
            <w:shd w:val="clear" w:color="auto" w:fill="auto"/>
            <w:noWrap/>
            <w:vAlign w:val="center"/>
            <w:hideMark/>
          </w:tcPr>
          <w:p w14:paraId="218E6AF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223,3</w:t>
            </w:r>
          </w:p>
        </w:tc>
        <w:tc>
          <w:tcPr>
            <w:tcW w:w="810" w:type="dxa"/>
            <w:tcBorders>
              <w:top w:val="nil"/>
              <w:left w:val="nil"/>
              <w:bottom w:val="single" w:sz="8" w:space="0" w:color="auto"/>
              <w:right w:val="single" w:sz="8" w:space="0" w:color="auto"/>
            </w:tcBorders>
            <w:shd w:val="clear" w:color="auto" w:fill="auto"/>
            <w:noWrap/>
            <w:vAlign w:val="center"/>
            <w:hideMark/>
          </w:tcPr>
          <w:p w14:paraId="6FA9E6C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25,4</w:t>
            </w:r>
          </w:p>
        </w:tc>
        <w:tc>
          <w:tcPr>
            <w:tcW w:w="1350" w:type="dxa"/>
            <w:tcBorders>
              <w:top w:val="nil"/>
              <w:left w:val="nil"/>
              <w:bottom w:val="single" w:sz="8" w:space="0" w:color="auto"/>
              <w:right w:val="single" w:sz="12" w:space="0" w:color="auto"/>
            </w:tcBorders>
            <w:shd w:val="clear" w:color="auto" w:fill="auto"/>
            <w:noWrap/>
            <w:vAlign w:val="center"/>
            <w:hideMark/>
          </w:tcPr>
          <w:p w14:paraId="6407862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w:t>
            </w:r>
          </w:p>
        </w:tc>
      </w:tr>
      <w:tr w:rsidR="003015B7" w:rsidRPr="00F208A9" w14:paraId="13DC1BB4"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77FDE255"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Crni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orah</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61E0BFD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303,0</w:t>
            </w:r>
          </w:p>
        </w:tc>
        <w:tc>
          <w:tcPr>
            <w:tcW w:w="990" w:type="dxa"/>
            <w:tcBorders>
              <w:top w:val="nil"/>
              <w:left w:val="nil"/>
              <w:bottom w:val="single" w:sz="8" w:space="0" w:color="auto"/>
              <w:right w:val="single" w:sz="8" w:space="0" w:color="auto"/>
            </w:tcBorders>
            <w:shd w:val="clear" w:color="auto" w:fill="auto"/>
            <w:noWrap/>
            <w:vAlign w:val="center"/>
            <w:hideMark/>
          </w:tcPr>
          <w:p w14:paraId="062CFA7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691932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208,5</w:t>
            </w:r>
          </w:p>
        </w:tc>
        <w:tc>
          <w:tcPr>
            <w:tcW w:w="1080" w:type="dxa"/>
            <w:tcBorders>
              <w:top w:val="nil"/>
              <w:left w:val="nil"/>
              <w:bottom w:val="single" w:sz="8" w:space="0" w:color="auto"/>
              <w:right w:val="single" w:sz="8" w:space="0" w:color="auto"/>
            </w:tcBorders>
            <w:shd w:val="clear" w:color="auto" w:fill="auto"/>
            <w:noWrap/>
            <w:vAlign w:val="center"/>
            <w:hideMark/>
          </w:tcPr>
          <w:p w14:paraId="19C6220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94,5</w:t>
            </w:r>
          </w:p>
        </w:tc>
        <w:tc>
          <w:tcPr>
            <w:tcW w:w="990" w:type="dxa"/>
            <w:tcBorders>
              <w:top w:val="nil"/>
              <w:left w:val="nil"/>
              <w:bottom w:val="single" w:sz="8" w:space="0" w:color="auto"/>
              <w:right w:val="single" w:sz="8" w:space="0" w:color="auto"/>
            </w:tcBorders>
            <w:shd w:val="clear" w:color="auto" w:fill="auto"/>
            <w:noWrap/>
            <w:vAlign w:val="center"/>
            <w:hideMark/>
          </w:tcPr>
          <w:p w14:paraId="6114DDA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170" w:type="dxa"/>
            <w:tcBorders>
              <w:top w:val="nil"/>
              <w:left w:val="nil"/>
              <w:bottom w:val="single" w:sz="8" w:space="0" w:color="auto"/>
              <w:right w:val="single" w:sz="8" w:space="0" w:color="auto"/>
            </w:tcBorders>
            <w:shd w:val="clear" w:color="auto" w:fill="auto"/>
            <w:noWrap/>
            <w:vAlign w:val="center"/>
            <w:hideMark/>
          </w:tcPr>
          <w:p w14:paraId="788851D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20B7AC5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15AA71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DCA283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5F761C5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512A760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64FE890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9,4</w:t>
            </w:r>
          </w:p>
        </w:tc>
      </w:tr>
      <w:tr w:rsidR="003015B7" w:rsidRPr="00F208A9" w14:paraId="44E85E70"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7E1F7E69"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Jasenoliki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javor</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94180E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278,9</w:t>
            </w:r>
          </w:p>
        </w:tc>
        <w:tc>
          <w:tcPr>
            <w:tcW w:w="990" w:type="dxa"/>
            <w:tcBorders>
              <w:top w:val="nil"/>
              <w:left w:val="nil"/>
              <w:bottom w:val="single" w:sz="8" w:space="0" w:color="auto"/>
              <w:right w:val="single" w:sz="8" w:space="0" w:color="auto"/>
            </w:tcBorders>
            <w:shd w:val="clear" w:color="auto" w:fill="auto"/>
            <w:noWrap/>
            <w:vAlign w:val="center"/>
            <w:hideMark/>
          </w:tcPr>
          <w:p w14:paraId="00FBC47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w:t>
            </w:r>
          </w:p>
        </w:tc>
        <w:tc>
          <w:tcPr>
            <w:tcW w:w="990" w:type="dxa"/>
            <w:tcBorders>
              <w:top w:val="nil"/>
              <w:left w:val="nil"/>
              <w:bottom w:val="single" w:sz="8" w:space="0" w:color="auto"/>
              <w:right w:val="single" w:sz="8" w:space="0" w:color="auto"/>
            </w:tcBorders>
            <w:shd w:val="clear" w:color="auto" w:fill="auto"/>
            <w:noWrap/>
            <w:vAlign w:val="center"/>
            <w:hideMark/>
          </w:tcPr>
          <w:p w14:paraId="55ACBDD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171,7</w:t>
            </w:r>
          </w:p>
        </w:tc>
        <w:tc>
          <w:tcPr>
            <w:tcW w:w="1080" w:type="dxa"/>
            <w:tcBorders>
              <w:top w:val="nil"/>
              <w:left w:val="nil"/>
              <w:bottom w:val="single" w:sz="8" w:space="0" w:color="auto"/>
              <w:right w:val="single" w:sz="8" w:space="0" w:color="auto"/>
            </w:tcBorders>
            <w:shd w:val="clear" w:color="auto" w:fill="auto"/>
            <w:noWrap/>
            <w:vAlign w:val="center"/>
            <w:hideMark/>
          </w:tcPr>
          <w:p w14:paraId="5EFB5B7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64,1</w:t>
            </w:r>
          </w:p>
        </w:tc>
        <w:tc>
          <w:tcPr>
            <w:tcW w:w="990" w:type="dxa"/>
            <w:tcBorders>
              <w:top w:val="nil"/>
              <w:left w:val="nil"/>
              <w:bottom w:val="single" w:sz="8" w:space="0" w:color="auto"/>
              <w:right w:val="single" w:sz="8" w:space="0" w:color="auto"/>
            </w:tcBorders>
            <w:shd w:val="clear" w:color="auto" w:fill="auto"/>
            <w:noWrap/>
            <w:vAlign w:val="center"/>
            <w:hideMark/>
          </w:tcPr>
          <w:p w14:paraId="6BF197C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26,1</w:t>
            </w:r>
          </w:p>
        </w:tc>
        <w:tc>
          <w:tcPr>
            <w:tcW w:w="1170" w:type="dxa"/>
            <w:tcBorders>
              <w:top w:val="nil"/>
              <w:left w:val="nil"/>
              <w:bottom w:val="single" w:sz="8" w:space="0" w:color="auto"/>
              <w:right w:val="single" w:sz="8" w:space="0" w:color="auto"/>
            </w:tcBorders>
            <w:shd w:val="clear" w:color="auto" w:fill="auto"/>
            <w:noWrap/>
            <w:vAlign w:val="center"/>
            <w:hideMark/>
          </w:tcPr>
          <w:p w14:paraId="2E59D26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13,8</w:t>
            </w:r>
          </w:p>
        </w:tc>
        <w:tc>
          <w:tcPr>
            <w:tcW w:w="990" w:type="dxa"/>
            <w:tcBorders>
              <w:top w:val="nil"/>
              <w:left w:val="nil"/>
              <w:bottom w:val="single" w:sz="8" w:space="0" w:color="auto"/>
              <w:right w:val="single" w:sz="8" w:space="0" w:color="auto"/>
            </w:tcBorders>
            <w:shd w:val="clear" w:color="auto" w:fill="auto"/>
            <w:noWrap/>
            <w:vAlign w:val="center"/>
            <w:hideMark/>
          </w:tcPr>
          <w:p w14:paraId="46E9194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2,2</w:t>
            </w:r>
          </w:p>
        </w:tc>
        <w:tc>
          <w:tcPr>
            <w:tcW w:w="990" w:type="dxa"/>
            <w:tcBorders>
              <w:top w:val="nil"/>
              <w:left w:val="nil"/>
              <w:bottom w:val="single" w:sz="8" w:space="0" w:color="auto"/>
              <w:right w:val="single" w:sz="8" w:space="0" w:color="auto"/>
            </w:tcBorders>
            <w:shd w:val="clear" w:color="auto" w:fill="auto"/>
            <w:noWrap/>
            <w:vAlign w:val="center"/>
            <w:hideMark/>
          </w:tcPr>
          <w:p w14:paraId="777B6F3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5657FB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1E0A1D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11AE58B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688EAF4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w:t>
            </w:r>
          </w:p>
        </w:tc>
      </w:tr>
      <w:tr w:rsidR="003015B7" w:rsidRPr="00F208A9" w14:paraId="6F8A9154"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217BC861"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Močvarni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taksodijum</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4C2F4F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259,9</w:t>
            </w:r>
          </w:p>
        </w:tc>
        <w:tc>
          <w:tcPr>
            <w:tcW w:w="990" w:type="dxa"/>
            <w:tcBorders>
              <w:top w:val="nil"/>
              <w:left w:val="nil"/>
              <w:bottom w:val="single" w:sz="8" w:space="0" w:color="auto"/>
              <w:right w:val="single" w:sz="8" w:space="0" w:color="auto"/>
            </w:tcBorders>
            <w:shd w:val="clear" w:color="auto" w:fill="auto"/>
            <w:noWrap/>
            <w:vAlign w:val="center"/>
            <w:hideMark/>
          </w:tcPr>
          <w:p w14:paraId="663CD61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6EDFDD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1,8</w:t>
            </w:r>
          </w:p>
        </w:tc>
        <w:tc>
          <w:tcPr>
            <w:tcW w:w="1080" w:type="dxa"/>
            <w:tcBorders>
              <w:top w:val="nil"/>
              <w:left w:val="nil"/>
              <w:bottom w:val="single" w:sz="8" w:space="0" w:color="auto"/>
              <w:right w:val="single" w:sz="8" w:space="0" w:color="auto"/>
            </w:tcBorders>
            <w:shd w:val="clear" w:color="auto" w:fill="auto"/>
            <w:noWrap/>
            <w:vAlign w:val="center"/>
            <w:hideMark/>
          </w:tcPr>
          <w:p w14:paraId="332FA72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7,0</w:t>
            </w:r>
          </w:p>
        </w:tc>
        <w:tc>
          <w:tcPr>
            <w:tcW w:w="990" w:type="dxa"/>
            <w:tcBorders>
              <w:top w:val="nil"/>
              <w:left w:val="nil"/>
              <w:bottom w:val="single" w:sz="8" w:space="0" w:color="auto"/>
              <w:right w:val="single" w:sz="8" w:space="0" w:color="auto"/>
            </w:tcBorders>
            <w:shd w:val="clear" w:color="auto" w:fill="auto"/>
            <w:noWrap/>
            <w:vAlign w:val="center"/>
            <w:hideMark/>
          </w:tcPr>
          <w:p w14:paraId="462D382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w:t>
            </w:r>
          </w:p>
        </w:tc>
        <w:tc>
          <w:tcPr>
            <w:tcW w:w="1170" w:type="dxa"/>
            <w:tcBorders>
              <w:top w:val="nil"/>
              <w:left w:val="nil"/>
              <w:bottom w:val="single" w:sz="8" w:space="0" w:color="auto"/>
              <w:right w:val="single" w:sz="8" w:space="0" w:color="auto"/>
            </w:tcBorders>
            <w:shd w:val="clear" w:color="auto" w:fill="auto"/>
            <w:noWrap/>
            <w:vAlign w:val="center"/>
            <w:hideMark/>
          </w:tcPr>
          <w:p w14:paraId="4FD0CD1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50,1</w:t>
            </w:r>
          </w:p>
        </w:tc>
        <w:tc>
          <w:tcPr>
            <w:tcW w:w="990" w:type="dxa"/>
            <w:tcBorders>
              <w:top w:val="nil"/>
              <w:left w:val="nil"/>
              <w:bottom w:val="single" w:sz="8" w:space="0" w:color="auto"/>
              <w:right w:val="single" w:sz="8" w:space="0" w:color="auto"/>
            </w:tcBorders>
            <w:shd w:val="clear" w:color="auto" w:fill="auto"/>
            <w:noWrap/>
            <w:vAlign w:val="center"/>
            <w:hideMark/>
          </w:tcPr>
          <w:p w14:paraId="1859EFA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88,4</w:t>
            </w:r>
          </w:p>
        </w:tc>
        <w:tc>
          <w:tcPr>
            <w:tcW w:w="990" w:type="dxa"/>
            <w:tcBorders>
              <w:top w:val="nil"/>
              <w:left w:val="nil"/>
              <w:bottom w:val="single" w:sz="8" w:space="0" w:color="auto"/>
              <w:right w:val="single" w:sz="8" w:space="0" w:color="auto"/>
            </w:tcBorders>
            <w:shd w:val="clear" w:color="auto" w:fill="auto"/>
            <w:noWrap/>
            <w:vAlign w:val="center"/>
            <w:hideMark/>
          </w:tcPr>
          <w:p w14:paraId="4D4AFDB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69,6</w:t>
            </w:r>
          </w:p>
        </w:tc>
        <w:tc>
          <w:tcPr>
            <w:tcW w:w="990" w:type="dxa"/>
            <w:tcBorders>
              <w:top w:val="nil"/>
              <w:left w:val="nil"/>
              <w:bottom w:val="single" w:sz="8" w:space="0" w:color="auto"/>
              <w:right w:val="single" w:sz="8" w:space="0" w:color="auto"/>
            </w:tcBorders>
            <w:shd w:val="clear" w:color="auto" w:fill="auto"/>
            <w:noWrap/>
            <w:vAlign w:val="center"/>
            <w:hideMark/>
          </w:tcPr>
          <w:p w14:paraId="50F4CDA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40,5</w:t>
            </w:r>
          </w:p>
        </w:tc>
        <w:tc>
          <w:tcPr>
            <w:tcW w:w="1080" w:type="dxa"/>
            <w:tcBorders>
              <w:top w:val="nil"/>
              <w:left w:val="nil"/>
              <w:bottom w:val="single" w:sz="8" w:space="0" w:color="auto"/>
              <w:right w:val="single" w:sz="8" w:space="0" w:color="auto"/>
            </w:tcBorders>
            <w:shd w:val="clear" w:color="auto" w:fill="auto"/>
            <w:noWrap/>
            <w:vAlign w:val="center"/>
            <w:hideMark/>
          </w:tcPr>
          <w:p w14:paraId="5A81FD3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47DB413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416234A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3,9</w:t>
            </w:r>
          </w:p>
        </w:tc>
      </w:tr>
      <w:tr w:rsidR="003015B7" w:rsidRPr="00F208A9" w14:paraId="7D31FD70"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31F6393B"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Bagrem</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4DFE4DB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155,3</w:t>
            </w:r>
          </w:p>
        </w:tc>
        <w:tc>
          <w:tcPr>
            <w:tcW w:w="990" w:type="dxa"/>
            <w:tcBorders>
              <w:top w:val="nil"/>
              <w:left w:val="nil"/>
              <w:bottom w:val="single" w:sz="8" w:space="0" w:color="auto"/>
              <w:right w:val="single" w:sz="8" w:space="0" w:color="auto"/>
            </w:tcBorders>
            <w:shd w:val="clear" w:color="auto" w:fill="auto"/>
            <w:noWrap/>
            <w:vAlign w:val="center"/>
            <w:hideMark/>
          </w:tcPr>
          <w:p w14:paraId="2FF7878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4,3</w:t>
            </w:r>
          </w:p>
        </w:tc>
        <w:tc>
          <w:tcPr>
            <w:tcW w:w="990" w:type="dxa"/>
            <w:tcBorders>
              <w:top w:val="nil"/>
              <w:left w:val="nil"/>
              <w:bottom w:val="single" w:sz="8" w:space="0" w:color="auto"/>
              <w:right w:val="single" w:sz="8" w:space="0" w:color="auto"/>
            </w:tcBorders>
            <w:shd w:val="clear" w:color="auto" w:fill="auto"/>
            <w:noWrap/>
            <w:vAlign w:val="center"/>
            <w:hideMark/>
          </w:tcPr>
          <w:p w14:paraId="4616DBB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51,5</w:t>
            </w:r>
          </w:p>
        </w:tc>
        <w:tc>
          <w:tcPr>
            <w:tcW w:w="1080" w:type="dxa"/>
            <w:tcBorders>
              <w:top w:val="nil"/>
              <w:left w:val="nil"/>
              <w:bottom w:val="single" w:sz="8" w:space="0" w:color="auto"/>
              <w:right w:val="single" w:sz="8" w:space="0" w:color="auto"/>
            </w:tcBorders>
            <w:shd w:val="clear" w:color="auto" w:fill="auto"/>
            <w:noWrap/>
            <w:vAlign w:val="center"/>
            <w:hideMark/>
          </w:tcPr>
          <w:p w14:paraId="75F7287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38,8</w:t>
            </w:r>
          </w:p>
        </w:tc>
        <w:tc>
          <w:tcPr>
            <w:tcW w:w="990" w:type="dxa"/>
            <w:tcBorders>
              <w:top w:val="nil"/>
              <w:left w:val="nil"/>
              <w:bottom w:val="single" w:sz="8" w:space="0" w:color="auto"/>
              <w:right w:val="single" w:sz="8" w:space="0" w:color="auto"/>
            </w:tcBorders>
            <w:shd w:val="clear" w:color="auto" w:fill="auto"/>
            <w:noWrap/>
            <w:vAlign w:val="center"/>
            <w:hideMark/>
          </w:tcPr>
          <w:p w14:paraId="25D806D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55,0</w:t>
            </w:r>
          </w:p>
        </w:tc>
        <w:tc>
          <w:tcPr>
            <w:tcW w:w="1170" w:type="dxa"/>
            <w:tcBorders>
              <w:top w:val="nil"/>
              <w:left w:val="nil"/>
              <w:bottom w:val="single" w:sz="8" w:space="0" w:color="auto"/>
              <w:right w:val="single" w:sz="8" w:space="0" w:color="auto"/>
            </w:tcBorders>
            <w:shd w:val="clear" w:color="auto" w:fill="auto"/>
            <w:noWrap/>
            <w:vAlign w:val="center"/>
            <w:hideMark/>
          </w:tcPr>
          <w:p w14:paraId="6B8A529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3,6</w:t>
            </w:r>
          </w:p>
        </w:tc>
        <w:tc>
          <w:tcPr>
            <w:tcW w:w="990" w:type="dxa"/>
            <w:tcBorders>
              <w:top w:val="nil"/>
              <w:left w:val="nil"/>
              <w:bottom w:val="single" w:sz="8" w:space="0" w:color="auto"/>
              <w:right w:val="single" w:sz="8" w:space="0" w:color="auto"/>
            </w:tcBorders>
            <w:shd w:val="clear" w:color="auto" w:fill="auto"/>
            <w:noWrap/>
            <w:vAlign w:val="center"/>
            <w:hideMark/>
          </w:tcPr>
          <w:p w14:paraId="348E924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2,1</w:t>
            </w:r>
          </w:p>
        </w:tc>
        <w:tc>
          <w:tcPr>
            <w:tcW w:w="990" w:type="dxa"/>
            <w:tcBorders>
              <w:top w:val="nil"/>
              <w:left w:val="nil"/>
              <w:bottom w:val="single" w:sz="8" w:space="0" w:color="auto"/>
              <w:right w:val="single" w:sz="8" w:space="0" w:color="auto"/>
            </w:tcBorders>
            <w:shd w:val="clear" w:color="auto" w:fill="auto"/>
            <w:noWrap/>
            <w:vAlign w:val="center"/>
            <w:hideMark/>
          </w:tcPr>
          <w:p w14:paraId="5C8F066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5F5C8B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121841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2DD488E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4D958C3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5,9</w:t>
            </w:r>
          </w:p>
        </w:tc>
      </w:tr>
      <w:tr w:rsidR="003015B7" w:rsidRPr="00F208A9" w14:paraId="4157683B"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01D4A681"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Klen</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56045D3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88,1</w:t>
            </w:r>
          </w:p>
        </w:tc>
        <w:tc>
          <w:tcPr>
            <w:tcW w:w="990" w:type="dxa"/>
            <w:tcBorders>
              <w:top w:val="nil"/>
              <w:left w:val="nil"/>
              <w:bottom w:val="single" w:sz="8" w:space="0" w:color="auto"/>
              <w:right w:val="single" w:sz="8" w:space="0" w:color="auto"/>
            </w:tcBorders>
            <w:shd w:val="clear" w:color="auto" w:fill="auto"/>
            <w:noWrap/>
            <w:vAlign w:val="center"/>
            <w:hideMark/>
          </w:tcPr>
          <w:p w14:paraId="00798D6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1,8</w:t>
            </w:r>
          </w:p>
        </w:tc>
        <w:tc>
          <w:tcPr>
            <w:tcW w:w="990" w:type="dxa"/>
            <w:tcBorders>
              <w:top w:val="nil"/>
              <w:left w:val="nil"/>
              <w:bottom w:val="single" w:sz="8" w:space="0" w:color="auto"/>
              <w:right w:val="single" w:sz="8" w:space="0" w:color="auto"/>
            </w:tcBorders>
            <w:shd w:val="clear" w:color="auto" w:fill="auto"/>
            <w:noWrap/>
            <w:vAlign w:val="center"/>
            <w:hideMark/>
          </w:tcPr>
          <w:p w14:paraId="5231B72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34,7</w:t>
            </w:r>
          </w:p>
        </w:tc>
        <w:tc>
          <w:tcPr>
            <w:tcW w:w="1080" w:type="dxa"/>
            <w:tcBorders>
              <w:top w:val="nil"/>
              <w:left w:val="nil"/>
              <w:bottom w:val="single" w:sz="8" w:space="0" w:color="auto"/>
              <w:right w:val="single" w:sz="8" w:space="0" w:color="auto"/>
            </w:tcBorders>
            <w:shd w:val="clear" w:color="auto" w:fill="auto"/>
            <w:noWrap/>
            <w:vAlign w:val="center"/>
            <w:hideMark/>
          </w:tcPr>
          <w:p w14:paraId="584B2E4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31,2</w:t>
            </w:r>
          </w:p>
        </w:tc>
        <w:tc>
          <w:tcPr>
            <w:tcW w:w="990" w:type="dxa"/>
            <w:tcBorders>
              <w:top w:val="nil"/>
              <w:left w:val="nil"/>
              <w:bottom w:val="single" w:sz="8" w:space="0" w:color="auto"/>
              <w:right w:val="single" w:sz="8" w:space="0" w:color="auto"/>
            </w:tcBorders>
            <w:shd w:val="clear" w:color="auto" w:fill="auto"/>
            <w:noWrap/>
            <w:vAlign w:val="center"/>
            <w:hideMark/>
          </w:tcPr>
          <w:p w14:paraId="573A3A9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8,0</w:t>
            </w:r>
          </w:p>
        </w:tc>
        <w:tc>
          <w:tcPr>
            <w:tcW w:w="1170" w:type="dxa"/>
            <w:tcBorders>
              <w:top w:val="nil"/>
              <w:left w:val="nil"/>
              <w:bottom w:val="single" w:sz="8" w:space="0" w:color="auto"/>
              <w:right w:val="single" w:sz="8" w:space="0" w:color="auto"/>
            </w:tcBorders>
            <w:shd w:val="clear" w:color="auto" w:fill="auto"/>
            <w:noWrap/>
            <w:vAlign w:val="center"/>
            <w:hideMark/>
          </w:tcPr>
          <w:p w14:paraId="6FE5CD6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10,9</w:t>
            </w:r>
          </w:p>
        </w:tc>
        <w:tc>
          <w:tcPr>
            <w:tcW w:w="990" w:type="dxa"/>
            <w:tcBorders>
              <w:top w:val="nil"/>
              <w:left w:val="nil"/>
              <w:bottom w:val="single" w:sz="8" w:space="0" w:color="auto"/>
              <w:right w:val="single" w:sz="8" w:space="0" w:color="auto"/>
            </w:tcBorders>
            <w:shd w:val="clear" w:color="auto" w:fill="auto"/>
            <w:noWrap/>
            <w:vAlign w:val="center"/>
            <w:hideMark/>
          </w:tcPr>
          <w:p w14:paraId="5E05C48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1,5</w:t>
            </w:r>
          </w:p>
        </w:tc>
        <w:tc>
          <w:tcPr>
            <w:tcW w:w="990" w:type="dxa"/>
            <w:tcBorders>
              <w:top w:val="nil"/>
              <w:left w:val="nil"/>
              <w:bottom w:val="single" w:sz="8" w:space="0" w:color="auto"/>
              <w:right w:val="single" w:sz="8" w:space="0" w:color="auto"/>
            </w:tcBorders>
            <w:shd w:val="clear" w:color="auto" w:fill="auto"/>
            <w:noWrap/>
            <w:vAlign w:val="center"/>
            <w:hideMark/>
          </w:tcPr>
          <w:p w14:paraId="1E506BD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E46154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1AB66D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179601D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70D1F2A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3,0</w:t>
            </w:r>
          </w:p>
        </w:tc>
      </w:tr>
      <w:tr w:rsidR="003015B7" w:rsidRPr="00F208A9" w14:paraId="3FC4E13B"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51467EAB"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Koprivić</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8763AC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54,8</w:t>
            </w:r>
          </w:p>
        </w:tc>
        <w:tc>
          <w:tcPr>
            <w:tcW w:w="990" w:type="dxa"/>
            <w:tcBorders>
              <w:top w:val="nil"/>
              <w:left w:val="nil"/>
              <w:bottom w:val="single" w:sz="8" w:space="0" w:color="auto"/>
              <w:right w:val="single" w:sz="8" w:space="0" w:color="auto"/>
            </w:tcBorders>
            <w:shd w:val="clear" w:color="auto" w:fill="auto"/>
            <w:noWrap/>
            <w:vAlign w:val="center"/>
            <w:hideMark/>
          </w:tcPr>
          <w:p w14:paraId="0ABA3AF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0,4</w:t>
            </w:r>
          </w:p>
        </w:tc>
        <w:tc>
          <w:tcPr>
            <w:tcW w:w="990" w:type="dxa"/>
            <w:tcBorders>
              <w:top w:val="nil"/>
              <w:left w:val="nil"/>
              <w:bottom w:val="single" w:sz="8" w:space="0" w:color="auto"/>
              <w:right w:val="single" w:sz="8" w:space="0" w:color="auto"/>
            </w:tcBorders>
            <w:shd w:val="clear" w:color="auto" w:fill="auto"/>
            <w:noWrap/>
            <w:vAlign w:val="center"/>
            <w:hideMark/>
          </w:tcPr>
          <w:p w14:paraId="2574D89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26,2</w:t>
            </w:r>
          </w:p>
        </w:tc>
        <w:tc>
          <w:tcPr>
            <w:tcW w:w="1080" w:type="dxa"/>
            <w:tcBorders>
              <w:top w:val="nil"/>
              <w:left w:val="nil"/>
              <w:bottom w:val="single" w:sz="8" w:space="0" w:color="auto"/>
              <w:right w:val="single" w:sz="8" w:space="0" w:color="auto"/>
            </w:tcBorders>
            <w:shd w:val="clear" w:color="auto" w:fill="auto"/>
            <w:noWrap/>
            <w:vAlign w:val="center"/>
            <w:hideMark/>
          </w:tcPr>
          <w:p w14:paraId="0EA50D6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19,9</w:t>
            </w:r>
          </w:p>
        </w:tc>
        <w:tc>
          <w:tcPr>
            <w:tcW w:w="990" w:type="dxa"/>
            <w:tcBorders>
              <w:top w:val="nil"/>
              <w:left w:val="nil"/>
              <w:bottom w:val="single" w:sz="8" w:space="0" w:color="auto"/>
              <w:right w:val="single" w:sz="8" w:space="0" w:color="auto"/>
            </w:tcBorders>
            <w:shd w:val="clear" w:color="auto" w:fill="auto"/>
            <w:noWrap/>
            <w:vAlign w:val="center"/>
            <w:hideMark/>
          </w:tcPr>
          <w:p w14:paraId="6D00741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5,9</w:t>
            </w:r>
          </w:p>
        </w:tc>
        <w:tc>
          <w:tcPr>
            <w:tcW w:w="1170" w:type="dxa"/>
            <w:tcBorders>
              <w:top w:val="nil"/>
              <w:left w:val="nil"/>
              <w:bottom w:val="single" w:sz="8" w:space="0" w:color="auto"/>
              <w:right w:val="single" w:sz="8" w:space="0" w:color="auto"/>
            </w:tcBorders>
            <w:shd w:val="clear" w:color="auto" w:fill="auto"/>
            <w:noWrap/>
            <w:vAlign w:val="center"/>
            <w:hideMark/>
          </w:tcPr>
          <w:p w14:paraId="4571CB3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398D5CB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2,4</w:t>
            </w:r>
          </w:p>
        </w:tc>
        <w:tc>
          <w:tcPr>
            <w:tcW w:w="990" w:type="dxa"/>
            <w:tcBorders>
              <w:top w:val="nil"/>
              <w:left w:val="nil"/>
              <w:bottom w:val="single" w:sz="8" w:space="0" w:color="auto"/>
              <w:right w:val="single" w:sz="8" w:space="0" w:color="auto"/>
            </w:tcBorders>
            <w:shd w:val="clear" w:color="auto" w:fill="auto"/>
            <w:noWrap/>
            <w:vAlign w:val="center"/>
            <w:hideMark/>
          </w:tcPr>
          <w:p w14:paraId="7F299AC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A2307F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2CF5D34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6DB6C2A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175555A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1,6</w:t>
            </w:r>
          </w:p>
        </w:tc>
      </w:tr>
      <w:tr w:rsidR="003015B7" w:rsidRPr="00F208A9" w14:paraId="31FD31E1"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7F017949" w14:textId="77777777" w:rsidR="003015B7" w:rsidRPr="0094222A" w:rsidRDefault="003015B7" w:rsidP="00E57721">
            <w:pPr>
              <w:rPr>
                <w:rFonts w:ascii="Times New Roman" w:hAnsi="Times New Roman"/>
                <w:color w:val="000000"/>
                <w:sz w:val="20"/>
              </w:rPr>
            </w:pPr>
            <w:r w:rsidRPr="0094222A">
              <w:rPr>
                <w:rFonts w:ascii="Times New Roman" w:hAnsi="Times New Roman"/>
                <w:color w:val="000000"/>
                <w:sz w:val="20"/>
              </w:rPr>
              <w:t>Grab</w:t>
            </w:r>
          </w:p>
        </w:tc>
        <w:tc>
          <w:tcPr>
            <w:tcW w:w="1080" w:type="dxa"/>
            <w:tcBorders>
              <w:top w:val="nil"/>
              <w:left w:val="nil"/>
              <w:bottom w:val="single" w:sz="8" w:space="0" w:color="auto"/>
              <w:right w:val="single" w:sz="8" w:space="0" w:color="auto"/>
            </w:tcBorders>
            <w:shd w:val="clear" w:color="auto" w:fill="auto"/>
            <w:noWrap/>
            <w:vAlign w:val="center"/>
            <w:hideMark/>
          </w:tcPr>
          <w:p w14:paraId="7696D21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50,4</w:t>
            </w:r>
          </w:p>
        </w:tc>
        <w:tc>
          <w:tcPr>
            <w:tcW w:w="990" w:type="dxa"/>
            <w:tcBorders>
              <w:top w:val="nil"/>
              <w:left w:val="nil"/>
              <w:bottom w:val="single" w:sz="8" w:space="0" w:color="auto"/>
              <w:right w:val="single" w:sz="8" w:space="0" w:color="auto"/>
            </w:tcBorders>
            <w:shd w:val="clear" w:color="auto" w:fill="auto"/>
            <w:noWrap/>
            <w:vAlign w:val="center"/>
            <w:hideMark/>
          </w:tcPr>
          <w:p w14:paraId="13069DD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FE200B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32,2</w:t>
            </w:r>
          </w:p>
        </w:tc>
        <w:tc>
          <w:tcPr>
            <w:tcW w:w="1080" w:type="dxa"/>
            <w:tcBorders>
              <w:top w:val="nil"/>
              <w:left w:val="nil"/>
              <w:bottom w:val="single" w:sz="8" w:space="0" w:color="auto"/>
              <w:right w:val="single" w:sz="8" w:space="0" w:color="auto"/>
            </w:tcBorders>
            <w:shd w:val="clear" w:color="auto" w:fill="auto"/>
            <w:noWrap/>
            <w:vAlign w:val="center"/>
            <w:hideMark/>
          </w:tcPr>
          <w:p w14:paraId="1C4274D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12,5</w:t>
            </w:r>
          </w:p>
        </w:tc>
        <w:tc>
          <w:tcPr>
            <w:tcW w:w="990" w:type="dxa"/>
            <w:tcBorders>
              <w:top w:val="nil"/>
              <w:left w:val="nil"/>
              <w:bottom w:val="single" w:sz="8" w:space="0" w:color="auto"/>
              <w:right w:val="single" w:sz="8" w:space="0" w:color="auto"/>
            </w:tcBorders>
            <w:shd w:val="clear" w:color="auto" w:fill="auto"/>
            <w:noWrap/>
            <w:vAlign w:val="center"/>
            <w:hideMark/>
          </w:tcPr>
          <w:p w14:paraId="3C89992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5,7</w:t>
            </w:r>
          </w:p>
        </w:tc>
        <w:tc>
          <w:tcPr>
            <w:tcW w:w="1170" w:type="dxa"/>
            <w:tcBorders>
              <w:top w:val="nil"/>
              <w:left w:val="nil"/>
              <w:bottom w:val="single" w:sz="8" w:space="0" w:color="auto"/>
              <w:right w:val="single" w:sz="8" w:space="0" w:color="auto"/>
            </w:tcBorders>
            <w:shd w:val="clear" w:color="auto" w:fill="auto"/>
            <w:noWrap/>
            <w:vAlign w:val="center"/>
            <w:hideMark/>
          </w:tcPr>
          <w:p w14:paraId="05C52B5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81D391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142525C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02793D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95EA62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7F19B98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18EF5E3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1,0</w:t>
            </w:r>
          </w:p>
        </w:tc>
      </w:tr>
      <w:tr w:rsidR="003015B7" w:rsidRPr="00F208A9" w14:paraId="53AF3EA4"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596F416E"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Sibirski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brest</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1C2DF7B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25,1</w:t>
            </w:r>
          </w:p>
        </w:tc>
        <w:tc>
          <w:tcPr>
            <w:tcW w:w="990" w:type="dxa"/>
            <w:tcBorders>
              <w:top w:val="nil"/>
              <w:left w:val="nil"/>
              <w:bottom w:val="single" w:sz="8" w:space="0" w:color="auto"/>
              <w:right w:val="single" w:sz="8" w:space="0" w:color="auto"/>
            </w:tcBorders>
            <w:shd w:val="clear" w:color="auto" w:fill="auto"/>
            <w:noWrap/>
            <w:vAlign w:val="center"/>
            <w:hideMark/>
          </w:tcPr>
          <w:p w14:paraId="2A862B9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843D59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1,9</w:t>
            </w:r>
          </w:p>
        </w:tc>
        <w:tc>
          <w:tcPr>
            <w:tcW w:w="1080" w:type="dxa"/>
            <w:tcBorders>
              <w:top w:val="nil"/>
              <w:left w:val="nil"/>
              <w:bottom w:val="single" w:sz="8" w:space="0" w:color="auto"/>
              <w:right w:val="single" w:sz="8" w:space="0" w:color="auto"/>
            </w:tcBorders>
            <w:shd w:val="clear" w:color="auto" w:fill="auto"/>
            <w:noWrap/>
            <w:vAlign w:val="center"/>
            <w:hideMark/>
          </w:tcPr>
          <w:p w14:paraId="5D66CEF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11,7</w:t>
            </w:r>
          </w:p>
        </w:tc>
        <w:tc>
          <w:tcPr>
            <w:tcW w:w="990" w:type="dxa"/>
            <w:tcBorders>
              <w:top w:val="nil"/>
              <w:left w:val="nil"/>
              <w:bottom w:val="single" w:sz="8" w:space="0" w:color="auto"/>
              <w:right w:val="single" w:sz="8" w:space="0" w:color="auto"/>
            </w:tcBorders>
            <w:shd w:val="clear" w:color="auto" w:fill="auto"/>
            <w:noWrap/>
            <w:vAlign w:val="center"/>
            <w:hideMark/>
          </w:tcPr>
          <w:p w14:paraId="4C1F899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11,5</w:t>
            </w:r>
          </w:p>
        </w:tc>
        <w:tc>
          <w:tcPr>
            <w:tcW w:w="1170" w:type="dxa"/>
            <w:tcBorders>
              <w:top w:val="nil"/>
              <w:left w:val="nil"/>
              <w:bottom w:val="single" w:sz="8" w:space="0" w:color="auto"/>
              <w:right w:val="single" w:sz="8" w:space="0" w:color="auto"/>
            </w:tcBorders>
            <w:shd w:val="clear" w:color="auto" w:fill="auto"/>
            <w:noWrap/>
            <w:vAlign w:val="center"/>
            <w:hideMark/>
          </w:tcPr>
          <w:p w14:paraId="70ED485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9FDAC3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3C590A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D4A3C9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240441D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525F3AE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2A63DA02"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0,4</w:t>
            </w:r>
          </w:p>
        </w:tc>
      </w:tr>
      <w:tr w:rsidR="003015B7" w:rsidRPr="00F208A9" w14:paraId="631FE83F"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0502F119"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Srebrna</w:t>
            </w:r>
            <w:proofErr w:type="spellEnd"/>
            <w:r w:rsidRPr="0094222A">
              <w:rPr>
                <w:rFonts w:ascii="Times New Roman" w:hAnsi="Times New Roman"/>
                <w:color w:val="000000"/>
                <w:sz w:val="20"/>
              </w:rPr>
              <w:t xml:space="preserve"> lipa</w:t>
            </w:r>
          </w:p>
        </w:tc>
        <w:tc>
          <w:tcPr>
            <w:tcW w:w="1080" w:type="dxa"/>
            <w:tcBorders>
              <w:top w:val="nil"/>
              <w:left w:val="nil"/>
              <w:bottom w:val="single" w:sz="8" w:space="0" w:color="auto"/>
              <w:right w:val="single" w:sz="8" w:space="0" w:color="auto"/>
            </w:tcBorders>
            <w:shd w:val="clear" w:color="auto" w:fill="auto"/>
            <w:noWrap/>
            <w:vAlign w:val="center"/>
            <w:hideMark/>
          </w:tcPr>
          <w:p w14:paraId="5CE8058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22,7</w:t>
            </w:r>
          </w:p>
        </w:tc>
        <w:tc>
          <w:tcPr>
            <w:tcW w:w="990" w:type="dxa"/>
            <w:tcBorders>
              <w:top w:val="nil"/>
              <w:left w:val="nil"/>
              <w:bottom w:val="single" w:sz="8" w:space="0" w:color="auto"/>
              <w:right w:val="single" w:sz="8" w:space="0" w:color="auto"/>
            </w:tcBorders>
            <w:shd w:val="clear" w:color="auto" w:fill="auto"/>
            <w:noWrap/>
            <w:vAlign w:val="center"/>
            <w:hideMark/>
          </w:tcPr>
          <w:p w14:paraId="4C29D84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C5ADE6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7,0</w:t>
            </w:r>
          </w:p>
        </w:tc>
        <w:tc>
          <w:tcPr>
            <w:tcW w:w="1080" w:type="dxa"/>
            <w:tcBorders>
              <w:top w:val="nil"/>
              <w:left w:val="nil"/>
              <w:bottom w:val="single" w:sz="8" w:space="0" w:color="auto"/>
              <w:right w:val="single" w:sz="8" w:space="0" w:color="auto"/>
            </w:tcBorders>
            <w:shd w:val="clear" w:color="auto" w:fill="auto"/>
            <w:noWrap/>
            <w:vAlign w:val="center"/>
            <w:hideMark/>
          </w:tcPr>
          <w:p w14:paraId="4513019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12,7</w:t>
            </w:r>
          </w:p>
        </w:tc>
        <w:tc>
          <w:tcPr>
            <w:tcW w:w="990" w:type="dxa"/>
            <w:tcBorders>
              <w:top w:val="nil"/>
              <w:left w:val="nil"/>
              <w:bottom w:val="single" w:sz="8" w:space="0" w:color="auto"/>
              <w:right w:val="single" w:sz="8" w:space="0" w:color="auto"/>
            </w:tcBorders>
            <w:shd w:val="clear" w:color="auto" w:fill="auto"/>
            <w:noWrap/>
            <w:vAlign w:val="center"/>
            <w:hideMark/>
          </w:tcPr>
          <w:p w14:paraId="0531C8F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3,0</w:t>
            </w:r>
          </w:p>
        </w:tc>
        <w:tc>
          <w:tcPr>
            <w:tcW w:w="1170" w:type="dxa"/>
            <w:tcBorders>
              <w:top w:val="nil"/>
              <w:left w:val="nil"/>
              <w:bottom w:val="single" w:sz="8" w:space="0" w:color="auto"/>
              <w:right w:val="single" w:sz="8" w:space="0" w:color="auto"/>
            </w:tcBorders>
            <w:shd w:val="clear" w:color="auto" w:fill="auto"/>
            <w:noWrap/>
            <w:vAlign w:val="center"/>
            <w:hideMark/>
          </w:tcPr>
          <w:p w14:paraId="61F778E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DE6399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343B4EF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251F52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D37EB8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6553A9F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55ACD97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0,6</w:t>
            </w:r>
          </w:p>
        </w:tc>
      </w:tr>
      <w:tr w:rsidR="003015B7" w:rsidRPr="00F208A9" w14:paraId="30372B7A"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5A1DAB4D"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Domaći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orah</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3F4190D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20,9</w:t>
            </w:r>
          </w:p>
        </w:tc>
        <w:tc>
          <w:tcPr>
            <w:tcW w:w="990" w:type="dxa"/>
            <w:tcBorders>
              <w:top w:val="nil"/>
              <w:left w:val="nil"/>
              <w:bottom w:val="single" w:sz="8" w:space="0" w:color="auto"/>
              <w:right w:val="single" w:sz="8" w:space="0" w:color="auto"/>
            </w:tcBorders>
            <w:shd w:val="clear" w:color="auto" w:fill="auto"/>
            <w:noWrap/>
            <w:vAlign w:val="center"/>
            <w:hideMark/>
          </w:tcPr>
          <w:p w14:paraId="515DBF0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14772BB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0,2</w:t>
            </w:r>
          </w:p>
        </w:tc>
        <w:tc>
          <w:tcPr>
            <w:tcW w:w="1080" w:type="dxa"/>
            <w:tcBorders>
              <w:top w:val="nil"/>
              <w:left w:val="nil"/>
              <w:bottom w:val="single" w:sz="8" w:space="0" w:color="auto"/>
              <w:right w:val="single" w:sz="8" w:space="0" w:color="auto"/>
            </w:tcBorders>
            <w:shd w:val="clear" w:color="auto" w:fill="auto"/>
            <w:noWrap/>
            <w:vAlign w:val="center"/>
            <w:hideMark/>
          </w:tcPr>
          <w:p w14:paraId="3AD5DF9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6,1</w:t>
            </w:r>
          </w:p>
        </w:tc>
        <w:tc>
          <w:tcPr>
            <w:tcW w:w="990" w:type="dxa"/>
            <w:tcBorders>
              <w:top w:val="nil"/>
              <w:left w:val="nil"/>
              <w:bottom w:val="single" w:sz="8" w:space="0" w:color="auto"/>
              <w:right w:val="single" w:sz="8" w:space="0" w:color="auto"/>
            </w:tcBorders>
            <w:shd w:val="clear" w:color="auto" w:fill="auto"/>
            <w:noWrap/>
            <w:vAlign w:val="center"/>
            <w:hideMark/>
          </w:tcPr>
          <w:p w14:paraId="39EF1C8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13,2</w:t>
            </w:r>
          </w:p>
        </w:tc>
        <w:tc>
          <w:tcPr>
            <w:tcW w:w="1170" w:type="dxa"/>
            <w:tcBorders>
              <w:top w:val="nil"/>
              <w:left w:val="nil"/>
              <w:bottom w:val="single" w:sz="8" w:space="0" w:color="auto"/>
              <w:right w:val="single" w:sz="8" w:space="0" w:color="auto"/>
            </w:tcBorders>
            <w:shd w:val="clear" w:color="auto" w:fill="auto"/>
            <w:noWrap/>
            <w:vAlign w:val="center"/>
            <w:hideMark/>
          </w:tcPr>
          <w:p w14:paraId="2525AF1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1,5</w:t>
            </w:r>
          </w:p>
        </w:tc>
        <w:tc>
          <w:tcPr>
            <w:tcW w:w="990" w:type="dxa"/>
            <w:tcBorders>
              <w:top w:val="nil"/>
              <w:left w:val="nil"/>
              <w:bottom w:val="single" w:sz="8" w:space="0" w:color="auto"/>
              <w:right w:val="single" w:sz="8" w:space="0" w:color="auto"/>
            </w:tcBorders>
            <w:shd w:val="clear" w:color="auto" w:fill="auto"/>
            <w:noWrap/>
            <w:vAlign w:val="center"/>
            <w:hideMark/>
          </w:tcPr>
          <w:p w14:paraId="31BA2B7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E21691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2C9656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345112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7BAF665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12F7319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0,4</w:t>
            </w:r>
          </w:p>
        </w:tc>
      </w:tr>
      <w:tr w:rsidR="003015B7" w:rsidRPr="00F208A9" w14:paraId="571A86BC" w14:textId="77777777" w:rsidTr="004D33D2">
        <w:trPr>
          <w:trHeight w:val="281"/>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4F8BC02F"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Vez</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3F58B53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92E1A7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8BAF6C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0799906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29447E2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170" w:type="dxa"/>
            <w:tcBorders>
              <w:top w:val="nil"/>
              <w:left w:val="nil"/>
              <w:bottom w:val="single" w:sz="8" w:space="0" w:color="auto"/>
              <w:right w:val="single" w:sz="8" w:space="0" w:color="auto"/>
            </w:tcBorders>
            <w:shd w:val="clear" w:color="auto" w:fill="auto"/>
            <w:noWrap/>
            <w:vAlign w:val="center"/>
            <w:hideMark/>
          </w:tcPr>
          <w:p w14:paraId="43A9733E"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6B6E4C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1732BD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A659B8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270BEA9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0F32D82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2C9B265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r>
      <w:tr w:rsidR="003015B7" w:rsidRPr="00F208A9" w14:paraId="05E0A3BA" w14:textId="77777777" w:rsidTr="004D33D2">
        <w:trPr>
          <w:trHeight w:val="330"/>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2FAFBDCE"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Poljski</w:t>
            </w:r>
            <w:proofErr w:type="spellEnd"/>
            <w:r w:rsidRPr="0094222A">
              <w:rPr>
                <w:rFonts w:ascii="Times New Roman" w:hAnsi="Times New Roman"/>
                <w:color w:val="000000"/>
                <w:sz w:val="20"/>
              </w:rPr>
              <w:t xml:space="preserve"> </w:t>
            </w:r>
            <w:proofErr w:type="spellStart"/>
            <w:r w:rsidRPr="0094222A">
              <w:rPr>
                <w:rFonts w:ascii="Times New Roman" w:hAnsi="Times New Roman"/>
                <w:color w:val="000000"/>
                <w:sz w:val="20"/>
              </w:rPr>
              <w:t>jasen</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041143B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255F2F4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FA48271"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52CFAD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9A12456"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170" w:type="dxa"/>
            <w:tcBorders>
              <w:top w:val="nil"/>
              <w:left w:val="nil"/>
              <w:bottom w:val="single" w:sz="8" w:space="0" w:color="auto"/>
              <w:right w:val="single" w:sz="8" w:space="0" w:color="auto"/>
            </w:tcBorders>
            <w:shd w:val="clear" w:color="auto" w:fill="auto"/>
            <w:noWrap/>
            <w:vAlign w:val="center"/>
            <w:hideMark/>
          </w:tcPr>
          <w:p w14:paraId="15FBE3AB"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7B59C43A"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3DC9CC3F"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1AD6B6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4FCF739"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27A52C2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069B10D0"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r>
      <w:tr w:rsidR="003015B7" w:rsidRPr="00F208A9" w14:paraId="45ADD14A" w14:textId="77777777" w:rsidTr="004D33D2">
        <w:trPr>
          <w:trHeight w:val="299"/>
          <w:tblHeader/>
          <w:jc w:val="center"/>
        </w:trPr>
        <w:tc>
          <w:tcPr>
            <w:tcW w:w="1965" w:type="dxa"/>
            <w:tcBorders>
              <w:top w:val="nil"/>
              <w:left w:val="single" w:sz="12" w:space="0" w:color="auto"/>
              <w:bottom w:val="single" w:sz="8" w:space="0" w:color="auto"/>
              <w:right w:val="single" w:sz="8" w:space="0" w:color="auto"/>
            </w:tcBorders>
            <w:shd w:val="clear" w:color="auto" w:fill="auto"/>
            <w:noWrap/>
            <w:vAlign w:val="center"/>
            <w:hideMark/>
          </w:tcPr>
          <w:p w14:paraId="15F5D7D6" w14:textId="77777777" w:rsidR="003015B7" w:rsidRPr="0094222A" w:rsidRDefault="003015B7" w:rsidP="00E57721">
            <w:pPr>
              <w:rPr>
                <w:rFonts w:ascii="Times New Roman" w:hAnsi="Times New Roman"/>
                <w:color w:val="000000"/>
                <w:sz w:val="20"/>
              </w:rPr>
            </w:pPr>
            <w:proofErr w:type="spellStart"/>
            <w:r w:rsidRPr="0094222A">
              <w:rPr>
                <w:rFonts w:ascii="Times New Roman" w:hAnsi="Times New Roman"/>
                <w:color w:val="000000"/>
                <w:sz w:val="20"/>
              </w:rPr>
              <w:t>Beli</w:t>
            </w:r>
            <w:proofErr w:type="spellEnd"/>
            <w:r w:rsidRPr="0094222A">
              <w:rPr>
                <w:rFonts w:ascii="Times New Roman" w:hAnsi="Times New Roman"/>
                <w:color w:val="000000"/>
                <w:sz w:val="20"/>
              </w:rPr>
              <w:t xml:space="preserve"> dud</w:t>
            </w:r>
          </w:p>
        </w:tc>
        <w:tc>
          <w:tcPr>
            <w:tcW w:w="1080" w:type="dxa"/>
            <w:tcBorders>
              <w:top w:val="nil"/>
              <w:left w:val="nil"/>
              <w:bottom w:val="single" w:sz="8" w:space="0" w:color="auto"/>
              <w:right w:val="single" w:sz="8" w:space="0" w:color="auto"/>
            </w:tcBorders>
            <w:shd w:val="clear" w:color="auto" w:fill="auto"/>
            <w:noWrap/>
            <w:vAlign w:val="center"/>
            <w:hideMark/>
          </w:tcPr>
          <w:p w14:paraId="1365E83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78B282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4091332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1D63E26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1BF0E8E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170" w:type="dxa"/>
            <w:tcBorders>
              <w:top w:val="nil"/>
              <w:left w:val="nil"/>
              <w:bottom w:val="single" w:sz="8" w:space="0" w:color="auto"/>
              <w:right w:val="single" w:sz="8" w:space="0" w:color="auto"/>
            </w:tcBorders>
            <w:shd w:val="clear" w:color="auto" w:fill="auto"/>
            <w:noWrap/>
            <w:vAlign w:val="center"/>
            <w:hideMark/>
          </w:tcPr>
          <w:p w14:paraId="04239FD7"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65B7BE3D"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550A20C5"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990" w:type="dxa"/>
            <w:tcBorders>
              <w:top w:val="nil"/>
              <w:left w:val="nil"/>
              <w:bottom w:val="single" w:sz="8" w:space="0" w:color="auto"/>
              <w:right w:val="single" w:sz="8" w:space="0" w:color="auto"/>
            </w:tcBorders>
            <w:shd w:val="clear" w:color="auto" w:fill="auto"/>
            <w:noWrap/>
            <w:vAlign w:val="center"/>
            <w:hideMark/>
          </w:tcPr>
          <w:p w14:paraId="00981404"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080" w:type="dxa"/>
            <w:tcBorders>
              <w:top w:val="nil"/>
              <w:left w:val="nil"/>
              <w:bottom w:val="single" w:sz="8" w:space="0" w:color="auto"/>
              <w:right w:val="single" w:sz="8" w:space="0" w:color="auto"/>
            </w:tcBorders>
            <w:shd w:val="clear" w:color="auto" w:fill="auto"/>
            <w:noWrap/>
            <w:vAlign w:val="center"/>
            <w:hideMark/>
          </w:tcPr>
          <w:p w14:paraId="654486E3"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810" w:type="dxa"/>
            <w:tcBorders>
              <w:top w:val="nil"/>
              <w:left w:val="nil"/>
              <w:bottom w:val="single" w:sz="8" w:space="0" w:color="auto"/>
              <w:right w:val="single" w:sz="8" w:space="0" w:color="auto"/>
            </w:tcBorders>
            <w:shd w:val="clear" w:color="auto" w:fill="auto"/>
            <w:noWrap/>
            <w:vAlign w:val="center"/>
            <w:hideMark/>
          </w:tcPr>
          <w:p w14:paraId="10F79D78"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c>
          <w:tcPr>
            <w:tcW w:w="1350" w:type="dxa"/>
            <w:tcBorders>
              <w:top w:val="nil"/>
              <w:left w:val="nil"/>
              <w:bottom w:val="single" w:sz="8" w:space="0" w:color="auto"/>
              <w:right w:val="single" w:sz="12" w:space="0" w:color="auto"/>
            </w:tcBorders>
            <w:shd w:val="clear" w:color="auto" w:fill="auto"/>
            <w:noWrap/>
            <w:vAlign w:val="center"/>
            <w:hideMark/>
          </w:tcPr>
          <w:p w14:paraId="0660ABDC" w14:textId="77777777" w:rsidR="003015B7" w:rsidRPr="0094222A" w:rsidRDefault="003015B7" w:rsidP="00E57721">
            <w:pPr>
              <w:jc w:val="right"/>
              <w:rPr>
                <w:rFonts w:ascii="Times New Roman" w:hAnsi="Times New Roman"/>
                <w:color w:val="000000"/>
                <w:sz w:val="20"/>
              </w:rPr>
            </w:pPr>
            <w:r w:rsidRPr="0094222A">
              <w:rPr>
                <w:rFonts w:ascii="Times New Roman" w:hAnsi="Times New Roman"/>
                <w:color w:val="000000"/>
                <w:sz w:val="20"/>
              </w:rPr>
              <w:t>0,0</w:t>
            </w:r>
          </w:p>
        </w:tc>
      </w:tr>
      <w:tr w:rsidR="003015B7" w:rsidRPr="00F208A9" w14:paraId="5B9746A3" w14:textId="77777777" w:rsidTr="004D33D2">
        <w:trPr>
          <w:trHeight w:val="330"/>
          <w:tblHeader/>
          <w:jc w:val="center"/>
        </w:trPr>
        <w:tc>
          <w:tcPr>
            <w:tcW w:w="1965" w:type="dxa"/>
            <w:tcBorders>
              <w:top w:val="nil"/>
              <w:left w:val="single" w:sz="12" w:space="0" w:color="auto"/>
              <w:bottom w:val="single" w:sz="12" w:space="0" w:color="auto"/>
              <w:right w:val="single" w:sz="8" w:space="0" w:color="auto"/>
            </w:tcBorders>
            <w:shd w:val="clear" w:color="000000" w:fill="A6A6A6"/>
            <w:noWrap/>
            <w:vAlign w:val="center"/>
            <w:hideMark/>
          </w:tcPr>
          <w:p w14:paraId="3842F0D4" w14:textId="77777777" w:rsidR="003015B7" w:rsidRPr="0094222A" w:rsidRDefault="003015B7" w:rsidP="00E57721">
            <w:pPr>
              <w:rPr>
                <w:rFonts w:ascii="Times New Roman" w:hAnsi="Times New Roman"/>
                <w:b/>
                <w:bCs/>
                <w:color w:val="000000"/>
                <w:sz w:val="20"/>
              </w:rPr>
            </w:pPr>
            <w:proofErr w:type="spellStart"/>
            <w:r w:rsidRPr="0094222A">
              <w:rPr>
                <w:rFonts w:ascii="Times New Roman" w:hAnsi="Times New Roman"/>
                <w:b/>
                <w:bCs/>
                <w:color w:val="000000"/>
                <w:sz w:val="20"/>
              </w:rPr>
              <w:t>Ukupno</w:t>
            </w:r>
            <w:proofErr w:type="spellEnd"/>
            <w:r w:rsidRPr="0094222A">
              <w:rPr>
                <w:rFonts w:ascii="Times New Roman" w:hAnsi="Times New Roman"/>
                <w:b/>
                <w:bCs/>
                <w:color w:val="000000"/>
                <w:sz w:val="20"/>
              </w:rPr>
              <w:t xml:space="preserve"> za GJ</w:t>
            </w:r>
          </w:p>
        </w:tc>
        <w:tc>
          <w:tcPr>
            <w:tcW w:w="1080" w:type="dxa"/>
            <w:tcBorders>
              <w:top w:val="nil"/>
              <w:left w:val="nil"/>
              <w:bottom w:val="single" w:sz="12" w:space="0" w:color="auto"/>
              <w:right w:val="single" w:sz="8" w:space="0" w:color="auto"/>
            </w:tcBorders>
            <w:shd w:val="clear" w:color="000000" w:fill="A6A6A6"/>
            <w:noWrap/>
            <w:vAlign w:val="center"/>
            <w:hideMark/>
          </w:tcPr>
          <w:p w14:paraId="7B1DD2E6"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117.230,9</w:t>
            </w:r>
          </w:p>
        </w:tc>
        <w:tc>
          <w:tcPr>
            <w:tcW w:w="990" w:type="dxa"/>
            <w:tcBorders>
              <w:top w:val="nil"/>
              <w:left w:val="nil"/>
              <w:bottom w:val="single" w:sz="12" w:space="0" w:color="auto"/>
              <w:right w:val="single" w:sz="8" w:space="0" w:color="auto"/>
            </w:tcBorders>
            <w:shd w:val="clear" w:color="000000" w:fill="A6A6A6"/>
            <w:noWrap/>
            <w:vAlign w:val="center"/>
            <w:hideMark/>
          </w:tcPr>
          <w:p w14:paraId="4230B23F"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49,6</w:t>
            </w:r>
          </w:p>
        </w:tc>
        <w:tc>
          <w:tcPr>
            <w:tcW w:w="990" w:type="dxa"/>
            <w:tcBorders>
              <w:top w:val="nil"/>
              <w:left w:val="nil"/>
              <w:bottom w:val="single" w:sz="12" w:space="0" w:color="auto"/>
              <w:right w:val="single" w:sz="8" w:space="0" w:color="auto"/>
            </w:tcBorders>
            <w:shd w:val="clear" w:color="000000" w:fill="A6A6A6"/>
            <w:noWrap/>
            <w:vAlign w:val="center"/>
            <w:hideMark/>
          </w:tcPr>
          <w:p w14:paraId="6132FBEB"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10.796,5</w:t>
            </w:r>
          </w:p>
        </w:tc>
        <w:tc>
          <w:tcPr>
            <w:tcW w:w="1080" w:type="dxa"/>
            <w:tcBorders>
              <w:top w:val="nil"/>
              <w:left w:val="nil"/>
              <w:bottom w:val="single" w:sz="12" w:space="0" w:color="auto"/>
              <w:right w:val="single" w:sz="8" w:space="0" w:color="auto"/>
            </w:tcBorders>
            <w:shd w:val="clear" w:color="000000" w:fill="A6A6A6"/>
            <w:noWrap/>
            <w:vAlign w:val="center"/>
            <w:hideMark/>
          </w:tcPr>
          <w:p w14:paraId="7BF748D3"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32.346,4</w:t>
            </w:r>
          </w:p>
        </w:tc>
        <w:tc>
          <w:tcPr>
            <w:tcW w:w="990" w:type="dxa"/>
            <w:tcBorders>
              <w:top w:val="nil"/>
              <w:left w:val="nil"/>
              <w:bottom w:val="single" w:sz="12" w:space="0" w:color="auto"/>
              <w:right w:val="single" w:sz="8" w:space="0" w:color="auto"/>
            </w:tcBorders>
            <w:shd w:val="clear" w:color="000000" w:fill="A6A6A6"/>
            <w:noWrap/>
            <w:vAlign w:val="center"/>
            <w:hideMark/>
          </w:tcPr>
          <w:p w14:paraId="58B1BA6A"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41.316,5</w:t>
            </w:r>
          </w:p>
        </w:tc>
        <w:tc>
          <w:tcPr>
            <w:tcW w:w="1170" w:type="dxa"/>
            <w:tcBorders>
              <w:top w:val="nil"/>
              <w:left w:val="nil"/>
              <w:bottom w:val="single" w:sz="12" w:space="0" w:color="auto"/>
              <w:right w:val="single" w:sz="8" w:space="0" w:color="auto"/>
            </w:tcBorders>
            <w:shd w:val="clear" w:color="000000" w:fill="A6A6A6"/>
            <w:noWrap/>
            <w:vAlign w:val="center"/>
            <w:hideMark/>
          </w:tcPr>
          <w:p w14:paraId="354966C6"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21.294,1</w:t>
            </w:r>
          </w:p>
        </w:tc>
        <w:tc>
          <w:tcPr>
            <w:tcW w:w="990" w:type="dxa"/>
            <w:tcBorders>
              <w:top w:val="nil"/>
              <w:left w:val="nil"/>
              <w:bottom w:val="single" w:sz="12" w:space="0" w:color="auto"/>
              <w:right w:val="single" w:sz="8" w:space="0" w:color="auto"/>
            </w:tcBorders>
            <w:shd w:val="clear" w:color="000000" w:fill="A6A6A6"/>
            <w:noWrap/>
            <w:vAlign w:val="center"/>
            <w:hideMark/>
          </w:tcPr>
          <w:p w14:paraId="5BF893D8"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6.795,9</w:t>
            </w:r>
          </w:p>
        </w:tc>
        <w:tc>
          <w:tcPr>
            <w:tcW w:w="990" w:type="dxa"/>
            <w:tcBorders>
              <w:top w:val="nil"/>
              <w:left w:val="nil"/>
              <w:bottom w:val="single" w:sz="12" w:space="0" w:color="auto"/>
              <w:right w:val="single" w:sz="8" w:space="0" w:color="auto"/>
            </w:tcBorders>
            <w:shd w:val="clear" w:color="000000" w:fill="A6A6A6"/>
            <w:noWrap/>
            <w:vAlign w:val="center"/>
            <w:hideMark/>
          </w:tcPr>
          <w:p w14:paraId="6A4C9E1B"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2.396,3</w:t>
            </w:r>
          </w:p>
        </w:tc>
        <w:tc>
          <w:tcPr>
            <w:tcW w:w="990" w:type="dxa"/>
            <w:tcBorders>
              <w:top w:val="nil"/>
              <w:left w:val="nil"/>
              <w:bottom w:val="single" w:sz="12" w:space="0" w:color="auto"/>
              <w:right w:val="single" w:sz="8" w:space="0" w:color="auto"/>
            </w:tcBorders>
            <w:shd w:val="clear" w:color="000000" w:fill="A6A6A6"/>
            <w:noWrap/>
            <w:vAlign w:val="center"/>
            <w:hideMark/>
          </w:tcPr>
          <w:p w14:paraId="185A6D71"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1.287,6</w:t>
            </w:r>
          </w:p>
        </w:tc>
        <w:tc>
          <w:tcPr>
            <w:tcW w:w="1080" w:type="dxa"/>
            <w:tcBorders>
              <w:top w:val="nil"/>
              <w:left w:val="nil"/>
              <w:bottom w:val="single" w:sz="12" w:space="0" w:color="auto"/>
              <w:right w:val="single" w:sz="8" w:space="0" w:color="auto"/>
            </w:tcBorders>
            <w:shd w:val="clear" w:color="000000" w:fill="A6A6A6"/>
            <w:noWrap/>
            <w:vAlign w:val="center"/>
            <w:hideMark/>
          </w:tcPr>
          <w:p w14:paraId="602556A6"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755,9</w:t>
            </w:r>
          </w:p>
        </w:tc>
        <w:tc>
          <w:tcPr>
            <w:tcW w:w="810" w:type="dxa"/>
            <w:tcBorders>
              <w:top w:val="nil"/>
              <w:left w:val="nil"/>
              <w:bottom w:val="single" w:sz="12" w:space="0" w:color="auto"/>
              <w:right w:val="single" w:sz="8" w:space="0" w:color="auto"/>
            </w:tcBorders>
            <w:shd w:val="clear" w:color="000000" w:fill="A6A6A6"/>
            <w:noWrap/>
            <w:vAlign w:val="center"/>
            <w:hideMark/>
          </w:tcPr>
          <w:p w14:paraId="137A0CE7"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191,9</w:t>
            </w:r>
          </w:p>
        </w:tc>
        <w:tc>
          <w:tcPr>
            <w:tcW w:w="1350" w:type="dxa"/>
            <w:tcBorders>
              <w:top w:val="nil"/>
              <w:left w:val="nil"/>
              <w:bottom w:val="single" w:sz="12" w:space="0" w:color="auto"/>
              <w:right w:val="single" w:sz="12" w:space="0" w:color="auto"/>
            </w:tcBorders>
            <w:shd w:val="clear" w:color="000000" w:fill="A6A6A6"/>
            <w:noWrap/>
            <w:vAlign w:val="center"/>
            <w:hideMark/>
          </w:tcPr>
          <w:p w14:paraId="4C4DB14A" w14:textId="77777777" w:rsidR="003015B7" w:rsidRPr="0094222A" w:rsidRDefault="003015B7" w:rsidP="00E57721">
            <w:pPr>
              <w:jc w:val="right"/>
              <w:rPr>
                <w:rFonts w:ascii="Times New Roman" w:hAnsi="Times New Roman"/>
                <w:b/>
                <w:bCs/>
                <w:color w:val="000000"/>
                <w:sz w:val="20"/>
              </w:rPr>
            </w:pPr>
            <w:r w:rsidRPr="0094222A">
              <w:rPr>
                <w:rFonts w:ascii="Times New Roman" w:hAnsi="Times New Roman"/>
                <w:b/>
                <w:bCs/>
                <w:color w:val="000000"/>
                <w:sz w:val="20"/>
              </w:rPr>
              <w:t>769,1</w:t>
            </w:r>
          </w:p>
        </w:tc>
      </w:tr>
    </w:tbl>
    <w:p w14:paraId="557DC47D" w14:textId="77777777" w:rsidR="003015B7" w:rsidRDefault="003015B7" w:rsidP="003015B7">
      <w:pPr>
        <w:pStyle w:val="Header"/>
        <w:tabs>
          <w:tab w:val="clear" w:pos="4320"/>
          <w:tab w:val="clear" w:pos="8640"/>
        </w:tabs>
        <w:jc w:val="both"/>
        <w:rPr>
          <w:rFonts w:ascii="Times New Roman" w:hAnsi="Times New Roman"/>
          <w:lang w:val="nb-NO"/>
        </w:rPr>
      </w:pPr>
    </w:p>
    <w:p w14:paraId="54E7D11E" w14:textId="77777777" w:rsidR="003015B7" w:rsidRPr="00187988" w:rsidRDefault="003015B7" w:rsidP="003015B7">
      <w:pPr>
        <w:pStyle w:val="Header"/>
        <w:tabs>
          <w:tab w:val="clear" w:pos="4320"/>
          <w:tab w:val="clear" w:pos="8640"/>
        </w:tabs>
        <w:ind w:firstLine="720"/>
        <w:jc w:val="both"/>
        <w:rPr>
          <w:rFonts w:ascii="Times New Roman" w:hAnsi="Times New Roman"/>
          <w:lang w:val="nb-NO"/>
        </w:rPr>
      </w:pPr>
      <w:r w:rsidRPr="00187988">
        <w:rPr>
          <w:rFonts w:ascii="Times New Roman" w:hAnsi="Times New Roman"/>
          <w:lang w:val="nb-NO"/>
        </w:rPr>
        <w:t xml:space="preserve">Iz tabelarnog pregleda se vidi da od ukupne zapremine gazdinske jedinice </w:t>
      </w:r>
      <w:r w:rsidRPr="00187988">
        <w:rPr>
          <w:rFonts w:ascii="Times New Roman" w:hAnsi="Times New Roman" w:cs="Courier New"/>
          <w:lang w:val="nb-NO"/>
        </w:rPr>
        <w:t>„</w:t>
      </w:r>
      <w:r w:rsidRPr="00187988">
        <w:rPr>
          <w:rFonts w:ascii="Times New Roman" w:hAnsi="Times New Roman"/>
          <w:lang w:val="nb-NO"/>
        </w:rPr>
        <w:t>Palanačke ade – čipski poloj</w:t>
      </w:r>
      <w:r w:rsidRPr="00187988">
        <w:rPr>
          <w:rFonts w:ascii="Times New Roman" w:hAnsi="Times New Roman" w:cs="Courier New"/>
          <w:lang w:val="nb-NO"/>
        </w:rPr>
        <w:t>”</w:t>
      </w:r>
      <w:r w:rsidRPr="00187988">
        <w:rPr>
          <w:rFonts w:ascii="Times New Roman" w:hAnsi="Times New Roman"/>
          <w:lang w:val="nb-NO"/>
        </w:rPr>
        <w:t xml:space="preserve"> (117.230,9 m</w:t>
      </w:r>
      <w:r w:rsidRPr="00187988">
        <w:rPr>
          <w:rFonts w:ascii="Times New Roman" w:hAnsi="Times New Roman"/>
          <w:vertAlign w:val="superscript"/>
          <w:lang w:val="nb-NO"/>
        </w:rPr>
        <w:t>3</w:t>
      </w:r>
      <w:r w:rsidRPr="00187988">
        <w:rPr>
          <w:rFonts w:ascii="Times New Roman" w:hAnsi="Times New Roman"/>
          <w:lang w:val="nb-NO"/>
        </w:rPr>
        <w:t>) najzastupljeniji je III debljinski razred, sa zapreminom od 41.316,5 m</w:t>
      </w:r>
      <w:r w:rsidRPr="00187988">
        <w:rPr>
          <w:rFonts w:ascii="Times New Roman" w:hAnsi="Times New Roman"/>
          <w:vertAlign w:val="superscript"/>
          <w:lang w:val="nb-NO"/>
        </w:rPr>
        <w:t>3</w:t>
      </w:r>
      <w:r w:rsidRPr="00187988">
        <w:rPr>
          <w:rFonts w:ascii="Times New Roman" w:hAnsi="Times New Roman"/>
          <w:lang w:val="nb-NO"/>
        </w:rPr>
        <w:t xml:space="preserve"> (35,2%), II debljinski razred je zastupljen sa 32.346,4 m</w:t>
      </w:r>
      <w:r w:rsidRPr="00187988">
        <w:rPr>
          <w:rFonts w:ascii="Times New Roman" w:hAnsi="Times New Roman"/>
          <w:vertAlign w:val="superscript"/>
          <w:lang w:val="nb-NO"/>
        </w:rPr>
        <w:t>3</w:t>
      </w:r>
      <w:r w:rsidRPr="00187988">
        <w:rPr>
          <w:rFonts w:ascii="Times New Roman" w:hAnsi="Times New Roman"/>
          <w:lang w:val="nb-NO"/>
        </w:rPr>
        <w:t xml:space="preserve"> (27,6%), IV debljinski razred sa 21.294,1 m</w:t>
      </w:r>
      <w:r w:rsidRPr="00187988">
        <w:rPr>
          <w:rFonts w:ascii="Times New Roman" w:hAnsi="Times New Roman"/>
          <w:vertAlign w:val="superscript"/>
          <w:lang w:val="nb-NO"/>
        </w:rPr>
        <w:t>3</w:t>
      </w:r>
      <w:r w:rsidRPr="00187988">
        <w:rPr>
          <w:rFonts w:ascii="Times New Roman" w:hAnsi="Times New Roman"/>
          <w:lang w:val="nb-NO"/>
        </w:rPr>
        <w:t xml:space="preserve"> (18,2%), I debljinski razred sa 10.796,5 m</w:t>
      </w:r>
      <w:r w:rsidRPr="00187988">
        <w:rPr>
          <w:rFonts w:ascii="Times New Roman" w:hAnsi="Times New Roman"/>
          <w:vertAlign w:val="superscript"/>
          <w:lang w:val="nb-NO"/>
        </w:rPr>
        <w:t>3</w:t>
      </w:r>
      <w:r w:rsidRPr="00187988">
        <w:rPr>
          <w:rFonts w:ascii="Times New Roman" w:hAnsi="Times New Roman"/>
          <w:lang w:val="nb-NO"/>
        </w:rPr>
        <w:t xml:space="preserve"> (9,2%), V debljinski razred sa 6.795,9 m</w:t>
      </w:r>
      <w:r w:rsidRPr="00187988">
        <w:rPr>
          <w:rFonts w:ascii="Times New Roman" w:hAnsi="Times New Roman"/>
          <w:vertAlign w:val="superscript"/>
          <w:lang w:val="nb-NO"/>
        </w:rPr>
        <w:t>3</w:t>
      </w:r>
      <w:r w:rsidRPr="00187988">
        <w:rPr>
          <w:rFonts w:ascii="Times New Roman" w:hAnsi="Times New Roman"/>
          <w:lang w:val="nb-NO"/>
        </w:rPr>
        <w:t xml:space="preserve"> (5,8%), itd. S obzirom da je najve</w:t>
      </w:r>
      <w:r w:rsidRPr="00187988">
        <w:rPr>
          <w:rFonts w:ascii="Times New Roman" w:hAnsi="Times New Roman" w:cs="Courier New"/>
          <w:lang w:val="nb-NO"/>
        </w:rPr>
        <w:t>ć</w:t>
      </w:r>
      <w:r w:rsidRPr="00187988">
        <w:rPr>
          <w:rFonts w:ascii="Times New Roman" w:hAnsi="Times New Roman"/>
          <w:lang w:val="nb-NO"/>
        </w:rPr>
        <w:t xml:space="preserve">a koncentracija zapremine u najkvalitetnijoj debljinskoj klasi (30 - 50cm), a nosioci te zapremine najvećim delom su hibridne topole, to ukazuje da </w:t>
      </w:r>
      <w:r w:rsidRPr="00187988">
        <w:rPr>
          <w:rFonts w:ascii="Times New Roman" w:hAnsi="Times New Roman" w:cs="Courier New"/>
          <w:lang w:val="nb-NO"/>
        </w:rPr>
        <w:t>ć</w:t>
      </w:r>
      <w:r w:rsidRPr="00187988">
        <w:rPr>
          <w:rFonts w:ascii="Times New Roman" w:hAnsi="Times New Roman"/>
          <w:lang w:val="nb-NO"/>
        </w:rPr>
        <w:t>e i nosioci se</w:t>
      </w:r>
      <w:r w:rsidRPr="00187988">
        <w:rPr>
          <w:rFonts w:ascii="Times New Roman" w:hAnsi="Times New Roman" w:cs="Courier New"/>
          <w:lang w:val="nb-NO"/>
        </w:rPr>
        <w:t>č</w:t>
      </w:r>
      <w:r w:rsidRPr="00187988">
        <w:rPr>
          <w:rFonts w:ascii="Times New Roman" w:hAnsi="Times New Roman"/>
          <w:lang w:val="nb-NO"/>
        </w:rPr>
        <w:t>ivog etata biti ove sastojine. Srednje jak i jak materijal (30-50 i preko 50 cm) zastupljen je sa 74.038,3 m</w:t>
      </w:r>
      <w:r w:rsidRPr="00187988">
        <w:rPr>
          <w:rFonts w:ascii="Times New Roman" w:hAnsi="Times New Roman"/>
          <w:vertAlign w:val="superscript"/>
          <w:lang w:val="nb-NO"/>
        </w:rPr>
        <w:t>3</w:t>
      </w:r>
      <w:r w:rsidRPr="00187988">
        <w:rPr>
          <w:rFonts w:ascii="Times New Roman" w:hAnsi="Times New Roman"/>
          <w:lang w:val="nb-NO"/>
        </w:rPr>
        <w:t xml:space="preserve"> ili 63,1% ukupne zapremine gazdinske jedinice koji je većim delom obuhva</w:t>
      </w:r>
      <w:r w:rsidRPr="00187988">
        <w:rPr>
          <w:rFonts w:ascii="Times New Roman" w:hAnsi="Times New Roman" w:cs="Courier New"/>
          <w:lang w:val="nb-NO"/>
        </w:rPr>
        <w:t>ć</w:t>
      </w:r>
      <w:r w:rsidRPr="00187988">
        <w:rPr>
          <w:rFonts w:ascii="Times New Roman" w:hAnsi="Times New Roman"/>
          <w:lang w:val="nb-NO"/>
        </w:rPr>
        <w:t>en planom glavnih se</w:t>
      </w:r>
      <w:r w:rsidRPr="00187988">
        <w:rPr>
          <w:rFonts w:ascii="Times New Roman" w:hAnsi="Times New Roman" w:cs="Courier New"/>
          <w:lang w:val="nb-NO"/>
        </w:rPr>
        <w:t>č</w:t>
      </w:r>
      <w:r w:rsidRPr="00187988">
        <w:rPr>
          <w:rFonts w:ascii="Times New Roman" w:hAnsi="Times New Roman"/>
          <w:lang w:val="nb-NO"/>
        </w:rPr>
        <w:t xml:space="preserve">a.   </w:t>
      </w:r>
    </w:p>
    <w:p w14:paraId="5C4E4057" w14:textId="675D2238" w:rsidR="003015B7" w:rsidRDefault="003015B7" w:rsidP="003015B7">
      <w:pPr>
        <w:pStyle w:val="Header"/>
        <w:tabs>
          <w:tab w:val="clear" w:pos="4320"/>
          <w:tab w:val="clear" w:pos="8640"/>
        </w:tabs>
        <w:jc w:val="both"/>
        <w:rPr>
          <w:rFonts w:ascii="Times New Roman" w:hAnsi="Times New Roman"/>
          <w:lang w:val="nb-NO"/>
        </w:rPr>
      </w:pPr>
      <w:r w:rsidRPr="00187988">
        <w:rPr>
          <w:rFonts w:ascii="Times New Roman" w:hAnsi="Times New Roman"/>
          <w:lang w:val="nb-NO"/>
        </w:rPr>
        <w:t xml:space="preserve">      Detaljna debljinska struktura po gazdinskim </w:t>
      </w:r>
      <w:r w:rsidR="009D7708">
        <w:rPr>
          <w:rFonts w:ascii="Times New Roman" w:hAnsi="Times New Roman"/>
          <w:lang w:val="nb-NO"/>
        </w:rPr>
        <w:t>tipovimašuma</w:t>
      </w:r>
      <w:r w:rsidRPr="00187988">
        <w:rPr>
          <w:rFonts w:ascii="Times New Roman" w:hAnsi="Times New Roman"/>
          <w:lang w:val="nb-NO"/>
        </w:rPr>
        <w:t xml:space="preserve"> nalazi se u tabelarnom delu ove osnove.</w:t>
      </w:r>
    </w:p>
    <w:p w14:paraId="257DB124" w14:textId="77777777" w:rsidR="004D33D2" w:rsidRPr="006946B9" w:rsidRDefault="004D33D2" w:rsidP="003015B7">
      <w:pPr>
        <w:pStyle w:val="Header"/>
        <w:tabs>
          <w:tab w:val="clear" w:pos="4320"/>
          <w:tab w:val="clear" w:pos="8640"/>
        </w:tabs>
        <w:jc w:val="both"/>
        <w:rPr>
          <w:rFonts w:ascii="Times New Roman" w:hAnsi="Times New Roman"/>
          <w:lang w:val="nb-NO"/>
        </w:rPr>
      </w:pPr>
    </w:p>
    <w:p w14:paraId="41073EA5" w14:textId="474930E1" w:rsidR="003015B7" w:rsidRPr="00284A39" w:rsidRDefault="00D6185D" w:rsidP="00AD32A4">
      <w:pPr>
        <w:pStyle w:val="Heading3"/>
        <w:ind w:left="0"/>
      </w:pPr>
      <w:bookmarkStart w:id="128" w:name="_Toc384023532"/>
      <w:bookmarkStart w:id="129" w:name="_Toc384023765"/>
      <w:bookmarkStart w:id="130" w:name="_Toc384025953"/>
      <w:bookmarkStart w:id="131" w:name="_Toc399066246"/>
      <w:bookmarkStart w:id="132" w:name="_Toc170990210"/>
      <w:r>
        <w:t>2.</w:t>
      </w:r>
      <w:r w:rsidR="00A46FE7">
        <w:t>1</w:t>
      </w:r>
      <w:r>
        <w:t xml:space="preserve">.8. </w:t>
      </w:r>
      <w:r w:rsidR="003015B7" w:rsidRPr="00284A39">
        <w:t>STANJE ŠUMA PO STAROSTI</w:t>
      </w:r>
      <w:bookmarkEnd w:id="128"/>
      <w:bookmarkEnd w:id="129"/>
      <w:bookmarkEnd w:id="130"/>
      <w:bookmarkEnd w:id="131"/>
      <w:bookmarkEnd w:id="132"/>
    </w:p>
    <w:p w14:paraId="4DFB0F24" w14:textId="77777777" w:rsidR="003015B7" w:rsidRPr="001A1ACE" w:rsidRDefault="003015B7" w:rsidP="003015B7">
      <w:pPr>
        <w:jc w:val="both"/>
        <w:rPr>
          <w:rFonts w:ascii="Times New Roman" w:hAnsi="Times New Roman"/>
          <w:lang w:val="nb-NO"/>
        </w:rPr>
      </w:pPr>
    </w:p>
    <w:p w14:paraId="3380B1B2" w14:textId="6D800241" w:rsidR="003015B7" w:rsidRPr="001A1ACE" w:rsidRDefault="003015B7" w:rsidP="003015B7">
      <w:pPr>
        <w:ind w:firstLine="720"/>
        <w:jc w:val="both"/>
        <w:rPr>
          <w:rFonts w:ascii="Times New Roman" w:hAnsi="Times New Roman"/>
          <w:lang w:val="nb-NO"/>
        </w:rPr>
      </w:pPr>
      <w:r w:rsidRPr="001A1ACE">
        <w:rPr>
          <w:rFonts w:ascii="Times New Roman" w:hAnsi="Times New Roman"/>
          <w:lang w:val="nb-NO"/>
        </w:rPr>
        <w:t xml:space="preserve">Stanje šuma po starosti prikazuje se po gazdinskim </w:t>
      </w:r>
      <w:r w:rsidR="000A2224" w:rsidRPr="001A1ACE">
        <w:rPr>
          <w:rFonts w:ascii="Times New Roman" w:hAnsi="Times New Roman"/>
          <w:lang w:val="nb-NO"/>
        </w:rPr>
        <w:t>tipovima</w:t>
      </w:r>
      <w:r w:rsidRPr="001A1ACE">
        <w:rPr>
          <w:rFonts w:ascii="Times New Roman" w:hAnsi="Times New Roman"/>
          <w:lang w:val="nb-NO"/>
        </w:rPr>
        <w:t xml:space="preserve"> i ukupno za gazdinsku jedinicu, i to posebno za širinu dobnog razreda od 5, 10 i 20 godina. Sastojine čija je ophodnja od 15 do 40 godina imaju širinu dobnog razreda 5 godina, za sastojine čija je ophodnja od 40 do 80 godina – po 10 godina, a sastojine sa ophodnjom preko 80 godina – po 20 godina.</w:t>
      </w:r>
    </w:p>
    <w:p w14:paraId="6B2DB66E" w14:textId="77777777" w:rsidR="003015B7" w:rsidRPr="001A1ACE" w:rsidRDefault="003015B7" w:rsidP="003015B7">
      <w:pPr>
        <w:jc w:val="both"/>
        <w:rPr>
          <w:rFonts w:ascii="Times New Roman" w:hAnsi="Times New Roman"/>
          <w:sz w:val="16"/>
          <w:szCs w:val="16"/>
          <w:lang w:val="nb-NO"/>
        </w:rPr>
      </w:pPr>
    </w:p>
    <w:p w14:paraId="53BC7FB6" w14:textId="77777777" w:rsidR="003015B7" w:rsidRPr="000656C8" w:rsidRDefault="003015B7" w:rsidP="003015B7">
      <w:pPr>
        <w:ind w:firstLine="720"/>
        <w:jc w:val="both"/>
        <w:rPr>
          <w:rFonts w:ascii="Times New Roman" w:hAnsi="Times New Roman"/>
          <w:b/>
          <w:lang w:val="it-IT"/>
        </w:rPr>
      </w:pPr>
      <w:proofErr w:type="spellStart"/>
      <w:r w:rsidRPr="000656C8">
        <w:rPr>
          <w:rFonts w:ascii="Times New Roman" w:hAnsi="Times New Roman"/>
          <w:b/>
          <w:lang w:val="it-IT"/>
        </w:rPr>
        <w:t>Dobna</w:t>
      </w:r>
      <w:proofErr w:type="spellEnd"/>
      <w:r w:rsidRPr="000656C8">
        <w:rPr>
          <w:rFonts w:ascii="Times New Roman" w:hAnsi="Times New Roman"/>
          <w:b/>
          <w:lang w:val="it-IT"/>
        </w:rPr>
        <w:t xml:space="preserve"> </w:t>
      </w:r>
      <w:proofErr w:type="spellStart"/>
      <w:r w:rsidRPr="000656C8">
        <w:rPr>
          <w:rFonts w:ascii="Times New Roman" w:hAnsi="Times New Roman"/>
          <w:b/>
          <w:lang w:val="it-IT"/>
        </w:rPr>
        <w:t>struktura</w:t>
      </w:r>
      <w:proofErr w:type="spellEnd"/>
      <w:r w:rsidRPr="000656C8">
        <w:rPr>
          <w:rFonts w:ascii="Times New Roman" w:hAnsi="Times New Roman"/>
          <w:b/>
          <w:lang w:val="it-IT"/>
        </w:rPr>
        <w:t xml:space="preserve"> </w:t>
      </w:r>
      <w:proofErr w:type="spellStart"/>
      <w:r w:rsidRPr="000656C8">
        <w:rPr>
          <w:rFonts w:ascii="Times New Roman" w:hAnsi="Times New Roman"/>
          <w:b/>
          <w:lang w:val="it-IT"/>
        </w:rPr>
        <w:t>sastojina</w:t>
      </w:r>
      <w:proofErr w:type="spellEnd"/>
      <w:r w:rsidRPr="000656C8">
        <w:rPr>
          <w:rFonts w:ascii="Times New Roman" w:hAnsi="Times New Roman"/>
          <w:b/>
          <w:lang w:val="it-IT"/>
        </w:rPr>
        <w:t xml:space="preserve"> </w:t>
      </w:r>
      <w:proofErr w:type="spellStart"/>
      <w:r w:rsidRPr="000656C8">
        <w:rPr>
          <w:rFonts w:ascii="Times New Roman" w:hAnsi="Times New Roman"/>
          <w:b/>
          <w:lang w:val="it-IT"/>
        </w:rPr>
        <w:t>širine</w:t>
      </w:r>
      <w:proofErr w:type="spellEnd"/>
      <w:r w:rsidRPr="000656C8">
        <w:rPr>
          <w:rFonts w:ascii="Times New Roman" w:hAnsi="Times New Roman"/>
          <w:b/>
          <w:lang w:val="it-IT"/>
        </w:rPr>
        <w:t xml:space="preserve"> </w:t>
      </w:r>
      <w:proofErr w:type="spellStart"/>
      <w:r w:rsidRPr="000656C8">
        <w:rPr>
          <w:rFonts w:ascii="Times New Roman" w:hAnsi="Times New Roman"/>
          <w:b/>
          <w:lang w:val="it-IT"/>
        </w:rPr>
        <w:t>dobnog</w:t>
      </w:r>
      <w:proofErr w:type="spellEnd"/>
      <w:r w:rsidRPr="000656C8">
        <w:rPr>
          <w:rFonts w:ascii="Times New Roman" w:hAnsi="Times New Roman"/>
          <w:b/>
          <w:lang w:val="it-IT"/>
        </w:rPr>
        <w:t xml:space="preserve"> </w:t>
      </w:r>
      <w:proofErr w:type="spellStart"/>
      <w:r w:rsidRPr="000656C8">
        <w:rPr>
          <w:rFonts w:ascii="Times New Roman" w:hAnsi="Times New Roman"/>
          <w:b/>
          <w:lang w:val="it-IT"/>
        </w:rPr>
        <w:t>razreda</w:t>
      </w:r>
      <w:proofErr w:type="spellEnd"/>
      <w:r w:rsidRPr="000656C8">
        <w:rPr>
          <w:rFonts w:ascii="Times New Roman" w:hAnsi="Times New Roman"/>
          <w:b/>
          <w:lang w:val="it-IT"/>
        </w:rPr>
        <w:t xml:space="preserve"> 5 </w:t>
      </w:r>
      <w:proofErr w:type="spellStart"/>
      <w:r w:rsidRPr="000656C8">
        <w:rPr>
          <w:rFonts w:ascii="Times New Roman" w:hAnsi="Times New Roman"/>
          <w:b/>
          <w:lang w:val="it-IT"/>
        </w:rPr>
        <w:t>godina</w:t>
      </w:r>
      <w:proofErr w:type="spellEnd"/>
    </w:p>
    <w:p w14:paraId="017C5CBC" w14:textId="77777777" w:rsidR="003015B7" w:rsidRPr="000656C8" w:rsidRDefault="003015B7" w:rsidP="003015B7">
      <w:pPr>
        <w:ind w:firstLine="720"/>
        <w:jc w:val="both"/>
        <w:rPr>
          <w:rFonts w:ascii="Times New Roman" w:hAnsi="Times New Roman"/>
          <w:sz w:val="16"/>
          <w:szCs w:val="16"/>
          <w:lang w:val="it-IT"/>
        </w:rPr>
      </w:pPr>
    </w:p>
    <w:p w14:paraId="1AFE5631" w14:textId="77777777" w:rsidR="003015B7" w:rsidRPr="000656C8" w:rsidRDefault="003015B7" w:rsidP="003015B7">
      <w:pPr>
        <w:ind w:firstLine="720"/>
        <w:rPr>
          <w:rFonts w:ascii="Times New Roman" w:hAnsi="Times New Roman"/>
          <w:lang w:val="it-IT"/>
        </w:rPr>
      </w:pPr>
      <w:proofErr w:type="spellStart"/>
      <w:r w:rsidRPr="000656C8">
        <w:rPr>
          <w:rFonts w:ascii="Times New Roman" w:hAnsi="Times New Roman"/>
          <w:lang w:val="it-IT"/>
        </w:rPr>
        <w:t>Grupu</w:t>
      </w:r>
      <w:proofErr w:type="spellEnd"/>
      <w:r w:rsidRPr="000656C8">
        <w:rPr>
          <w:rFonts w:ascii="Times New Roman" w:hAnsi="Times New Roman"/>
          <w:lang w:val="it-IT"/>
        </w:rPr>
        <w:t xml:space="preserve"> </w:t>
      </w:r>
      <w:proofErr w:type="spellStart"/>
      <w:r w:rsidRPr="000656C8">
        <w:rPr>
          <w:rFonts w:ascii="Times New Roman" w:hAnsi="Times New Roman"/>
          <w:lang w:val="it-IT"/>
        </w:rPr>
        <w:t>sastojina</w:t>
      </w:r>
      <w:proofErr w:type="spellEnd"/>
      <w:r w:rsidRPr="000656C8">
        <w:rPr>
          <w:rFonts w:ascii="Times New Roman" w:hAnsi="Times New Roman"/>
          <w:lang w:val="it-IT"/>
        </w:rPr>
        <w:t xml:space="preserve"> </w:t>
      </w:r>
      <w:proofErr w:type="spellStart"/>
      <w:r w:rsidRPr="000656C8">
        <w:rPr>
          <w:rFonts w:ascii="Times New Roman" w:hAnsi="Times New Roman"/>
          <w:lang w:val="it-IT"/>
        </w:rPr>
        <w:t>čija</w:t>
      </w:r>
      <w:proofErr w:type="spellEnd"/>
      <w:r w:rsidRPr="000656C8">
        <w:rPr>
          <w:rFonts w:ascii="Times New Roman" w:hAnsi="Times New Roman"/>
          <w:lang w:val="it-IT"/>
        </w:rPr>
        <w:t xml:space="preserve"> je </w:t>
      </w:r>
      <w:proofErr w:type="spellStart"/>
      <w:r w:rsidRPr="000656C8">
        <w:rPr>
          <w:rFonts w:ascii="Times New Roman" w:hAnsi="Times New Roman"/>
          <w:lang w:val="it-IT"/>
        </w:rPr>
        <w:t>širina</w:t>
      </w:r>
      <w:proofErr w:type="spellEnd"/>
      <w:r w:rsidRPr="000656C8">
        <w:rPr>
          <w:rFonts w:ascii="Times New Roman" w:hAnsi="Times New Roman"/>
          <w:lang w:val="it-IT"/>
        </w:rPr>
        <w:t xml:space="preserve"> </w:t>
      </w:r>
      <w:proofErr w:type="spellStart"/>
      <w:r w:rsidRPr="000656C8">
        <w:rPr>
          <w:rFonts w:ascii="Times New Roman" w:hAnsi="Times New Roman"/>
          <w:lang w:val="it-IT"/>
        </w:rPr>
        <w:t>dobnog</w:t>
      </w:r>
      <w:proofErr w:type="spellEnd"/>
      <w:r w:rsidRPr="000656C8">
        <w:rPr>
          <w:rFonts w:ascii="Times New Roman" w:hAnsi="Times New Roman"/>
          <w:lang w:val="it-IT"/>
        </w:rPr>
        <w:t xml:space="preserve"> </w:t>
      </w:r>
      <w:proofErr w:type="spellStart"/>
      <w:r w:rsidRPr="000656C8">
        <w:rPr>
          <w:rFonts w:ascii="Times New Roman" w:hAnsi="Times New Roman"/>
          <w:lang w:val="it-IT"/>
        </w:rPr>
        <w:t>razreda</w:t>
      </w:r>
      <w:proofErr w:type="spellEnd"/>
      <w:r w:rsidRPr="000656C8">
        <w:rPr>
          <w:rFonts w:ascii="Times New Roman" w:hAnsi="Times New Roman"/>
          <w:lang w:val="it-IT"/>
        </w:rPr>
        <w:t xml:space="preserve"> 5 </w:t>
      </w:r>
      <w:proofErr w:type="spellStart"/>
      <w:r w:rsidRPr="000656C8">
        <w:rPr>
          <w:rFonts w:ascii="Times New Roman" w:hAnsi="Times New Roman"/>
          <w:lang w:val="it-IT"/>
        </w:rPr>
        <w:t>godina</w:t>
      </w:r>
      <w:proofErr w:type="spellEnd"/>
      <w:r w:rsidRPr="000656C8">
        <w:rPr>
          <w:rFonts w:ascii="Times New Roman" w:hAnsi="Times New Roman"/>
          <w:lang w:val="it-IT"/>
        </w:rPr>
        <w:t xml:space="preserve"> </w:t>
      </w:r>
      <w:proofErr w:type="spellStart"/>
      <w:r w:rsidRPr="000656C8">
        <w:rPr>
          <w:rFonts w:ascii="Times New Roman" w:hAnsi="Times New Roman"/>
          <w:lang w:val="it-IT"/>
        </w:rPr>
        <w:t>čine</w:t>
      </w:r>
      <w:proofErr w:type="spellEnd"/>
      <w:r w:rsidRPr="000656C8">
        <w:rPr>
          <w:rFonts w:ascii="Times New Roman" w:hAnsi="Times New Roman"/>
          <w:lang w:val="it-IT"/>
        </w:rPr>
        <w:t xml:space="preserve"> </w:t>
      </w:r>
      <w:proofErr w:type="spellStart"/>
      <w:r w:rsidRPr="000656C8">
        <w:rPr>
          <w:rFonts w:ascii="Times New Roman" w:hAnsi="Times New Roman"/>
          <w:lang w:val="it-IT"/>
        </w:rPr>
        <w:t>veštački</w:t>
      </w:r>
      <w:proofErr w:type="spellEnd"/>
      <w:r w:rsidRPr="000656C8">
        <w:rPr>
          <w:rFonts w:ascii="Times New Roman" w:hAnsi="Times New Roman"/>
          <w:lang w:val="it-IT"/>
        </w:rPr>
        <w:t xml:space="preserve"> </w:t>
      </w:r>
      <w:proofErr w:type="spellStart"/>
      <w:r w:rsidRPr="000656C8">
        <w:rPr>
          <w:rFonts w:ascii="Times New Roman" w:hAnsi="Times New Roman"/>
          <w:lang w:val="it-IT"/>
        </w:rPr>
        <w:t>podignute</w:t>
      </w:r>
      <w:proofErr w:type="spellEnd"/>
      <w:r w:rsidRPr="000656C8">
        <w:rPr>
          <w:rFonts w:ascii="Times New Roman" w:hAnsi="Times New Roman"/>
          <w:lang w:val="it-IT"/>
        </w:rPr>
        <w:t xml:space="preserve">, </w:t>
      </w:r>
      <w:proofErr w:type="spellStart"/>
      <w:r w:rsidRPr="000656C8">
        <w:rPr>
          <w:rFonts w:ascii="Times New Roman" w:hAnsi="Times New Roman"/>
          <w:lang w:val="it-IT"/>
        </w:rPr>
        <w:t>visoke</w:t>
      </w:r>
      <w:proofErr w:type="spellEnd"/>
      <w:r w:rsidRPr="000656C8">
        <w:rPr>
          <w:rFonts w:ascii="Times New Roman" w:hAnsi="Times New Roman"/>
          <w:lang w:val="it-IT"/>
        </w:rPr>
        <w:t xml:space="preserve">, </w:t>
      </w:r>
      <w:proofErr w:type="spellStart"/>
      <w:r w:rsidRPr="000656C8">
        <w:rPr>
          <w:rFonts w:ascii="Times New Roman" w:hAnsi="Times New Roman"/>
          <w:lang w:val="it-IT"/>
        </w:rPr>
        <w:t>kao</w:t>
      </w:r>
      <w:proofErr w:type="spellEnd"/>
      <w:r w:rsidRPr="000656C8">
        <w:rPr>
          <w:rFonts w:ascii="Times New Roman" w:hAnsi="Times New Roman"/>
          <w:lang w:val="it-IT"/>
        </w:rPr>
        <w:t xml:space="preserve"> i </w:t>
      </w:r>
      <w:proofErr w:type="spellStart"/>
      <w:r w:rsidRPr="000656C8">
        <w:rPr>
          <w:rFonts w:ascii="Times New Roman" w:hAnsi="Times New Roman"/>
          <w:lang w:val="it-IT"/>
        </w:rPr>
        <w:t>izdanačke</w:t>
      </w:r>
      <w:proofErr w:type="spellEnd"/>
      <w:r w:rsidRPr="000656C8">
        <w:rPr>
          <w:rFonts w:ascii="Times New Roman" w:hAnsi="Times New Roman"/>
          <w:lang w:val="it-IT"/>
        </w:rPr>
        <w:t xml:space="preserve"> </w:t>
      </w:r>
      <w:proofErr w:type="spellStart"/>
      <w:r w:rsidRPr="000656C8">
        <w:rPr>
          <w:rFonts w:ascii="Times New Roman" w:hAnsi="Times New Roman"/>
          <w:lang w:val="it-IT"/>
        </w:rPr>
        <w:t>sastojine</w:t>
      </w:r>
      <w:proofErr w:type="spellEnd"/>
      <w:r w:rsidRPr="000656C8">
        <w:rPr>
          <w:rFonts w:ascii="Times New Roman" w:hAnsi="Times New Roman"/>
          <w:lang w:val="it-IT"/>
        </w:rPr>
        <w:t xml:space="preserve"> </w:t>
      </w:r>
      <w:proofErr w:type="spellStart"/>
      <w:r w:rsidRPr="000656C8">
        <w:rPr>
          <w:rFonts w:ascii="Times New Roman" w:hAnsi="Times New Roman"/>
          <w:lang w:val="it-IT"/>
        </w:rPr>
        <w:t>klonskih</w:t>
      </w:r>
      <w:proofErr w:type="spellEnd"/>
      <w:r w:rsidRPr="000656C8">
        <w:rPr>
          <w:rFonts w:ascii="Times New Roman" w:hAnsi="Times New Roman"/>
          <w:lang w:val="it-IT"/>
        </w:rPr>
        <w:t xml:space="preserve"> </w:t>
      </w:r>
      <w:proofErr w:type="spellStart"/>
      <w:r w:rsidRPr="000656C8">
        <w:rPr>
          <w:rFonts w:ascii="Times New Roman" w:hAnsi="Times New Roman"/>
          <w:lang w:val="it-IT"/>
        </w:rPr>
        <w:t>topola</w:t>
      </w:r>
      <w:proofErr w:type="spellEnd"/>
      <w:r w:rsidRPr="000656C8">
        <w:rPr>
          <w:rFonts w:ascii="Times New Roman" w:hAnsi="Times New Roman"/>
          <w:lang w:val="it-IT"/>
        </w:rPr>
        <w:t xml:space="preserve"> i </w:t>
      </w:r>
      <w:proofErr w:type="spellStart"/>
      <w:r w:rsidRPr="000656C8">
        <w:rPr>
          <w:rFonts w:ascii="Times New Roman" w:hAnsi="Times New Roman"/>
          <w:lang w:val="it-IT"/>
        </w:rPr>
        <w:t>vrba</w:t>
      </w:r>
      <w:proofErr w:type="spellEnd"/>
      <w:r w:rsidRPr="000656C8">
        <w:rPr>
          <w:rFonts w:ascii="Times New Roman" w:hAnsi="Times New Roman"/>
          <w:lang w:val="it-IT"/>
        </w:rPr>
        <w:t xml:space="preserve">, ali i </w:t>
      </w:r>
      <w:proofErr w:type="spellStart"/>
      <w:r w:rsidRPr="000656C8">
        <w:rPr>
          <w:rFonts w:ascii="Times New Roman" w:hAnsi="Times New Roman"/>
          <w:lang w:val="it-IT"/>
        </w:rPr>
        <w:t>izdanačke</w:t>
      </w:r>
      <w:proofErr w:type="spellEnd"/>
      <w:r w:rsidRPr="000656C8">
        <w:rPr>
          <w:rFonts w:ascii="Times New Roman" w:hAnsi="Times New Roman"/>
          <w:lang w:val="it-IT"/>
        </w:rPr>
        <w:t xml:space="preserve"> </w:t>
      </w:r>
      <w:proofErr w:type="spellStart"/>
      <w:r w:rsidRPr="000656C8">
        <w:rPr>
          <w:rFonts w:ascii="Times New Roman" w:hAnsi="Times New Roman"/>
          <w:lang w:val="it-IT"/>
        </w:rPr>
        <w:t>sastojine</w:t>
      </w:r>
      <w:proofErr w:type="spellEnd"/>
      <w:r w:rsidRPr="000656C8">
        <w:rPr>
          <w:rFonts w:ascii="Times New Roman" w:hAnsi="Times New Roman"/>
          <w:lang w:val="it-IT"/>
        </w:rPr>
        <w:t xml:space="preserve"> </w:t>
      </w:r>
      <w:proofErr w:type="spellStart"/>
      <w:r w:rsidRPr="000656C8">
        <w:rPr>
          <w:rFonts w:ascii="Times New Roman" w:hAnsi="Times New Roman"/>
          <w:lang w:val="it-IT"/>
        </w:rPr>
        <w:t>bagrema</w:t>
      </w:r>
      <w:proofErr w:type="spellEnd"/>
      <w:r w:rsidRPr="000656C8">
        <w:rPr>
          <w:rFonts w:ascii="Times New Roman" w:hAnsi="Times New Roman"/>
          <w:lang w:val="it-IT"/>
        </w:rPr>
        <w:t xml:space="preserve">. </w:t>
      </w:r>
    </w:p>
    <w:p w14:paraId="2A3D4AA1" w14:textId="77777777" w:rsidR="003015B7" w:rsidRPr="000656C8" w:rsidRDefault="003015B7" w:rsidP="003015B7">
      <w:pPr>
        <w:jc w:val="both"/>
        <w:rPr>
          <w:rFonts w:ascii="Times New Roman" w:hAnsi="Times New Roman"/>
          <w:sz w:val="16"/>
          <w:szCs w:val="16"/>
          <w:lang w:val="it-IT"/>
        </w:rPr>
      </w:pPr>
    </w:p>
    <w:p w14:paraId="0C64C3A4" w14:textId="4BCCD131" w:rsidR="003015B7" w:rsidRPr="000A2224" w:rsidRDefault="003015B7" w:rsidP="003015B7">
      <w:pPr>
        <w:jc w:val="both"/>
        <w:rPr>
          <w:rFonts w:ascii="Times New Roman" w:hAnsi="Times New Roman"/>
          <w:b/>
          <w:i/>
          <w:color w:val="000000" w:themeColor="text1"/>
          <w:lang w:val="nb-NO"/>
        </w:rPr>
      </w:pPr>
      <w:r w:rsidRPr="00187988">
        <w:rPr>
          <w:rFonts w:ascii="Times New Roman" w:hAnsi="Times New Roman"/>
          <w:b/>
          <w:i/>
          <w:color w:val="000000" w:themeColor="text1"/>
          <w:lang w:val="nb-NO"/>
        </w:rPr>
        <w:t xml:space="preserve">Tabela  </w:t>
      </w:r>
      <w:r w:rsidR="000A2224" w:rsidRPr="00187988">
        <w:rPr>
          <w:rFonts w:ascii="Times New Roman" w:hAnsi="Times New Roman"/>
          <w:b/>
          <w:i/>
          <w:color w:val="000000" w:themeColor="text1"/>
          <w:lang w:val="nb-NO"/>
        </w:rPr>
        <w:t>2</w:t>
      </w:r>
      <w:r w:rsidRPr="00187988">
        <w:rPr>
          <w:rFonts w:ascii="Times New Roman" w:hAnsi="Times New Roman"/>
          <w:b/>
          <w:i/>
          <w:color w:val="000000" w:themeColor="text1"/>
          <w:lang w:val="nb-NO"/>
        </w:rPr>
        <w:t xml:space="preserve">.13. – Starosna struktura gazdinskih </w:t>
      </w:r>
      <w:r w:rsidR="00837455" w:rsidRPr="00187988">
        <w:rPr>
          <w:rFonts w:ascii="Times New Roman" w:hAnsi="Times New Roman"/>
          <w:b/>
          <w:i/>
          <w:color w:val="000000" w:themeColor="text1"/>
          <w:lang w:val="nb-NO"/>
        </w:rPr>
        <w:t>tipova</w:t>
      </w:r>
      <w:r w:rsidRPr="00187988">
        <w:rPr>
          <w:rFonts w:ascii="Times New Roman" w:hAnsi="Times New Roman"/>
          <w:b/>
          <w:i/>
          <w:color w:val="000000" w:themeColor="text1"/>
          <w:lang w:val="nb-NO"/>
        </w:rPr>
        <w:t xml:space="preserve"> širine dobnog razreda 5 godina</w:t>
      </w:r>
    </w:p>
    <w:p w14:paraId="6AEA5D29" w14:textId="77777777" w:rsidR="00837455" w:rsidRPr="00B43FE2" w:rsidRDefault="00837455" w:rsidP="003015B7">
      <w:pPr>
        <w:jc w:val="both"/>
        <w:rPr>
          <w:rFonts w:ascii="Times New Roman" w:hAnsi="Times New Roman"/>
          <w:b/>
          <w:i/>
          <w:color w:val="FF0000"/>
          <w:lang w:val="nb-NO"/>
        </w:rPr>
      </w:pPr>
    </w:p>
    <w:tbl>
      <w:tblPr>
        <w:tblW w:w="12398" w:type="dxa"/>
        <w:jc w:val="center"/>
        <w:tblLook w:val="04A0" w:firstRow="1" w:lastRow="0" w:firstColumn="1" w:lastColumn="0" w:noHBand="0" w:noVBand="1"/>
      </w:tblPr>
      <w:tblGrid>
        <w:gridCol w:w="1027"/>
        <w:gridCol w:w="819"/>
        <w:gridCol w:w="1002"/>
        <w:gridCol w:w="821"/>
        <w:gridCol w:w="880"/>
        <w:gridCol w:w="819"/>
        <w:gridCol w:w="920"/>
        <w:gridCol w:w="921"/>
        <w:gridCol w:w="922"/>
        <w:gridCol w:w="827"/>
        <w:gridCol w:w="758"/>
        <w:gridCol w:w="820"/>
        <w:gridCol w:w="820"/>
        <w:gridCol w:w="820"/>
        <w:gridCol w:w="222"/>
      </w:tblGrid>
      <w:tr w:rsidR="000A2224" w:rsidRPr="00837455" w14:paraId="07116E6D" w14:textId="77777777" w:rsidTr="00660522">
        <w:trPr>
          <w:gridAfter w:val="1"/>
          <w:wAfter w:w="222" w:type="dxa"/>
          <w:trHeight w:val="345"/>
          <w:jc w:val="center"/>
        </w:trPr>
        <w:tc>
          <w:tcPr>
            <w:tcW w:w="1027" w:type="dxa"/>
            <w:vMerge w:val="restart"/>
            <w:tcBorders>
              <w:top w:val="single" w:sz="12" w:space="0" w:color="auto"/>
              <w:left w:val="single" w:sz="12" w:space="0" w:color="auto"/>
              <w:bottom w:val="nil"/>
              <w:right w:val="single" w:sz="12" w:space="0" w:color="auto"/>
            </w:tcBorders>
            <w:shd w:val="clear" w:color="000000" w:fill="BFBFBF"/>
            <w:vAlign w:val="center"/>
            <w:hideMark/>
          </w:tcPr>
          <w:p w14:paraId="724B6FFC"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Gazdinski tip</w:t>
            </w:r>
          </w:p>
        </w:tc>
        <w:tc>
          <w:tcPr>
            <w:tcW w:w="819" w:type="dxa"/>
            <w:tcBorders>
              <w:top w:val="single" w:sz="12" w:space="0" w:color="auto"/>
              <w:left w:val="nil"/>
              <w:bottom w:val="single" w:sz="8" w:space="0" w:color="auto"/>
              <w:right w:val="single" w:sz="8" w:space="0" w:color="auto"/>
            </w:tcBorders>
            <w:shd w:val="clear" w:color="000000" w:fill="BFBFBF"/>
            <w:noWrap/>
            <w:vAlign w:val="center"/>
            <w:hideMark/>
          </w:tcPr>
          <w:p w14:paraId="5313FE19"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P</w:t>
            </w:r>
          </w:p>
        </w:tc>
        <w:tc>
          <w:tcPr>
            <w:tcW w:w="1002" w:type="dxa"/>
            <w:vMerge w:val="restart"/>
            <w:tcBorders>
              <w:top w:val="single" w:sz="12" w:space="0" w:color="auto"/>
              <w:left w:val="single" w:sz="8" w:space="0" w:color="auto"/>
              <w:bottom w:val="nil"/>
              <w:right w:val="single" w:sz="8" w:space="0" w:color="auto"/>
            </w:tcBorders>
            <w:shd w:val="clear" w:color="000000" w:fill="BFBFBF"/>
            <w:noWrap/>
            <w:vAlign w:val="center"/>
            <w:hideMark/>
          </w:tcPr>
          <w:p w14:paraId="4107E01F"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SVEGA </w:t>
            </w:r>
          </w:p>
        </w:tc>
        <w:tc>
          <w:tcPr>
            <w:tcW w:w="9328" w:type="dxa"/>
            <w:gridSpan w:val="11"/>
            <w:tcBorders>
              <w:top w:val="single" w:sz="12" w:space="0" w:color="auto"/>
              <w:left w:val="nil"/>
              <w:bottom w:val="single" w:sz="8" w:space="0" w:color="auto"/>
              <w:right w:val="single" w:sz="12" w:space="0" w:color="000000"/>
            </w:tcBorders>
            <w:shd w:val="clear" w:color="000000" w:fill="BFBFBF"/>
            <w:noWrap/>
            <w:vAlign w:val="center"/>
            <w:hideMark/>
          </w:tcPr>
          <w:p w14:paraId="662DD356"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DOBNI RAZRED </w:t>
            </w:r>
          </w:p>
        </w:tc>
      </w:tr>
      <w:tr w:rsidR="000A2224" w:rsidRPr="00837455" w14:paraId="137014A0" w14:textId="77777777" w:rsidTr="00660522">
        <w:trPr>
          <w:gridAfter w:val="1"/>
          <w:wAfter w:w="222" w:type="dxa"/>
          <w:trHeight w:val="330"/>
          <w:jc w:val="center"/>
        </w:trPr>
        <w:tc>
          <w:tcPr>
            <w:tcW w:w="1027" w:type="dxa"/>
            <w:vMerge/>
            <w:tcBorders>
              <w:top w:val="single" w:sz="12" w:space="0" w:color="auto"/>
              <w:left w:val="single" w:sz="12" w:space="0" w:color="auto"/>
              <w:bottom w:val="nil"/>
              <w:right w:val="single" w:sz="12" w:space="0" w:color="auto"/>
            </w:tcBorders>
            <w:vAlign w:val="center"/>
            <w:hideMark/>
          </w:tcPr>
          <w:p w14:paraId="42C5F974"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8" w:space="0" w:color="auto"/>
              <w:right w:val="single" w:sz="8" w:space="0" w:color="auto"/>
            </w:tcBorders>
            <w:shd w:val="clear" w:color="000000" w:fill="BFBFBF"/>
            <w:noWrap/>
            <w:vAlign w:val="center"/>
            <w:hideMark/>
          </w:tcPr>
          <w:p w14:paraId="3FFFB746"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V</w:t>
            </w:r>
          </w:p>
        </w:tc>
        <w:tc>
          <w:tcPr>
            <w:tcW w:w="1002" w:type="dxa"/>
            <w:vMerge/>
            <w:tcBorders>
              <w:top w:val="single" w:sz="12" w:space="0" w:color="auto"/>
              <w:left w:val="single" w:sz="8" w:space="0" w:color="auto"/>
              <w:bottom w:val="nil"/>
              <w:right w:val="single" w:sz="8" w:space="0" w:color="auto"/>
            </w:tcBorders>
            <w:vAlign w:val="center"/>
            <w:hideMark/>
          </w:tcPr>
          <w:p w14:paraId="5026D3FE" w14:textId="77777777" w:rsidR="00837455" w:rsidRPr="00837455" w:rsidRDefault="00837455" w:rsidP="00837455">
            <w:pPr>
              <w:rPr>
                <w:rFonts w:ascii="Times New Roman" w:hAnsi="Times New Roman"/>
                <w:color w:val="000000"/>
                <w:sz w:val="20"/>
                <w:lang w:val="sr-Latn-RS" w:eastAsia="sr-Latn-RS"/>
              </w:rPr>
            </w:pPr>
          </w:p>
        </w:tc>
        <w:tc>
          <w:tcPr>
            <w:tcW w:w="1701"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C9F8FC3"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I </w:t>
            </w:r>
          </w:p>
        </w:tc>
        <w:tc>
          <w:tcPr>
            <w:tcW w:w="819" w:type="dxa"/>
            <w:tcBorders>
              <w:top w:val="nil"/>
              <w:left w:val="nil"/>
              <w:bottom w:val="single" w:sz="8" w:space="0" w:color="auto"/>
              <w:right w:val="single" w:sz="8" w:space="0" w:color="auto"/>
            </w:tcBorders>
            <w:shd w:val="clear" w:color="000000" w:fill="BFBFBF"/>
            <w:noWrap/>
            <w:vAlign w:val="center"/>
            <w:hideMark/>
          </w:tcPr>
          <w:p w14:paraId="105B198A"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II </w:t>
            </w:r>
          </w:p>
        </w:tc>
        <w:tc>
          <w:tcPr>
            <w:tcW w:w="920" w:type="dxa"/>
            <w:tcBorders>
              <w:top w:val="nil"/>
              <w:left w:val="nil"/>
              <w:bottom w:val="single" w:sz="8" w:space="0" w:color="auto"/>
              <w:right w:val="single" w:sz="8" w:space="0" w:color="auto"/>
            </w:tcBorders>
            <w:shd w:val="clear" w:color="000000" w:fill="BFBFBF"/>
            <w:noWrap/>
            <w:vAlign w:val="center"/>
            <w:hideMark/>
          </w:tcPr>
          <w:p w14:paraId="11EF739D"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III </w:t>
            </w:r>
          </w:p>
        </w:tc>
        <w:tc>
          <w:tcPr>
            <w:tcW w:w="921" w:type="dxa"/>
            <w:tcBorders>
              <w:top w:val="nil"/>
              <w:left w:val="nil"/>
              <w:bottom w:val="single" w:sz="8" w:space="0" w:color="auto"/>
              <w:right w:val="single" w:sz="8" w:space="0" w:color="auto"/>
            </w:tcBorders>
            <w:shd w:val="clear" w:color="000000" w:fill="BFBFBF"/>
            <w:noWrap/>
            <w:vAlign w:val="center"/>
            <w:hideMark/>
          </w:tcPr>
          <w:p w14:paraId="2A331585"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IV </w:t>
            </w:r>
          </w:p>
        </w:tc>
        <w:tc>
          <w:tcPr>
            <w:tcW w:w="922" w:type="dxa"/>
            <w:tcBorders>
              <w:top w:val="nil"/>
              <w:left w:val="nil"/>
              <w:bottom w:val="single" w:sz="8" w:space="0" w:color="auto"/>
              <w:right w:val="single" w:sz="8" w:space="0" w:color="auto"/>
            </w:tcBorders>
            <w:shd w:val="clear" w:color="000000" w:fill="BFBFBF"/>
            <w:noWrap/>
            <w:vAlign w:val="center"/>
            <w:hideMark/>
          </w:tcPr>
          <w:p w14:paraId="04CD4DBC"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V </w:t>
            </w:r>
          </w:p>
        </w:tc>
        <w:tc>
          <w:tcPr>
            <w:tcW w:w="827" w:type="dxa"/>
            <w:tcBorders>
              <w:top w:val="nil"/>
              <w:left w:val="nil"/>
              <w:bottom w:val="single" w:sz="8" w:space="0" w:color="auto"/>
              <w:right w:val="single" w:sz="8" w:space="0" w:color="auto"/>
            </w:tcBorders>
            <w:shd w:val="clear" w:color="000000" w:fill="BFBFBF"/>
            <w:noWrap/>
            <w:vAlign w:val="center"/>
            <w:hideMark/>
          </w:tcPr>
          <w:p w14:paraId="532BE489"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VI </w:t>
            </w:r>
          </w:p>
        </w:tc>
        <w:tc>
          <w:tcPr>
            <w:tcW w:w="758" w:type="dxa"/>
            <w:tcBorders>
              <w:top w:val="nil"/>
              <w:left w:val="nil"/>
              <w:bottom w:val="single" w:sz="8" w:space="0" w:color="auto"/>
              <w:right w:val="single" w:sz="8" w:space="0" w:color="auto"/>
            </w:tcBorders>
            <w:shd w:val="clear" w:color="000000" w:fill="BFBFBF"/>
            <w:noWrap/>
            <w:vAlign w:val="center"/>
            <w:hideMark/>
          </w:tcPr>
          <w:p w14:paraId="55EB414C"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VII </w:t>
            </w:r>
          </w:p>
        </w:tc>
        <w:tc>
          <w:tcPr>
            <w:tcW w:w="820" w:type="dxa"/>
            <w:tcBorders>
              <w:top w:val="nil"/>
              <w:left w:val="nil"/>
              <w:bottom w:val="single" w:sz="8" w:space="0" w:color="auto"/>
              <w:right w:val="single" w:sz="8" w:space="0" w:color="auto"/>
            </w:tcBorders>
            <w:shd w:val="clear" w:color="000000" w:fill="BFBFBF"/>
            <w:noWrap/>
            <w:vAlign w:val="center"/>
            <w:hideMark/>
          </w:tcPr>
          <w:p w14:paraId="3D34DF2B"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VIII </w:t>
            </w:r>
          </w:p>
        </w:tc>
        <w:tc>
          <w:tcPr>
            <w:tcW w:w="820" w:type="dxa"/>
            <w:tcBorders>
              <w:top w:val="nil"/>
              <w:left w:val="nil"/>
              <w:bottom w:val="single" w:sz="8" w:space="0" w:color="auto"/>
              <w:right w:val="single" w:sz="8" w:space="0" w:color="auto"/>
            </w:tcBorders>
            <w:shd w:val="clear" w:color="000000" w:fill="BFBFBF"/>
            <w:noWrap/>
            <w:vAlign w:val="center"/>
            <w:hideMark/>
          </w:tcPr>
          <w:p w14:paraId="3062574E"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IX </w:t>
            </w:r>
          </w:p>
        </w:tc>
        <w:tc>
          <w:tcPr>
            <w:tcW w:w="820" w:type="dxa"/>
            <w:tcBorders>
              <w:top w:val="nil"/>
              <w:left w:val="nil"/>
              <w:bottom w:val="single" w:sz="8" w:space="0" w:color="auto"/>
              <w:right w:val="single" w:sz="12" w:space="0" w:color="auto"/>
            </w:tcBorders>
            <w:shd w:val="clear" w:color="000000" w:fill="BFBFBF"/>
            <w:noWrap/>
            <w:vAlign w:val="center"/>
            <w:hideMark/>
          </w:tcPr>
          <w:p w14:paraId="47BC0747"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X </w:t>
            </w:r>
          </w:p>
        </w:tc>
      </w:tr>
      <w:tr w:rsidR="000A2224" w:rsidRPr="00837455" w14:paraId="0393EDE4" w14:textId="77777777" w:rsidTr="00660522">
        <w:trPr>
          <w:gridAfter w:val="1"/>
          <w:wAfter w:w="222" w:type="dxa"/>
          <w:trHeight w:val="537"/>
          <w:jc w:val="center"/>
        </w:trPr>
        <w:tc>
          <w:tcPr>
            <w:tcW w:w="1027" w:type="dxa"/>
            <w:vMerge/>
            <w:tcBorders>
              <w:top w:val="single" w:sz="12" w:space="0" w:color="auto"/>
              <w:left w:val="single" w:sz="12" w:space="0" w:color="auto"/>
              <w:bottom w:val="nil"/>
              <w:right w:val="single" w:sz="12" w:space="0" w:color="auto"/>
            </w:tcBorders>
            <w:vAlign w:val="center"/>
            <w:hideMark/>
          </w:tcPr>
          <w:p w14:paraId="4DD3EBD5" w14:textId="77777777" w:rsidR="00837455" w:rsidRPr="00837455" w:rsidRDefault="00837455" w:rsidP="00837455">
            <w:pPr>
              <w:rPr>
                <w:rFonts w:ascii="Times New Roman" w:hAnsi="Times New Roman"/>
                <w:color w:val="000000"/>
                <w:sz w:val="20"/>
                <w:lang w:val="sr-Latn-RS" w:eastAsia="sr-Latn-RS"/>
              </w:rPr>
            </w:pPr>
          </w:p>
        </w:tc>
        <w:tc>
          <w:tcPr>
            <w:tcW w:w="819" w:type="dxa"/>
            <w:vMerge w:val="restart"/>
            <w:tcBorders>
              <w:top w:val="nil"/>
              <w:left w:val="single" w:sz="12" w:space="0" w:color="auto"/>
              <w:bottom w:val="nil"/>
              <w:right w:val="single" w:sz="8" w:space="0" w:color="auto"/>
            </w:tcBorders>
            <w:shd w:val="clear" w:color="000000" w:fill="BFBFBF"/>
            <w:noWrap/>
            <w:vAlign w:val="center"/>
            <w:hideMark/>
          </w:tcPr>
          <w:p w14:paraId="560B1C93"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Zv</w:t>
            </w:r>
          </w:p>
        </w:tc>
        <w:tc>
          <w:tcPr>
            <w:tcW w:w="1002" w:type="dxa"/>
            <w:vMerge/>
            <w:tcBorders>
              <w:top w:val="single" w:sz="12" w:space="0" w:color="auto"/>
              <w:left w:val="single" w:sz="8" w:space="0" w:color="auto"/>
              <w:bottom w:val="nil"/>
              <w:right w:val="single" w:sz="8" w:space="0" w:color="auto"/>
            </w:tcBorders>
            <w:vAlign w:val="center"/>
            <w:hideMark/>
          </w:tcPr>
          <w:p w14:paraId="03541736" w14:textId="77777777" w:rsidR="00837455" w:rsidRPr="00837455" w:rsidRDefault="00837455" w:rsidP="00837455">
            <w:pPr>
              <w:rPr>
                <w:rFonts w:ascii="Times New Roman" w:hAnsi="Times New Roman"/>
                <w:color w:val="000000"/>
                <w:sz w:val="20"/>
                <w:lang w:val="sr-Latn-RS" w:eastAsia="sr-Latn-RS"/>
              </w:rPr>
            </w:pPr>
          </w:p>
        </w:tc>
        <w:tc>
          <w:tcPr>
            <w:tcW w:w="821" w:type="dxa"/>
            <w:vMerge w:val="restart"/>
            <w:tcBorders>
              <w:top w:val="nil"/>
              <w:left w:val="single" w:sz="8" w:space="0" w:color="auto"/>
              <w:bottom w:val="nil"/>
              <w:right w:val="single" w:sz="8" w:space="0" w:color="auto"/>
            </w:tcBorders>
            <w:shd w:val="clear" w:color="000000" w:fill="BFBFBF"/>
            <w:vAlign w:val="center"/>
            <w:hideMark/>
          </w:tcPr>
          <w:p w14:paraId="4C0B23FF"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slabo obraslo (0-5) </w:t>
            </w:r>
          </w:p>
        </w:tc>
        <w:tc>
          <w:tcPr>
            <w:tcW w:w="880" w:type="dxa"/>
            <w:vMerge w:val="restart"/>
            <w:tcBorders>
              <w:top w:val="nil"/>
              <w:left w:val="single" w:sz="8" w:space="0" w:color="auto"/>
              <w:bottom w:val="nil"/>
              <w:right w:val="single" w:sz="8" w:space="0" w:color="auto"/>
            </w:tcBorders>
            <w:shd w:val="clear" w:color="000000" w:fill="BFBFBF"/>
            <w:vAlign w:val="center"/>
            <w:hideMark/>
          </w:tcPr>
          <w:p w14:paraId="6270BC03"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dobro obraslo (0-5) </w:t>
            </w:r>
          </w:p>
        </w:tc>
        <w:tc>
          <w:tcPr>
            <w:tcW w:w="819" w:type="dxa"/>
            <w:vMerge w:val="restart"/>
            <w:tcBorders>
              <w:top w:val="nil"/>
              <w:left w:val="single" w:sz="8" w:space="0" w:color="auto"/>
              <w:bottom w:val="nil"/>
              <w:right w:val="single" w:sz="8" w:space="0" w:color="auto"/>
            </w:tcBorders>
            <w:shd w:val="clear" w:color="000000" w:fill="BFBFBF"/>
            <w:noWrap/>
            <w:vAlign w:val="center"/>
            <w:hideMark/>
          </w:tcPr>
          <w:p w14:paraId="19E9AFC9"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(5-10) </w:t>
            </w:r>
          </w:p>
        </w:tc>
        <w:tc>
          <w:tcPr>
            <w:tcW w:w="920" w:type="dxa"/>
            <w:vMerge w:val="restart"/>
            <w:tcBorders>
              <w:top w:val="nil"/>
              <w:left w:val="single" w:sz="8" w:space="0" w:color="auto"/>
              <w:bottom w:val="nil"/>
              <w:right w:val="single" w:sz="8" w:space="0" w:color="auto"/>
            </w:tcBorders>
            <w:shd w:val="clear" w:color="000000" w:fill="BFBFBF"/>
            <w:noWrap/>
            <w:vAlign w:val="center"/>
            <w:hideMark/>
          </w:tcPr>
          <w:p w14:paraId="35096CB0"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(10-15) </w:t>
            </w:r>
          </w:p>
        </w:tc>
        <w:tc>
          <w:tcPr>
            <w:tcW w:w="921" w:type="dxa"/>
            <w:vMerge w:val="restart"/>
            <w:tcBorders>
              <w:top w:val="nil"/>
              <w:left w:val="single" w:sz="8" w:space="0" w:color="auto"/>
              <w:bottom w:val="nil"/>
              <w:right w:val="single" w:sz="8" w:space="0" w:color="auto"/>
            </w:tcBorders>
            <w:shd w:val="clear" w:color="000000" w:fill="BFBFBF"/>
            <w:noWrap/>
            <w:vAlign w:val="center"/>
            <w:hideMark/>
          </w:tcPr>
          <w:p w14:paraId="459B7E65"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(15-20) </w:t>
            </w:r>
          </w:p>
        </w:tc>
        <w:tc>
          <w:tcPr>
            <w:tcW w:w="922" w:type="dxa"/>
            <w:vMerge w:val="restart"/>
            <w:tcBorders>
              <w:top w:val="nil"/>
              <w:left w:val="single" w:sz="8" w:space="0" w:color="auto"/>
              <w:bottom w:val="nil"/>
              <w:right w:val="single" w:sz="8" w:space="0" w:color="auto"/>
            </w:tcBorders>
            <w:shd w:val="clear" w:color="000000" w:fill="BFBFBF"/>
            <w:noWrap/>
            <w:vAlign w:val="center"/>
            <w:hideMark/>
          </w:tcPr>
          <w:p w14:paraId="794CB617"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(20-25) </w:t>
            </w:r>
          </w:p>
        </w:tc>
        <w:tc>
          <w:tcPr>
            <w:tcW w:w="827" w:type="dxa"/>
            <w:vMerge w:val="restart"/>
            <w:tcBorders>
              <w:top w:val="nil"/>
              <w:left w:val="single" w:sz="8" w:space="0" w:color="auto"/>
              <w:bottom w:val="nil"/>
              <w:right w:val="single" w:sz="8" w:space="0" w:color="auto"/>
            </w:tcBorders>
            <w:shd w:val="clear" w:color="000000" w:fill="BFBFBF"/>
            <w:noWrap/>
            <w:vAlign w:val="center"/>
            <w:hideMark/>
          </w:tcPr>
          <w:p w14:paraId="0EF2828D"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(25-30) </w:t>
            </w:r>
          </w:p>
        </w:tc>
        <w:tc>
          <w:tcPr>
            <w:tcW w:w="758" w:type="dxa"/>
            <w:vMerge w:val="restart"/>
            <w:tcBorders>
              <w:top w:val="nil"/>
              <w:left w:val="single" w:sz="8" w:space="0" w:color="auto"/>
              <w:bottom w:val="nil"/>
              <w:right w:val="single" w:sz="8" w:space="0" w:color="auto"/>
            </w:tcBorders>
            <w:shd w:val="clear" w:color="000000" w:fill="BFBFBF"/>
            <w:noWrap/>
            <w:vAlign w:val="center"/>
            <w:hideMark/>
          </w:tcPr>
          <w:p w14:paraId="088707CF"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(30-35) </w:t>
            </w:r>
          </w:p>
        </w:tc>
        <w:tc>
          <w:tcPr>
            <w:tcW w:w="820" w:type="dxa"/>
            <w:vMerge w:val="restart"/>
            <w:tcBorders>
              <w:top w:val="nil"/>
              <w:left w:val="single" w:sz="8" w:space="0" w:color="auto"/>
              <w:bottom w:val="nil"/>
              <w:right w:val="single" w:sz="8" w:space="0" w:color="auto"/>
            </w:tcBorders>
            <w:shd w:val="clear" w:color="000000" w:fill="BFBFBF"/>
            <w:noWrap/>
            <w:vAlign w:val="center"/>
            <w:hideMark/>
          </w:tcPr>
          <w:p w14:paraId="3F434699"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(35-40) </w:t>
            </w:r>
          </w:p>
        </w:tc>
        <w:tc>
          <w:tcPr>
            <w:tcW w:w="820" w:type="dxa"/>
            <w:vMerge w:val="restart"/>
            <w:tcBorders>
              <w:top w:val="nil"/>
              <w:left w:val="single" w:sz="8" w:space="0" w:color="auto"/>
              <w:bottom w:val="nil"/>
              <w:right w:val="single" w:sz="8" w:space="0" w:color="auto"/>
            </w:tcBorders>
            <w:shd w:val="clear" w:color="000000" w:fill="BFBFBF"/>
            <w:noWrap/>
            <w:vAlign w:val="center"/>
            <w:hideMark/>
          </w:tcPr>
          <w:p w14:paraId="12F8307B"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(40-45) </w:t>
            </w:r>
          </w:p>
        </w:tc>
        <w:tc>
          <w:tcPr>
            <w:tcW w:w="820" w:type="dxa"/>
            <w:vMerge w:val="restart"/>
            <w:tcBorders>
              <w:top w:val="nil"/>
              <w:left w:val="single" w:sz="8" w:space="0" w:color="auto"/>
              <w:bottom w:val="nil"/>
              <w:right w:val="single" w:sz="12" w:space="0" w:color="auto"/>
            </w:tcBorders>
            <w:shd w:val="clear" w:color="000000" w:fill="BFBFBF"/>
            <w:noWrap/>
            <w:vAlign w:val="center"/>
            <w:hideMark/>
          </w:tcPr>
          <w:p w14:paraId="56688A71"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 xml:space="preserve"> (45-50) </w:t>
            </w:r>
          </w:p>
        </w:tc>
      </w:tr>
      <w:tr w:rsidR="000A2224" w:rsidRPr="00837455" w14:paraId="745C13F2" w14:textId="77777777" w:rsidTr="00660522">
        <w:trPr>
          <w:trHeight w:val="270"/>
          <w:jc w:val="center"/>
        </w:trPr>
        <w:tc>
          <w:tcPr>
            <w:tcW w:w="1027" w:type="dxa"/>
            <w:vMerge/>
            <w:tcBorders>
              <w:top w:val="single" w:sz="12" w:space="0" w:color="auto"/>
              <w:left w:val="single" w:sz="12" w:space="0" w:color="auto"/>
              <w:bottom w:val="nil"/>
              <w:right w:val="single" w:sz="12" w:space="0" w:color="auto"/>
            </w:tcBorders>
            <w:vAlign w:val="center"/>
            <w:hideMark/>
          </w:tcPr>
          <w:p w14:paraId="5D19F953" w14:textId="77777777" w:rsidR="00837455" w:rsidRPr="00837455" w:rsidRDefault="00837455" w:rsidP="00837455">
            <w:pPr>
              <w:rPr>
                <w:rFonts w:ascii="Times New Roman" w:hAnsi="Times New Roman"/>
                <w:color w:val="000000"/>
                <w:sz w:val="20"/>
                <w:lang w:val="sr-Latn-RS" w:eastAsia="sr-Latn-RS"/>
              </w:rPr>
            </w:pPr>
          </w:p>
        </w:tc>
        <w:tc>
          <w:tcPr>
            <w:tcW w:w="819" w:type="dxa"/>
            <w:vMerge/>
            <w:tcBorders>
              <w:top w:val="nil"/>
              <w:left w:val="single" w:sz="12" w:space="0" w:color="auto"/>
              <w:bottom w:val="nil"/>
              <w:right w:val="single" w:sz="8" w:space="0" w:color="auto"/>
            </w:tcBorders>
            <w:vAlign w:val="center"/>
            <w:hideMark/>
          </w:tcPr>
          <w:p w14:paraId="487ED984" w14:textId="77777777" w:rsidR="00837455" w:rsidRPr="00837455" w:rsidRDefault="00837455" w:rsidP="00837455">
            <w:pPr>
              <w:rPr>
                <w:rFonts w:ascii="Times New Roman" w:hAnsi="Times New Roman"/>
                <w:color w:val="000000"/>
                <w:sz w:val="20"/>
                <w:lang w:val="sr-Latn-RS" w:eastAsia="sr-Latn-RS"/>
              </w:rPr>
            </w:pPr>
          </w:p>
        </w:tc>
        <w:tc>
          <w:tcPr>
            <w:tcW w:w="1002" w:type="dxa"/>
            <w:vMerge/>
            <w:tcBorders>
              <w:top w:val="single" w:sz="12" w:space="0" w:color="auto"/>
              <w:left w:val="single" w:sz="8" w:space="0" w:color="auto"/>
              <w:bottom w:val="nil"/>
              <w:right w:val="single" w:sz="8" w:space="0" w:color="auto"/>
            </w:tcBorders>
            <w:vAlign w:val="center"/>
            <w:hideMark/>
          </w:tcPr>
          <w:p w14:paraId="456B7A2A" w14:textId="77777777" w:rsidR="00837455" w:rsidRPr="00837455" w:rsidRDefault="00837455" w:rsidP="00837455">
            <w:pPr>
              <w:rPr>
                <w:rFonts w:ascii="Times New Roman" w:hAnsi="Times New Roman"/>
                <w:color w:val="000000"/>
                <w:sz w:val="20"/>
                <w:lang w:val="sr-Latn-RS" w:eastAsia="sr-Latn-RS"/>
              </w:rPr>
            </w:pPr>
          </w:p>
        </w:tc>
        <w:tc>
          <w:tcPr>
            <w:tcW w:w="821" w:type="dxa"/>
            <w:vMerge/>
            <w:tcBorders>
              <w:top w:val="nil"/>
              <w:left w:val="single" w:sz="8" w:space="0" w:color="auto"/>
              <w:bottom w:val="nil"/>
              <w:right w:val="single" w:sz="8" w:space="0" w:color="auto"/>
            </w:tcBorders>
            <w:vAlign w:val="center"/>
            <w:hideMark/>
          </w:tcPr>
          <w:p w14:paraId="473A7599" w14:textId="77777777" w:rsidR="00837455" w:rsidRPr="00837455" w:rsidRDefault="00837455" w:rsidP="00837455">
            <w:pPr>
              <w:rPr>
                <w:rFonts w:ascii="Times New Roman" w:hAnsi="Times New Roman"/>
                <w:color w:val="000000"/>
                <w:sz w:val="20"/>
                <w:lang w:val="sr-Latn-RS" w:eastAsia="sr-Latn-RS"/>
              </w:rPr>
            </w:pPr>
          </w:p>
        </w:tc>
        <w:tc>
          <w:tcPr>
            <w:tcW w:w="880" w:type="dxa"/>
            <w:vMerge/>
            <w:tcBorders>
              <w:top w:val="nil"/>
              <w:left w:val="single" w:sz="8" w:space="0" w:color="auto"/>
              <w:bottom w:val="nil"/>
              <w:right w:val="single" w:sz="8" w:space="0" w:color="auto"/>
            </w:tcBorders>
            <w:vAlign w:val="center"/>
            <w:hideMark/>
          </w:tcPr>
          <w:p w14:paraId="28BE4E58" w14:textId="77777777" w:rsidR="00837455" w:rsidRPr="00837455" w:rsidRDefault="00837455" w:rsidP="00837455">
            <w:pPr>
              <w:rPr>
                <w:rFonts w:ascii="Times New Roman" w:hAnsi="Times New Roman"/>
                <w:color w:val="000000"/>
                <w:sz w:val="20"/>
                <w:lang w:val="sr-Latn-RS" w:eastAsia="sr-Latn-RS"/>
              </w:rPr>
            </w:pPr>
          </w:p>
        </w:tc>
        <w:tc>
          <w:tcPr>
            <w:tcW w:w="819" w:type="dxa"/>
            <w:vMerge/>
            <w:tcBorders>
              <w:top w:val="nil"/>
              <w:left w:val="single" w:sz="8" w:space="0" w:color="auto"/>
              <w:bottom w:val="nil"/>
              <w:right w:val="single" w:sz="8" w:space="0" w:color="auto"/>
            </w:tcBorders>
            <w:vAlign w:val="center"/>
            <w:hideMark/>
          </w:tcPr>
          <w:p w14:paraId="27D03EB1" w14:textId="77777777" w:rsidR="00837455" w:rsidRPr="00837455" w:rsidRDefault="00837455" w:rsidP="00837455">
            <w:pPr>
              <w:rPr>
                <w:rFonts w:ascii="Times New Roman" w:hAnsi="Times New Roman"/>
                <w:color w:val="000000"/>
                <w:sz w:val="20"/>
                <w:lang w:val="sr-Latn-RS" w:eastAsia="sr-Latn-RS"/>
              </w:rPr>
            </w:pPr>
          </w:p>
        </w:tc>
        <w:tc>
          <w:tcPr>
            <w:tcW w:w="920" w:type="dxa"/>
            <w:vMerge/>
            <w:tcBorders>
              <w:top w:val="nil"/>
              <w:left w:val="single" w:sz="8" w:space="0" w:color="auto"/>
              <w:bottom w:val="nil"/>
              <w:right w:val="single" w:sz="8" w:space="0" w:color="auto"/>
            </w:tcBorders>
            <w:vAlign w:val="center"/>
            <w:hideMark/>
          </w:tcPr>
          <w:p w14:paraId="7B01D308" w14:textId="77777777" w:rsidR="00837455" w:rsidRPr="00837455" w:rsidRDefault="00837455" w:rsidP="00837455">
            <w:pPr>
              <w:rPr>
                <w:rFonts w:ascii="Times New Roman" w:hAnsi="Times New Roman"/>
                <w:color w:val="000000"/>
                <w:sz w:val="20"/>
                <w:lang w:val="sr-Latn-RS" w:eastAsia="sr-Latn-RS"/>
              </w:rPr>
            </w:pPr>
          </w:p>
        </w:tc>
        <w:tc>
          <w:tcPr>
            <w:tcW w:w="921" w:type="dxa"/>
            <w:vMerge/>
            <w:tcBorders>
              <w:top w:val="nil"/>
              <w:left w:val="single" w:sz="8" w:space="0" w:color="auto"/>
              <w:bottom w:val="nil"/>
              <w:right w:val="single" w:sz="8" w:space="0" w:color="auto"/>
            </w:tcBorders>
            <w:vAlign w:val="center"/>
            <w:hideMark/>
          </w:tcPr>
          <w:p w14:paraId="1009C5BB" w14:textId="77777777" w:rsidR="00837455" w:rsidRPr="00837455" w:rsidRDefault="00837455" w:rsidP="00837455">
            <w:pPr>
              <w:rPr>
                <w:rFonts w:ascii="Times New Roman" w:hAnsi="Times New Roman"/>
                <w:color w:val="000000"/>
                <w:sz w:val="20"/>
                <w:lang w:val="sr-Latn-RS" w:eastAsia="sr-Latn-RS"/>
              </w:rPr>
            </w:pPr>
          </w:p>
        </w:tc>
        <w:tc>
          <w:tcPr>
            <w:tcW w:w="922" w:type="dxa"/>
            <w:vMerge/>
            <w:tcBorders>
              <w:top w:val="nil"/>
              <w:left w:val="single" w:sz="8" w:space="0" w:color="auto"/>
              <w:bottom w:val="nil"/>
              <w:right w:val="single" w:sz="8" w:space="0" w:color="auto"/>
            </w:tcBorders>
            <w:vAlign w:val="center"/>
            <w:hideMark/>
          </w:tcPr>
          <w:p w14:paraId="61F35918" w14:textId="77777777" w:rsidR="00837455" w:rsidRPr="00837455" w:rsidRDefault="00837455" w:rsidP="00837455">
            <w:pPr>
              <w:rPr>
                <w:rFonts w:ascii="Times New Roman" w:hAnsi="Times New Roman"/>
                <w:color w:val="000000"/>
                <w:sz w:val="20"/>
                <w:lang w:val="sr-Latn-RS" w:eastAsia="sr-Latn-RS"/>
              </w:rPr>
            </w:pPr>
          </w:p>
        </w:tc>
        <w:tc>
          <w:tcPr>
            <w:tcW w:w="827" w:type="dxa"/>
            <w:vMerge/>
            <w:tcBorders>
              <w:top w:val="nil"/>
              <w:left w:val="single" w:sz="8" w:space="0" w:color="auto"/>
              <w:bottom w:val="nil"/>
              <w:right w:val="single" w:sz="8" w:space="0" w:color="auto"/>
            </w:tcBorders>
            <w:vAlign w:val="center"/>
            <w:hideMark/>
          </w:tcPr>
          <w:p w14:paraId="4FADD678" w14:textId="77777777" w:rsidR="00837455" w:rsidRPr="00837455" w:rsidRDefault="00837455" w:rsidP="00837455">
            <w:pPr>
              <w:rPr>
                <w:rFonts w:ascii="Times New Roman" w:hAnsi="Times New Roman"/>
                <w:color w:val="000000"/>
                <w:sz w:val="20"/>
                <w:lang w:val="sr-Latn-RS" w:eastAsia="sr-Latn-RS"/>
              </w:rPr>
            </w:pPr>
          </w:p>
        </w:tc>
        <w:tc>
          <w:tcPr>
            <w:tcW w:w="758" w:type="dxa"/>
            <w:vMerge/>
            <w:tcBorders>
              <w:top w:val="nil"/>
              <w:left w:val="single" w:sz="8" w:space="0" w:color="auto"/>
              <w:bottom w:val="nil"/>
              <w:right w:val="single" w:sz="8" w:space="0" w:color="auto"/>
            </w:tcBorders>
            <w:vAlign w:val="center"/>
            <w:hideMark/>
          </w:tcPr>
          <w:p w14:paraId="5B0990E2" w14:textId="77777777" w:rsidR="00837455" w:rsidRPr="00837455" w:rsidRDefault="00837455" w:rsidP="00837455">
            <w:pPr>
              <w:rPr>
                <w:rFonts w:ascii="Times New Roman" w:hAnsi="Times New Roman"/>
                <w:color w:val="000000"/>
                <w:sz w:val="20"/>
                <w:lang w:val="sr-Latn-RS" w:eastAsia="sr-Latn-RS"/>
              </w:rPr>
            </w:pPr>
          </w:p>
        </w:tc>
        <w:tc>
          <w:tcPr>
            <w:tcW w:w="820" w:type="dxa"/>
            <w:vMerge/>
            <w:tcBorders>
              <w:top w:val="nil"/>
              <w:left w:val="single" w:sz="8" w:space="0" w:color="auto"/>
              <w:bottom w:val="nil"/>
              <w:right w:val="single" w:sz="8" w:space="0" w:color="auto"/>
            </w:tcBorders>
            <w:vAlign w:val="center"/>
            <w:hideMark/>
          </w:tcPr>
          <w:p w14:paraId="19081F65" w14:textId="77777777" w:rsidR="00837455" w:rsidRPr="00837455" w:rsidRDefault="00837455" w:rsidP="00837455">
            <w:pPr>
              <w:rPr>
                <w:rFonts w:ascii="Times New Roman" w:hAnsi="Times New Roman"/>
                <w:color w:val="000000"/>
                <w:sz w:val="20"/>
                <w:lang w:val="sr-Latn-RS" w:eastAsia="sr-Latn-RS"/>
              </w:rPr>
            </w:pPr>
          </w:p>
        </w:tc>
        <w:tc>
          <w:tcPr>
            <w:tcW w:w="820" w:type="dxa"/>
            <w:vMerge/>
            <w:tcBorders>
              <w:top w:val="nil"/>
              <w:left w:val="single" w:sz="8" w:space="0" w:color="auto"/>
              <w:bottom w:val="nil"/>
              <w:right w:val="single" w:sz="8" w:space="0" w:color="auto"/>
            </w:tcBorders>
            <w:vAlign w:val="center"/>
            <w:hideMark/>
          </w:tcPr>
          <w:p w14:paraId="67A931BE" w14:textId="77777777" w:rsidR="00837455" w:rsidRPr="00837455" w:rsidRDefault="00837455" w:rsidP="00837455">
            <w:pPr>
              <w:rPr>
                <w:rFonts w:ascii="Times New Roman" w:hAnsi="Times New Roman"/>
                <w:color w:val="000000"/>
                <w:sz w:val="20"/>
                <w:lang w:val="sr-Latn-RS" w:eastAsia="sr-Latn-RS"/>
              </w:rPr>
            </w:pPr>
          </w:p>
        </w:tc>
        <w:tc>
          <w:tcPr>
            <w:tcW w:w="820" w:type="dxa"/>
            <w:vMerge/>
            <w:tcBorders>
              <w:top w:val="nil"/>
              <w:left w:val="single" w:sz="8" w:space="0" w:color="auto"/>
              <w:bottom w:val="nil"/>
              <w:right w:val="single" w:sz="12" w:space="0" w:color="auto"/>
            </w:tcBorders>
            <w:vAlign w:val="center"/>
            <w:hideMark/>
          </w:tcPr>
          <w:p w14:paraId="60E62DDF" w14:textId="77777777" w:rsidR="00837455" w:rsidRPr="00837455" w:rsidRDefault="00837455" w:rsidP="00837455">
            <w:pPr>
              <w:rPr>
                <w:rFonts w:ascii="Times New Roman" w:hAnsi="Times New Roman"/>
                <w:color w:val="000000"/>
                <w:sz w:val="20"/>
                <w:lang w:val="sr-Latn-RS" w:eastAsia="sr-Latn-RS"/>
              </w:rPr>
            </w:pPr>
          </w:p>
        </w:tc>
        <w:tc>
          <w:tcPr>
            <w:tcW w:w="222" w:type="dxa"/>
            <w:tcBorders>
              <w:top w:val="nil"/>
              <w:left w:val="nil"/>
              <w:bottom w:val="nil"/>
              <w:right w:val="nil"/>
            </w:tcBorders>
            <w:shd w:val="clear" w:color="auto" w:fill="auto"/>
            <w:noWrap/>
            <w:vAlign w:val="bottom"/>
            <w:hideMark/>
          </w:tcPr>
          <w:p w14:paraId="797ABAC5" w14:textId="77777777" w:rsidR="00837455" w:rsidRPr="00837455" w:rsidRDefault="00837455" w:rsidP="00837455">
            <w:pPr>
              <w:jc w:val="center"/>
              <w:rPr>
                <w:rFonts w:ascii="Times New Roman" w:hAnsi="Times New Roman"/>
                <w:color w:val="000000"/>
                <w:sz w:val="20"/>
                <w:lang w:val="sr-Latn-RS" w:eastAsia="sr-Latn-RS"/>
              </w:rPr>
            </w:pPr>
          </w:p>
        </w:tc>
      </w:tr>
      <w:tr w:rsidR="000A2224" w:rsidRPr="00837455" w14:paraId="744B8F89" w14:textId="77777777" w:rsidTr="00660522">
        <w:trPr>
          <w:trHeight w:val="285"/>
          <w:jc w:val="center"/>
        </w:trPr>
        <w:tc>
          <w:tcPr>
            <w:tcW w:w="1027" w:type="dxa"/>
            <w:vMerge w:val="restart"/>
            <w:tcBorders>
              <w:top w:val="single" w:sz="12" w:space="0" w:color="auto"/>
              <w:left w:val="single" w:sz="12" w:space="0" w:color="auto"/>
              <w:bottom w:val="single" w:sz="12" w:space="0" w:color="000000"/>
              <w:right w:val="single" w:sz="8" w:space="0" w:color="auto"/>
            </w:tcBorders>
            <w:shd w:val="clear" w:color="auto" w:fill="auto"/>
            <w:noWrap/>
            <w:vAlign w:val="center"/>
            <w:hideMark/>
          </w:tcPr>
          <w:p w14:paraId="0B7618D6"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1110</w:t>
            </w:r>
          </w:p>
        </w:tc>
        <w:tc>
          <w:tcPr>
            <w:tcW w:w="819" w:type="dxa"/>
            <w:tcBorders>
              <w:top w:val="single" w:sz="12" w:space="0" w:color="auto"/>
              <w:left w:val="nil"/>
              <w:bottom w:val="single" w:sz="8" w:space="0" w:color="auto"/>
              <w:right w:val="single" w:sz="12" w:space="0" w:color="auto"/>
            </w:tcBorders>
            <w:shd w:val="clear" w:color="auto" w:fill="auto"/>
            <w:noWrap/>
            <w:vAlign w:val="center"/>
            <w:hideMark/>
          </w:tcPr>
          <w:p w14:paraId="4CA38F33"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P  </w:t>
            </w:r>
          </w:p>
        </w:tc>
        <w:tc>
          <w:tcPr>
            <w:tcW w:w="1002" w:type="dxa"/>
            <w:tcBorders>
              <w:top w:val="single" w:sz="12" w:space="0" w:color="auto"/>
              <w:left w:val="nil"/>
              <w:bottom w:val="single" w:sz="8" w:space="0" w:color="auto"/>
              <w:right w:val="single" w:sz="12" w:space="0" w:color="auto"/>
            </w:tcBorders>
            <w:shd w:val="clear" w:color="auto" w:fill="auto"/>
            <w:noWrap/>
            <w:vAlign w:val="center"/>
            <w:hideMark/>
          </w:tcPr>
          <w:p w14:paraId="39B97FF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13.27</w:t>
            </w:r>
          </w:p>
        </w:tc>
        <w:tc>
          <w:tcPr>
            <w:tcW w:w="821" w:type="dxa"/>
            <w:tcBorders>
              <w:top w:val="single" w:sz="12" w:space="0" w:color="auto"/>
              <w:left w:val="nil"/>
              <w:bottom w:val="single" w:sz="8" w:space="0" w:color="auto"/>
              <w:right w:val="single" w:sz="8" w:space="0" w:color="auto"/>
            </w:tcBorders>
            <w:shd w:val="clear" w:color="auto" w:fill="auto"/>
            <w:noWrap/>
            <w:vAlign w:val="center"/>
            <w:hideMark/>
          </w:tcPr>
          <w:p w14:paraId="1C6F7B9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80" w:type="dxa"/>
            <w:tcBorders>
              <w:top w:val="single" w:sz="12" w:space="0" w:color="auto"/>
              <w:left w:val="nil"/>
              <w:bottom w:val="single" w:sz="8" w:space="0" w:color="auto"/>
              <w:right w:val="single" w:sz="8" w:space="0" w:color="auto"/>
            </w:tcBorders>
            <w:shd w:val="clear" w:color="auto" w:fill="auto"/>
            <w:noWrap/>
            <w:vAlign w:val="center"/>
            <w:hideMark/>
          </w:tcPr>
          <w:p w14:paraId="7BE59E5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0.87</w:t>
            </w:r>
          </w:p>
        </w:tc>
        <w:tc>
          <w:tcPr>
            <w:tcW w:w="819" w:type="dxa"/>
            <w:tcBorders>
              <w:top w:val="single" w:sz="12" w:space="0" w:color="auto"/>
              <w:left w:val="nil"/>
              <w:bottom w:val="single" w:sz="8" w:space="0" w:color="auto"/>
              <w:right w:val="single" w:sz="8" w:space="0" w:color="auto"/>
            </w:tcBorders>
            <w:shd w:val="clear" w:color="auto" w:fill="auto"/>
            <w:noWrap/>
            <w:vAlign w:val="center"/>
            <w:hideMark/>
          </w:tcPr>
          <w:p w14:paraId="32F8F9F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0.85</w:t>
            </w:r>
          </w:p>
        </w:tc>
        <w:tc>
          <w:tcPr>
            <w:tcW w:w="920" w:type="dxa"/>
            <w:tcBorders>
              <w:top w:val="single" w:sz="12" w:space="0" w:color="auto"/>
              <w:left w:val="nil"/>
              <w:bottom w:val="single" w:sz="8" w:space="0" w:color="auto"/>
              <w:right w:val="single" w:sz="8" w:space="0" w:color="auto"/>
            </w:tcBorders>
            <w:shd w:val="clear" w:color="auto" w:fill="auto"/>
            <w:noWrap/>
            <w:vAlign w:val="center"/>
            <w:hideMark/>
          </w:tcPr>
          <w:p w14:paraId="149ABB7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921" w:type="dxa"/>
            <w:tcBorders>
              <w:top w:val="single" w:sz="12" w:space="0" w:color="auto"/>
              <w:left w:val="nil"/>
              <w:bottom w:val="single" w:sz="8" w:space="0" w:color="auto"/>
              <w:right w:val="single" w:sz="8" w:space="0" w:color="auto"/>
            </w:tcBorders>
            <w:shd w:val="clear" w:color="auto" w:fill="auto"/>
            <w:noWrap/>
            <w:vAlign w:val="center"/>
            <w:hideMark/>
          </w:tcPr>
          <w:p w14:paraId="0F16C7A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4.49</w:t>
            </w:r>
          </w:p>
        </w:tc>
        <w:tc>
          <w:tcPr>
            <w:tcW w:w="922" w:type="dxa"/>
            <w:tcBorders>
              <w:top w:val="single" w:sz="12" w:space="0" w:color="auto"/>
              <w:left w:val="nil"/>
              <w:bottom w:val="single" w:sz="8" w:space="0" w:color="auto"/>
              <w:right w:val="single" w:sz="8" w:space="0" w:color="auto"/>
            </w:tcBorders>
            <w:shd w:val="clear" w:color="auto" w:fill="auto"/>
            <w:noWrap/>
            <w:vAlign w:val="center"/>
            <w:hideMark/>
          </w:tcPr>
          <w:p w14:paraId="77F6426F"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2.98</w:t>
            </w:r>
          </w:p>
        </w:tc>
        <w:tc>
          <w:tcPr>
            <w:tcW w:w="827" w:type="dxa"/>
            <w:tcBorders>
              <w:top w:val="single" w:sz="12" w:space="0" w:color="auto"/>
              <w:left w:val="nil"/>
              <w:bottom w:val="single" w:sz="8" w:space="0" w:color="auto"/>
              <w:right w:val="single" w:sz="8" w:space="0" w:color="auto"/>
            </w:tcBorders>
            <w:shd w:val="clear" w:color="auto" w:fill="auto"/>
            <w:noWrap/>
            <w:vAlign w:val="center"/>
            <w:hideMark/>
          </w:tcPr>
          <w:p w14:paraId="3D5F8453" w14:textId="1F8EC809" w:rsidR="00837455" w:rsidRPr="00837455" w:rsidRDefault="00660522"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0.11</w:t>
            </w:r>
          </w:p>
        </w:tc>
        <w:tc>
          <w:tcPr>
            <w:tcW w:w="758" w:type="dxa"/>
            <w:tcBorders>
              <w:top w:val="single" w:sz="12" w:space="0" w:color="auto"/>
              <w:left w:val="nil"/>
              <w:bottom w:val="single" w:sz="8" w:space="0" w:color="auto"/>
              <w:right w:val="single" w:sz="8" w:space="0" w:color="auto"/>
            </w:tcBorders>
            <w:shd w:val="clear" w:color="auto" w:fill="auto"/>
            <w:noWrap/>
            <w:vAlign w:val="center"/>
            <w:hideMark/>
          </w:tcPr>
          <w:p w14:paraId="1464427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single" w:sz="12" w:space="0" w:color="auto"/>
              <w:left w:val="nil"/>
              <w:bottom w:val="single" w:sz="8" w:space="0" w:color="auto"/>
              <w:right w:val="single" w:sz="8" w:space="0" w:color="auto"/>
            </w:tcBorders>
            <w:shd w:val="clear" w:color="auto" w:fill="auto"/>
            <w:noWrap/>
            <w:vAlign w:val="center"/>
            <w:hideMark/>
          </w:tcPr>
          <w:p w14:paraId="6557832F" w14:textId="3055534C" w:rsidR="00837455" w:rsidRPr="00837455" w:rsidRDefault="00660522"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3.97</w:t>
            </w:r>
          </w:p>
        </w:tc>
        <w:tc>
          <w:tcPr>
            <w:tcW w:w="820" w:type="dxa"/>
            <w:tcBorders>
              <w:top w:val="single" w:sz="12" w:space="0" w:color="auto"/>
              <w:left w:val="nil"/>
              <w:bottom w:val="single" w:sz="8" w:space="0" w:color="auto"/>
              <w:right w:val="single" w:sz="8" w:space="0" w:color="auto"/>
            </w:tcBorders>
            <w:shd w:val="clear" w:color="auto" w:fill="auto"/>
            <w:noWrap/>
            <w:vAlign w:val="center"/>
            <w:hideMark/>
          </w:tcPr>
          <w:p w14:paraId="695090B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single" w:sz="12" w:space="0" w:color="auto"/>
              <w:left w:val="nil"/>
              <w:bottom w:val="single" w:sz="8" w:space="0" w:color="auto"/>
              <w:right w:val="single" w:sz="12" w:space="0" w:color="auto"/>
            </w:tcBorders>
            <w:shd w:val="clear" w:color="auto" w:fill="auto"/>
            <w:noWrap/>
            <w:vAlign w:val="center"/>
            <w:hideMark/>
          </w:tcPr>
          <w:p w14:paraId="52CDADB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222" w:type="dxa"/>
            <w:vAlign w:val="center"/>
            <w:hideMark/>
          </w:tcPr>
          <w:p w14:paraId="378E9735" w14:textId="77777777" w:rsidR="00837455" w:rsidRPr="00837455" w:rsidRDefault="00837455" w:rsidP="00837455">
            <w:pPr>
              <w:rPr>
                <w:rFonts w:ascii="Times New Roman" w:hAnsi="Times New Roman"/>
                <w:sz w:val="20"/>
                <w:lang w:val="sr-Latn-RS" w:eastAsia="sr-Latn-RS"/>
              </w:rPr>
            </w:pPr>
          </w:p>
        </w:tc>
      </w:tr>
      <w:tr w:rsidR="000A2224" w:rsidRPr="00837455" w14:paraId="3541D43B" w14:textId="77777777" w:rsidTr="00660522">
        <w:trPr>
          <w:trHeight w:val="270"/>
          <w:jc w:val="center"/>
        </w:trPr>
        <w:tc>
          <w:tcPr>
            <w:tcW w:w="1027" w:type="dxa"/>
            <w:vMerge/>
            <w:tcBorders>
              <w:top w:val="single" w:sz="12" w:space="0" w:color="auto"/>
              <w:left w:val="single" w:sz="12" w:space="0" w:color="auto"/>
              <w:bottom w:val="single" w:sz="12" w:space="0" w:color="000000"/>
              <w:right w:val="single" w:sz="8" w:space="0" w:color="auto"/>
            </w:tcBorders>
            <w:vAlign w:val="center"/>
            <w:hideMark/>
          </w:tcPr>
          <w:p w14:paraId="11CE7F52"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8" w:space="0" w:color="auto"/>
              <w:right w:val="single" w:sz="12" w:space="0" w:color="auto"/>
            </w:tcBorders>
            <w:shd w:val="clear" w:color="auto" w:fill="auto"/>
            <w:noWrap/>
            <w:vAlign w:val="center"/>
            <w:hideMark/>
          </w:tcPr>
          <w:p w14:paraId="39F72CB4"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V  </w:t>
            </w:r>
          </w:p>
        </w:tc>
        <w:tc>
          <w:tcPr>
            <w:tcW w:w="1002" w:type="dxa"/>
            <w:tcBorders>
              <w:top w:val="nil"/>
              <w:left w:val="nil"/>
              <w:bottom w:val="single" w:sz="8" w:space="0" w:color="auto"/>
              <w:right w:val="single" w:sz="12" w:space="0" w:color="auto"/>
            </w:tcBorders>
            <w:shd w:val="clear" w:color="auto" w:fill="auto"/>
            <w:noWrap/>
            <w:vAlign w:val="center"/>
            <w:hideMark/>
          </w:tcPr>
          <w:p w14:paraId="5A7ACCE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1265.9</w:t>
            </w:r>
          </w:p>
        </w:tc>
        <w:tc>
          <w:tcPr>
            <w:tcW w:w="821" w:type="dxa"/>
            <w:tcBorders>
              <w:top w:val="nil"/>
              <w:left w:val="nil"/>
              <w:bottom w:val="single" w:sz="8" w:space="0" w:color="auto"/>
              <w:right w:val="single" w:sz="8" w:space="0" w:color="auto"/>
            </w:tcBorders>
            <w:shd w:val="clear" w:color="auto" w:fill="auto"/>
            <w:noWrap/>
            <w:vAlign w:val="center"/>
            <w:hideMark/>
          </w:tcPr>
          <w:p w14:paraId="3413C01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8" w:space="0" w:color="auto"/>
              <w:right w:val="single" w:sz="8" w:space="0" w:color="auto"/>
            </w:tcBorders>
            <w:shd w:val="clear" w:color="auto" w:fill="auto"/>
            <w:noWrap/>
            <w:vAlign w:val="center"/>
            <w:hideMark/>
          </w:tcPr>
          <w:p w14:paraId="74BDFE96"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8" w:space="0" w:color="auto"/>
              <w:right w:val="single" w:sz="8" w:space="0" w:color="auto"/>
            </w:tcBorders>
            <w:shd w:val="clear" w:color="auto" w:fill="auto"/>
            <w:noWrap/>
            <w:vAlign w:val="center"/>
            <w:hideMark/>
          </w:tcPr>
          <w:p w14:paraId="37DCA97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8" w:space="0" w:color="auto"/>
              <w:right w:val="single" w:sz="8" w:space="0" w:color="auto"/>
            </w:tcBorders>
            <w:shd w:val="clear" w:color="auto" w:fill="auto"/>
            <w:noWrap/>
            <w:vAlign w:val="center"/>
            <w:hideMark/>
          </w:tcPr>
          <w:p w14:paraId="275E268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8" w:space="0" w:color="auto"/>
              <w:right w:val="single" w:sz="8" w:space="0" w:color="auto"/>
            </w:tcBorders>
            <w:shd w:val="clear" w:color="auto" w:fill="auto"/>
            <w:noWrap/>
            <w:vAlign w:val="center"/>
            <w:hideMark/>
          </w:tcPr>
          <w:p w14:paraId="61F7E86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345.0</w:t>
            </w:r>
          </w:p>
        </w:tc>
        <w:tc>
          <w:tcPr>
            <w:tcW w:w="922" w:type="dxa"/>
            <w:tcBorders>
              <w:top w:val="nil"/>
              <w:left w:val="nil"/>
              <w:bottom w:val="single" w:sz="8" w:space="0" w:color="auto"/>
              <w:right w:val="single" w:sz="8" w:space="0" w:color="auto"/>
            </w:tcBorders>
            <w:shd w:val="clear" w:color="auto" w:fill="auto"/>
            <w:noWrap/>
            <w:vAlign w:val="center"/>
            <w:hideMark/>
          </w:tcPr>
          <w:p w14:paraId="7E9B5A1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400.4</w:t>
            </w:r>
          </w:p>
        </w:tc>
        <w:tc>
          <w:tcPr>
            <w:tcW w:w="827" w:type="dxa"/>
            <w:tcBorders>
              <w:top w:val="nil"/>
              <w:left w:val="nil"/>
              <w:bottom w:val="single" w:sz="8" w:space="0" w:color="auto"/>
              <w:right w:val="single" w:sz="8" w:space="0" w:color="auto"/>
            </w:tcBorders>
            <w:shd w:val="clear" w:color="auto" w:fill="auto"/>
            <w:noWrap/>
            <w:vAlign w:val="center"/>
            <w:hideMark/>
          </w:tcPr>
          <w:p w14:paraId="28DCC1D6" w14:textId="51DF2D4F" w:rsidR="00837455" w:rsidRPr="00837455" w:rsidRDefault="005726C3"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2.9</w:t>
            </w:r>
          </w:p>
        </w:tc>
        <w:tc>
          <w:tcPr>
            <w:tcW w:w="758" w:type="dxa"/>
            <w:tcBorders>
              <w:top w:val="nil"/>
              <w:left w:val="nil"/>
              <w:bottom w:val="single" w:sz="8" w:space="0" w:color="auto"/>
              <w:right w:val="single" w:sz="8" w:space="0" w:color="auto"/>
            </w:tcBorders>
            <w:shd w:val="clear" w:color="auto" w:fill="auto"/>
            <w:noWrap/>
            <w:vAlign w:val="center"/>
            <w:hideMark/>
          </w:tcPr>
          <w:p w14:paraId="3804E45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8" w:space="0" w:color="auto"/>
            </w:tcBorders>
            <w:shd w:val="clear" w:color="auto" w:fill="auto"/>
            <w:noWrap/>
            <w:vAlign w:val="center"/>
            <w:hideMark/>
          </w:tcPr>
          <w:p w14:paraId="2EB7CC65" w14:textId="7836609B" w:rsidR="00837455" w:rsidRPr="00837455" w:rsidRDefault="005726C3"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517.6</w:t>
            </w:r>
          </w:p>
        </w:tc>
        <w:tc>
          <w:tcPr>
            <w:tcW w:w="820" w:type="dxa"/>
            <w:tcBorders>
              <w:top w:val="nil"/>
              <w:left w:val="nil"/>
              <w:bottom w:val="single" w:sz="8" w:space="0" w:color="auto"/>
              <w:right w:val="single" w:sz="8" w:space="0" w:color="auto"/>
            </w:tcBorders>
            <w:shd w:val="clear" w:color="auto" w:fill="auto"/>
            <w:noWrap/>
            <w:vAlign w:val="center"/>
            <w:hideMark/>
          </w:tcPr>
          <w:p w14:paraId="5C2917C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12" w:space="0" w:color="auto"/>
            </w:tcBorders>
            <w:shd w:val="clear" w:color="auto" w:fill="auto"/>
            <w:noWrap/>
            <w:vAlign w:val="center"/>
            <w:hideMark/>
          </w:tcPr>
          <w:p w14:paraId="2F822C5F"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2FED14C0" w14:textId="77777777" w:rsidR="00837455" w:rsidRPr="00837455" w:rsidRDefault="00837455" w:rsidP="00837455">
            <w:pPr>
              <w:rPr>
                <w:rFonts w:ascii="Times New Roman" w:hAnsi="Times New Roman"/>
                <w:sz w:val="20"/>
                <w:lang w:val="sr-Latn-RS" w:eastAsia="sr-Latn-RS"/>
              </w:rPr>
            </w:pPr>
          </w:p>
        </w:tc>
      </w:tr>
      <w:tr w:rsidR="000A2224" w:rsidRPr="00837455" w14:paraId="417DA0EA" w14:textId="77777777" w:rsidTr="00660522">
        <w:trPr>
          <w:trHeight w:val="270"/>
          <w:jc w:val="center"/>
        </w:trPr>
        <w:tc>
          <w:tcPr>
            <w:tcW w:w="1027" w:type="dxa"/>
            <w:vMerge/>
            <w:tcBorders>
              <w:top w:val="single" w:sz="12" w:space="0" w:color="auto"/>
              <w:left w:val="single" w:sz="12" w:space="0" w:color="auto"/>
              <w:bottom w:val="single" w:sz="12" w:space="0" w:color="000000"/>
              <w:right w:val="single" w:sz="8" w:space="0" w:color="auto"/>
            </w:tcBorders>
            <w:vAlign w:val="center"/>
            <w:hideMark/>
          </w:tcPr>
          <w:p w14:paraId="3977A40A"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12" w:space="0" w:color="auto"/>
              <w:right w:val="single" w:sz="12" w:space="0" w:color="auto"/>
            </w:tcBorders>
            <w:shd w:val="clear" w:color="auto" w:fill="auto"/>
            <w:noWrap/>
            <w:vAlign w:val="center"/>
            <w:hideMark/>
          </w:tcPr>
          <w:p w14:paraId="3DDCEDD9"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Zv  </w:t>
            </w:r>
          </w:p>
        </w:tc>
        <w:tc>
          <w:tcPr>
            <w:tcW w:w="1002" w:type="dxa"/>
            <w:tcBorders>
              <w:top w:val="nil"/>
              <w:left w:val="nil"/>
              <w:bottom w:val="single" w:sz="12" w:space="0" w:color="auto"/>
              <w:right w:val="single" w:sz="12" w:space="0" w:color="auto"/>
            </w:tcBorders>
            <w:shd w:val="clear" w:color="auto" w:fill="auto"/>
            <w:noWrap/>
            <w:vAlign w:val="center"/>
            <w:hideMark/>
          </w:tcPr>
          <w:p w14:paraId="5F9D6BF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39.4</w:t>
            </w:r>
          </w:p>
        </w:tc>
        <w:tc>
          <w:tcPr>
            <w:tcW w:w="821" w:type="dxa"/>
            <w:tcBorders>
              <w:top w:val="nil"/>
              <w:left w:val="nil"/>
              <w:bottom w:val="single" w:sz="12" w:space="0" w:color="auto"/>
              <w:right w:val="single" w:sz="8" w:space="0" w:color="auto"/>
            </w:tcBorders>
            <w:shd w:val="clear" w:color="auto" w:fill="auto"/>
            <w:noWrap/>
            <w:vAlign w:val="center"/>
            <w:hideMark/>
          </w:tcPr>
          <w:p w14:paraId="3544675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12" w:space="0" w:color="auto"/>
              <w:right w:val="single" w:sz="8" w:space="0" w:color="auto"/>
            </w:tcBorders>
            <w:shd w:val="clear" w:color="auto" w:fill="auto"/>
            <w:noWrap/>
            <w:vAlign w:val="center"/>
            <w:hideMark/>
          </w:tcPr>
          <w:p w14:paraId="1C3CF7F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12" w:space="0" w:color="auto"/>
              <w:right w:val="single" w:sz="8" w:space="0" w:color="auto"/>
            </w:tcBorders>
            <w:shd w:val="clear" w:color="auto" w:fill="auto"/>
            <w:noWrap/>
            <w:vAlign w:val="center"/>
            <w:hideMark/>
          </w:tcPr>
          <w:p w14:paraId="6A02125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12" w:space="0" w:color="auto"/>
              <w:right w:val="single" w:sz="8" w:space="0" w:color="auto"/>
            </w:tcBorders>
            <w:shd w:val="clear" w:color="auto" w:fill="auto"/>
            <w:noWrap/>
            <w:vAlign w:val="center"/>
            <w:hideMark/>
          </w:tcPr>
          <w:p w14:paraId="6C85F88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12" w:space="0" w:color="auto"/>
              <w:right w:val="single" w:sz="8" w:space="0" w:color="auto"/>
            </w:tcBorders>
            <w:shd w:val="clear" w:color="auto" w:fill="auto"/>
            <w:noWrap/>
            <w:vAlign w:val="center"/>
            <w:hideMark/>
          </w:tcPr>
          <w:p w14:paraId="6A9D49D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11.3</w:t>
            </w:r>
          </w:p>
        </w:tc>
        <w:tc>
          <w:tcPr>
            <w:tcW w:w="922" w:type="dxa"/>
            <w:tcBorders>
              <w:top w:val="nil"/>
              <w:left w:val="nil"/>
              <w:bottom w:val="single" w:sz="12" w:space="0" w:color="auto"/>
              <w:right w:val="single" w:sz="8" w:space="0" w:color="auto"/>
            </w:tcBorders>
            <w:shd w:val="clear" w:color="auto" w:fill="auto"/>
            <w:noWrap/>
            <w:vAlign w:val="center"/>
            <w:hideMark/>
          </w:tcPr>
          <w:p w14:paraId="2F26601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15.1</w:t>
            </w:r>
          </w:p>
        </w:tc>
        <w:tc>
          <w:tcPr>
            <w:tcW w:w="827" w:type="dxa"/>
            <w:tcBorders>
              <w:top w:val="nil"/>
              <w:left w:val="nil"/>
              <w:bottom w:val="single" w:sz="12" w:space="0" w:color="auto"/>
              <w:right w:val="single" w:sz="8" w:space="0" w:color="auto"/>
            </w:tcBorders>
            <w:shd w:val="clear" w:color="auto" w:fill="auto"/>
            <w:noWrap/>
            <w:vAlign w:val="center"/>
            <w:hideMark/>
          </w:tcPr>
          <w:p w14:paraId="6E417240" w14:textId="5572DC25" w:rsidR="00837455" w:rsidRPr="00837455" w:rsidRDefault="00B673AC"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0.1</w:t>
            </w:r>
          </w:p>
        </w:tc>
        <w:tc>
          <w:tcPr>
            <w:tcW w:w="758" w:type="dxa"/>
            <w:tcBorders>
              <w:top w:val="nil"/>
              <w:left w:val="nil"/>
              <w:bottom w:val="single" w:sz="12" w:space="0" w:color="auto"/>
              <w:right w:val="single" w:sz="8" w:space="0" w:color="auto"/>
            </w:tcBorders>
            <w:shd w:val="clear" w:color="auto" w:fill="auto"/>
            <w:noWrap/>
            <w:vAlign w:val="center"/>
            <w:hideMark/>
          </w:tcPr>
          <w:p w14:paraId="5FC8F2E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8" w:space="0" w:color="auto"/>
            </w:tcBorders>
            <w:shd w:val="clear" w:color="auto" w:fill="auto"/>
            <w:noWrap/>
            <w:vAlign w:val="center"/>
            <w:hideMark/>
          </w:tcPr>
          <w:p w14:paraId="3B1BE9FA" w14:textId="446A0A3D" w:rsidR="00837455" w:rsidRPr="00837455" w:rsidRDefault="00B673AC" w:rsidP="00837455">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12.8</w:t>
            </w:r>
          </w:p>
        </w:tc>
        <w:tc>
          <w:tcPr>
            <w:tcW w:w="820" w:type="dxa"/>
            <w:tcBorders>
              <w:top w:val="nil"/>
              <w:left w:val="nil"/>
              <w:bottom w:val="single" w:sz="12" w:space="0" w:color="auto"/>
              <w:right w:val="single" w:sz="8" w:space="0" w:color="auto"/>
            </w:tcBorders>
            <w:shd w:val="clear" w:color="auto" w:fill="auto"/>
            <w:noWrap/>
            <w:vAlign w:val="center"/>
            <w:hideMark/>
          </w:tcPr>
          <w:p w14:paraId="38EBF60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12" w:space="0" w:color="auto"/>
            </w:tcBorders>
            <w:shd w:val="clear" w:color="auto" w:fill="auto"/>
            <w:noWrap/>
            <w:vAlign w:val="center"/>
            <w:hideMark/>
          </w:tcPr>
          <w:p w14:paraId="4F4A856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78ED4504" w14:textId="77777777" w:rsidR="00837455" w:rsidRPr="00837455" w:rsidRDefault="00837455" w:rsidP="00837455">
            <w:pPr>
              <w:rPr>
                <w:rFonts w:ascii="Times New Roman" w:hAnsi="Times New Roman"/>
                <w:sz w:val="20"/>
                <w:lang w:val="sr-Latn-RS" w:eastAsia="sr-Latn-RS"/>
              </w:rPr>
            </w:pPr>
          </w:p>
        </w:tc>
      </w:tr>
      <w:tr w:rsidR="000A2224" w:rsidRPr="00837455" w14:paraId="357AF637" w14:textId="77777777" w:rsidTr="00660522">
        <w:trPr>
          <w:trHeight w:val="285"/>
          <w:jc w:val="center"/>
        </w:trPr>
        <w:tc>
          <w:tcPr>
            <w:tcW w:w="1027" w:type="dxa"/>
            <w:vMerge w:val="restart"/>
            <w:tcBorders>
              <w:top w:val="single" w:sz="8" w:space="0" w:color="000000"/>
              <w:left w:val="single" w:sz="12" w:space="0" w:color="auto"/>
              <w:bottom w:val="single" w:sz="12" w:space="0" w:color="000000"/>
              <w:right w:val="single" w:sz="8" w:space="0" w:color="auto"/>
            </w:tcBorders>
            <w:shd w:val="clear" w:color="auto" w:fill="auto"/>
            <w:noWrap/>
            <w:vAlign w:val="center"/>
            <w:hideMark/>
          </w:tcPr>
          <w:p w14:paraId="0B931198"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1120</w:t>
            </w:r>
          </w:p>
        </w:tc>
        <w:tc>
          <w:tcPr>
            <w:tcW w:w="819" w:type="dxa"/>
            <w:tcBorders>
              <w:top w:val="nil"/>
              <w:left w:val="nil"/>
              <w:bottom w:val="single" w:sz="8" w:space="0" w:color="auto"/>
              <w:right w:val="single" w:sz="12" w:space="0" w:color="auto"/>
            </w:tcBorders>
            <w:shd w:val="clear" w:color="auto" w:fill="auto"/>
            <w:noWrap/>
            <w:vAlign w:val="center"/>
            <w:hideMark/>
          </w:tcPr>
          <w:p w14:paraId="2416ACDE"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P  </w:t>
            </w:r>
          </w:p>
        </w:tc>
        <w:tc>
          <w:tcPr>
            <w:tcW w:w="1002" w:type="dxa"/>
            <w:tcBorders>
              <w:top w:val="nil"/>
              <w:left w:val="nil"/>
              <w:bottom w:val="single" w:sz="8" w:space="0" w:color="auto"/>
              <w:right w:val="single" w:sz="12" w:space="0" w:color="auto"/>
            </w:tcBorders>
            <w:shd w:val="clear" w:color="auto" w:fill="auto"/>
            <w:noWrap/>
            <w:vAlign w:val="center"/>
            <w:hideMark/>
          </w:tcPr>
          <w:p w14:paraId="14F2806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6.69</w:t>
            </w:r>
          </w:p>
        </w:tc>
        <w:tc>
          <w:tcPr>
            <w:tcW w:w="821" w:type="dxa"/>
            <w:tcBorders>
              <w:top w:val="nil"/>
              <w:left w:val="nil"/>
              <w:bottom w:val="single" w:sz="8" w:space="0" w:color="auto"/>
              <w:right w:val="single" w:sz="8" w:space="0" w:color="auto"/>
            </w:tcBorders>
            <w:shd w:val="clear" w:color="auto" w:fill="auto"/>
            <w:noWrap/>
            <w:vAlign w:val="center"/>
            <w:hideMark/>
          </w:tcPr>
          <w:p w14:paraId="36352C1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80" w:type="dxa"/>
            <w:tcBorders>
              <w:top w:val="nil"/>
              <w:left w:val="nil"/>
              <w:bottom w:val="single" w:sz="8" w:space="0" w:color="auto"/>
              <w:right w:val="single" w:sz="8" w:space="0" w:color="auto"/>
            </w:tcBorders>
            <w:shd w:val="clear" w:color="auto" w:fill="auto"/>
            <w:noWrap/>
            <w:vAlign w:val="center"/>
            <w:hideMark/>
          </w:tcPr>
          <w:p w14:paraId="30E9301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19" w:type="dxa"/>
            <w:tcBorders>
              <w:top w:val="nil"/>
              <w:left w:val="nil"/>
              <w:bottom w:val="single" w:sz="8" w:space="0" w:color="auto"/>
              <w:right w:val="single" w:sz="8" w:space="0" w:color="auto"/>
            </w:tcBorders>
            <w:shd w:val="clear" w:color="auto" w:fill="auto"/>
            <w:noWrap/>
            <w:vAlign w:val="center"/>
            <w:hideMark/>
          </w:tcPr>
          <w:p w14:paraId="7CE5E17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920" w:type="dxa"/>
            <w:tcBorders>
              <w:top w:val="nil"/>
              <w:left w:val="nil"/>
              <w:bottom w:val="single" w:sz="8" w:space="0" w:color="auto"/>
              <w:right w:val="single" w:sz="8" w:space="0" w:color="auto"/>
            </w:tcBorders>
            <w:shd w:val="clear" w:color="auto" w:fill="auto"/>
            <w:noWrap/>
            <w:vAlign w:val="center"/>
            <w:hideMark/>
          </w:tcPr>
          <w:p w14:paraId="1A07F55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921" w:type="dxa"/>
            <w:tcBorders>
              <w:top w:val="nil"/>
              <w:left w:val="nil"/>
              <w:bottom w:val="single" w:sz="8" w:space="0" w:color="auto"/>
              <w:right w:val="single" w:sz="8" w:space="0" w:color="auto"/>
            </w:tcBorders>
            <w:shd w:val="clear" w:color="auto" w:fill="auto"/>
            <w:noWrap/>
            <w:vAlign w:val="center"/>
            <w:hideMark/>
          </w:tcPr>
          <w:p w14:paraId="3E5BD35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0.69</w:t>
            </w:r>
          </w:p>
        </w:tc>
        <w:tc>
          <w:tcPr>
            <w:tcW w:w="922" w:type="dxa"/>
            <w:tcBorders>
              <w:top w:val="nil"/>
              <w:left w:val="nil"/>
              <w:bottom w:val="single" w:sz="8" w:space="0" w:color="auto"/>
              <w:right w:val="single" w:sz="8" w:space="0" w:color="auto"/>
            </w:tcBorders>
            <w:shd w:val="clear" w:color="auto" w:fill="auto"/>
            <w:noWrap/>
            <w:vAlign w:val="center"/>
            <w:hideMark/>
          </w:tcPr>
          <w:p w14:paraId="63C8589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0.94</w:t>
            </w:r>
          </w:p>
        </w:tc>
        <w:tc>
          <w:tcPr>
            <w:tcW w:w="827" w:type="dxa"/>
            <w:tcBorders>
              <w:top w:val="nil"/>
              <w:left w:val="nil"/>
              <w:bottom w:val="single" w:sz="8" w:space="0" w:color="auto"/>
              <w:right w:val="single" w:sz="8" w:space="0" w:color="auto"/>
            </w:tcBorders>
            <w:shd w:val="clear" w:color="auto" w:fill="auto"/>
            <w:noWrap/>
            <w:vAlign w:val="center"/>
            <w:hideMark/>
          </w:tcPr>
          <w:p w14:paraId="17FAC55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1.83</w:t>
            </w:r>
          </w:p>
        </w:tc>
        <w:tc>
          <w:tcPr>
            <w:tcW w:w="758" w:type="dxa"/>
            <w:tcBorders>
              <w:top w:val="nil"/>
              <w:left w:val="nil"/>
              <w:bottom w:val="single" w:sz="8" w:space="0" w:color="auto"/>
              <w:right w:val="single" w:sz="8" w:space="0" w:color="auto"/>
            </w:tcBorders>
            <w:shd w:val="clear" w:color="auto" w:fill="auto"/>
            <w:noWrap/>
            <w:vAlign w:val="center"/>
            <w:hideMark/>
          </w:tcPr>
          <w:p w14:paraId="0A70539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1.42</w:t>
            </w:r>
          </w:p>
        </w:tc>
        <w:tc>
          <w:tcPr>
            <w:tcW w:w="820" w:type="dxa"/>
            <w:tcBorders>
              <w:top w:val="nil"/>
              <w:left w:val="nil"/>
              <w:bottom w:val="single" w:sz="8" w:space="0" w:color="auto"/>
              <w:right w:val="single" w:sz="8" w:space="0" w:color="auto"/>
            </w:tcBorders>
            <w:shd w:val="clear" w:color="auto" w:fill="auto"/>
            <w:noWrap/>
            <w:vAlign w:val="center"/>
            <w:hideMark/>
          </w:tcPr>
          <w:p w14:paraId="1243DDA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1.81</w:t>
            </w:r>
          </w:p>
        </w:tc>
        <w:tc>
          <w:tcPr>
            <w:tcW w:w="820" w:type="dxa"/>
            <w:tcBorders>
              <w:top w:val="nil"/>
              <w:left w:val="nil"/>
              <w:bottom w:val="single" w:sz="8" w:space="0" w:color="auto"/>
              <w:right w:val="single" w:sz="8" w:space="0" w:color="auto"/>
            </w:tcBorders>
            <w:shd w:val="clear" w:color="auto" w:fill="auto"/>
            <w:noWrap/>
            <w:vAlign w:val="center"/>
            <w:hideMark/>
          </w:tcPr>
          <w:p w14:paraId="509A93E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nil"/>
              <w:left w:val="nil"/>
              <w:bottom w:val="single" w:sz="8" w:space="0" w:color="auto"/>
              <w:right w:val="single" w:sz="12" w:space="0" w:color="auto"/>
            </w:tcBorders>
            <w:shd w:val="clear" w:color="auto" w:fill="auto"/>
            <w:noWrap/>
            <w:vAlign w:val="center"/>
            <w:hideMark/>
          </w:tcPr>
          <w:p w14:paraId="5527D42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222" w:type="dxa"/>
            <w:vAlign w:val="center"/>
            <w:hideMark/>
          </w:tcPr>
          <w:p w14:paraId="74031649" w14:textId="77777777" w:rsidR="00837455" w:rsidRPr="00837455" w:rsidRDefault="00837455" w:rsidP="00837455">
            <w:pPr>
              <w:rPr>
                <w:rFonts w:ascii="Times New Roman" w:hAnsi="Times New Roman"/>
                <w:sz w:val="20"/>
                <w:lang w:val="sr-Latn-RS" w:eastAsia="sr-Latn-RS"/>
              </w:rPr>
            </w:pPr>
          </w:p>
        </w:tc>
      </w:tr>
      <w:tr w:rsidR="000A2224" w:rsidRPr="00837455" w14:paraId="49A4C221"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49447405"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8" w:space="0" w:color="auto"/>
              <w:right w:val="single" w:sz="12" w:space="0" w:color="auto"/>
            </w:tcBorders>
            <w:shd w:val="clear" w:color="auto" w:fill="auto"/>
            <w:noWrap/>
            <w:vAlign w:val="center"/>
            <w:hideMark/>
          </w:tcPr>
          <w:p w14:paraId="6223CE10"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V  </w:t>
            </w:r>
          </w:p>
        </w:tc>
        <w:tc>
          <w:tcPr>
            <w:tcW w:w="1002" w:type="dxa"/>
            <w:tcBorders>
              <w:top w:val="nil"/>
              <w:left w:val="nil"/>
              <w:bottom w:val="single" w:sz="8" w:space="0" w:color="auto"/>
              <w:right w:val="single" w:sz="12" w:space="0" w:color="auto"/>
            </w:tcBorders>
            <w:shd w:val="clear" w:color="auto" w:fill="auto"/>
            <w:noWrap/>
            <w:vAlign w:val="center"/>
            <w:hideMark/>
          </w:tcPr>
          <w:p w14:paraId="12A52B6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741.0</w:t>
            </w:r>
          </w:p>
        </w:tc>
        <w:tc>
          <w:tcPr>
            <w:tcW w:w="821" w:type="dxa"/>
            <w:tcBorders>
              <w:top w:val="nil"/>
              <w:left w:val="nil"/>
              <w:bottom w:val="single" w:sz="8" w:space="0" w:color="auto"/>
              <w:right w:val="single" w:sz="8" w:space="0" w:color="auto"/>
            </w:tcBorders>
            <w:shd w:val="clear" w:color="auto" w:fill="auto"/>
            <w:noWrap/>
            <w:vAlign w:val="center"/>
            <w:hideMark/>
          </w:tcPr>
          <w:p w14:paraId="657E13D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8" w:space="0" w:color="auto"/>
              <w:right w:val="single" w:sz="8" w:space="0" w:color="auto"/>
            </w:tcBorders>
            <w:shd w:val="clear" w:color="auto" w:fill="auto"/>
            <w:noWrap/>
            <w:vAlign w:val="center"/>
            <w:hideMark/>
          </w:tcPr>
          <w:p w14:paraId="30CBCC4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8" w:space="0" w:color="auto"/>
              <w:right w:val="single" w:sz="8" w:space="0" w:color="auto"/>
            </w:tcBorders>
            <w:shd w:val="clear" w:color="auto" w:fill="auto"/>
            <w:noWrap/>
            <w:vAlign w:val="center"/>
            <w:hideMark/>
          </w:tcPr>
          <w:p w14:paraId="1568FAA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8" w:space="0" w:color="auto"/>
              <w:right w:val="single" w:sz="8" w:space="0" w:color="auto"/>
            </w:tcBorders>
            <w:shd w:val="clear" w:color="auto" w:fill="auto"/>
            <w:noWrap/>
            <w:vAlign w:val="center"/>
            <w:hideMark/>
          </w:tcPr>
          <w:p w14:paraId="7765260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8" w:space="0" w:color="auto"/>
              <w:right w:val="single" w:sz="8" w:space="0" w:color="auto"/>
            </w:tcBorders>
            <w:shd w:val="clear" w:color="auto" w:fill="auto"/>
            <w:noWrap/>
            <w:vAlign w:val="center"/>
            <w:hideMark/>
          </w:tcPr>
          <w:p w14:paraId="7E716F7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59.2</w:t>
            </w:r>
          </w:p>
        </w:tc>
        <w:tc>
          <w:tcPr>
            <w:tcW w:w="922" w:type="dxa"/>
            <w:tcBorders>
              <w:top w:val="nil"/>
              <w:left w:val="nil"/>
              <w:bottom w:val="single" w:sz="8" w:space="0" w:color="auto"/>
              <w:right w:val="single" w:sz="8" w:space="0" w:color="auto"/>
            </w:tcBorders>
            <w:shd w:val="clear" w:color="auto" w:fill="auto"/>
            <w:noWrap/>
            <w:vAlign w:val="center"/>
            <w:hideMark/>
          </w:tcPr>
          <w:p w14:paraId="60CE825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107.0</w:t>
            </w:r>
          </w:p>
        </w:tc>
        <w:tc>
          <w:tcPr>
            <w:tcW w:w="827" w:type="dxa"/>
            <w:tcBorders>
              <w:top w:val="nil"/>
              <w:left w:val="nil"/>
              <w:bottom w:val="single" w:sz="8" w:space="0" w:color="auto"/>
              <w:right w:val="single" w:sz="8" w:space="0" w:color="auto"/>
            </w:tcBorders>
            <w:shd w:val="clear" w:color="auto" w:fill="auto"/>
            <w:noWrap/>
            <w:vAlign w:val="center"/>
            <w:hideMark/>
          </w:tcPr>
          <w:p w14:paraId="6D6B60E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146.9</w:t>
            </w:r>
          </w:p>
        </w:tc>
        <w:tc>
          <w:tcPr>
            <w:tcW w:w="758" w:type="dxa"/>
            <w:tcBorders>
              <w:top w:val="nil"/>
              <w:left w:val="nil"/>
              <w:bottom w:val="single" w:sz="8" w:space="0" w:color="auto"/>
              <w:right w:val="single" w:sz="8" w:space="0" w:color="auto"/>
            </w:tcBorders>
            <w:shd w:val="clear" w:color="auto" w:fill="auto"/>
            <w:noWrap/>
            <w:vAlign w:val="center"/>
            <w:hideMark/>
          </w:tcPr>
          <w:p w14:paraId="4B707BB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181.1</w:t>
            </w:r>
          </w:p>
        </w:tc>
        <w:tc>
          <w:tcPr>
            <w:tcW w:w="820" w:type="dxa"/>
            <w:tcBorders>
              <w:top w:val="nil"/>
              <w:left w:val="nil"/>
              <w:bottom w:val="single" w:sz="8" w:space="0" w:color="auto"/>
              <w:right w:val="single" w:sz="8" w:space="0" w:color="auto"/>
            </w:tcBorders>
            <w:shd w:val="clear" w:color="auto" w:fill="auto"/>
            <w:noWrap/>
            <w:vAlign w:val="center"/>
            <w:hideMark/>
          </w:tcPr>
          <w:p w14:paraId="35461B2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246.9</w:t>
            </w:r>
          </w:p>
        </w:tc>
        <w:tc>
          <w:tcPr>
            <w:tcW w:w="820" w:type="dxa"/>
            <w:tcBorders>
              <w:top w:val="nil"/>
              <w:left w:val="nil"/>
              <w:bottom w:val="single" w:sz="8" w:space="0" w:color="auto"/>
              <w:right w:val="single" w:sz="8" w:space="0" w:color="auto"/>
            </w:tcBorders>
            <w:shd w:val="clear" w:color="auto" w:fill="auto"/>
            <w:noWrap/>
            <w:vAlign w:val="center"/>
            <w:hideMark/>
          </w:tcPr>
          <w:p w14:paraId="5D8B950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12" w:space="0" w:color="auto"/>
            </w:tcBorders>
            <w:shd w:val="clear" w:color="auto" w:fill="auto"/>
            <w:noWrap/>
            <w:vAlign w:val="center"/>
            <w:hideMark/>
          </w:tcPr>
          <w:p w14:paraId="4EE232A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56BDC7BF" w14:textId="77777777" w:rsidR="00837455" w:rsidRPr="00837455" w:rsidRDefault="00837455" w:rsidP="00837455">
            <w:pPr>
              <w:rPr>
                <w:rFonts w:ascii="Times New Roman" w:hAnsi="Times New Roman"/>
                <w:sz w:val="20"/>
                <w:lang w:val="sr-Latn-RS" w:eastAsia="sr-Latn-RS"/>
              </w:rPr>
            </w:pPr>
          </w:p>
        </w:tc>
      </w:tr>
      <w:tr w:rsidR="000A2224" w:rsidRPr="00837455" w14:paraId="320DD238"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50B83A5D"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12" w:space="0" w:color="auto"/>
              <w:right w:val="single" w:sz="12" w:space="0" w:color="auto"/>
            </w:tcBorders>
            <w:shd w:val="clear" w:color="auto" w:fill="auto"/>
            <w:noWrap/>
            <w:vAlign w:val="center"/>
            <w:hideMark/>
          </w:tcPr>
          <w:p w14:paraId="46A3DB79"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Zv  </w:t>
            </w:r>
          </w:p>
        </w:tc>
        <w:tc>
          <w:tcPr>
            <w:tcW w:w="1002" w:type="dxa"/>
            <w:tcBorders>
              <w:top w:val="nil"/>
              <w:left w:val="nil"/>
              <w:bottom w:val="single" w:sz="12" w:space="0" w:color="auto"/>
              <w:right w:val="single" w:sz="12" w:space="0" w:color="auto"/>
            </w:tcBorders>
            <w:shd w:val="clear" w:color="auto" w:fill="auto"/>
            <w:noWrap/>
            <w:vAlign w:val="center"/>
            <w:hideMark/>
          </w:tcPr>
          <w:p w14:paraId="17279B0F"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26.9</w:t>
            </w:r>
          </w:p>
        </w:tc>
        <w:tc>
          <w:tcPr>
            <w:tcW w:w="821" w:type="dxa"/>
            <w:tcBorders>
              <w:top w:val="nil"/>
              <w:left w:val="nil"/>
              <w:bottom w:val="single" w:sz="12" w:space="0" w:color="auto"/>
              <w:right w:val="single" w:sz="8" w:space="0" w:color="auto"/>
            </w:tcBorders>
            <w:shd w:val="clear" w:color="auto" w:fill="auto"/>
            <w:noWrap/>
            <w:vAlign w:val="center"/>
            <w:hideMark/>
          </w:tcPr>
          <w:p w14:paraId="657449B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12" w:space="0" w:color="auto"/>
              <w:right w:val="single" w:sz="8" w:space="0" w:color="auto"/>
            </w:tcBorders>
            <w:shd w:val="clear" w:color="auto" w:fill="auto"/>
            <w:noWrap/>
            <w:vAlign w:val="center"/>
            <w:hideMark/>
          </w:tcPr>
          <w:p w14:paraId="393CE55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12" w:space="0" w:color="auto"/>
              <w:right w:val="single" w:sz="8" w:space="0" w:color="auto"/>
            </w:tcBorders>
            <w:shd w:val="clear" w:color="auto" w:fill="auto"/>
            <w:noWrap/>
            <w:vAlign w:val="center"/>
            <w:hideMark/>
          </w:tcPr>
          <w:p w14:paraId="70364D9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12" w:space="0" w:color="auto"/>
              <w:right w:val="single" w:sz="8" w:space="0" w:color="auto"/>
            </w:tcBorders>
            <w:shd w:val="clear" w:color="auto" w:fill="auto"/>
            <w:noWrap/>
            <w:vAlign w:val="center"/>
            <w:hideMark/>
          </w:tcPr>
          <w:p w14:paraId="6E4B425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12" w:space="0" w:color="auto"/>
              <w:right w:val="single" w:sz="8" w:space="0" w:color="auto"/>
            </w:tcBorders>
            <w:shd w:val="clear" w:color="auto" w:fill="auto"/>
            <w:noWrap/>
            <w:vAlign w:val="center"/>
            <w:hideMark/>
          </w:tcPr>
          <w:p w14:paraId="583BFA8F"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4.1</w:t>
            </w:r>
          </w:p>
        </w:tc>
        <w:tc>
          <w:tcPr>
            <w:tcW w:w="922" w:type="dxa"/>
            <w:tcBorders>
              <w:top w:val="nil"/>
              <w:left w:val="nil"/>
              <w:bottom w:val="single" w:sz="12" w:space="0" w:color="auto"/>
              <w:right w:val="single" w:sz="8" w:space="0" w:color="auto"/>
            </w:tcBorders>
            <w:shd w:val="clear" w:color="auto" w:fill="auto"/>
            <w:noWrap/>
            <w:vAlign w:val="center"/>
            <w:hideMark/>
          </w:tcPr>
          <w:p w14:paraId="100837C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6.4</w:t>
            </w:r>
          </w:p>
        </w:tc>
        <w:tc>
          <w:tcPr>
            <w:tcW w:w="827" w:type="dxa"/>
            <w:tcBorders>
              <w:top w:val="nil"/>
              <w:left w:val="nil"/>
              <w:bottom w:val="single" w:sz="12" w:space="0" w:color="auto"/>
              <w:right w:val="single" w:sz="8" w:space="0" w:color="auto"/>
            </w:tcBorders>
            <w:shd w:val="clear" w:color="auto" w:fill="auto"/>
            <w:noWrap/>
            <w:vAlign w:val="center"/>
            <w:hideMark/>
          </w:tcPr>
          <w:p w14:paraId="264FF85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3.9</w:t>
            </w:r>
          </w:p>
        </w:tc>
        <w:tc>
          <w:tcPr>
            <w:tcW w:w="758" w:type="dxa"/>
            <w:tcBorders>
              <w:top w:val="nil"/>
              <w:left w:val="nil"/>
              <w:bottom w:val="single" w:sz="12" w:space="0" w:color="auto"/>
              <w:right w:val="single" w:sz="8" w:space="0" w:color="auto"/>
            </w:tcBorders>
            <w:shd w:val="clear" w:color="auto" w:fill="auto"/>
            <w:noWrap/>
            <w:vAlign w:val="center"/>
            <w:hideMark/>
          </w:tcPr>
          <w:p w14:paraId="64F662B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3.8</w:t>
            </w:r>
          </w:p>
        </w:tc>
        <w:tc>
          <w:tcPr>
            <w:tcW w:w="820" w:type="dxa"/>
            <w:tcBorders>
              <w:top w:val="nil"/>
              <w:left w:val="nil"/>
              <w:bottom w:val="single" w:sz="12" w:space="0" w:color="auto"/>
              <w:right w:val="single" w:sz="8" w:space="0" w:color="auto"/>
            </w:tcBorders>
            <w:shd w:val="clear" w:color="auto" w:fill="auto"/>
            <w:noWrap/>
            <w:vAlign w:val="center"/>
            <w:hideMark/>
          </w:tcPr>
          <w:p w14:paraId="5B36DDA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8.7</w:t>
            </w:r>
          </w:p>
        </w:tc>
        <w:tc>
          <w:tcPr>
            <w:tcW w:w="820" w:type="dxa"/>
            <w:tcBorders>
              <w:top w:val="nil"/>
              <w:left w:val="nil"/>
              <w:bottom w:val="single" w:sz="12" w:space="0" w:color="auto"/>
              <w:right w:val="single" w:sz="8" w:space="0" w:color="auto"/>
            </w:tcBorders>
            <w:shd w:val="clear" w:color="auto" w:fill="auto"/>
            <w:noWrap/>
            <w:vAlign w:val="center"/>
            <w:hideMark/>
          </w:tcPr>
          <w:p w14:paraId="62E2263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12" w:space="0" w:color="auto"/>
            </w:tcBorders>
            <w:shd w:val="clear" w:color="auto" w:fill="auto"/>
            <w:noWrap/>
            <w:vAlign w:val="center"/>
            <w:hideMark/>
          </w:tcPr>
          <w:p w14:paraId="18E0B79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7FEFEAC0" w14:textId="77777777" w:rsidR="00837455" w:rsidRPr="00837455" w:rsidRDefault="00837455" w:rsidP="00837455">
            <w:pPr>
              <w:rPr>
                <w:rFonts w:ascii="Times New Roman" w:hAnsi="Times New Roman"/>
                <w:sz w:val="20"/>
                <w:lang w:val="sr-Latn-RS" w:eastAsia="sr-Latn-RS"/>
              </w:rPr>
            </w:pPr>
          </w:p>
        </w:tc>
      </w:tr>
      <w:tr w:rsidR="000A2224" w:rsidRPr="00837455" w14:paraId="7A6766B6" w14:textId="77777777" w:rsidTr="00660522">
        <w:trPr>
          <w:trHeight w:val="285"/>
          <w:jc w:val="center"/>
        </w:trPr>
        <w:tc>
          <w:tcPr>
            <w:tcW w:w="1027" w:type="dxa"/>
            <w:vMerge w:val="restart"/>
            <w:tcBorders>
              <w:top w:val="single" w:sz="8" w:space="0" w:color="000000"/>
              <w:left w:val="single" w:sz="12" w:space="0" w:color="auto"/>
              <w:bottom w:val="single" w:sz="12" w:space="0" w:color="000000"/>
              <w:right w:val="single" w:sz="8" w:space="0" w:color="auto"/>
            </w:tcBorders>
            <w:shd w:val="clear" w:color="auto" w:fill="auto"/>
            <w:noWrap/>
            <w:vAlign w:val="center"/>
            <w:hideMark/>
          </w:tcPr>
          <w:p w14:paraId="57467B98"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1210</w:t>
            </w:r>
          </w:p>
        </w:tc>
        <w:tc>
          <w:tcPr>
            <w:tcW w:w="819" w:type="dxa"/>
            <w:tcBorders>
              <w:top w:val="nil"/>
              <w:left w:val="nil"/>
              <w:bottom w:val="single" w:sz="8" w:space="0" w:color="auto"/>
              <w:right w:val="single" w:sz="12" w:space="0" w:color="auto"/>
            </w:tcBorders>
            <w:shd w:val="clear" w:color="auto" w:fill="auto"/>
            <w:noWrap/>
            <w:vAlign w:val="center"/>
            <w:hideMark/>
          </w:tcPr>
          <w:p w14:paraId="46005A79"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P  </w:t>
            </w:r>
          </w:p>
        </w:tc>
        <w:tc>
          <w:tcPr>
            <w:tcW w:w="1002" w:type="dxa"/>
            <w:tcBorders>
              <w:top w:val="nil"/>
              <w:left w:val="nil"/>
              <w:bottom w:val="single" w:sz="8" w:space="0" w:color="auto"/>
              <w:right w:val="single" w:sz="12" w:space="0" w:color="auto"/>
            </w:tcBorders>
            <w:shd w:val="clear" w:color="auto" w:fill="auto"/>
            <w:noWrap/>
            <w:vAlign w:val="center"/>
            <w:hideMark/>
          </w:tcPr>
          <w:p w14:paraId="169BAF26"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1019.84</w:t>
            </w:r>
          </w:p>
        </w:tc>
        <w:tc>
          <w:tcPr>
            <w:tcW w:w="821" w:type="dxa"/>
            <w:tcBorders>
              <w:top w:val="nil"/>
              <w:left w:val="nil"/>
              <w:bottom w:val="single" w:sz="8" w:space="0" w:color="auto"/>
              <w:right w:val="single" w:sz="8" w:space="0" w:color="auto"/>
            </w:tcBorders>
            <w:shd w:val="clear" w:color="auto" w:fill="auto"/>
            <w:noWrap/>
            <w:vAlign w:val="center"/>
            <w:hideMark/>
          </w:tcPr>
          <w:p w14:paraId="6D9AFA7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80" w:type="dxa"/>
            <w:tcBorders>
              <w:top w:val="nil"/>
              <w:left w:val="nil"/>
              <w:bottom w:val="single" w:sz="8" w:space="0" w:color="auto"/>
              <w:right w:val="single" w:sz="8" w:space="0" w:color="auto"/>
            </w:tcBorders>
            <w:shd w:val="clear" w:color="auto" w:fill="auto"/>
            <w:noWrap/>
            <w:vAlign w:val="center"/>
            <w:hideMark/>
          </w:tcPr>
          <w:p w14:paraId="6D87101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302.55</w:t>
            </w:r>
          </w:p>
        </w:tc>
        <w:tc>
          <w:tcPr>
            <w:tcW w:w="819" w:type="dxa"/>
            <w:tcBorders>
              <w:top w:val="nil"/>
              <w:left w:val="nil"/>
              <w:bottom w:val="single" w:sz="8" w:space="0" w:color="auto"/>
              <w:right w:val="single" w:sz="8" w:space="0" w:color="auto"/>
            </w:tcBorders>
            <w:shd w:val="clear" w:color="auto" w:fill="auto"/>
            <w:noWrap/>
            <w:vAlign w:val="center"/>
            <w:hideMark/>
          </w:tcPr>
          <w:p w14:paraId="7180A44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144.91</w:t>
            </w:r>
          </w:p>
        </w:tc>
        <w:tc>
          <w:tcPr>
            <w:tcW w:w="920" w:type="dxa"/>
            <w:tcBorders>
              <w:top w:val="nil"/>
              <w:left w:val="nil"/>
              <w:bottom w:val="single" w:sz="8" w:space="0" w:color="auto"/>
              <w:right w:val="single" w:sz="8" w:space="0" w:color="auto"/>
            </w:tcBorders>
            <w:shd w:val="clear" w:color="auto" w:fill="auto"/>
            <w:noWrap/>
            <w:vAlign w:val="center"/>
            <w:hideMark/>
          </w:tcPr>
          <w:p w14:paraId="6F2C4AD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136.51</w:t>
            </w:r>
          </w:p>
        </w:tc>
        <w:tc>
          <w:tcPr>
            <w:tcW w:w="921" w:type="dxa"/>
            <w:tcBorders>
              <w:top w:val="nil"/>
              <w:left w:val="nil"/>
              <w:bottom w:val="single" w:sz="8" w:space="0" w:color="auto"/>
              <w:right w:val="single" w:sz="8" w:space="0" w:color="auto"/>
            </w:tcBorders>
            <w:shd w:val="clear" w:color="auto" w:fill="auto"/>
            <w:noWrap/>
            <w:vAlign w:val="center"/>
            <w:hideMark/>
          </w:tcPr>
          <w:p w14:paraId="113FA90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206.04</w:t>
            </w:r>
          </w:p>
        </w:tc>
        <w:tc>
          <w:tcPr>
            <w:tcW w:w="922" w:type="dxa"/>
            <w:tcBorders>
              <w:top w:val="nil"/>
              <w:left w:val="nil"/>
              <w:bottom w:val="single" w:sz="8" w:space="0" w:color="auto"/>
              <w:right w:val="single" w:sz="8" w:space="0" w:color="auto"/>
            </w:tcBorders>
            <w:shd w:val="clear" w:color="auto" w:fill="auto"/>
            <w:noWrap/>
            <w:vAlign w:val="center"/>
            <w:hideMark/>
          </w:tcPr>
          <w:p w14:paraId="5243DDF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178.55</w:t>
            </w:r>
          </w:p>
        </w:tc>
        <w:tc>
          <w:tcPr>
            <w:tcW w:w="827" w:type="dxa"/>
            <w:tcBorders>
              <w:top w:val="nil"/>
              <w:left w:val="nil"/>
              <w:bottom w:val="single" w:sz="8" w:space="0" w:color="auto"/>
              <w:right w:val="single" w:sz="8" w:space="0" w:color="auto"/>
            </w:tcBorders>
            <w:shd w:val="clear" w:color="auto" w:fill="auto"/>
            <w:noWrap/>
            <w:vAlign w:val="center"/>
            <w:hideMark/>
          </w:tcPr>
          <w:p w14:paraId="10A7FD1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27.40</w:t>
            </w:r>
          </w:p>
        </w:tc>
        <w:tc>
          <w:tcPr>
            <w:tcW w:w="758" w:type="dxa"/>
            <w:tcBorders>
              <w:top w:val="nil"/>
              <w:left w:val="nil"/>
              <w:bottom w:val="single" w:sz="8" w:space="0" w:color="auto"/>
              <w:right w:val="single" w:sz="8" w:space="0" w:color="auto"/>
            </w:tcBorders>
            <w:shd w:val="clear" w:color="auto" w:fill="auto"/>
            <w:noWrap/>
            <w:vAlign w:val="center"/>
            <w:hideMark/>
          </w:tcPr>
          <w:p w14:paraId="17A52E7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4.43</w:t>
            </w:r>
          </w:p>
        </w:tc>
        <w:tc>
          <w:tcPr>
            <w:tcW w:w="820" w:type="dxa"/>
            <w:tcBorders>
              <w:top w:val="nil"/>
              <w:left w:val="nil"/>
              <w:bottom w:val="single" w:sz="8" w:space="0" w:color="auto"/>
              <w:right w:val="single" w:sz="8" w:space="0" w:color="auto"/>
            </w:tcBorders>
            <w:shd w:val="clear" w:color="auto" w:fill="auto"/>
            <w:noWrap/>
            <w:vAlign w:val="center"/>
            <w:hideMark/>
          </w:tcPr>
          <w:p w14:paraId="36F3DC7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19.45</w:t>
            </w:r>
          </w:p>
        </w:tc>
        <w:tc>
          <w:tcPr>
            <w:tcW w:w="820" w:type="dxa"/>
            <w:tcBorders>
              <w:top w:val="nil"/>
              <w:left w:val="nil"/>
              <w:bottom w:val="single" w:sz="8" w:space="0" w:color="auto"/>
              <w:right w:val="single" w:sz="8" w:space="0" w:color="auto"/>
            </w:tcBorders>
            <w:shd w:val="clear" w:color="auto" w:fill="auto"/>
            <w:noWrap/>
            <w:vAlign w:val="center"/>
            <w:hideMark/>
          </w:tcPr>
          <w:p w14:paraId="445E00F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nil"/>
              <w:left w:val="nil"/>
              <w:bottom w:val="single" w:sz="8" w:space="0" w:color="auto"/>
              <w:right w:val="single" w:sz="12" w:space="0" w:color="auto"/>
            </w:tcBorders>
            <w:shd w:val="clear" w:color="auto" w:fill="auto"/>
            <w:noWrap/>
            <w:vAlign w:val="center"/>
            <w:hideMark/>
          </w:tcPr>
          <w:p w14:paraId="6558235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222" w:type="dxa"/>
            <w:vAlign w:val="center"/>
            <w:hideMark/>
          </w:tcPr>
          <w:p w14:paraId="01502350" w14:textId="77777777" w:rsidR="00837455" w:rsidRPr="00837455" w:rsidRDefault="00837455" w:rsidP="00837455">
            <w:pPr>
              <w:rPr>
                <w:rFonts w:ascii="Times New Roman" w:hAnsi="Times New Roman"/>
                <w:sz w:val="20"/>
                <w:lang w:val="sr-Latn-RS" w:eastAsia="sr-Latn-RS"/>
              </w:rPr>
            </w:pPr>
          </w:p>
        </w:tc>
      </w:tr>
      <w:tr w:rsidR="000A2224" w:rsidRPr="00837455" w14:paraId="532FC382"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6BDC4C3A"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8" w:space="0" w:color="auto"/>
              <w:right w:val="single" w:sz="12" w:space="0" w:color="auto"/>
            </w:tcBorders>
            <w:shd w:val="clear" w:color="auto" w:fill="auto"/>
            <w:noWrap/>
            <w:vAlign w:val="center"/>
            <w:hideMark/>
          </w:tcPr>
          <w:p w14:paraId="7D65390A"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V  </w:t>
            </w:r>
          </w:p>
        </w:tc>
        <w:tc>
          <w:tcPr>
            <w:tcW w:w="1002" w:type="dxa"/>
            <w:tcBorders>
              <w:top w:val="nil"/>
              <w:left w:val="nil"/>
              <w:bottom w:val="single" w:sz="8" w:space="0" w:color="auto"/>
              <w:right w:val="single" w:sz="12" w:space="0" w:color="auto"/>
            </w:tcBorders>
            <w:shd w:val="clear" w:color="auto" w:fill="auto"/>
            <w:noWrap/>
            <w:vAlign w:val="center"/>
            <w:hideMark/>
          </w:tcPr>
          <w:p w14:paraId="2F4A2B19" w14:textId="63945371"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w:t>
            </w:r>
            <w:r w:rsidR="005726C3">
              <w:rPr>
                <w:rFonts w:ascii="Times New Roman" w:hAnsi="Times New Roman"/>
                <w:color w:val="000000"/>
                <w:sz w:val="20"/>
                <w:lang w:val="sr-Latn-RS" w:eastAsia="sr-Latn-RS"/>
              </w:rPr>
              <w:t>10191</w:t>
            </w:r>
            <w:r w:rsidRPr="00837455">
              <w:rPr>
                <w:rFonts w:ascii="Times New Roman" w:hAnsi="Times New Roman"/>
                <w:color w:val="000000"/>
                <w:sz w:val="20"/>
                <w:lang w:val="sr-Latn-RS" w:eastAsia="sr-Latn-RS"/>
              </w:rPr>
              <w:t>.</w:t>
            </w:r>
            <w:r w:rsidR="005726C3">
              <w:rPr>
                <w:rFonts w:ascii="Times New Roman" w:hAnsi="Times New Roman"/>
                <w:color w:val="000000"/>
                <w:sz w:val="20"/>
                <w:lang w:val="sr-Latn-RS" w:eastAsia="sr-Latn-RS"/>
              </w:rPr>
              <w:t>1</w:t>
            </w:r>
          </w:p>
        </w:tc>
        <w:tc>
          <w:tcPr>
            <w:tcW w:w="821" w:type="dxa"/>
            <w:tcBorders>
              <w:top w:val="nil"/>
              <w:left w:val="nil"/>
              <w:bottom w:val="single" w:sz="8" w:space="0" w:color="auto"/>
              <w:right w:val="single" w:sz="8" w:space="0" w:color="auto"/>
            </w:tcBorders>
            <w:shd w:val="clear" w:color="auto" w:fill="auto"/>
            <w:noWrap/>
            <w:vAlign w:val="center"/>
            <w:hideMark/>
          </w:tcPr>
          <w:p w14:paraId="4B64184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8" w:space="0" w:color="auto"/>
              <w:right w:val="single" w:sz="8" w:space="0" w:color="auto"/>
            </w:tcBorders>
            <w:shd w:val="clear" w:color="auto" w:fill="auto"/>
            <w:noWrap/>
            <w:vAlign w:val="center"/>
            <w:hideMark/>
          </w:tcPr>
          <w:p w14:paraId="5A0520F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210.0</w:t>
            </w:r>
          </w:p>
        </w:tc>
        <w:tc>
          <w:tcPr>
            <w:tcW w:w="819" w:type="dxa"/>
            <w:tcBorders>
              <w:top w:val="nil"/>
              <w:left w:val="nil"/>
              <w:bottom w:val="single" w:sz="8" w:space="0" w:color="auto"/>
              <w:right w:val="single" w:sz="8" w:space="0" w:color="auto"/>
            </w:tcBorders>
            <w:shd w:val="clear" w:color="auto" w:fill="auto"/>
            <w:noWrap/>
            <w:vAlign w:val="center"/>
            <w:hideMark/>
          </w:tcPr>
          <w:p w14:paraId="11CF235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6708.3</w:t>
            </w:r>
          </w:p>
        </w:tc>
        <w:tc>
          <w:tcPr>
            <w:tcW w:w="920" w:type="dxa"/>
            <w:tcBorders>
              <w:top w:val="nil"/>
              <w:left w:val="nil"/>
              <w:bottom w:val="single" w:sz="8" w:space="0" w:color="auto"/>
              <w:right w:val="single" w:sz="8" w:space="0" w:color="auto"/>
            </w:tcBorders>
            <w:shd w:val="clear" w:color="auto" w:fill="auto"/>
            <w:noWrap/>
            <w:vAlign w:val="center"/>
            <w:hideMark/>
          </w:tcPr>
          <w:p w14:paraId="528A7DA4" w14:textId="18A3912C"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17</w:t>
            </w:r>
            <w:r w:rsidR="00660522">
              <w:rPr>
                <w:rFonts w:ascii="Times New Roman" w:hAnsi="Times New Roman"/>
                <w:color w:val="000000"/>
                <w:sz w:val="20"/>
                <w:lang w:val="sr-Latn-RS" w:eastAsia="sr-Latn-RS"/>
              </w:rPr>
              <w:t>635</w:t>
            </w:r>
            <w:r w:rsidRPr="00837455">
              <w:rPr>
                <w:rFonts w:ascii="Times New Roman" w:hAnsi="Times New Roman"/>
                <w:color w:val="000000"/>
                <w:sz w:val="20"/>
                <w:lang w:val="sr-Latn-RS" w:eastAsia="sr-Latn-RS"/>
              </w:rPr>
              <w:t>.7</w:t>
            </w:r>
          </w:p>
        </w:tc>
        <w:tc>
          <w:tcPr>
            <w:tcW w:w="921" w:type="dxa"/>
            <w:tcBorders>
              <w:top w:val="nil"/>
              <w:left w:val="nil"/>
              <w:bottom w:val="single" w:sz="8" w:space="0" w:color="auto"/>
              <w:right w:val="single" w:sz="8" w:space="0" w:color="auto"/>
            </w:tcBorders>
            <w:shd w:val="clear" w:color="auto" w:fill="auto"/>
            <w:noWrap/>
            <w:vAlign w:val="center"/>
            <w:hideMark/>
          </w:tcPr>
          <w:p w14:paraId="2602E4A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42842.8</w:t>
            </w:r>
          </w:p>
        </w:tc>
        <w:tc>
          <w:tcPr>
            <w:tcW w:w="922" w:type="dxa"/>
            <w:tcBorders>
              <w:top w:val="nil"/>
              <w:left w:val="nil"/>
              <w:bottom w:val="single" w:sz="8" w:space="0" w:color="auto"/>
              <w:right w:val="single" w:sz="8" w:space="0" w:color="auto"/>
            </w:tcBorders>
            <w:shd w:val="clear" w:color="auto" w:fill="auto"/>
            <w:noWrap/>
            <w:vAlign w:val="center"/>
            <w:hideMark/>
          </w:tcPr>
          <w:p w14:paraId="580ABFF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35264.6</w:t>
            </w:r>
          </w:p>
        </w:tc>
        <w:tc>
          <w:tcPr>
            <w:tcW w:w="827" w:type="dxa"/>
            <w:tcBorders>
              <w:top w:val="nil"/>
              <w:left w:val="nil"/>
              <w:bottom w:val="single" w:sz="8" w:space="0" w:color="auto"/>
              <w:right w:val="single" w:sz="8" w:space="0" w:color="auto"/>
            </w:tcBorders>
            <w:shd w:val="clear" w:color="auto" w:fill="auto"/>
            <w:noWrap/>
            <w:vAlign w:val="center"/>
            <w:hideMark/>
          </w:tcPr>
          <w:p w14:paraId="2F737D1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4478.3</w:t>
            </w:r>
          </w:p>
        </w:tc>
        <w:tc>
          <w:tcPr>
            <w:tcW w:w="758" w:type="dxa"/>
            <w:tcBorders>
              <w:top w:val="nil"/>
              <w:left w:val="nil"/>
              <w:bottom w:val="single" w:sz="8" w:space="0" w:color="auto"/>
              <w:right w:val="single" w:sz="8" w:space="0" w:color="auto"/>
            </w:tcBorders>
            <w:shd w:val="clear" w:color="auto" w:fill="auto"/>
            <w:noWrap/>
            <w:vAlign w:val="center"/>
            <w:hideMark/>
          </w:tcPr>
          <w:p w14:paraId="7C938A36"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569.2</w:t>
            </w:r>
          </w:p>
        </w:tc>
        <w:tc>
          <w:tcPr>
            <w:tcW w:w="820" w:type="dxa"/>
            <w:tcBorders>
              <w:top w:val="nil"/>
              <w:left w:val="nil"/>
              <w:bottom w:val="single" w:sz="8" w:space="0" w:color="auto"/>
              <w:right w:val="single" w:sz="8" w:space="0" w:color="auto"/>
            </w:tcBorders>
            <w:shd w:val="clear" w:color="auto" w:fill="auto"/>
            <w:noWrap/>
            <w:vAlign w:val="center"/>
            <w:hideMark/>
          </w:tcPr>
          <w:p w14:paraId="432A412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2179.3</w:t>
            </w:r>
          </w:p>
        </w:tc>
        <w:tc>
          <w:tcPr>
            <w:tcW w:w="820" w:type="dxa"/>
            <w:tcBorders>
              <w:top w:val="nil"/>
              <w:left w:val="nil"/>
              <w:bottom w:val="single" w:sz="8" w:space="0" w:color="auto"/>
              <w:right w:val="single" w:sz="8" w:space="0" w:color="auto"/>
            </w:tcBorders>
            <w:shd w:val="clear" w:color="auto" w:fill="auto"/>
            <w:noWrap/>
            <w:vAlign w:val="center"/>
            <w:hideMark/>
          </w:tcPr>
          <w:p w14:paraId="4712B25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12" w:space="0" w:color="auto"/>
            </w:tcBorders>
            <w:shd w:val="clear" w:color="auto" w:fill="auto"/>
            <w:noWrap/>
            <w:vAlign w:val="center"/>
            <w:hideMark/>
          </w:tcPr>
          <w:p w14:paraId="335165E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54BF8A76" w14:textId="77777777" w:rsidR="00837455" w:rsidRPr="00837455" w:rsidRDefault="00837455" w:rsidP="00837455">
            <w:pPr>
              <w:rPr>
                <w:rFonts w:ascii="Times New Roman" w:hAnsi="Times New Roman"/>
                <w:sz w:val="20"/>
                <w:lang w:val="sr-Latn-RS" w:eastAsia="sr-Latn-RS"/>
              </w:rPr>
            </w:pPr>
          </w:p>
        </w:tc>
      </w:tr>
      <w:tr w:rsidR="000A2224" w:rsidRPr="00837455" w14:paraId="63C8E8D8"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6A6C289E"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12" w:space="0" w:color="auto"/>
              <w:right w:val="single" w:sz="12" w:space="0" w:color="auto"/>
            </w:tcBorders>
            <w:shd w:val="clear" w:color="auto" w:fill="auto"/>
            <w:noWrap/>
            <w:vAlign w:val="center"/>
            <w:hideMark/>
          </w:tcPr>
          <w:p w14:paraId="525F1FCC"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Zv  </w:t>
            </w:r>
          </w:p>
        </w:tc>
        <w:tc>
          <w:tcPr>
            <w:tcW w:w="1002" w:type="dxa"/>
            <w:tcBorders>
              <w:top w:val="nil"/>
              <w:left w:val="nil"/>
              <w:bottom w:val="single" w:sz="12" w:space="0" w:color="auto"/>
              <w:right w:val="single" w:sz="12" w:space="0" w:color="auto"/>
            </w:tcBorders>
            <w:shd w:val="clear" w:color="auto" w:fill="auto"/>
            <w:noWrap/>
            <w:vAlign w:val="center"/>
            <w:hideMark/>
          </w:tcPr>
          <w:p w14:paraId="2653AC4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621.1</w:t>
            </w:r>
          </w:p>
        </w:tc>
        <w:tc>
          <w:tcPr>
            <w:tcW w:w="821" w:type="dxa"/>
            <w:tcBorders>
              <w:top w:val="nil"/>
              <w:left w:val="nil"/>
              <w:bottom w:val="single" w:sz="12" w:space="0" w:color="auto"/>
              <w:right w:val="single" w:sz="8" w:space="0" w:color="auto"/>
            </w:tcBorders>
            <w:shd w:val="clear" w:color="auto" w:fill="auto"/>
            <w:noWrap/>
            <w:vAlign w:val="center"/>
            <w:hideMark/>
          </w:tcPr>
          <w:p w14:paraId="7303F69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12" w:space="0" w:color="auto"/>
              <w:right w:val="single" w:sz="8" w:space="0" w:color="auto"/>
            </w:tcBorders>
            <w:shd w:val="clear" w:color="auto" w:fill="auto"/>
            <w:noWrap/>
            <w:vAlign w:val="center"/>
            <w:hideMark/>
          </w:tcPr>
          <w:p w14:paraId="7A186C9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18.5</w:t>
            </w:r>
          </w:p>
        </w:tc>
        <w:tc>
          <w:tcPr>
            <w:tcW w:w="819" w:type="dxa"/>
            <w:tcBorders>
              <w:top w:val="nil"/>
              <w:left w:val="nil"/>
              <w:bottom w:val="single" w:sz="12" w:space="0" w:color="auto"/>
              <w:right w:val="single" w:sz="8" w:space="0" w:color="auto"/>
            </w:tcBorders>
            <w:shd w:val="clear" w:color="auto" w:fill="auto"/>
            <w:noWrap/>
            <w:vAlign w:val="center"/>
            <w:hideMark/>
          </w:tcPr>
          <w:p w14:paraId="160B372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399.4</w:t>
            </w:r>
          </w:p>
        </w:tc>
        <w:tc>
          <w:tcPr>
            <w:tcW w:w="920" w:type="dxa"/>
            <w:tcBorders>
              <w:top w:val="nil"/>
              <w:left w:val="nil"/>
              <w:bottom w:val="single" w:sz="12" w:space="0" w:color="auto"/>
              <w:right w:val="single" w:sz="8" w:space="0" w:color="auto"/>
            </w:tcBorders>
            <w:shd w:val="clear" w:color="auto" w:fill="auto"/>
            <w:noWrap/>
            <w:vAlign w:val="center"/>
            <w:hideMark/>
          </w:tcPr>
          <w:p w14:paraId="474E7EBF"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38.2</w:t>
            </w:r>
          </w:p>
        </w:tc>
        <w:tc>
          <w:tcPr>
            <w:tcW w:w="921" w:type="dxa"/>
            <w:tcBorders>
              <w:top w:val="nil"/>
              <w:left w:val="nil"/>
              <w:bottom w:val="single" w:sz="12" w:space="0" w:color="auto"/>
              <w:right w:val="single" w:sz="8" w:space="0" w:color="auto"/>
            </w:tcBorders>
            <w:shd w:val="clear" w:color="auto" w:fill="auto"/>
            <w:noWrap/>
            <w:vAlign w:val="center"/>
            <w:hideMark/>
          </w:tcPr>
          <w:p w14:paraId="2961411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78.2</w:t>
            </w:r>
          </w:p>
        </w:tc>
        <w:tc>
          <w:tcPr>
            <w:tcW w:w="922" w:type="dxa"/>
            <w:tcBorders>
              <w:top w:val="nil"/>
              <w:left w:val="nil"/>
              <w:bottom w:val="single" w:sz="12" w:space="0" w:color="auto"/>
              <w:right w:val="single" w:sz="8" w:space="0" w:color="auto"/>
            </w:tcBorders>
            <w:shd w:val="clear" w:color="auto" w:fill="auto"/>
            <w:noWrap/>
            <w:vAlign w:val="center"/>
            <w:hideMark/>
          </w:tcPr>
          <w:p w14:paraId="130B428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85.3</w:t>
            </w:r>
          </w:p>
        </w:tc>
        <w:tc>
          <w:tcPr>
            <w:tcW w:w="827" w:type="dxa"/>
            <w:tcBorders>
              <w:top w:val="nil"/>
              <w:left w:val="nil"/>
              <w:bottom w:val="single" w:sz="12" w:space="0" w:color="auto"/>
              <w:right w:val="single" w:sz="8" w:space="0" w:color="auto"/>
            </w:tcBorders>
            <w:shd w:val="clear" w:color="auto" w:fill="auto"/>
            <w:noWrap/>
            <w:vAlign w:val="center"/>
            <w:hideMark/>
          </w:tcPr>
          <w:p w14:paraId="32035AA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758" w:type="dxa"/>
            <w:tcBorders>
              <w:top w:val="nil"/>
              <w:left w:val="nil"/>
              <w:bottom w:val="single" w:sz="12" w:space="0" w:color="auto"/>
              <w:right w:val="single" w:sz="8" w:space="0" w:color="auto"/>
            </w:tcBorders>
            <w:shd w:val="clear" w:color="auto" w:fill="auto"/>
            <w:noWrap/>
            <w:vAlign w:val="center"/>
            <w:hideMark/>
          </w:tcPr>
          <w:p w14:paraId="45BA9CC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1.4</w:t>
            </w:r>
          </w:p>
        </w:tc>
        <w:tc>
          <w:tcPr>
            <w:tcW w:w="820" w:type="dxa"/>
            <w:tcBorders>
              <w:top w:val="nil"/>
              <w:left w:val="nil"/>
              <w:bottom w:val="single" w:sz="12" w:space="0" w:color="auto"/>
              <w:right w:val="single" w:sz="8" w:space="0" w:color="auto"/>
            </w:tcBorders>
            <w:shd w:val="clear" w:color="auto" w:fill="auto"/>
            <w:noWrap/>
            <w:vAlign w:val="center"/>
            <w:hideMark/>
          </w:tcPr>
          <w:p w14:paraId="231E4B47" w14:textId="29C70FAD"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w:t>
            </w:r>
            <w:r w:rsidR="00B673AC">
              <w:rPr>
                <w:rFonts w:ascii="Times New Roman" w:hAnsi="Times New Roman"/>
                <w:color w:val="000000"/>
                <w:sz w:val="20"/>
                <w:lang w:val="sr-Latn-RS" w:eastAsia="sr-Latn-RS"/>
              </w:rPr>
              <w:t>0</w:t>
            </w:r>
          </w:p>
        </w:tc>
        <w:tc>
          <w:tcPr>
            <w:tcW w:w="820" w:type="dxa"/>
            <w:tcBorders>
              <w:top w:val="nil"/>
              <w:left w:val="nil"/>
              <w:bottom w:val="single" w:sz="12" w:space="0" w:color="auto"/>
              <w:right w:val="single" w:sz="8" w:space="0" w:color="auto"/>
            </w:tcBorders>
            <w:shd w:val="clear" w:color="auto" w:fill="auto"/>
            <w:noWrap/>
            <w:vAlign w:val="center"/>
            <w:hideMark/>
          </w:tcPr>
          <w:p w14:paraId="5C3A9E5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12" w:space="0" w:color="auto"/>
            </w:tcBorders>
            <w:shd w:val="clear" w:color="auto" w:fill="auto"/>
            <w:noWrap/>
            <w:vAlign w:val="center"/>
            <w:hideMark/>
          </w:tcPr>
          <w:p w14:paraId="4FDA18C5"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7CF5263D" w14:textId="77777777" w:rsidR="00837455" w:rsidRPr="00837455" w:rsidRDefault="00837455" w:rsidP="00837455">
            <w:pPr>
              <w:rPr>
                <w:rFonts w:ascii="Times New Roman" w:hAnsi="Times New Roman"/>
                <w:sz w:val="20"/>
                <w:lang w:val="sr-Latn-RS" w:eastAsia="sr-Latn-RS"/>
              </w:rPr>
            </w:pPr>
          </w:p>
        </w:tc>
      </w:tr>
      <w:tr w:rsidR="000A2224" w:rsidRPr="00837455" w14:paraId="62C47372" w14:textId="77777777" w:rsidTr="00660522">
        <w:trPr>
          <w:trHeight w:val="285"/>
          <w:jc w:val="center"/>
        </w:trPr>
        <w:tc>
          <w:tcPr>
            <w:tcW w:w="1027" w:type="dxa"/>
            <w:vMerge w:val="restart"/>
            <w:tcBorders>
              <w:top w:val="single" w:sz="8" w:space="0" w:color="000000"/>
              <w:left w:val="single" w:sz="12" w:space="0" w:color="auto"/>
              <w:bottom w:val="single" w:sz="12" w:space="0" w:color="000000"/>
              <w:right w:val="single" w:sz="8" w:space="0" w:color="auto"/>
            </w:tcBorders>
            <w:shd w:val="clear" w:color="auto" w:fill="auto"/>
            <w:noWrap/>
            <w:vAlign w:val="center"/>
            <w:hideMark/>
          </w:tcPr>
          <w:p w14:paraId="7079C435" w14:textId="77777777" w:rsidR="00837455" w:rsidRPr="00837455" w:rsidRDefault="00837455" w:rsidP="00837455">
            <w:pPr>
              <w:jc w:val="center"/>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2920</w:t>
            </w:r>
          </w:p>
        </w:tc>
        <w:tc>
          <w:tcPr>
            <w:tcW w:w="819" w:type="dxa"/>
            <w:tcBorders>
              <w:top w:val="nil"/>
              <w:left w:val="nil"/>
              <w:bottom w:val="single" w:sz="8" w:space="0" w:color="auto"/>
              <w:right w:val="single" w:sz="12" w:space="0" w:color="auto"/>
            </w:tcBorders>
            <w:shd w:val="clear" w:color="auto" w:fill="auto"/>
            <w:noWrap/>
            <w:vAlign w:val="center"/>
            <w:hideMark/>
          </w:tcPr>
          <w:p w14:paraId="0A6906D0"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P  </w:t>
            </w:r>
          </w:p>
        </w:tc>
        <w:tc>
          <w:tcPr>
            <w:tcW w:w="1002" w:type="dxa"/>
            <w:tcBorders>
              <w:top w:val="nil"/>
              <w:left w:val="nil"/>
              <w:bottom w:val="single" w:sz="8" w:space="0" w:color="auto"/>
              <w:right w:val="single" w:sz="12" w:space="0" w:color="auto"/>
            </w:tcBorders>
            <w:shd w:val="clear" w:color="auto" w:fill="auto"/>
            <w:noWrap/>
            <w:vAlign w:val="center"/>
            <w:hideMark/>
          </w:tcPr>
          <w:p w14:paraId="7A37203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10.93</w:t>
            </w:r>
          </w:p>
        </w:tc>
        <w:tc>
          <w:tcPr>
            <w:tcW w:w="821" w:type="dxa"/>
            <w:tcBorders>
              <w:top w:val="nil"/>
              <w:left w:val="nil"/>
              <w:bottom w:val="single" w:sz="8" w:space="0" w:color="auto"/>
              <w:right w:val="single" w:sz="8" w:space="0" w:color="auto"/>
            </w:tcBorders>
            <w:shd w:val="clear" w:color="auto" w:fill="auto"/>
            <w:noWrap/>
            <w:vAlign w:val="center"/>
            <w:hideMark/>
          </w:tcPr>
          <w:p w14:paraId="2FDBE93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80" w:type="dxa"/>
            <w:tcBorders>
              <w:top w:val="nil"/>
              <w:left w:val="nil"/>
              <w:bottom w:val="single" w:sz="8" w:space="0" w:color="auto"/>
              <w:right w:val="single" w:sz="8" w:space="0" w:color="auto"/>
            </w:tcBorders>
            <w:shd w:val="clear" w:color="auto" w:fill="auto"/>
            <w:noWrap/>
            <w:vAlign w:val="center"/>
            <w:hideMark/>
          </w:tcPr>
          <w:p w14:paraId="228E0FE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19" w:type="dxa"/>
            <w:tcBorders>
              <w:top w:val="nil"/>
              <w:left w:val="nil"/>
              <w:bottom w:val="single" w:sz="8" w:space="0" w:color="auto"/>
              <w:right w:val="single" w:sz="8" w:space="0" w:color="auto"/>
            </w:tcBorders>
            <w:shd w:val="clear" w:color="auto" w:fill="auto"/>
            <w:noWrap/>
            <w:vAlign w:val="center"/>
            <w:hideMark/>
          </w:tcPr>
          <w:p w14:paraId="3F04407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6.80</w:t>
            </w:r>
          </w:p>
        </w:tc>
        <w:tc>
          <w:tcPr>
            <w:tcW w:w="920" w:type="dxa"/>
            <w:tcBorders>
              <w:top w:val="nil"/>
              <w:left w:val="nil"/>
              <w:bottom w:val="single" w:sz="8" w:space="0" w:color="auto"/>
              <w:right w:val="single" w:sz="8" w:space="0" w:color="auto"/>
            </w:tcBorders>
            <w:shd w:val="clear" w:color="auto" w:fill="auto"/>
            <w:noWrap/>
            <w:vAlign w:val="center"/>
            <w:hideMark/>
          </w:tcPr>
          <w:p w14:paraId="21292C1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921" w:type="dxa"/>
            <w:tcBorders>
              <w:top w:val="nil"/>
              <w:left w:val="nil"/>
              <w:bottom w:val="single" w:sz="8" w:space="0" w:color="auto"/>
              <w:right w:val="single" w:sz="8" w:space="0" w:color="auto"/>
            </w:tcBorders>
            <w:shd w:val="clear" w:color="auto" w:fill="auto"/>
            <w:noWrap/>
            <w:vAlign w:val="center"/>
            <w:hideMark/>
          </w:tcPr>
          <w:p w14:paraId="438DE7B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4.13</w:t>
            </w:r>
          </w:p>
        </w:tc>
        <w:tc>
          <w:tcPr>
            <w:tcW w:w="922" w:type="dxa"/>
            <w:tcBorders>
              <w:top w:val="nil"/>
              <w:left w:val="nil"/>
              <w:bottom w:val="single" w:sz="8" w:space="0" w:color="auto"/>
              <w:right w:val="single" w:sz="8" w:space="0" w:color="auto"/>
            </w:tcBorders>
            <w:shd w:val="clear" w:color="auto" w:fill="auto"/>
            <w:noWrap/>
            <w:vAlign w:val="center"/>
            <w:hideMark/>
          </w:tcPr>
          <w:p w14:paraId="35FF448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7" w:type="dxa"/>
            <w:tcBorders>
              <w:top w:val="nil"/>
              <w:left w:val="nil"/>
              <w:bottom w:val="single" w:sz="8" w:space="0" w:color="auto"/>
              <w:right w:val="single" w:sz="8" w:space="0" w:color="auto"/>
            </w:tcBorders>
            <w:shd w:val="clear" w:color="auto" w:fill="auto"/>
            <w:noWrap/>
            <w:vAlign w:val="center"/>
            <w:hideMark/>
          </w:tcPr>
          <w:p w14:paraId="1CF3C75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758" w:type="dxa"/>
            <w:tcBorders>
              <w:top w:val="nil"/>
              <w:left w:val="nil"/>
              <w:bottom w:val="single" w:sz="8" w:space="0" w:color="auto"/>
              <w:right w:val="single" w:sz="8" w:space="0" w:color="auto"/>
            </w:tcBorders>
            <w:shd w:val="clear" w:color="auto" w:fill="auto"/>
            <w:noWrap/>
            <w:vAlign w:val="center"/>
            <w:hideMark/>
          </w:tcPr>
          <w:p w14:paraId="4F33B44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nil"/>
              <w:left w:val="nil"/>
              <w:bottom w:val="single" w:sz="8" w:space="0" w:color="auto"/>
              <w:right w:val="single" w:sz="8" w:space="0" w:color="auto"/>
            </w:tcBorders>
            <w:shd w:val="clear" w:color="auto" w:fill="auto"/>
            <w:noWrap/>
            <w:vAlign w:val="center"/>
            <w:hideMark/>
          </w:tcPr>
          <w:p w14:paraId="0D97761D"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nil"/>
              <w:left w:val="nil"/>
              <w:bottom w:val="single" w:sz="8" w:space="0" w:color="auto"/>
              <w:right w:val="single" w:sz="8" w:space="0" w:color="auto"/>
            </w:tcBorders>
            <w:shd w:val="clear" w:color="auto" w:fill="auto"/>
            <w:noWrap/>
            <w:vAlign w:val="center"/>
            <w:hideMark/>
          </w:tcPr>
          <w:p w14:paraId="069AEF1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820" w:type="dxa"/>
            <w:tcBorders>
              <w:top w:val="nil"/>
              <w:left w:val="nil"/>
              <w:bottom w:val="single" w:sz="8" w:space="0" w:color="auto"/>
              <w:right w:val="single" w:sz="12" w:space="0" w:color="auto"/>
            </w:tcBorders>
            <w:shd w:val="clear" w:color="auto" w:fill="auto"/>
            <w:noWrap/>
            <w:vAlign w:val="center"/>
            <w:hideMark/>
          </w:tcPr>
          <w:p w14:paraId="00D3BDF9"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0.00</w:t>
            </w:r>
          </w:p>
        </w:tc>
        <w:tc>
          <w:tcPr>
            <w:tcW w:w="222" w:type="dxa"/>
            <w:vAlign w:val="center"/>
            <w:hideMark/>
          </w:tcPr>
          <w:p w14:paraId="562BA0CB" w14:textId="77777777" w:rsidR="00837455" w:rsidRPr="00837455" w:rsidRDefault="00837455" w:rsidP="00837455">
            <w:pPr>
              <w:rPr>
                <w:rFonts w:ascii="Times New Roman" w:hAnsi="Times New Roman"/>
                <w:sz w:val="20"/>
                <w:lang w:val="sr-Latn-RS" w:eastAsia="sr-Latn-RS"/>
              </w:rPr>
            </w:pPr>
          </w:p>
        </w:tc>
      </w:tr>
      <w:tr w:rsidR="000A2224" w:rsidRPr="00837455" w14:paraId="7495EB57"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258DD0B4"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8" w:space="0" w:color="auto"/>
              <w:right w:val="single" w:sz="12" w:space="0" w:color="auto"/>
            </w:tcBorders>
            <w:shd w:val="clear" w:color="auto" w:fill="auto"/>
            <w:noWrap/>
            <w:vAlign w:val="center"/>
            <w:hideMark/>
          </w:tcPr>
          <w:p w14:paraId="4C8C5FA2"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V  </w:t>
            </w:r>
          </w:p>
        </w:tc>
        <w:tc>
          <w:tcPr>
            <w:tcW w:w="1002" w:type="dxa"/>
            <w:tcBorders>
              <w:top w:val="nil"/>
              <w:left w:val="nil"/>
              <w:bottom w:val="single" w:sz="8" w:space="0" w:color="auto"/>
              <w:right w:val="single" w:sz="12" w:space="0" w:color="auto"/>
            </w:tcBorders>
            <w:shd w:val="clear" w:color="auto" w:fill="auto"/>
            <w:noWrap/>
            <w:vAlign w:val="center"/>
            <w:hideMark/>
          </w:tcPr>
          <w:p w14:paraId="403DA65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210.6</w:t>
            </w:r>
          </w:p>
        </w:tc>
        <w:tc>
          <w:tcPr>
            <w:tcW w:w="821" w:type="dxa"/>
            <w:tcBorders>
              <w:top w:val="nil"/>
              <w:left w:val="nil"/>
              <w:bottom w:val="single" w:sz="8" w:space="0" w:color="auto"/>
              <w:right w:val="single" w:sz="8" w:space="0" w:color="auto"/>
            </w:tcBorders>
            <w:shd w:val="clear" w:color="auto" w:fill="auto"/>
            <w:noWrap/>
            <w:vAlign w:val="center"/>
            <w:hideMark/>
          </w:tcPr>
          <w:p w14:paraId="18222A7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8" w:space="0" w:color="auto"/>
              <w:right w:val="single" w:sz="8" w:space="0" w:color="auto"/>
            </w:tcBorders>
            <w:shd w:val="clear" w:color="auto" w:fill="auto"/>
            <w:noWrap/>
            <w:vAlign w:val="center"/>
            <w:hideMark/>
          </w:tcPr>
          <w:p w14:paraId="71C33A0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8" w:space="0" w:color="auto"/>
              <w:right w:val="single" w:sz="8" w:space="0" w:color="auto"/>
            </w:tcBorders>
            <w:shd w:val="clear" w:color="auto" w:fill="auto"/>
            <w:noWrap/>
            <w:vAlign w:val="center"/>
            <w:hideMark/>
          </w:tcPr>
          <w:p w14:paraId="6995AD2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8" w:space="0" w:color="auto"/>
              <w:right w:val="single" w:sz="8" w:space="0" w:color="auto"/>
            </w:tcBorders>
            <w:shd w:val="clear" w:color="auto" w:fill="auto"/>
            <w:noWrap/>
            <w:vAlign w:val="center"/>
            <w:hideMark/>
          </w:tcPr>
          <w:p w14:paraId="2E209B3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8" w:space="0" w:color="auto"/>
              <w:right w:val="single" w:sz="8" w:space="0" w:color="auto"/>
            </w:tcBorders>
            <w:shd w:val="clear" w:color="auto" w:fill="auto"/>
            <w:noWrap/>
            <w:vAlign w:val="center"/>
            <w:hideMark/>
          </w:tcPr>
          <w:p w14:paraId="33EE817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210.6</w:t>
            </w:r>
          </w:p>
        </w:tc>
        <w:tc>
          <w:tcPr>
            <w:tcW w:w="922" w:type="dxa"/>
            <w:tcBorders>
              <w:top w:val="nil"/>
              <w:left w:val="nil"/>
              <w:bottom w:val="single" w:sz="8" w:space="0" w:color="auto"/>
              <w:right w:val="single" w:sz="8" w:space="0" w:color="auto"/>
            </w:tcBorders>
            <w:shd w:val="clear" w:color="auto" w:fill="auto"/>
            <w:noWrap/>
            <w:vAlign w:val="center"/>
            <w:hideMark/>
          </w:tcPr>
          <w:p w14:paraId="5FE983D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7" w:type="dxa"/>
            <w:tcBorders>
              <w:top w:val="nil"/>
              <w:left w:val="nil"/>
              <w:bottom w:val="single" w:sz="8" w:space="0" w:color="auto"/>
              <w:right w:val="single" w:sz="8" w:space="0" w:color="auto"/>
            </w:tcBorders>
            <w:shd w:val="clear" w:color="auto" w:fill="auto"/>
            <w:noWrap/>
            <w:vAlign w:val="center"/>
            <w:hideMark/>
          </w:tcPr>
          <w:p w14:paraId="1C732E7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758" w:type="dxa"/>
            <w:tcBorders>
              <w:top w:val="nil"/>
              <w:left w:val="nil"/>
              <w:bottom w:val="single" w:sz="8" w:space="0" w:color="auto"/>
              <w:right w:val="single" w:sz="8" w:space="0" w:color="auto"/>
            </w:tcBorders>
            <w:shd w:val="clear" w:color="auto" w:fill="auto"/>
            <w:noWrap/>
            <w:vAlign w:val="center"/>
            <w:hideMark/>
          </w:tcPr>
          <w:p w14:paraId="09C9510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8" w:space="0" w:color="auto"/>
            </w:tcBorders>
            <w:shd w:val="clear" w:color="auto" w:fill="auto"/>
            <w:noWrap/>
            <w:vAlign w:val="center"/>
            <w:hideMark/>
          </w:tcPr>
          <w:p w14:paraId="0B3691A7"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8" w:space="0" w:color="auto"/>
            </w:tcBorders>
            <w:shd w:val="clear" w:color="auto" w:fill="auto"/>
            <w:noWrap/>
            <w:vAlign w:val="center"/>
            <w:hideMark/>
          </w:tcPr>
          <w:p w14:paraId="477E5CCE"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8" w:space="0" w:color="auto"/>
              <w:right w:val="single" w:sz="12" w:space="0" w:color="auto"/>
            </w:tcBorders>
            <w:shd w:val="clear" w:color="auto" w:fill="auto"/>
            <w:noWrap/>
            <w:vAlign w:val="center"/>
            <w:hideMark/>
          </w:tcPr>
          <w:p w14:paraId="55BB19F6"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05DFC504" w14:textId="77777777" w:rsidR="00837455" w:rsidRPr="00837455" w:rsidRDefault="00837455" w:rsidP="00837455">
            <w:pPr>
              <w:rPr>
                <w:rFonts w:ascii="Times New Roman" w:hAnsi="Times New Roman"/>
                <w:sz w:val="20"/>
                <w:lang w:val="sr-Latn-RS" w:eastAsia="sr-Latn-RS"/>
              </w:rPr>
            </w:pPr>
          </w:p>
        </w:tc>
      </w:tr>
      <w:tr w:rsidR="000A2224" w:rsidRPr="00837455" w14:paraId="22BB7566" w14:textId="77777777" w:rsidTr="00660522">
        <w:trPr>
          <w:trHeight w:val="270"/>
          <w:jc w:val="center"/>
        </w:trPr>
        <w:tc>
          <w:tcPr>
            <w:tcW w:w="1027" w:type="dxa"/>
            <w:vMerge/>
            <w:tcBorders>
              <w:top w:val="single" w:sz="8" w:space="0" w:color="000000"/>
              <w:left w:val="single" w:sz="12" w:space="0" w:color="auto"/>
              <w:bottom w:val="single" w:sz="12" w:space="0" w:color="000000"/>
              <w:right w:val="single" w:sz="8" w:space="0" w:color="auto"/>
            </w:tcBorders>
            <w:vAlign w:val="center"/>
            <w:hideMark/>
          </w:tcPr>
          <w:p w14:paraId="36724DFC" w14:textId="77777777" w:rsidR="00837455" w:rsidRPr="00837455" w:rsidRDefault="00837455" w:rsidP="00837455">
            <w:pPr>
              <w:rPr>
                <w:rFonts w:ascii="Times New Roman" w:hAnsi="Times New Roman"/>
                <w:color w:val="000000"/>
                <w:sz w:val="20"/>
                <w:lang w:val="sr-Latn-RS" w:eastAsia="sr-Latn-RS"/>
              </w:rPr>
            </w:pPr>
          </w:p>
        </w:tc>
        <w:tc>
          <w:tcPr>
            <w:tcW w:w="819" w:type="dxa"/>
            <w:tcBorders>
              <w:top w:val="nil"/>
              <w:left w:val="nil"/>
              <w:bottom w:val="single" w:sz="12" w:space="0" w:color="auto"/>
              <w:right w:val="single" w:sz="12" w:space="0" w:color="auto"/>
            </w:tcBorders>
            <w:shd w:val="clear" w:color="auto" w:fill="auto"/>
            <w:noWrap/>
            <w:vAlign w:val="center"/>
            <w:hideMark/>
          </w:tcPr>
          <w:p w14:paraId="5A268D3E" w14:textId="77777777" w:rsidR="00837455" w:rsidRPr="00837455" w:rsidRDefault="00837455" w:rsidP="00837455">
            <w:pPr>
              <w:rPr>
                <w:rFonts w:ascii="Times New Roman" w:hAnsi="Times New Roman"/>
                <w:b/>
                <w:bCs/>
                <w:color w:val="000000"/>
                <w:sz w:val="20"/>
                <w:lang w:val="sr-Latn-RS" w:eastAsia="sr-Latn-RS"/>
              </w:rPr>
            </w:pPr>
            <w:r w:rsidRPr="00837455">
              <w:rPr>
                <w:rFonts w:ascii="Times New Roman" w:hAnsi="Times New Roman"/>
                <w:b/>
                <w:bCs/>
                <w:color w:val="000000"/>
                <w:sz w:val="20"/>
                <w:lang w:val="sr-Latn-RS" w:eastAsia="sr-Latn-RS"/>
              </w:rPr>
              <w:t xml:space="preserve">     Zv  </w:t>
            </w:r>
          </w:p>
        </w:tc>
        <w:tc>
          <w:tcPr>
            <w:tcW w:w="1002" w:type="dxa"/>
            <w:tcBorders>
              <w:top w:val="nil"/>
              <w:left w:val="nil"/>
              <w:bottom w:val="single" w:sz="12" w:space="0" w:color="auto"/>
              <w:right w:val="single" w:sz="12" w:space="0" w:color="auto"/>
            </w:tcBorders>
            <w:shd w:val="clear" w:color="auto" w:fill="auto"/>
            <w:noWrap/>
            <w:vAlign w:val="center"/>
            <w:hideMark/>
          </w:tcPr>
          <w:p w14:paraId="1405756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8.1</w:t>
            </w:r>
          </w:p>
        </w:tc>
        <w:tc>
          <w:tcPr>
            <w:tcW w:w="821" w:type="dxa"/>
            <w:tcBorders>
              <w:top w:val="nil"/>
              <w:left w:val="nil"/>
              <w:bottom w:val="single" w:sz="12" w:space="0" w:color="auto"/>
              <w:right w:val="single" w:sz="8" w:space="0" w:color="auto"/>
            </w:tcBorders>
            <w:shd w:val="clear" w:color="auto" w:fill="auto"/>
            <w:noWrap/>
            <w:vAlign w:val="center"/>
            <w:hideMark/>
          </w:tcPr>
          <w:p w14:paraId="307640F2"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80" w:type="dxa"/>
            <w:tcBorders>
              <w:top w:val="nil"/>
              <w:left w:val="nil"/>
              <w:bottom w:val="single" w:sz="12" w:space="0" w:color="auto"/>
              <w:right w:val="single" w:sz="8" w:space="0" w:color="auto"/>
            </w:tcBorders>
            <w:shd w:val="clear" w:color="auto" w:fill="auto"/>
            <w:noWrap/>
            <w:vAlign w:val="center"/>
            <w:hideMark/>
          </w:tcPr>
          <w:p w14:paraId="43A64ACC"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19" w:type="dxa"/>
            <w:tcBorders>
              <w:top w:val="nil"/>
              <w:left w:val="nil"/>
              <w:bottom w:val="single" w:sz="12" w:space="0" w:color="auto"/>
              <w:right w:val="single" w:sz="8" w:space="0" w:color="auto"/>
            </w:tcBorders>
            <w:shd w:val="clear" w:color="auto" w:fill="auto"/>
            <w:noWrap/>
            <w:vAlign w:val="center"/>
            <w:hideMark/>
          </w:tcPr>
          <w:p w14:paraId="5D90478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0" w:type="dxa"/>
            <w:tcBorders>
              <w:top w:val="nil"/>
              <w:left w:val="nil"/>
              <w:bottom w:val="single" w:sz="12" w:space="0" w:color="auto"/>
              <w:right w:val="single" w:sz="8" w:space="0" w:color="auto"/>
            </w:tcBorders>
            <w:shd w:val="clear" w:color="auto" w:fill="auto"/>
            <w:noWrap/>
            <w:vAlign w:val="center"/>
            <w:hideMark/>
          </w:tcPr>
          <w:p w14:paraId="03140013"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921" w:type="dxa"/>
            <w:tcBorders>
              <w:top w:val="nil"/>
              <w:left w:val="nil"/>
              <w:bottom w:val="single" w:sz="12" w:space="0" w:color="auto"/>
              <w:right w:val="single" w:sz="8" w:space="0" w:color="auto"/>
            </w:tcBorders>
            <w:shd w:val="clear" w:color="auto" w:fill="auto"/>
            <w:noWrap/>
            <w:vAlign w:val="center"/>
            <w:hideMark/>
          </w:tcPr>
          <w:p w14:paraId="31539512" w14:textId="2D7AAC8F"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8.</w:t>
            </w:r>
            <w:r w:rsidR="00B673AC">
              <w:rPr>
                <w:rFonts w:ascii="Times New Roman" w:hAnsi="Times New Roman"/>
                <w:color w:val="000000"/>
                <w:sz w:val="20"/>
                <w:lang w:val="sr-Latn-RS" w:eastAsia="sr-Latn-RS"/>
              </w:rPr>
              <w:t>1</w:t>
            </w:r>
          </w:p>
        </w:tc>
        <w:tc>
          <w:tcPr>
            <w:tcW w:w="922" w:type="dxa"/>
            <w:tcBorders>
              <w:top w:val="nil"/>
              <w:left w:val="nil"/>
              <w:bottom w:val="single" w:sz="12" w:space="0" w:color="auto"/>
              <w:right w:val="single" w:sz="8" w:space="0" w:color="auto"/>
            </w:tcBorders>
            <w:shd w:val="clear" w:color="auto" w:fill="auto"/>
            <w:noWrap/>
            <w:vAlign w:val="center"/>
            <w:hideMark/>
          </w:tcPr>
          <w:p w14:paraId="6E8AA7E8"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7" w:type="dxa"/>
            <w:tcBorders>
              <w:top w:val="nil"/>
              <w:left w:val="nil"/>
              <w:bottom w:val="single" w:sz="12" w:space="0" w:color="auto"/>
              <w:right w:val="single" w:sz="8" w:space="0" w:color="auto"/>
            </w:tcBorders>
            <w:shd w:val="clear" w:color="auto" w:fill="auto"/>
            <w:noWrap/>
            <w:vAlign w:val="center"/>
            <w:hideMark/>
          </w:tcPr>
          <w:p w14:paraId="5858745A"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758" w:type="dxa"/>
            <w:tcBorders>
              <w:top w:val="nil"/>
              <w:left w:val="nil"/>
              <w:bottom w:val="single" w:sz="12" w:space="0" w:color="auto"/>
              <w:right w:val="single" w:sz="8" w:space="0" w:color="auto"/>
            </w:tcBorders>
            <w:shd w:val="clear" w:color="auto" w:fill="auto"/>
            <w:noWrap/>
            <w:vAlign w:val="center"/>
            <w:hideMark/>
          </w:tcPr>
          <w:p w14:paraId="54749150"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8" w:space="0" w:color="auto"/>
            </w:tcBorders>
            <w:shd w:val="clear" w:color="auto" w:fill="auto"/>
            <w:noWrap/>
            <w:vAlign w:val="center"/>
            <w:hideMark/>
          </w:tcPr>
          <w:p w14:paraId="16F78421"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8" w:space="0" w:color="auto"/>
            </w:tcBorders>
            <w:shd w:val="clear" w:color="auto" w:fill="auto"/>
            <w:noWrap/>
            <w:vAlign w:val="center"/>
            <w:hideMark/>
          </w:tcPr>
          <w:p w14:paraId="3094A634"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820" w:type="dxa"/>
            <w:tcBorders>
              <w:top w:val="nil"/>
              <w:left w:val="nil"/>
              <w:bottom w:val="single" w:sz="12" w:space="0" w:color="auto"/>
              <w:right w:val="single" w:sz="12" w:space="0" w:color="auto"/>
            </w:tcBorders>
            <w:shd w:val="clear" w:color="auto" w:fill="auto"/>
            <w:noWrap/>
            <w:vAlign w:val="center"/>
            <w:hideMark/>
          </w:tcPr>
          <w:p w14:paraId="51B8E5EB" w14:textId="77777777" w:rsidR="00837455" w:rsidRPr="00837455" w:rsidRDefault="00837455" w:rsidP="00837455">
            <w:pPr>
              <w:jc w:val="right"/>
              <w:rPr>
                <w:rFonts w:ascii="Times New Roman" w:hAnsi="Times New Roman"/>
                <w:color w:val="000000"/>
                <w:sz w:val="20"/>
                <w:lang w:val="sr-Latn-RS" w:eastAsia="sr-Latn-RS"/>
              </w:rPr>
            </w:pPr>
            <w:r w:rsidRPr="00837455">
              <w:rPr>
                <w:rFonts w:ascii="Times New Roman" w:hAnsi="Times New Roman"/>
                <w:color w:val="000000"/>
                <w:sz w:val="20"/>
                <w:lang w:val="sr-Latn-RS" w:eastAsia="sr-Latn-RS"/>
              </w:rPr>
              <w:t>0.0</w:t>
            </w:r>
          </w:p>
        </w:tc>
        <w:tc>
          <w:tcPr>
            <w:tcW w:w="222" w:type="dxa"/>
            <w:vAlign w:val="center"/>
            <w:hideMark/>
          </w:tcPr>
          <w:p w14:paraId="3D5937B8" w14:textId="77777777" w:rsidR="00837455" w:rsidRPr="00837455" w:rsidRDefault="00837455" w:rsidP="00837455">
            <w:pPr>
              <w:rPr>
                <w:rFonts w:ascii="Times New Roman" w:hAnsi="Times New Roman"/>
                <w:sz w:val="20"/>
                <w:lang w:val="sr-Latn-RS" w:eastAsia="sr-Latn-RS"/>
              </w:rPr>
            </w:pPr>
          </w:p>
        </w:tc>
      </w:tr>
    </w:tbl>
    <w:p w14:paraId="22F8EA67" w14:textId="77777777" w:rsidR="003015B7" w:rsidRDefault="003015B7" w:rsidP="003015B7">
      <w:pPr>
        <w:jc w:val="both"/>
        <w:rPr>
          <w:rFonts w:ascii="Times New Roman" w:hAnsi="Times New Roman"/>
          <w:szCs w:val="22"/>
        </w:rPr>
      </w:pPr>
    </w:p>
    <w:p w14:paraId="42454483" w14:textId="77777777" w:rsidR="003015B7" w:rsidRDefault="003015B7" w:rsidP="003015B7">
      <w:pPr>
        <w:jc w:val="both"/>
        <w:rPr>
          <w:rFonts w:ascii="Times New Roman" w:hAnsi="Times New Roman"/>
          <w:szCs w:val="22"/>
        </w:rPr>
      </w:pPr>
    </w:p>
    <w:p w14:paraId="5063689F" w14:textId="77777777" w:rsidR="005B05E2" w:rsidRPr="00187988" w:rsidRDefault="003015B7" w:rsidP="003015B7">
      <w:pPr>
        <w:ind w:firstLine="720"/>
        <w:jc w:val="both"/>
        <w:rPr>
          <w:rFonts w:ascii="Times New Roman" w:hAnsi="Times New Roman"/>
          <w:szCs w:val="22"/>
          <w:lang w:val="sr-Latn-CS"/>
        </w:rPr>
      </w:pPr>
      <w:r w:rsidRPr="00187988">
        <w:rPr>
          <w:rFonts w:ascii="Times New Roman" w:hAnsi="Times New Roman"/>
          <w:szCs w:val="22"/>
          <w:lang w:val="sr-Latn-CS"/>
        </w:rPr>
        <w:t>Iz tabelarnog pregleda vidi se da su dobni razredi širine 5 godina relativno neravnomerno zastupljeni po površini. Najzastupljeniji po površini je I dobni razred (dobro obraslo 0-5 god.), zatim IV dobni razred, itd. (Tabela br. 4</w:t>
      </w:r>
    </w:p>
    <w:p w14:paraId="76624049" w14:textId="10B18663" w:rsidR="003015B7" w:rsidRPr="00187988" w:rsidRDefault="005B05E2" w:rsidP="003015B7">
      <w:pPr>
        <w:ind w:firstLine="720"/>
        <w:jc w:val="both"/>
        <w:rPr>
          <w:rFonts w:ascii="Times New Roman" w:hAnsi="Times New Roman"/>
          <w:szCs w:val="22"/>
          <w:lang w:val="sr-Latn-CS"/>
        </w:rPr>
      </w:pPr>
      <w:r w:rsidRPr="00187988">
        <w:rPr>
          <w:rFonts w:ascii="Times New Roman" w:hAnsi="Times New Roman"/>
          <w:szCs w:val="22"/>
          <w:lang w:val="sr-Latn-CS"/>
        </w:rPr>
        <w:t>2</w:t>
      </w:r>
      <w:r w:rsidR="003015B7" w:rsidRPr="00187988">
        <w:rPr>
          <w:rFonts w:ascii="Times New Roman" w:hAnsi="Times New Roman"/>
          <w:szCs w:val="22"/>
          <w:lang w:val="sr-Latn-CS"/>
        </w:rPr>
        <w:t xml:space="preserve">.13.).   </w:t>
      </w:r>
    </w:p>
    <w:p w14:paraId="32492389" w14:textId="77777777" w:rsidR="003015B7" w:rsidRPr="00187988" w:rsidRDefault="003015B7" w:rsidP="003015B7">
      <w:pPr>
        <w:ind w:firstLine="720"/>
        <w:jc w:val="both"/>
        <w:rPr>
          <w:rFonts w:ascii="Times New Roman" w:hAnsi="Times New Roman"/>
          <w:szCs w:val="22"/>
          <w:lang w:val="sr-Latn-CS"/>
        </w:rPr>
      </w:pPr>
    </w:p>
    <w:p w14:paraId="3AE511B7" w14:textId="77777777" w:rsidR="003015B7" w:rsidRPr="00187988" w:rsidRDefault="003015B7" w:rsidP="003015B7">
      <w:pPr>
        <w:ind w:firstLine="720"/>
        <w:jc w:val="both"/>
        <w:rPr>
          <w:rFonts w:ascii="Times New Roman" w:hAnsi="Times New Roman"/>
          <w:b/>
          <w:lang w:val="sr-Latn-CS"/>
        </w:rPr>
      </w:pPr>
      <w:proofErr w:type="spellStart"/>
      <w:r w:rsidRPr="00187988">
        <w:rPr>
          <w:rFonts w:ascii="Times New Roman" w:hAnsi="Times New Roman"/>
          <w:b/>
          <w:lang w:val="it-IT"/>
        </w:rPr>
        <w:t>Dobna</w:t>
      </w:r>
      <w:proofErr w:type="spellEnd"/>
      <w:r w:rsidRPr="00187988">
        <w:rPr>
          <w:rFonts w:ascii="Times New Roman" w:hAnsi="Times New Roman"/>
          <w:b/>
          <w:lang w:val="sr-Latn-CS"/>
        </w:rPr>
        <w:t xml:space="preserve"> </w:t>
      </w:r>
      <w:proofErr w:type="spellStart"/>
      <w:r w:rsidRPr="00187988">
        <w:rPr>
          <w:rFonts w:ascii="Times New Roman" w:hAnsi="Times New Roman"/>
          <w:b/>
          <w:lang w:val="it-IT"/>
        </w:rPr>
        <w:t>struktura</w:t>
      </w:r>
      <w:proofErr w:type="spellEnd"/>
      <w:r w:rsidRPr="00187988">
        <w:rPr>
          <w:rFonts w:ascii="Times New Roman" w:hAnsi="Times New Roman"/>
          <w:b/>
          <w:lang w:val="sr-Latn-CS"/>
        </w:rPr>
        <w:t xml:space="preserve"> </w:t>
      </w:r>
      <w:proofErr w:type="spellStart"/>
      <w:r w:rsidRPr="00187988">
        <w:rPr>
          <w:rFonts w:ascii="Times New Roman" w:hAnsi="Times New Roman"/>
          <w:b/>
          <w:lang w:val="it-IT"/>
        </w:rPr>
        <w:t>sastojina</w:t>
      </w:r>
      <w:proofErr w:type="spellEnd"/>
      <w:r w:rsidRPr="00187988">
        <w:rPr>
          <w:rFonts w:ascii="Times New Roman" w:hAnsi="Times New Roman"/>
          <w:b/>
          <w:lang w:val="sr-Latn-CS"/>
        </w:rPr>
        <w:t xml:space="preserve"> š</w:t>
      </w:r>
      <w:proofErr w:type="spellStart"/>
      <w:r w:rsidRPr="00187988">
        <w:rPr>
          <w:rFonts w:ascii="Times New Roman" w:hAnsi="Times New Roman"/>
          <w:b/>
          <w:lang w:val="it-IT"/>
        </w:rPr>
        <w:t>irine</w:t>
      </w:r>
      <w:proofErr w:type="spellEnd"/>
      <w:r w:rsidRPr="00187988">
        <w:rPr>
          <w:rFonts w:ascii="Times New Roman" w:hAnsi="Times New Roman"/>
          <w:b/>
          <w:lang w:val="sr-Latn-CS"/>
        </w:rPr>
        <w:t xml:space="preserve"> </w:t>
      </w:r>
      <w:proofErr w:type="spellStart"/>
      <w:r w:rsidRPr="00187988">
        <w:rPr>
          <w:rFonts w:ascii="Times New Roman" w:hAnsi="Times New Roman"/>
          <w:b/>
          <w:lang w:val="it-IT"/>
        </w:rPr>
        <w:t>dobnog</w:t>
      </w:r>
      <w:proofErr w:type="spellEnd"/>
      <w:r w:rsidRPr="00187988">
        <w:rPr>
          <w:rFonts w:ascii="Times New Roman" w:hAnsi="Times New Roman"/>
          <w:b/>
          <w:lang w:val="sr-Latn-CS"/>
        </w:rPr>
        <w:t xml:space="preserve"> </w:t>
      </w:r>
      <w:proofErr w:type="spellStart"/>
      <w:r w:rsidRPr="00187988">
        <w:rPr>
          <w:rFonts w:ascii="Times New Roman" w:hAnsi="Times New Roman"/>
          <w:b/>
          <w:lang w:val="it-IT"/>
        </w:rPr>
        <w:t>razreda</w:t>
      </w:r>
      <w:proofErr w:type="spellEnd"/>
      <w:r w:rsidRPr="00187988">
        <w:rPr>
          <w:rFonts w:ascii="Times New Roman" w:hAnsi="Times New Roman"/>
          <w:b/>
          <w:lang w:val="sr-Latn-CS"/>
        </w:rPr>
        <w:t xml:space="preserve"> 10 </w:t>
      </w:r>
      <w:proofErr w:type="spellStart"/>
      <w:r w:rsidRPr="00187988">
        <w:rPr>
          <w:rFonts w:ascii="Times New Roman" w:hAnsi="Times New Roman"/>
          <w:b/>
          <w:lang w:val="it-IT"/>
        </w:rPr>
        <w:t>godina</w:t>
      </w:r>
      <w:proofErr w:type="spellEnd"/>
    </w:p>
    <w:p w14:paraId="00E5763F" w14:textId="77777777" w:rsidR="003015B7" w:rsidRPr="00187988" w:rsidRDefault="003015B7" w:rsidP="003015B7">
      <w:pPr>
        <w:jc w:val="both"/>
        <w:rPr>
          <w:rFonts w:ascii="Times New Roman" w:hAnsi="Times New Roman"/>
          <w:szCs w:val="22"/>
          <w:lang w:val="sr-Latn-CS"/>
        </w:rPr>
      </w:pPr>
    </w:p>
    <w:p w14:paraId="7DF5FD6A" w14:textId="77777777" w:rsidR="003015B7" w:rsidRPr="00187988" w:rsidRDefault="003015B7" w:rsidP="003015B7">
      <w:pPr>
        <w:ind w:firstLine="720"/>
        <w:rPr>
          <w:rFonts w:ascii="Times New Roman" w:hAnsi="Times New Roman"/>
          <w:lang w:val="sr-Latn-CS"/>
        </w:rPr>
      </w:pP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dobnoj</w:t>
      </w:r>
      <w:proofErr w:type="spellEnd"/>
      <w:r w:rsidRPr="00187988">
        <w:rPr>
          <w:rFonts w:ascii="Times New Roman" w:hAnsi="Times New Roman"/>
          <w:lang w:val="sr-Latn-CS"/>
        </w:rPr>
        <w:t xml:space="preserve"> </w:t>
      </w:r>
      <w:proofErr w:type="spellStart"/>
      <w:proofErr w:type="gramStart"/>
      <w:r w:rsidRPr="00187988">
        <w:rPr>
          <w:rFonts w:ascii="Times New Roman" w:hAnsi="Times New Roman"/>
        </w:rPr>
        <w:t>strukturi</w:t>
      </w:r>
      <w:proofErr w:type="spellEnd"/>
      <w:r w:rsidRPr="00187988">
        <w:rPr>
          <w:rFonts w:ascii="Times New Roman" w:hAnsi="Times New Roman"/>
          <w:lang w:val="sr-Latn-CS"/>
        </w:rPr>
        <w:t xml:space="preserve">  š</w:t>
      </w:r>
      <w:proofErr w:type="spellStart"/>
      <w:r w:rsidRPr="00187988">
        <w:rPr>
          <w:rFonts w:ascii="Times New Roman" w:hAnsi="Times New Roman"/>
        </w:rPr>
        <w:t>irine</w:t>
      </w:r>
      <w:proofErr w:type="spellEnd"/>
      <w:proofErr w:type="gramEnd"/>
      <w:r w:rsidRPr="00187988">
        <w:rPr>
          <w:rFonts w:ascii="Times New Roman" w:hAnsi="Times New Roman"/>
          <w:lang w:val="sr-Latn-CS"/>
        </w:rPr>
        <w:t xml:space="preserve"> </w:t>
      </w:r>
      <w:proofErr w:type="spellStart"/>
      <w:r w:rsidRPr="00187988">
        <w:rPr>
          <w:rFonts w:ascii="Times New Roman" w:hAnsi="Times New Roman"/>
        </w:rPr>
        <w:t>dobnog</w:t>
      </w:r>
      <w:proofErr w:type="spellEnd"/>
      <w:r w:rsidRPr="00187988">
        <w:rPr>
          <w:rFonts w:ascii="Times New Roman" w:hAnsi="Times New Roman"/>
          <w:lang w:val="sr-Latn-CS"/>
        </w:rPr>
        <w:t xml:space="preserve"> </w:t>
      </w:r>
      <w:proofErr w:type="spellStart"/>
      <w:r w:rsidRPr="00187988">
        <w:rPr>
          <w:rFonts w:ascii="Times New Roman" w:hAnsi="Times New Roman"/>
        </w:rPr>
        <w:t>razreda</w:t>
      </w:r>
      <w:proofErr w:type="spellEnd"/>
      <w:r w:rsidRPr="00187988">
        <w:rPr>
          <w:rFonts w:ascii="Times New Roman" w:hAnsi="Times New Roman"/>
          <w:lang w:val="sr-Latn-CS"/>
        </w:rPr>
        <w:t xml:space="preserve"> 10 </w:t>
      </w:r>
      <w:proofErr w:type="spellStart"/>
      <w:r w:rsidRPr="00187988">
        <w:rPr>
          <w:rFonts w:ascii="Times New Roman" w:hAnsi="Times New Roman"/>
        </w:rPr>
        <w:t>godina</w:t>
      </w:r>
      <w:proofErr w:type="spellEnd"/>
      <w:r w:rsidRPr="00187988">
        <w:rPr>
          <w:rFonts w:ascii="Times New Roman" w:hAnsi="Times New Roman"/>
          <w:lang w:val="sr-Latn-CS"/>
        </w:rPr>
        <w:t xml:space="preserve"> </w:t>
      </w:r>
      <w:proofErr w:type="spellStart"/>
      <w:r w:rsidRPr="00187988">
        <w:rPr>
          <w:rFonts w:ascii="Times New Roman" w:hAnsi="Times New Roman"/>
        </w:rPr>
        <w:t>obuhva</w:t>
      </w:r>
      <w:proofErr w:type="spellEnd"/>
      <w:r w:rsidRPr="00187988">
        <w:rPr>
          <w:rFonts w:ascii="Times New Roman" w:hAnsi="Times New Roman"/>
          <w:lang w:val="sr-Latn-CS"/>
        </w:rPr>
        <w:t>ć</w:t>
      </w:r>
      <w:proofErr w:type="spellStart"/>
      <w:r w:rsidRPr="00187988">
        <w:rPr>
          <w:rFonts w:ascii="Times New Roman" w:hAnsi="Times New Roman"/>
        </w:rPr>
        <w:t>ene</w:t>
      </w:r>
      <w:proofErr w:type="spellEnd"/>
      <w:r w:rsidRPr="00187988">
        <w:rPr>
          <w:rFonts w:ascii="Times New Roman" w:hAnsi="Times New Roman"/>
          <w:lang w:val="sr-Latn-CS"/>
        </w:rPr>
        <w:t xml:space="preserve"> </w:t>
      </w:r>
      <w:proofErr w:type="spellStart"/>
      <w:r w:rsidRPr="00187988">
        <w:rPr>
          <w:rFonts w:ascii="Times New Roman" w:hAnsi="Times New Roman"/>
        </w:rPr>
        <w:t>su</w:t>
      </w:r>
      <w:proofErr w:type="spellEnd"/>
      <w:r w:rsidRPr="00187988">
        <w:rPr>
          <w:rFonts w:ascii="Times New Roman" w:hAnsi="Times New Roman"/>
          <w:lang w:val="sr-Latn-CS"/>
        </w:rPr>
        <w:t xml:space="preserve"> </w:t>
      </w:r>
      <w:proofErr w:type="spellStart"/>
      <w:r w:rsidRPr="00187988">
        <w:rPr>
          <w:rFonts w:ascii="Times New Roman" w:hAnsi="Times New Roman"/>
        </w:rPr>
        <w:t>visoke</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izdana</w:t>
      </w:r>
      <w:proofErr w:type="spellEnd"/>
      <w:r w:rsidRPr="00187988">
        <w:rPr>
          <w:rFonts w:ascii="Times New Roman" w:hAnsi="Times New Roman"/>
          <w:lang w:val="sr-Latn-CS"/>
        </w:rPr>
        <w:t>č</w:t>
      </w:r>
      <w:proofErr w:type="spellStart"/>
      <w:r w:rsidRPr="00187988">
        <w:rPr>
          <w:rFonts w:ascii="Times New Roman" w:hAnsi="Times New Roman"/>
        </w:rPr>
        <w:t>ke</w:t>
      </w:r>
      <w:proofErr w:type="spellEnd"/>
      <w:r w:rsidRPr="00187988">
        <w:rPr>
          <w:rFonts w:ascii="Times New Roman" w:hAnsi="Times New Roman"/>
          <w:lang w:val="sr-Latn-CS"/>
        </w:rPr>
        <w:t xml:space="preserve"> š</w:t>
      </w:r>
      <w:proofErr w:type="spellStart"/>
      <w:r w:rsidRPr="00187988">
        <w:rPr>
          <w:rFonts w:ascii="Times New Roman" w:hAnsi="Times New Roman"/>
        </w:rPr>
        <w:t>ume</w:t>
      </w:r>
      <w:proofErr w:type="spellEnd"/>
      <w:r w:rsidRPr="00187988">
        <w:rPr>
          <w:rFonts w:ascii="Times New Roman" w:hAnsi="Times New Roman"/>
          <w:lang w:val="sr-Latn-CS"/>
        </w:rPr>
        <w:t xml:space="preserve">, </w:t>
      </w:r>
      <w:proofErr w:type="spellStart"/>
      <w:r w:rsidRPr="00187988">
        <w:rPr>
          <w:rFonts w:ascii="Times New Roman" w:hAnsi="Times New Roman"/>
        </w:rPr>
        <w:t>Crnog</w:t>
      </w:r>
      <w:proofErr w:type="spellEnd"/>
      <w:r w:rsidRPr="00187988">
        <w:rPr>
          <w:rFonts w:ascii="Times New Roman" w:hAnsi="Times New Roman"/>
          <w:lang w:val="sr-Latn-CS"/>
        </w:rPr>
        <w:t xml:space="preserve"> </w:t>
      </w:r>
      <w:proofErr w:type="spellStart"/>
      <w:r w:rsidRPr="00187988">
        <w:rPr>
          <w:rFonts w:ascii="Times New Roman" w:hAnsi="Times New Roman"/>
        </w:rPr>
        <w:t>oraha</w:t>
      </w:r>
      <w:proofErr w:type="spellEnd"/>
      <w:r w:rsidRPr="00187988">
        <w:rPr>
          <w:rFonts w:ascii="Times New Roman" w:hAnsi="Times New Roman"/>
          <w:lang w:val="sr-Latn-CS"/>
        </w:rPr>
        <w:t xml:space="preserve">, </w:t>
      </w:r>
      <w:r w:rsidRPr="00187988">
        <w:rPr>
          <w:rFonts w:ascii="Times New Roman" w:hAnsi="Times New Roman"/>
        </w:rPr>
        <w:t>Ameri</w:t>
      </w:r>
      <w:r w:rsidRPr="00187988">
        <w:rPr>
          <w:rFonts w:ascii="Times New Roman" w:hAnsi="Times New Roman"/>
          <w:lang w:val="sr-Latn-CS"/>
        </w:rPr>
        <w:t>č</w:t>
      </w:r>
      <w:proofErr w:type="spellStart"/>
      <w:r w:rsidRPr="00187988">
        <w:rPr>
          <w:rFonts w:ascii="Times New Roman" w:hAnsi="Times New Roman"/>
        </w:rPr>
        <w:t>kog</w:t>
      </w:r>
      <w:proofErr w:type="spellEnd"/>
      <w:r w:rsidRPr="00187988">
        <w:rPr>
          <w:rFonts w:ascii="Times New Roman" w:hAnsi="Times New Roman"/>
          <w:lang w:val="sr-Latn-CS"/>
        </w:rPr>
        <w:t xml:space="preserve"> </w:t>
      </w:r>
      <w:proofErr w:type="spellStart"/>
      <w:r w:rsidRPr="00187988">
        <w:rPr>
          <w:rFonts w:ascii="Times New Roman" w:hAnsi="Times New Roman"/>
        </w:rPr>
        <w:t>jasena</w:t>
      </w:r>
      <w:proofErr w:type="spellEnd"/>
      <w:r w:rsidRPr="00187988">
        <w:rPr>
          <w:rFonts w:ascii="Times New Roman" w:hAnsi="Times New Roman"/>
          <w:lang w:val="sr-Latn-CS"/>
        </w:rPr>
        <w:t xml:space="preserve">, </w:t>
      </w:r>
      <w:r w:rsidRPr="00187988">
        <w:rPr>
          <w:rFonts w:ascii="Times New Roman" w:hAnsi="Times New Roman"/>
        </w:rPr>
        <w:t>OTL</w:t>
      </w:r>
      <w:r w:rsidRPr="00187988">
        <w:rPr>
          <w:rFonts w:ascii="Times New Roman" w:hAnsi="Times New Roman"/>
          <w:lang w:val="sr-Latn-CS"/>
        </w:rPr>
        <w:t>-</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ve</w:t>
      </w:r>
      <w:proofErr w:type="spellEnd"/>
      <w:r w:rsidRPr="00187988">
        <w:rPr>
          <w:rFonts w:ascii="Times New Roman" w:hAnsi="Times New Roman"/>
          <w:lang w:val="sr-Latn-CS"/>
        </w:rPr>
        <w:t>š</w:t>
      </w:r>
      <w:r w:rsidRPr="00187988">
        <w:rPr>
          <w:rFonts w:ascii="Times New Roman" w:hAnsi="Times New Roman"/>
        </w:rPr>
        <w:t>ta</w:t>
      </w:r>
      <w:r w:rsidRPr="00187988">
        <w:rPr>
          <w:rFonts w:ascii="Times New Roman" w:hAnsi="Times New Roman"/>
          <w:lang w:val="sr-Latn-CS"/>
        </w:rPr>
        <w:t>č</w:t>
      </w:r>
      <w:r w:rsidRPr="00187988">
        <w:rPr>
          <w:rFonts w:ascii="Times New Roman" w:hAnsi="Times New Roman"/>
        </w:rPr>
        <w:t>ki</w:t>
      </w:r>
      <w:r w:rsidRPr="00187988">
        <w:rPr>
          <w:rFonts w:ascii="Times New Roman" w:hAnsi="Times New Roman"/>
          <w:lang w:val="sr-Latn-CS"/>
        </w:rPr>
        <w:t xml:space="preserve"> </w:t>
      </w:r>
      <w:proofErr w:type="spellStart"/>
      <w:r w:rsidRPr="00187988">
        <w:rPr>
          <w:rFonts w:ascii="Times New Roman" w:hAnsi="Times New Roman"/>
        </w:rPr>
        <w:t>podignute</w:t>
      </w:r>
      <w:proofErr w:type="spellEnd"/>
      <w:r w:rsidRPr="00187988">
        <w:rPr>
          <w:rFonts w:ascii="Times New Roman" w:hAnsi="Times New Roman"/>
          <w:lang w:val="sr-Latn-CS"/>
        </w:rPr>
        <w:t xml:space="preserve"> </w:t>
      </w:r>
      <w:proofErr w:type="spellStart"/>
      <w:r w:rsidRPr="00187988">
        <w:rPr>
          <w:rFonts w:ascii="Times New Roman" w:hAnsi="Times New Roman"/>
        </w:rPr>
        <w:t>sastojine</w:t>
      </w:r>
      <w:proofErr w:type="spellEnd"/>
      <w:r w:rsidRPr="00187988">
        <w:rPr>
          <w:rFonts w:ascii="Times New Roman" w:hAnsi="Times New Roman"/>
          <w:lang w:val="sr-Latn-CS"/>
        </w:rPr>
        <w:t xml:space="preserve"> </w:t>
      </w:r>
      <w:proofErr w:type="spellStart"/>
      <w:r w:rsidRPr="00187988">
        <w:rPr>
          <w:rFonts w:ascii="Times New Roman" w:hAnsi="Times New Roman"/>
        </w:rPr>
        <w:t>ostalih</w:t>
      </w:r>
      <w:proofErr w:type="spellEnd"/>
      <w:r w:rsidRPr="00187988">
        <w:rPr>
          <w:rFonts w:ascii="Times New Roman" w:hAnsi="Times New Roman"/>
          <w:lang w:val="sr-Latn-CS"/>
        </w:rPr>
        <w:t xml:space="preserve"> č</w:t>
      </w:r>
      <w:proofErr w:type="spellStart"/>
      <w:r w:rsidRPr="00187988">
        <w:rPr>
          <w:rFonts w:ascii="Times New Roman" w:hAnsi="Times New Roman"/>
        </w:rPr>
        <w:t>etinara</w:t>
      </w:r>
      <w:proofErr w:type="spellEnd"/>
      <w:r w:rsidRPr="00187988">
        <w:rPr>
          <w:rFonts w:ascii="Times New Roman" w:hAnsi="Times New Roman"/>
          <w:lang w:val="sr-Latn-CS"/>
        </w:rPr>
        <w:t>.</w:t>
      </w:r>
    </w:p>
    <w:p w14:paraId="6107C3FE" w14:textId="2F37A383" w:rsidR="003015B7" w:rsidRDefault="003015B7" w:rsidP="003015B7">
      <w:pPr>
        <w:rPr>
          <w:rFonts w:ascii="Times New Roman" w:hAnsi="Times New Roman"/>
          <w:lang w:val="sr-Latn-CS"/>
        </w:rPr>
      </w:pPr>
    </w:p>
    <w:p w14:paraId="048894B0" w14:textId="06BCCAFB" w:rsidR="00E9257B" w:rsidRDefault="00E9257B" w:rsidP="003015B7">
      <w:pPr>
        <w:rPr>
          <w:rFonts w:ascii="Times New Roman" w:hAnsi="Times New Roman"/>
          <w:lang w:val="sr-Latn-CS"/>
        </w:rPr>
      </w:pPr>
    </w:p>
    <w:p w14:paraId="13C3A4A7" w14:textId="77777777" w:rsidR="00E9257B" w:rsidRPr="00187988" w:rsidRDefault="00E9257B" w:rsidP="003015B7">
      <w:pPr>
        <w:rPr>
          <w:rFonts w:ascii="Times New Roman" w:hAnsi="Times New Roman"/>
          <w:lang w:val="sr-Latn-CS"/>
        </w:rPr>
      </w:pPr>
    </w:p>
    <w:p w14:paraId="01F6CFA7" w14:textId="1A62854E" w:rsidR="003015B7" w:rsidRDefault="003015B7" w:rsidP="003015B7">
      <w:pPr>
        <w:rPr>
          <w:rFonts w:ascii="Times New Roman" w:hAnsi="Times New Roman"/>
          <w:b/>
          <w:i/>
          <w:lang w:val="nb-NO"/>
        </w:rPr>
      </w:pPr>
      <w:r w:rsidRPr="00187988">
        <w:rPr>
          <w:rFonts w:ascii="Times New Roman" w:hAnsi="Times New Roman"/>
          <w:b/>
          <w:i/>
          <w:lang w:val="nb-NO"/>
        </w:rPr>
        <w:lastRenderedPageBreak/>
        <w:t xml:space="preserve">Tabela  </w:t>
      </w:r>
      <w:r w:rsidR="000A2224" w:rsidRPr="00187988">
        <w:rPr>
          <w:rFonts w:ascii="Times New Roman" w:hAnsi="Times New Roman"/>
          <w:b/>
          <w:i/>
          <w:lang w:val="nb-NO"/>
        </w:rPr>
        <w:t>2</w:t>
      </w:r>
      <w:r w:rsidRPr="00187988">
        <w:rPr>
          <w:rFonts w:ascii="Times New Roman" w:hAnsi="Times New Roman"/>
          <w:b/>
          <w:i/>
          <w:lang w:val="nb-NO"/>
        </w:rPr>
        <w:t>.14.</w:t>
      </w:r>
      <w:r w:rsidRPr="002B79CE">
        <w:rPr>
          <w:rFonts w:ascii="Times New Roman" w:hAnsi="Times New Roman"/>
          <w:b/>
          <w:i/>
          <w:lang w:val="nb-NO"/>
        </w:rPr>
        <w:t xml:space="preserve"> – Starosna struktura gazdinskih </w:t>
      </w:r>
      <w:r w:rsidR="000A2224">
        <w:rPr>
          <w:rFonts w:ascii="Times New Roman" w:hAnsi="Times New Roman"/>
          <w:b/>
          <w:i/>
          <w:lang w:val="nb-NO"/>
        </w:rPr>
        <w:t>tipova</w:t>
      </w:r>
      <w:r w:rsidRPr="002B79CE">
        <w:rPr>
          <w:rFonts w:ascii="Times New Roman" w:hAnsi="Times New Roman"/>
          <w:b/>
          <w:i/>
          <w:lang w:val="nb-NO"/>
        </w:rPr>
        <w:t xml:space="preserve">  širine dobnog razreda 10 godina</w:t>
      </w:r>
    </w:p>
    <w:p w14:paraId="7488EE1D" w14:textId="77777777" w:rsidR="003015B7" w:rsidRDefault="003015B7" w:rsidP="003015B7">
      <w:pPr>
        <w:rPr>
          <w:rFonts w:ascii="Times New Roman" w:hAnsi="Times New Roman"/>
          <w:b/>
          <w:i/>
          <w:lang w:val="nb-NO"/>
        </w:rPr>
      </w:pPr>
    </w:p>
    <w:tbl>
      <w:tblPr>
        <w:tblW w:w="12313" w:type="dxa"/>
        <w:jc w:val="center"/>
        <w:tblLook w:val="04A0" w:firstRow="1" w:lastRow="0" w:firstColumn="1" w:lastColumn="0" w:noHBand="0" w:noVBand="1"/>
      </w:tblPr>
      <w:tblGrid>
        <w:gridCol w:w="1083"/>
        <w:gridCol w:w="840"/>
        <w:gridCol w:w="906"/>
        <w:gridCol w:w="964"/>
        <w:gridCol w:w="964"/>
        <w:gridCol w:w="860"/>
        <w:gridCol w:w="859"/>
        <w:gridCol w:w="859"/>
        <w:gridCol w:w="859"/>
        <w:gridCol w:w="859"/>
        <w:gridCol w:w="859"/>
        <w:gridCol w:w="859"/>
        <w:gridCol w:w="859"/>
        <w:gridCol w:w="859"/>
        <w:gridCol w:w="222"/>
      </w:tblGrid>
      <w:tr w:rsidR="00B673AC" w:rsidRPr="00B673AC" w14:paraId="2A2F7BDF" w14:textId="77777777" w:rsidTr="00B673AC">
        <w:trPr>
          <w:gridAfter w:val="1"/>
          <w:wAfter w:w="36" w:type="dxa"/>
          <w:trHeight w:val="345"/>
          <w:jc w:val="center"/>
        </w:trPr>
        <w:tc>
          <w:tcPr>
            <w:tcW w:w="897" w:type="dxa"/>
            <w:vMerge w:val="restart"/>
            <w:tcBorders>
              <w:top w:val="single" w:sz="12" w:space="0" w:color="auto"/>
              <w:left w:val="single" w:sz="12" w:space="0" w:color="auto"/>
              <w:bottom w:val="single" w:sz="12" w:space="0" w:color="000000"/>
              <w:right w:val="single" w:sz="8" w:space="0" w:color="auto"/>
            </w:tcBorders>
            <w:shd w:val="clear" w:color="000000" w:fill="BFBFBF"/>
            <w:vAlign w:val="center"/>
            <w:hideMark/>
          </w:tcPr>
          <w:p w14:paraId="0001F634"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Gazdinski tip</w:t>
            </w:r>
          </w:p>
        </w:tc>
        <w:tc>
          <w:tcPr>
            <w:tcW w:w="840" w:type="dxa"/>
            <w:tcBorders>
              <w:top w:val="single" w:sz="12" w:space="0" w:color="auto"/>
              <w:left w:val="nil"/>
              <w:bottom w:val="single" w:sz="8" w:space="0" w:color="auto"/>
              <w:right w:val="single" w:sz="8" w:space="0" w:color="auto"/>
            </w:tcBorders>
            <w:shd w:val="clear" w:color="000000" w:fill="BFBFBF"/>
            <w:noWrap/>
            <w:vAlign w:val="center"/>
            <w:hideMark/>
          </w:tcPr>
          <w:p w14:paraId="664EE61B"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P</w:t>
            </w:r>
          </w:p>
        </w:tc>
        <w:tc>
          <w:tcPr>
            <w:tcW w:w="880" w:type="dxa"/>
            <w:vMerge w:val="restart"/>
            <w:tcBorders>
              <w:top w:val="single" w:sz="12" w:space="0" w:color="auto"/>
              <w:left w:val="single" w:sz="8" w:space="0" w:color="auto"/>
              <w:bottom w:val="single" w:sz="12" w:space="0" w:color="000000"/>
              <w:right w:val="single" w:sz="8" w:space="0" w:color="auto"/>
            </w:tcBorders>
            <w:shd w:val="clear" w:color="000000" w:fill="BFBFBF"/>
            <w:noWrap/>
            <w:vAlign w:val="center"/>
            <w:hideMark/>
          </w:tcPr>
          <w:p w14:paraId="7BDE8302"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SVEGA </w:t>
            </w:r>
          </w:p>
        </w:tc>
        <w:tc>
          <w:tcPr>
            <w:tcW w:w="9660" w:type="dxa"/>
            <w:gridSpan w:val="11"/>
            <w:tcBorders>
              <w:top w:val="single" w:sz="12" w:space="0" w:color="auto"/>
              <w:left w:val="nil"/>
              <w:bottom w:val="single" w:sz="8" w:space="0" w:color="auto"/>
              <w:right w:val="single" w:sz="12" w:space="0" w:color="000000"/>
            </w:tcBorders>
            <w:shd w:val="clear" w:color="000000" w:fill="BFBFBF"/>
            <w:noWrap/>
            <w:vAlign w:val="center"/>
            <w:hideMark/>
          </w:tcPr>
          <w:p w14:paraId="2254CC54"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DOBNI RAZRED </w:t>
            </w:r>
          </w:p>
        </w:tc>
      </w:tr>
      <w:tr w:rsidR="00B673AC" w:rsidRPr="00B673AC" w14:paraId="4FA25145" w14:textId="77777777" w:rsidTr="00B673AC">
        <w:trPr>
          <w:gridAfter w:val="1"/>
          <w:wAfter w:w="36" w:type="dxa"/>
          <w:trHeight w:val="330"/>
          <w:jc w:val="center"/>
        </w:trPr>
        <w:tc>
          <w:tcPr>
            <w:tcW w:w="897" w:type="dxa"/>
            <w:vMerge/>
            <w:tcBorders>
              <w:top w:val="single" w:sz="12" w:space="0" w:color="auto"/>
              <w:left w:val="single" w:sz="12" w:space="0" w:color="auto"/>
              <w:bottom w:val="single" w:sz="12" w:space="0" w:color="000000"/>
              <w:right w:val="single" w:sz="8" w:space="0" w:color="auto"/>
            </w:tcBorders>
            <w:vAlign w:val="center"/>
            <w:hideMark/>
          </w:tcPr>
          <w:p w14:paraId="7AAFED2E" w14:textId="77777777" w:rsidR="00B673AC" w:rsidRPr="00B673AC" w:rsidRDefault="00B673AC" w:rsidP="00B673AC">
            <w:pPr>
              <w:rPr>
                <w:rFonts w:ascii="Times New Roman" w:hAnsi="Times New Roman"/>
                <w:b/>
                <w:bCs/>
                <w:color w:val="000000"/>
                <w:sz w:val="20"/>
                <w:lang w:val="sr-Latn-RS" w:eastAsia="sr-Latn-RS"/>
              </w:rPr>
            </w:pPr>
          </w:p>
        </w:tc>
        <w:tc>
          <w:tcPr>
            <w:tcW w:w="840" w:type="dxa"/>
            <w:tcBorders>
              <w:top w:val="nil"/>
              <w:left w:val="nil"/>
              <w:bottom w:val="single" w:sz="8" w:space="0" w:color="auto"/>
              <w:right w:val="single" w:sz="8" w:space="0" w:color="auto"/>
            </w:tcBorders>
            <w:shd w:val="clear" w:color="000000" w:fill="BFBFBF"/>
            <w:noWrap/>
            <w:vAlign w:val="center"/>
            <w:hideMark/>
          </w:tcPr>
          <w:p w14:paraId="4A2AEF60"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V</w:t>
            </w: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6C2E24D7" w14:textId="77777777" w:rsidR="00B673AC" w:rsidRPr="00B673AC" w:rsidRDefault="00B673AC" w:rsidP="00B673AC">
            <w:pPr>
              <w:rPr>
                <w:rFonts w:ascii="Times New Roman" w:hAnsi="Times New Roman"/>
                <w:b/>
                <w:bCs/>
                <w:color w:val="000000"/>
                <w:sz w:val="20"/>
                <w:lang w:val="sr-Latn-RS" w:eastAsia="sr-Latn-RS"/>
              </w:rPr>
            </w:pPr>
          </w:p>
        </w:tc>
        <w:tc>
          <w:tcPr>
            <w:tcW w:w="1928"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1484CAF"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I </w:t>
            </w:r>
          </w:p>
        </w:tc>
        <w:tc>
          <w:tcPr>
            <w:tcW w:w="860" w:type="dxa"/>
            <w:tcBorders>
              <w:top w:val="nil"/>
              <w:left w:val="nil"/>
              <w:bottom w:val="single" w:sz="8" w:space="0" w:color="auto"/>
              <w:right w:val="single" w:sz="8" w:space="0" w:color="auto"/>
            </w:tcBorders>
            <w:shd w:val="clear" w:color="000000" w:fill="BFBFBF"/>
            <w:noWrap/>
            <w:vAlign w:val="center"/>
            <w:hideMark/>
          </w:tcPr>
          <w:p w14:paraId="0DB2A3BA"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II </w:t>
            </w:r>
          </w:p>
        </w:tc>
        <w:tc>
          <w:tcPr>
            <w:tcW w:w="859" w:type="dxa"/>
            <w:tcBorders>
              <w:top w:val="nil"/>
              <w:left w:val="nil"/>
              <w:bottom w:val="single" w:sz="8" w:space="0" w:color="auto"/>
              <w:right w:val="single" w:sz="8" w:space="0" w:color="auto"/>
            </w:tcBorders>
            <w:shd w:val="clear" w:color="000000" w:fill="BFBFBF"/>
            <w:noWrap/>
            <w:vAlign w:val="center"/>
            <w:hideMark/>
          </w:tcPr>
          <w:p w14:paraId="193FDB5B"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III </w:t>
            </w:r>
          </w:p>
        </w:tc>
        <w:tc>
          <w:tcPr>
            <w:tcW w:w="859" w:type="dxa"/>
            <w:tcBorders>
              <w:top w:val="nil"/>
              <w:left w:val="nil"/>
              <w:bottom w:val="single" w:sz="8" w:space="0" w:color="auto"/>
              <w:right w:val="single" w:sz="8" w:space="0" w:color="auto"/>
            </w:tcBorders>
            <w:shd w:val="clear" w:color="000000" w:fill="BFBFBF"/>
            <w:noWrap/>
            <w:vAlign w:val="center"/>
            <w:hideMark/>
          </w:tcPr>
          <w:p w14:paraId="41CF0228"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IV </w:t>
            </w:r>
          </w:p>
        </w:tc>
        <w:tc>
          <w:tcPr>
            <w:tcW w:w="859" w:type="dxa"/>
            <w:tcBorders>
              <w:top w:val="nil"/>
              <w:left w:val="nil"/>
              <w:bottom w:val="single" w:sz="8" w:space="0" w:color="auto"/>
              <w:right w:val="single" w:sz="8" w:space="0" w:color="auto"/>
            </w:tcBorders>
            <w:shd w:val="clear" w:color="000000" w:fill="BFBFBF"/>
            <w:noWrap/>
            <w:vAlign w:val="center"/>
            <w:hideMark/>
          </w:tcPr>
          <w:p w14:paraId="3D92990A"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59" w:type="dxa"/>
            <w:tcBorders>
              <w:top w:val="nil"/>
              <w:left w:val="nil"/>
              <w:bottom w:val="single" w:sz="8" w:space="0" w:color="auto"/>
              <w:right w:val="single" w:sz="8" w:space="0" w:color="auto"/>
            </w:tcBorders>
            <w:shd w:val="clear" w:color="000000" w:fill="BFBFBF"/>
            <w:noWrap/>
            <w:vAlign w:val="center"/>
            <w:hideMark/>
          </w:tcPr>
          <w:p w14:paraId="3C05ECAD"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VI </w:t>
            </w:r>
          </w:p>
        </w:tc>
        <w:tc>
          <w:tcPr>
            <w:tcW w:w="859" w:type="dxa"/>
            <w:tcBorders>
              <w:top w:val="nil"/>
              <w:left w:val="nil"/>
              <w:bottom w:val="single" w:sz="8" w:space="0" w:color="auto"/>
              <w:right w:val="single" w:sz="8" w:space="0" w:color="auto"/>
            </w:tcBorders>
            <w:shd w:val="clear" w:color="000000" w:fill="BFBFBF"/>
            <w:noWrap/>
            <w:vAlign w:val="center"/>
            <w:hideMark/>
          </w:tcPr>
          <w:p w14:paraId="4A556CBB"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VII </w:t>
            </w:r>
          </w:p>
        </w:tc>
        <w:tc>
          <w:tcPr>
            <w:tcW w:w="859" w:type="dxa"/>
            <w:tcBorders>
              <w:top w:val="nil"/>
              <w:left w:val="nil"/>
              <w:bottom w:val="single" w:sz="8" w:space="0" w:color="auto"/>
              <w:right w:val="single" w:sz="8" w:space="0" w:color="auto"/>
            </w:tcBorders>
            <w:shd w:val="clear" w:color="000000" w:fill="BFBFBF"/>
            <w:noWrap/>
            <w:vAlign w:val="center"/>
            <w:hideMark/>
          </w:tcPr>
          <w:p w14:paraId="4A393180"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VIII </w:t>
            </w:r>
          </w:p>
        </w:tc>
        <w:tc>
          <w:tcPr>
            <w:tcW w:w="859" w:type="dxa"/>
            <w:tcBorders>
              <w:top w:val="nil"/>
              <w:left w:val="nil"/>
              <w:bottom w:val="single" w:sz="8" w:space="0" w:color="auto"/>
              <w:right w:val="single" w:sz="8" w:space="0" w:color="auto"/>
            </w:tcBorders>
            <w:shd w:val="clear" w:color="000000" w:fill="BFBFBF"/>
            <w:noWrap/>
            <w:vAlign w:val="center"/>
            <w:hideMark/>
          </w:tcPr>
          <w:p w14:paraId="0F2CE71A"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IX </w:t>
            </w:r>
          </w:p>
        </w:tc>
        <w:tc>
          <w:tcPr>
            <w:tcW w:w="859" w:type="dxa"/>
            <w:tcBorders>
              <w:top w:val="nil"/>
              <w:left w:val="nil"/>
              <w:bottom w:val="single" w:sz="8" w:space="0" w:color="auto"/>
              <w:right w:val="single" w:sz="12" w:space="0" w:color="auto"/>
            </w:tcBorders>
            <w:shd w:val="clear" w:color="000000" w:fill="BFBFBF"/>
            <w:noWrap/>
            <w:vAlign w:val="center"/>
            <w:hideMark/>
          </w:tcPr>
          <w:p w14:paraId="48AA7DA0"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X </w:t>
            </w:r>
          </w:p>
        </w:tc>
      </w:tr>
      <w:tr w:rsidR="00B673AC" w:rsidRPr="00B673AC" w14:paraId="52939727" w14:textId="77777777" w:rsidTr="00B673AC">
        <w:trPr>
          <w:gridAfter w:val="1"/>
          <w:wAfter w:w="36" w:type="dxa"/>
          <w:trHeight w:val="537"/>
          <w:jc w:val="center"/>
        </w:trPr>
        <w:tc>
          <w:tcPr>
            <w:tcW w:w="897" w:type="dxa"/>
            <w:vMerge/>
            <w:tcBorders>
              <w:top w:val="single" w:sz="12" w:space="0" w:color="auto"/>
              <w:left w:val="single" w:sz="12" w:space="0" w:color="auto"/>
              <w:bottom w:val="single" w:sz="12" w:space="0" w:color="000000"/>
              <w:right w:val="single" w:sz="8" w:space="0" w:color="auto"/>
            </w:tcBorders>
            <w:vAlign w:val="center"/>
            <w:hideMark/>
          </w:tcPr>
          <w:p w14:paraId="21149E5B" w14:textId="77777777" w:rsidR="00B673AC" w:rsidRPr="00B673AC" w:rsidRDefault="00B673AC" w:rsidP="00B673AC">
            <w:pPr>
              <w:rPr>
                <w:rFonts w:ascii="Times New Roman" w:hAnsi="Times New Roman"/>
                <w:b/>
                <w:bCs/>
                <w:color w:val="000000"/>
                <w:sz w:val="20"/>
                <w:lang w:val="sr-Latn-RS" w:eastAsia="sr-Latn-RS"/>
              </w:rPr>
            </w:pPr>
          </w:p>
        </w:tc>
        <w:tc>
          <w:tcPr>
            <w:tcW w:w="840"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2F0BDE2E"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Zv</w:t>
            </w: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75574B5F" w14:textId="77777777" w:rsidR="00B673AC" w:rsidRPr="00B673AC" w:rsidRDefault="00B673AC" w:rsidP="00B673AC">
            <w:pPr>
              <w:rPr>
                <w:rFonts w:ascii="Times New Roman" w:hAnsi="Times New Roman"/>
                <w:b/>
                <w:bCs/>
                <w:color w:val="000000"/>
                <w:sz w:val="20"/>
                <w:lang w:val="sr-Latn-RS" w:eastAsia="sr-Latn-RS"/>
              </w:rPr>
            </w:pPr>
          </w:p>
        </w:tc>
        <w:tc>
          <w:tcPr>
            <w:tcW w:w="964" w:type="dxa"/>
            <w:vMerge w:val="restart"/>
            <w:tcBorders>
              <w:top w:val="nil"/>
              <w:left w:val="single" w:sz="8" w:space="0" w:color="auto"/>
              <w:bottom w:val="single" w:sz="12" w:space="0" w:color="000000"/>
              <w:right w:val="single" w:sz="8" w:space="0" w:color="auto"/>
            </w:tcBorders>
            <w:shd w:val="clear" w:color="000000" w:fill="BFBFBF"/>
            <w:vAlign w:val="center"/>
            <w:hideMark/>
          </w:tcPr>
          <w:p w14:paraId="30F37259"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slabo obraslo (0-10) </w:t>
            </w:r>
          </w:p>
        </w:tc>
        <w:tc>
          <w:tcPr>
            <w:tcW w:w="964" w:type="dxa"/>
            <w:vMerge w:val="restart"/>
            <w:tcBorders>
              <w:top w:val="nil"/>
              <w:left w:val="single" w:sz="8" w:space="0" w:color="auto"/>
              <w:bottom w:val="single" w:sz="12" w:space="0" w:color="000000"/>
              <w:right w:val="single" w:sz="8" w:space="0" w:color="auto"/>
            </w:tcBorders>
            <w:shd w:val="clear" w:color="000000" w:fill="BFBFBF"/>
            <w:vAlign w:val="center"/>
            <w:hideMark/>
          </w:tcPr>
          <w:p w14:paraId="06769D79"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dobro obraslo (0-10) </w:t>
            </w:r>
          </w:p>
        </w:tc>
        <w:tc>
          <w:tcPr>
            <w:tcW w:w="860"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0F83D5F8"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(10-20)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4FB4489C"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(20-30)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52526761"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(20-30)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3E54E4DB"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(30-40)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59DC7F9F"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(40-50)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7B18DD56"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(50-60)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03F01FA3"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(60-70) </w:t>
            </w:r>
          </w:p>
        </w:tc>
        <w:tc>
          <w:tcPr>
            <w:tcW w:w="859"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2DFA5934"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(70-80) </w:t>
            </w:r>
          </w:p>
        </w:tc>
        <w:tc>
          <w:tcPr>
            <w:tcW w:w="859" w:type="dxa"/>
            <w:vMerge w:val="restart"/>
            <w:tcBorders>
              <w:top w:val="nil"/>
              <w:left w:val="single" w:sz="8" w:space="0" w:color="auto"/>
              <w:bottom w:val="single" w:sz="12" w:space="0" w:color="000000"/>
              <w:right w:val="single" w:sz="12" w:space="0" w:color="auto"/>
            </w:tcBorders>
            <w:shd w:val="clear" w:color="000000" w:fill="BFBFBF"/>
            <w:noWrap/>
            <w:vAlign w:val="center"/>
            <w:hideMark/>
          </w:tcPr>
          <w:p w14:paraId="783CE113" w14:textId="77777777" w:rsidR="00B673AC" w:rsidRPr="00B673AC" w:rsidRDefault="00B673AC" w:rsidP="00B673AC">
            <w:pPr>
              <w:jc w:val="cente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(80-90) </w:t>
            </w:r>
          </w:p>
        </w:tc>
      </w:tr>
      <w:tr w:rsidR="00B673AC" w:rsidRPr="00B673AC" w14:paraId="35F20447" w14:textId="77777777" w:rsidTr="00B673AC">
        <w:trPr>
          <w:trHeight w:val="270"/>
          <w:jc w:val="center"/>
        </w:trPr>
        <w:tc>
          <w:tcPr>
            <w:tcW w:w="897" w:type="dxa"/>
            <w:vMerge/>
            <w:tcBorders>
              <w:top w:val="single" w:sz="12" w:space="0" w:color="auto"/>
              <w:left w:val="single" w:sz="12" w:space="0" w:color="auto"/>
              <w:bottom w:val="single" w:sz="12" w:space="0" w:color="000000"/>
              <w:right w:val="single" w:sz="8" w:space="0" w:color="auto"/>
            </w:tcBorders>
            <w:vAlign w:val="center"/>
            <w:hideMark/>
          </w:tcPr>
          <w:p w14:paraId="031A99C0" w14:textId="77777777" w:rsidR="00B673AC" w:rsidRPr="00B673AC" w:rsidRDefault="00B673AC" w:rsidP="00B673AC">
            <w:pPr>
              <w:rPr>
                <w:rFonts w:ascii="Times New Roman" w:hAnsi="Times New Roman"/>
                <w:b/>
                <w:bCs/>
                <w:color w:val="000000"/>
                <w:sz w:val="20"/>
                <w:lang w:val="sr-Latn-RS" w:eastAsia="sr-Latn-RS"/>
              </w:rPr>
            </w:pPr>
          </w:p>
        </w:tc>
        <w:tc>
          <w:tcPr>
            <w:tcW w:w="840" w:type="dxa"/>
            <w:vMerge/>
            <w:tcBorders>
              <w:top w:val="nil"/>
              <w:left w:val="single" w:sz="8" w:space="0" w:color="auto"/>
              <w:bottom w:val="single" w:sz="12" w:space="0" w:color="000000"/>
              <w:right w:val="single" w:sz="8" w:space="0" w:color="auto"/>
            </w:tcBorders>
            <w:vAlign w:val="center"/>
            <w:hideMark/>
          </w:tcPr>
          <w:p w14:paraId="2E89016A" w14:textId="77777777" w:rsidR="00B673AC" w:rsidRPr="00B673AC" w:rsidRDefault="00B673AC" w:rsidP="00B673AC">
            <w:pPr>
              <w:rPr>
                <w:rFonts w:ascii="Times New Roman" w:hAnsi="Times New Roman"/>
                <w:b/>
                <w:bCs/>
                <w:color w:val="000000"/>
                <w:sz w:val="20"/>
                <w:lang w:val="sr-Latn-RS" w:eastAsia="sr-Latn-RS"/>
              </w:rPr>
            </w:pP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59080EDC" w14:textId="77777777" w:rsidR="00B673AC" w:rsidRPr="00B673AC" w:rsidRDefault="00B673AC" w:rsidP="00B673AC">
            <w:pPr>
              <w:rPr>
                <w:rFonts w:ascii="Times New Roman" w:hAnsi="Times New Roman"/>
                <w:b/>
                <w:bCs/>
                <w:color w:val="000000"/>
                <w:sz w:val="20"/>
                <w:lang w:val="sr-Latn-RS" w:eastAsia="sr-Latn-RS"/>
              </w:rPr>
            </w:pPr>
          </w:p>
        </w:tc>
        <w:tc>
          <w:tcPr>
            <w:tcW w:w="964" w:type="dxa"/>
            <w:vMerge/>
            <w:tcBorders>
              <w:top w:val="nil"/>
              <w:left w:val="single" w:sz="8" w:space="0" w:color="auto"/>
              <w:bottom w:val="single" w:sz="12" w:space="0" w:color="000000"/>
              <w:right w:val="single" w:sz="8" w:space="0" w:color="auto"/>
            </w:tcBorders>
            <w:vAlign w:val="center"/>
            <w:hideMark/>
          </w:tcPr>
          <w:p w14:paraId="252EE61D" w14:textId="77777777" w:rsidR="00B673AC" w:rsidRPr="00B673AC" w:rsidRDefault="00B673AC" w:rsidP="00B673AC">
            <w:pPr>
              <w:rPr>
                <w:rFonts w:ascii="Times New Roman" w:hAnsi="Times New Roman"/>
                <w:b/>
                <w:bCs/>
                <w:color w:val="000000"/>
                <w:sz w:val="20"/>
                <w:lang w:val="sr-Latn-RS" w:eastAsia="sr-Latn-RS"/>
              </w:rPr>
            </w:pPr>
          </w:p>
        </w:tc>
        <w:tc>
          <w:tcPr>
            <w:tcW w:w="964" w:type="dxa"/>
            <w:vMerge/>
            <w:tcBorders>
              <w:top w:val="nil"/>
              <w:left w:val="single" w:sz="8" w:space="0" w:color="auto"/>
              <w:bottom w:val="single" w:sz="12" w:space="0" w:color="000000"/>
              <w:right w:val="single" w:sz="8" w:space="0" w:color="auto"/>
            </w:tcBorders>
            <w:vAlign w:val="center"/>
            <w:hideMark/>
          </w:tcPr>
          <w:p w14:paraId="133EB85C" w14:textId="77777777" w:rsidR="00B673AC" w:rsidRPr="00B673AC" w:rsidRDefault="00B673AC" w:rsidP="00B673AC">
            <w:pPr>
              <w:rPr>
                <w:rFonts w:ascii="Times New Roman" w:hAnsi="Times New Roman"/>
                <w:b/>
                <w:bCs/>
                <w:color w:val="000000"/>
                <w:sz w:val="20"/>
                <w:lang w:val="sr-Latn-RS" w:eastAsia="sr-Latn-RS"/>
              </w:rPr>
            </w:pPr>
          </w:p>
        </w:tc>
        <w:tc>
          <w:tcPr>
            <w:tcW w:w="860" w:type="dxa"/>
            <w:vMerge/>
            <w:tcBorders>
              <w:top w:val="nil"/>
              <w:left w:val="single" w:sz="8" w:space="0" w:color="auto"/>
              <w:bottom w:val="single" w:sz="12" w:space="0" w:color="000000"/>
              <w:right w:val="single" w:sz="8" w:space="0" w:color="auto"/>
            </w:tcBorders>
            <w:vAlign w:val="center"/>
            <w:hideMark/>
          </w:tcPr>
          <w:p w14:paraId="68336262"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165235F3"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6AEC77C7"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0CBBF898"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223C96E5"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09758119"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7BE64E81"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8" w:space="0" w:color="auto"/>
            </w:tcBorders>
            <w:vAlign w:val="center"/>
            <w:hideMark/>
          </w:tcPr>
          <w:p w14:paraId="4D5EB46E" w14:textId="77777777" w:rsidR="00B673AC" w:rsidRPr="00B673AC" w:rsidRDefault="00B673AC" w:rsidP="00B673AC">
            <w:pPr>
              <w:rPr>
                <w:rFonts w:ascii="Times New Roman" w:hAnsi="Times New Roman"/>
                <w:b/>
                <w:bCs/>
                <w:color w:val="000000"/>
                <w:sz w:val="20"/>
                <w:lang w:val="sr-Latn-RS" w:eastAsia="sr-Latn-RS"/>
              </w:rPr>
            </w:pPr>
          </w:p>
        </w:tc>
        <w:tc>
          <w:tcPr>
            <w:tcW w:w="859" w:type="dxa"/>
            <w:vMerge/>
            <w:tcBorders>
              <w:top w:val="nil"/>
              <w:left w:val="single" w:sz="8" w:space="0" w:color="auto"/>
              <w:bottom w:val="single" w:sz="12" w:space="0" w:color="000000"/>
              <w:right w:val="single" w:sz="12" w:space="0" w:color="auto"/>
            </w:tcBorders>
            <w:vAlign w:val="center"/>
            <w:hideMark/>
          </w:tcPr>
          <w:p w14:paraId="453CCCAF" w14:textId="77777777" w:rsidR="00B673AC" w:rsidRPr="00B673AC" w:rsidRDefault="00B673AC" w:rsidP="00B673AC">
            <w:pPr>
              <w:rPr>
                <w:rFonts w:ascii="Times New Roman" w:hAnsi="Times New Roman"/>
                <w:b/>
                <w:bCs/>
                <w:color w:val="000000"/>
                <w:sz w:val="20"/>
                <w:lang w:val="sr-Latn-RS" w:eastAsia="sr-Latn-RS"/>
              </w:rPr>
            </w:pPr>
          </w:p>
        </w:tc>
        <w:tc>
          <w:tcPr>
            <w:tcW w:w="36" w:type="dxa"/>
            <w:tcBorders>
              <w:top w:val="nil"/>
              <w:left w:val="nil"/>
              <w:bottom w:val="nil"/>
              <w:right w:val="nil"/>
            </w:tcBorders>
            <w:shd w:val="clear" w:color="auto" w:fill="auto"/>
            <w:noWrap/>
            <w:vAlign w:val="bottom"/>
            <w:hideMark/>
          </w:tcPr>
          <w:p w14:paraId="48851E8E" w14:textId="77777777" w:rsidR="00B673AC" w:rsidRPr="00B673AC" w:rsidRDefault="00B673AC" w:rsidP="00B673AC">
            <w:pPr>
              <w:jc w:val="center"/>
              <w:rPr>
                <w:rFonts w:ascii="Times New Roman" w:hAnsi="Times New Roman"/>
                <w:b/>
                <w:bCs/>
                <w:color w:val="000000"/>
                <w:sz w:val="20"/>
                <w:lang w:val="sr-Latn-RS" w:eastAsia="sr-Latn-RS"/>
              </w:rPr>
            </w:pPr>
          </w:p>
        </w:tc>
      </w:tr>
      <w:tr w:rsidR="00B673AC" w:rsidRPr="00B673AC" w14:paraId="76EED44F"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209AF7B4"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1110</w:t>
            </w:r>
          </w:p>
        </w:tc>
        <w:tc>
          <w:tcPr>
            <w:tcW w:w="840" w:type="dxa"/>
            <w:tcBorders>
              <w:top w:val="nil"/>
              <w:left w:val="nil"/>
              <w:bottom w:val="single" w:sz="8" w:space="0" w:color="auto"/>
              <w:right w:val="single" w:sz="12" w:space="0" w:color="auto"/>
            </w:tcBorders>
            <w:shd w:val="clear" w:color="auto" w:fill="auto"/>
            <w:noWrap/>
            <w:vAlign w:val="center"/>
            <w:hideMark/>
          </w:tcPr>
          <w:p w14:paraId="741D7B0C"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2A06603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0.23</w:t>
            </w:r>
          </w:p>
        </w:tc>
        <w:tc>
          <w:tcPr>
            <w:tcW w:w="964" w:type="dxa"/>
            <w:tcBorders>
              <w:top w:val="nil"/>
              <w:left w:val="nil"/>
              <w:bottom w:val="single" w:sz="8" w:space="0" w:color="auto"/>
              <w:right w:val="single" w:sz="8" w:space="0" w:color="auto"/>
            </w:tcBorders>
            <w:shd w:val="clear" w:color="auto" w:fill="auto"/>
            <w:noWrap/>
            <w:vAlign w:val="center"/>
            <w:hideMark/>
          </w:tcPr>
          <w:p w14:paraId="51A5E45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6435A69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0.23</w:t>
            </w:r>
          </w:p>
        </w:tc>
        <w:tc>
          <w:tcPr>
            <w:tcW w:w="860" w:type="dxa"/>
            <w:tcBorders>
              <w:top w:val="nil"/>
              <w:left w:val="nil"/>
              <w:bottom w:val="single" w:sz="8" w:space="0" w:color="auto"/>
              <w:right w:val="single" w:sz="8" w:space="0" w:color="auto"/>
            </w:tcBorders>
            <w:shd w:val="clear" w:color="auto" w:fill="auto"/>
            <w:noWrap/>
            <w:vAlign w:val="center"/>
            <w:hideMark/>
          </w:tcPr>
          <w:p w14:paraId="79449F2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589BADF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676E633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0E0A6B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569B39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31BAFA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282D6C1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71975A9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567BE05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695B8449" w14:textId="77777777" w:rsidR="00B673AC" w:rsidRPr="00B673AC" w:rsidRDefault="00B673AC" w:rsidP="00B673AC">
            <w:pPr>
              <w:rPr>
                <w:rFonts w:ascii="Times New Roman" w:hAnsi="Times New Roman"/>
                <w:sz w:val="20"/>
                <w:lang w:val="sr-Latn-RS" w:eastAsia="sr-Latn-RS"/>
              </w:rPr>
            </w:pPr>
          </w:p>
        </w:tc>
      </w:tr>
      <w:tr w:rsidR="00B673AC" w:rsidRPr="00B673AC" w14:paraId="1D2D1B54"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4353DB34"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030D2127"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29BD7EA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65B1A4D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6B0CBAF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8" w:space="0" w:color="auto"/>
              <w:right w:val="single" w:sz="8" w:space="0" w:color="auto"/>
            </w:tcBorders>
            <w:shd w:val="clear" w:color="auto" w:fill="auto"/>
            <w:noWrap/>
            <w:vAlign w:val="center"/>
            <w:hideMark/>
          </w:tcPr>
          <w:p w14:paraId="626D9C2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20C58E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4EBBCD3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15BBB5E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5D3D53D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14C6A73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40AAF3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48F0CBF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58CC92C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3B28896E" w14:textId="77777777" w:rsidR="00B673AC" w:rsidRPr="00B673AC" w:rsidRDefault="00B673AC" w:rsidP="00B673AC">
            <w:pPr>
              <w:rPr>
                <w:rFonts w:ascii="Times New Roman" w:hAnsi="Times New Roman"/>
                <w:sz w:val="20"/>
                <w:lang w:val="sr-Latn-RS" w:eastAsia="sr-Latn-RS"/>
              </w:rPr>
            </w:pPr>
          </w:p>
        </w:tc>
      </w:tr>
      <w:tr w:rsidR="00B673AC" w:rsidRPr="00B673AC" w14:paraId="5B8BE5F6"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667E1B3D"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0EE7D612"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6F0C1B0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3E758EA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3EEE254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12" w:space="0" w:color="auto"/>
              <w:right w:val="single" w:sz="8" w:space="0" w:color="auto"/>
            </w:tcBorders>
            <w:shd w:val="clear" w:color="auto" w:fill="auto"/>
            <w:noWrap/>
            <w:vAlign w:val="center"/>
            <w:hideMark/>
          </w:tcPr>
          <w:p w14:paraId="5119371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4F63317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B6D805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2E168D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3C7FD4C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0F12938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56B1CB6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7DD5EF5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134B8EC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54B269A6" w14:textId="77777777" w:rsidR="00B673AC" w:rsidRPr="00B673AC" w:rsidRDefault="00B673AC" w:rsidP="00B673AC">
            <w:pPr>
              <w:rPr>
                <w:rFonts w:ascii="Times New Roman" w:hAnsi="Times New Roman"/>
                <w:sz w:val="20"/>
                <w:lang w:val="sr-Latn-RS" w:eastAsia="sr-Latn-RS"/>
              </w:rPr>
            </w:pPr>
          </w:p>
        </w:tc>
      </w:tr>
      <w:tr w:rsidR="00B673AC" w:rsidRPr="00B673AC" w14:paraId="6EB03875"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2101F459"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1210</w:t>
            </w:r>
          </w:p>
        </w:tc>
        <w:tc>
          <w:tcPr>
            <w:tcW w:w="840" w:type="dxa"/>
            <w:tcBorders>
              <w:top w:val="nil"/>
              <w:left w:val="nil"/>
              <w:bottom w:val="single" w:sz="8" w:space="0" w:color="auto"/>
              <w:right w:val="single" w:sz="12" w:space="0" w:color="auto"/>
            </w:tcBorders>
            <w:shd w:val="clear" w:color="auto" w:fill="auto"/>
            <w:noWrap/>
            <w:vAlign w:val="center"/>
            <w:hideMark/>
          </w:tcPr>
          <w:p w14:paraId="6307B5F9"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39DD01C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3.51</w:t>
            </w:r>
          </w:p>
        </w:tc>
        <w:tc>
          <w:tcPr>
            <w:tcW w:w="964" w:type="dxa"/>
            <w:tcBorders>
              <w:top w:val="nil"/>
              <w:left w:val="nil"/>
              <w:bottom w:val="single" w:sz="8" w:space="0" w:color="auto"/>
              <w:right w:val="single" w:sz="8" w:space="0" w:color="auto"/>
            </w:tcBorders>
            <w:shd w:val="clear" w:color="auto" w:fill="auto"/>
            <w:noWrap/>
            <w:vAlign w:val="center"/>
            <w:hideMark/>
          </w:tcPr>
          <w:p w14:paraId="6E99ED7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22387EB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60" w:type="dxa"/>
            <w:tcBorders>
              <w:top w:val="nil"/>
              <w:left w:val="nil"/>
              <w:bottom w:val="single" w:sz="8" w:space="0" w:color="auto"/>
              <w:right w:val="single" w:sz="8" w:space="0" w:color="auto"/>
            </w:tcBorders>
            <w:shd w:val="clear" w:color="auto" w:fill="auto"/>
            <w:noWrap/>
            <w:vAlign w:val="center"/>
            <w:hideMark/>
          </w:tcPr>
          <w:p w14:paraId="6C6330F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345B3E5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3.51</w:t>
            </w:r>
          </w:p>
        </w:tc>
        <w:tc>
          <w:tcPr>
            <w:tcW w:w="859" w:type="dxa"/>
            <w:tcBorders>
              <w:top w:val="nil"/>
              <w:left w:val="nil"/>
              <w:bottom w:val="single" w:sz="8" w:space="0" w:color="auto"/>
              <w:right w:val="single" w:sz="8" w:space="0" w:color="auto"/>
            </w:tcBorders>
            <w:shd w:val="clear" w:color="auto" w:fill="auto"/>
            <w:noWrap/>
            <w:vAlign w:val="center"/>
            <w:hideMark/>
          </w:tcPr>
          <w:p w14:paraId="2B726C3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5FAD413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4AB6AF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F326D7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C9EB79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FF4EBC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4205EA5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77FAE1AA" w14:textId="77777777" w:rsidR="00B673AC" w:rsidRPr="00B673AC" w:rsidRDefault="00B673AC" w:rsidP="00B673AC">
            <w:pPr>
              <w:rPr>
                <w:rFonts w:ascii="Times New Roman" w:hAnsi="Times New Roman"/>
                <w:sz w:val="20"/>
                <w:lang w:val="sr-Latn-RS" w:eastAsia="sr-Latn-RS"/>
              </w:rPr>
            </w:pPr>
          </w:p>
        </w:tc>
      </w:tr>
      <w:tr w:rsidR="00B673AC" w:rsidRPr="00B673AC" w14:paraId="4F7B284C"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7972CA86"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43D077C8"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2F900C4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303.0</w:t>
            </w:r>
          </w:p>
        </w:tc>
        <w:tc>
          <w:tcPr>
            <w:tcW w:w="964" w:type="dxa"/>
            <w:tcBorders>
              <w:top w:val="nil"/>
              <w:left w:val="nil"/>
              <w:bottom w:val="single" w:sz="8" w:space="0" w:color="auto"/>
              <w:right w:val="single" w:sz="8" w:space="0" w:color="auto"/>
            </w:tcBorders>
            <w:shd w:val="clear" w:color="auto" w:fill="auto"/>
            <w:noWrap/>
            <w:vAlign w:val="center"/>
            <w:hideMark/>
          </w:tcPr>
          <w:p w14:paraId="443494E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30404A5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8" w:space="0" w:color="auto"/>
              <w:right w:val="single" w:sz="8" w:space="0" w:color="auto"/>
            </w:tcBorders>
            <w:shd w:val="clear" w:color="auto" w:fill="auto"/>
            <w:noWrap/>
            <w:vAlign w:val="center"/>
            <w:hideMark/>
          </w:tcPr>
          <w:p w14:paraId="2D70B3D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57AFF67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303.0</w:t>
            </w:r>
          </w:p>
        </w:tc>
        <w:tc>
          <w:tcPr>
            <w:tcW w:w="859" w:type="dxa"/>
            <w:tcBorders>
              <w:top w:val="nil"/>
              <w:left w:val="nil"/>
              <w:bottom w:val="single" w:sz="8" w:space="0" w:color="auto"/>
              <w:right w:val="single" w:sz="8" w:space="0" w:color="auto"/>
            </w:tcBorders>
            <w:shd w:val="clear" w:color="auto" w:fill="auto"/>
            <w:noWrap/>
            <w:vAlign w:val="center"/>
            <w:hideMark/>
          </w:tcPr>
          <w:p w14:paraId="148F891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18A872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1A70AB0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F5F0C8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C708C1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74BAD0F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3DEFEE5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38988D8D" w14:textId="77777777" w:rsidR="00B673AC" w:rsidRPr="00B673AC" w:rsidRDefault="00B673AC" w:rsidP="00B673AC">
            <w:pPr>
              <w:rPr>
                <w:rFonts w:ascii="Times New Roman" w:hAnsi="Times New Roman"/>
                <w:sz w:val="20"/>
                <w:lang w:val="sr-Latn-RS" w:eastAsia="sr-Latn-RS"/>
              </w:rPr>
            </w:pPr>
          </w:p>
        </w:tc>
      </w:tr>
      <w:tr w:rsidR="00B673AC" w:rsidRPr="00B673AC" w14:paraId="51750933"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42C5CFCA"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39C14C9A"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47A4901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9.4</w:t>
            </w:r>
          </w:p>
        </w:tc>
        <w:tc>
          <w:tcPr>
            <w:tcW w:w="964" w:type="dxa"/>
            <w:tcBorders>
              <w:top w:val="nil"/>
              <w:left w:val="nil"/>
              <w:bottom w:val="single" w:sz="12" w:space="0" w:color="auto"/>
              <w:right w:val="single" w:sz="8" w:space="0" w:color="auto"/>
            </w:tcBorders>
            <w:shd w:val="clear" w:color="auto" w:fill="auto"/>
            <w:noWrap/>
            <w:vAlign w:val="center"/>
            <w:hideMark/>
          </w:tcPr>
          <w:p w14:paraId="0F382AD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78CFDF8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12" w:space="0" w:color="auto"/>
              <w:right w:val="single" w:sz="8" w:space="0" w:color="auto"/>
            </w:tcBorders>
            <w:shd w:val="clear" w:color="auto" w:fill="auto"/>
            <w:noWrap/>
            <w:vAlign w:val="center"/>
            <w:hideMark/>
          </w:tcPr>
          <w:p w14:paraId="59BE458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737F55C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9.4</w:t>
            </w:r>
          </w:p>
        </w:tc>
        <w:tc>
          <w:tcPr>
            <w:tcW w:w="859" w:type="dxa"/>
            <w:tcBorders>
              <w:top w:val="nil"/>
              <w:left w:val="nil"/>
              <w:bottom w:val="single" w:sz="12" w:space="0" w:color="auto"/>
              <w:right w:val="single" w:sz="8" w:space="0" w:color="auto"/>
            </w:tcBorders>
            <w:shd w:val="clear" w:color="auto" w:fill="auto"/>
            <w:noWrap/>
            <w:vAlign w:val="center"/>
            <w:hideMark/>
          </w:tcPr>
          <w:p w14:paraId="770B143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7F13D9F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379EFF4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9B31E9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7A8F5E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47EF36A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3F0F747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4EF2BE22" w14:textId="77777777" w:rsidR="00B673AC" w:rsidRPr="00B673AC" w:rsidRDefault="00B673AC" w:rsidP="00B673AC">
            <w:pPr>
              <w:rPr>
                <w:rFonts w:ascii="Times New Roman" w:hAnsi="Times New Roman"/>
                <w:sz w:val="20"/>
                <w:lang w:val="sr-Latn-RS" w:eastAsia="sr-Latn-RS"/>
              </w:rPr>
            </w:pPr>
          </w:p>
        </w:tc>
      </w:tr>
      <w:tr w:rsidR="00B673AC" w:rsidRPr="00B673AC" w14:paraId="50CB0B79"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11EEC41E"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2410</w:t>
            </w:r>
          </w:p>
        </w:tc>
        <w:tc>
          <w:tcPr>
            <w:tcW w:w="840" w:type="dxa"/>
            <w:tcBorders>
              <w:top w:val="nil"/>
              <w:left w:val="nil"/>
              <w:bottom w:val="single" w:sz="8" w:space="0" w:color="auto"/>
              <w:right w:val="single" w:sz="12" w:space="0" w:color="auto"/>
            </w:tcBorders>
            <w:shd w:val="clear" w:color="auto" w:fill="auto"/>
            <w:noWrap/>
            <w:vAlign w:val="center"/>
            <w:hideMark/>
          </w:tcPr>
          <w:p w14:paraId="0FE67D88"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186A7A9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9.42</w:t>
            </w:r>
          </w:p>
        </w:tc>
        <w:tc>
          <w:tcPr>
            <w:tcW w:w="964" w:type="dxa"/>
            <w:tcBorders>
              <w:top w:val="nil"/>
              <w:left w:val="nil"/>
              <w:bottom w:val="single" w:sz="8" w:space="0" w:color="auto"/>
              <w:right w:val="single" w:sz="8" w:space="0" w:color="auto"/>
            </w:tcBorders>
            <w:shd w:val="clear" w:color="auto" w:fill="auto"/>
            <w:noWrap/>
            <w:vAlign w:val="center"/>
            <w:hideMark/>
          </w:tcPr>
          <w:p w14:paraId="47ED9E7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01E50A2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60" w:type="dxa"/>
            <w:tcBorders>
              <w:top w:val="nil"/>
              <w:left w:val="nil"/>
              <w:bottom w:val="single" w:sz="8" w:space="0" w:color="auto"/>
              <w:right w:val="single" w:sz="8" w:space="0" w:color="auto"/>
            </w:tcBorders>
            <w:shd w:val="clear" w:color="auto" w:fill="auto"/>
            <w:noWrap/>
            <w:vAlign w:val="center"/>
            <w:hideMark/>
          </w:tcPr>
          <w:p w14:paraId="4AC2781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2185FDF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2C6D0E5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9.42</w:t>
            </w:r>
          </w:p>
        </w:tc>
        <w:tc>
          <w:tcPr>
            <w:tcW w:w="859" w:type="dxa"/>
            <w:tcBorders>
              <w:top w:val="nil"/>
              <w:left w:val="nil"/>
              <w:bottom w:val="single" w:sz="8" w:space="0" w:color="auto"/>
              <w:right w:val="single" w:sz="8" w:space="0" w:color="auto"/>
            </w:tcBorders>
            <w:shd w:val="clear" w:color="auto" w:fill="auto"/>
            <w:noWrap/>
            <w:vAlign w:val="center"/>
            <w:hideMark/>
          </w:tcPr>
          <w:p w14:paraId="6ECC64D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324482C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9594EC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422FFD4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4613CC6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009670A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266D7916" w14:textId="77777777" w:rsidR="00B673AC" w:rsidRPr="00B673AC" w:rsidRDefault="00B673AC" w:rsidP="00B673AC">
            <w:pPr>
              <w:rPr>
                <w:rFonts w:ascii="Times New Roman" w:hAnsi="Times New Roman"/>
                <w:sz w:val="20"/>
                <w:lang w:val="sr-Latn-RS" w:eastAsia="sr-Latn-RS"/>
              </w:rPr>
            </w:pPr>
          </w:p>
        </w:tc>
      </w:tr>
      <w:tr w:rsidR="00B673AC" w:rsidRPr="00B673AC" w14:paraId="2A418A6E"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1883F511"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195D4FB7"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2BC7DE5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843.7</w:t>
            </w:r>
          </w:p>
        </w:tc>
        <w:tc>
          <w:tcPr>
            <w:tcW w:w="964" w:type="dxa"/>
            <w:tcBorders>
              <w:top w:val="nil"/>
              <w:left w:val="nil"/>
              <w:bottom w:val="single" w:sz="8" w:space="0" w:color="auto"/>
              <w:right w:val="single" w:sz="8" w:space="0" w:color="auto"/>
            </w:tcBorders>
            <w:shd w:val="clear" w:color="auto" w:fill="auto"/>
            <w:noWrap/>
            <w:vAlign w:val="center"/>
            <w:hideMark/>
          </w:tcPr>
          <w:p w14:paraId="2DA9BF0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6411EF9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8" w:space="0" w:color="auto"/>
              <w:right w:val="single" w:sz="8" w:space="0" w:color="auto"/>
            </w:tcBorders>
            <w:shd w:val="clear" w:color="auto" w:fill="auto"/>
            <w:noWrap/>
            <w:vAlign w:val="center"/>
            <w:hideMark/>
          </w:tcPr>
          <w:p w14:paraId="1F22613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04F7FBC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3883E79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843.7</w:t>
            </w:r>
          </w:p>
        </w:tc>
        <w:tc>
          <w:tcPr>
            <w:tcW w:w="859" w:type="dxa"/>
            <w:tcBorders>
              <w:top w:val="nil"/>
              <w:left w:val="nil"/>
              <w:bottom w:val="single" w:sz="8" w:space="0" w:color="auto"/>
              <w:right w:val="single" w:sz="8" w:space="0" w:color="auto"/>
            </w:tcBorders>
            <w:shd w:val="clear" w:color="auto" w:fill="auto"/>
            <w:noWrap/>
            <w:vAlign w:val="center"/>
            <w:hideMark/>
          </w:tcPr>
          <w:p w14:paraId="3758C9A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43CC2D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0A0A99C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53BA369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9CC394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1ABD77F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71B0E4AC" w14:textId="77777777" w:rsidR="00B673AC" w:rsidRPr="00B673AC" w:rsidRDefault="00B673AC" w:rsidP="00B673AC">
            <w:pPr>
              <w:rPr>
                <w:rFonts w:ascii="Times New Roman" w:hAnsi="Times New Roman"/>
                <w:sz w:val="20"/>
                <w:lang w:val="sr-Latn-RS" w:eastAsia="sr-Latn-RS"/>
              </w:rPr>
            </w:pPr>
          </w:p>
        </w:tc>
      </w:tr>
      <w:tr w:rsidR="00B673AC" w:rsidRPr="00B673AC" w14:paraId="04A54F16"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2F685FD3"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5230EE87"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3A3B98D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17.4</w:t>
            </w:r>
          </w:p>
        </w:tc>
        <w:tc>
          <w:tcPr>
            <w:tcW w:w="964" w:type="dxa"/>
            <w:tcBorders>
              <w:top w:val="nil"/>
              <w:left w:val="nil"/>
              <w:bottom w:val="single" w:sz="12" w:space="0" w:color="auto"/>
              <w:right w:val="single" w:sz="8" w:space="0" w:color="auto"/>
            </w:tcBorders>
            <w:shd w:val="clear" w:color="auto" w:fill="auto"/>
            <w:noWrap/>
            <w:vAlign w:val="center"/>
            <w:hideMark/>
          </w:tcPr>
          <w:p w14:paraId="1B6279B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2BE461F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12" w:space="0" w:color="auto"/>
              <w:right w:val="single" w:sz="8" w:space="0" w:color="auto"/>
            </w:tcBorders>
            <w:shd w:val="clear" w:color="auto" w:fill="auto"/>
            <w:noWrap/>
            <w:vAlign w:val="center"/>
            <w:hideMark/>
          </w:tcPr>
          <w:p w14:paraId="738FC7B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DEE19D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2621CE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17.4</w:t>
            </w:r>
          </w:p>
        </w:tc>
        <w:tc>
          <w:tcPr>
            <w:tcW w:w="859" w:type="dxa"/>
            <w:tcBorders>
              <w:top w:val="nil"/>
              <w:left w:val="nil"/>
              <w:bottom w:val="single" w:sz="12" w:space="0" w:color="auto"/>
              <w:right w:val="single" w:sz="8" w:space="0" w:color="auto"/>
            </w:tcBorders>
            <w:shd w:val="clear" w:color="auto" w:fill="auto"/>
            <w:noWrap/>
            <w:vAlign w:val="center"/>
            <w:hideMark/>
          </w:tcPr>
          <w:p w14:paraId="68FBB4F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B5B3D6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64F7D0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027D0D0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2698CF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7651241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21E260B9" w14:textId="77777777" w:rsidR="00B673AC" w:rsidRPr="00B673AC" w:rsidRDefault="00B673AC" w:rsidP="00B673AC">
            <w:pPr>
              <w:rPr>
                <w:rFonts w:ascii="Times New Roman" w:hAnsi="Times New Roman"/>
                <w:sz w:val="20"/>
                <w:lang w:val="sr-Latn-RS" w:eastAsia="sr-Latn-RS"/>
              </w:rPr>
            </w:pPr>
          </w:p>
        </w:tc>
      </w:tr>
      <w:tr w:rsidR="00B673AC" w:rsidRPr="00B673AC" w14:paraId="2D00EA17"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54D7A31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2810</w:t>
            </w:r>
          </w:p>
        </w:tc>
        <w:tc>
          <w:tcPr>
            <w:tcW w:w="840" w:type="dxa"/>
            <w:tcBorders>
              <w:top w:val="nil"/>
              <w:left w:val="nil"/>
              <w:bottom w:val="single" w:sz="8" w:space="0" w:color="auto"/>
              <w:right w:val="single" w:sz="12" w:space="0" w:color="auto"/>
            </w:tcBorders>
            <w:shd w:val="clear" w:color="auto" w:fill="auto"/>
            <w:noWrap/>
            <w:vAlign w:val="center"/>
            <w:hideMark/>
          </w:tcPr>
          <w:p w14:paraId="6F9931C6"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6317798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6.28</w:t>
            </w:r>
          </w:p>
        </w:tc>
        <w:tc>
          <w:tcPr>
            <w:tcW w:w="964" w:type="dxa"/>
            <w:tcBorders>
              <w:top w:val="nil"/>
              <w:left w:val="nil"/>
              <w:bottom w:val="single" w:sz="8" w:space="0" w:color="auto"/>
              <w:right w:val="single" w:sz="8" w:space="0" w:color="auto"/>
            </w:tcBorders>
            <w:shd w:val="clear" w:color="auto" w:fill="auto"/>
            <w:noWrap/>
            <w:vAlign w:val="center"/>
            <w:hideMark/>
          </w:tcPr>
          <w:p w14:paraId="169D3E6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296ED40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2.75</w:t>
            </w:r>
          </w:p>
        </w:tc>
        <w:tc>
          <w:tcPr>
            <w:tcW w:w="860" w:type="dxa"/>
            <w:tcBorders>
              <w:top w:val="nil"/>
              <w:left w:val="nil"/>
              <w:bottom w:val="single" w:sz="8" w:space="0" w:color="auto"/>
              <w:right w:val="single" w:sz="8" w:space="0" w:color="auto"/>
            </w:tcBorders>
            <w:shd w:val="clear" w:color="auto" w:fill="auto"/>
            <w:noWrap/>
            <w:vAlign w:val="center"/>
            <w:hideMark/>
          </w:tcPr>
          <w:p w14:paraId="1BC8BA4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0.65</w:t>
            </w:r>
          </w:p>
        </w:tc>
        <w:tc>
          <w:tcPr>
            <w:tcW w:w="859" w:type="dxa"/>
            <w:tcBorders>
              <w:top w:val="nil"/>
              <w:left w:val="nil"/>
              <w:bottom w:val="single" w:sz="8" w:space="0" w:color="auto"/>
              <w:right w:val="single" w:sz="8" w:space="0" w:color="auto"/>
            </w:tcBorders>
            <w:shd w:val="clear" w:color="auto" w:fill="auto"/>
            <w:noWrap/>
            <w:vAlign w:val="center"/>
            <w:hideMark/>
          </w:tcPr>
          <w:p w14:paraId="7E9F164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3827600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0.46</w:t>
            </w:r>
          </w:p>
        </w:tc>
        <w:tc>
          <w:tcPr>
            <w:tcW w:w="859" w:type="dxa"/>
            <w:tcBorders>
              <w:top w:val="nil"/>
              <w:left w:val="nil"/>
              <w:bottom w:val="single" w:sz="8" w:space="0" w:color="auto"/>
              <w:right w:val="single" w:sz="8" w:space="0" w:color="auto"/>
            </w:tcBorders>
            <w:shd w:val="clear" w:color="auto" w:fill="auto"/>
            <w:noWrap/>
            <w:vAlign w:val="center"/>
            <w:hideMark/>
          </w:tcPr>
          <w:p w14:paraId="599B3D6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0.55</w:t>
            </w:r>
          </w:p>
        </w:tc>
        <w:tc>
          <w:tcPr>
            <w:tcW w:w="859" w:type="dxa"/>
            <w:tcBorders>
              <w:top w:val="nil"/>
              <w:left w:val="nil"/>
              <w:bottom w:val="single" w:sz="8" w:space="0" w:color="auto"/>
              <w:right w:val="single" w:sz="8" w:space="0" w:color="auto"/>
            </w:tcBorders>
            <w:shd w:val="clear" w:color="auto" w:fill="auto"/>
            <w:noWrap/>
            <w:vAlign w:val="center"/>
            <w:hideMark/>
          </w:tcPr>
          <w:p w14:paraId="338FDBA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0.33</w:t>
            </w:r>
          </w:p>
        </w:tc>
        <w:tc>
          <w:tcPr>
            <w:tcW w:w="859" w:type="dxa"/>
            <w:tcBorders>
              <w:top w:val="nil"/>
              <w:left w:val="nil"/>
              <w:bottom w:val="single" w:sz="8" w:space="0" w:color="auto"/>
              <w:right w:val="single" w:sz="8" w:space="0" w:color="auto"/>
            </w:tcBorders>
            <w:shd w:val="clear" w:color="auto" w:fill="auto"/>
            <w:noWrap/>
            <w:vAlign w:val="center"/>
            <w:hideMark/>
          </w:tcPr>
          <w:p w14:paraId="30EB89B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1.29</w:t>
            </w:r>
          </w:p>
        </w:tc>
        <w:tc>
          <w:tcPr>
            <w:tcW w:w="859" w:type="dxa"/>
            <w:tcBorders>
              <w:top w:val="nil"/>
              <w:left w:val="nil"/>
              <w:bottom w:val="single" w:sz="8" w:space="0" w:color="auto"/>
              <w:right w:val="single" w:sz="8" w:space="0" w:color="auto"/>
            </w:tcBorders>
            <w:shd w:val="clear" w:color="auto" w:fill="auto"/>
            <w:noWrap/>
            <w:vAlign w:val="center"/>
            <w:hideMark/>
          </w:tcPr>
          <w:p w14:paraId="570DF8D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0.25</w:t>
            </w:r>
          </w:p>
        </w:tc>
        <w:tc>
          <w:tcPr>
            <w:tcW w:w="859" w:type="dxa"/>
            <w:tcBorders>
              <w:top w:val="nil"/>
              <w:left w:val="nil"/>
              <w:bottom w:val="single" w:sz="8" w:space="0" w:color="auto"/>
              <w:right w:val="single" w:sz="8" w:space="0" w:color="auto"/>
            </w:tcBorders>
            <w:shd w:val="clear" w:color="auto" w:fill="auto"/>
            <w:noWrap/>
            <w:vAlign w:val="center"/>
            <w:hideMark/>
          </w:tcPr>
          <w:p w14:paraId="4E10D42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76A8D4C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45F6ED78" w14:textId="77777777" w:rsidR="00B673AC" w:rsidRPr="00B673AC" w:rsidRDefault="00B673AC" w:rsidP="00B673AC">
            <w:pPr>
              <w:rPr>
                <w:rFonts w:ascii="Times New Roman" w:hAnsi="Times New Roman"/>
                <w:sz w:val="20"/>
                <w:lang w:val="sr-Latn-RS" w:eastAsia="sr-Latn-RS"/>
              </w:rPr>
            </w:pPr>
          </w:p>
        </w:tc>
      </w:tr>
      <w:tr w:rsidR="00B673AC" w:rsidRPr="00B673AC" w14:paraId="6935697D"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17213180"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6F74B75D"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6BAB700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786.0</w:t>
            </w:r>
          </w:p>
        </w:tc>
        <w:tc>
          <w:tcPr>
            <w:tcW w:w="964" w:type="dxa"/>
            <w:tcBorders>
              <w:top w:val="nil"/>
              <w:left w:val="nil"/>
              <w:bottom w:val="single" w:sz="8" w:space="0" w:color="auto"/>
              <w:right w:val="single" w:sz="8" w:space="0" w:color="auto"/>
            </w:tcBorders>
            <w:shd w:val="clear" w:color="auto" w:fill="auto"/>
            <w:noWrap/>
            <w:vAlign w:val="center"/>
            <w:hideMark/>
          </w:tcPr>
          <w:p w14:paraId="2AF4D51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0D9ECD0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115.0</w:t>
            </w:r>
          </w:p>
        </w:tc>
        <w:tc>
          <w:tcPr>
            <w:tcW w:w="860" w:type="dxa"/>
            <w:tcBorders>
              <w:top w:val="nil"/>
              <w:left w:val="nil"/>
              <w:bottom w:val="single" w:sz="8" w:space="0" w:color="auto"/>
              <w:right w:val="single" w:sz="8" w:space="0" w:color="auto"/>
            </w:tcBorders>
            <w:shd w:val="clear" w:color="auto" w:fill="auto"/>
            <w:noWrap/>
            <w:vAlign w:val="center"/>
            <w:hideMark/>
          </w:tcPr>
          <w:p w14:paraId="202BABC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30.2</w:t>
            </w:r>
          </w:p>
        </w:tc>
        <w:tc>
          <w:tcPr>
            <w:tcW w:w="859" w:type="dxa"/>
            <w:tcBorders>
              <w:top w:val="nil"/>
              <w:left w:val="nil"/>
              <w:bottom w:val="single" w:sz="8" w:space="0" w:color="auto"/>
              <w:right w:val="single" w:sz="8" w:space="0" w:color="auto"/>
            </w:tcBorders>
            <w:shd w:val="clear" w:color="auto" w:fill="auto"/>
            <w:noWrap/>
            <w:vAlign w:val="center"/>
            <w:hideMark/>
          </w:tcPr>
          <w:p w14:paraId="4669DA4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5E74EE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111.2</w:t>
            </w:r>
          </w:p>
        </w:tc>
        <w:tc>
          <w:tcPr>
            <w:tcW w:w="859" w:type="dxa"/>
            <w:tcBorders>
              <w:top w:val="nil"/>
              <w:left w:val="nil"/>
              <w:bottom w:val="single" w:sz="8" w:space="0" w:color="auto"/>
              <w:right w:val="single" w:sz="8" w:space="0" w:color="auto"/>
            </w:tcBorders>
            <w:shd w:val="clear" w:color="auto" w:fill="auto"/>
            <w:noWrap/>
            <w:vAlign w:val="center"/>
            <w:hideMark/>
          </w:tcPr>
          <w:p w14:paraId="75CAB27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71.1</w:t>
            </w:r>
          </w:p>
        </w:tc>
        <w:tc>
          <w:tcPr>
            <w:tcW w:w="859" w:type="dxa"/>
            <w:tcBorders>
              <w:top w:val="nil"/>
              <w:left w:val="nil"/>
              <w:bottom w:val="single" w:sz="8" w:space="0" w:color="auto"/>
              <w:right w:val="single" w:sz="8" w:space="0" w:color="auto"/>
            </w:tcBorders>
            <w:shd w:val="clear" w:color="auto" w:fill="auto"/>
            <w:noWrap/>
            <w:vAlign w:val="center"/>
            <w:hideMark/>
          </w:tcPr>
          <w:p w14:paraId="7C2E0C3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11.0</w:t>
            </w:r>
          </w:p>
        </w:tc>
        <w:tc>
          <w:tcPr>
            <w:tcW w:w="859" w:type="dxa"/>
            <w:tcBorders>
              <w:top w:val="nil"/>
              <w:left w:val="nil"/>
              <w:bottom w:val="single" w:sz="8" w:space="0" w:color="auto"/>
              <w:right w:val="single" w:sz="8" w:space="0" w:color="auto"/>
            </w:tcBorders>
            <w:shd w:val="clear" w:color="auto" w:fill="auto"/>
            <w:noWrap/>
            <w:vAlign w:val="center"/>
            <w:hideMark/>
          </w:tcPr>
          <w:p w14:paraId="0D97C42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398.1</w:t>
            </w:r>
          </w:p>
        </w:tc>
        <w:tc>
          <w:tcPr>
            <w:tcW w:w="859" w:type="dxa"/>
            <w:tcBorders>
              <w:top w:val="nil"/>
              <w:left w:val="nil"/>
              <w:bottom w:val="single" w:sz="8" w:space="0" w:color="auto"/>
              <w:right w:val="single" w:sz="8" w:space="0" w:color="auto"/>
            </w:tcBorders>
            <w:shd w:val="clear" w:color="auto" w:fill="auto"/>
            <w:noWrap/>
            <w:vAlign w:val="center"/>
            <w:hideMark/>
          </w:tcPr>
          <w:p w14:paraId="124C866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49.4</w:t>
            </w:r>
          </w:p>
        </w:tc>
        <w:tc>
          <w:tcPr>
            <w:tcW w:w="859" w:type="dxa"/>
            <w:tcBorders>
              <w:top w:val="nil"/>
              <w:left w:val="nil"/>
              <w:bottom w:val="single" w:sz="8" w:space="0" w:color="auto"/>
              <w:right w:val="single" w:sz="8" w:space="0" w:color="auto"/>
            </w:tcBorders>
            <w:shd w:val="clear" w:color="auto" w:fill="auto"/>
            <w:noWrap/>
            <w:vAlign w:val="center"/>
            <w:hideMark/>
          </w:tcPr>
          <w:p w14:paraId="1CCCD16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788AD1F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00A586EA" w14:textId="77777777" w:rsidR="00B673AC" w:rsidRPr="00B673AC" w:rsidRDefault="00B673AC" w:rsidP="00B673AC">
            <w:pPr>
              <w:rPr>
                <w:rFonts w:ascii="Times New Roman" w:hAnsi="Times New Roman"/>
                <w:sz w:val="20"/>
                <w:lang w:val="sr-Latn-RS" w:eastAsia="sr-Latn-RS"/>
              </w:rPr>
            </w:pPr>
          </w:p>
        </w:tc>
      </w:tr>
      <w:tr w:rsidR="00B673AC" w:rsidRPr="00B673AC" w14:paraId="51C22CE9"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411CE03D"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0BD364D2"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47CF8BE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4.9</w:t>
            </w:r>
          </w:p>
        </w:tc>
        <w:tc>
          <w:tcPr>
            <w:tcW w:w="964" w:type="dxa"/>
            <w:tcBorders>
              <w:top w:val="nil"/>
              <w:left w:val="nil"/>
              <w:bottom w:val="single" w:sz="12" w:space="0" w:color="auto"/>
              <w:right w:val="single" w:sz="8" w:space="0" w:color="auto"/>
            </w:tcBorders>
            <w:shd w:val="clear" w:color="auto" w:fill="auto"/>
            <w:noWrap/>
            <w:vAlign w:val="center"/>
            <w:hideMark/>
          </w:tcPr>
          <w:p w14:paraId="0036FEE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58DE940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3.4</w:t>
            </w:r>
          </w:p>
        </w:tc>
        <w:tc>
          <w:tcPr>
            <w:tcW w:w="860" w:type="dxa"/>
            <w:tcBorders>
              <w:top w:val="nil"/>
              <w:left w:val="nil"/>
              <w:bottom w:val="single" w:sz="12" w:space="0" w:color="auto"/>
              <w:right w:val="single" w:sz="8" w:space="0" w:color="auto"/>
            </w:tcBorders>
            <w:shd w:val="clear" w:color="auto" w:fill="auto"/>
            <w:noWrap/>
            <w:vAlign w:val="center"/>
            <w:hideMark/>
          </w:tcPr>
          <w:p w14:paraId="6DE29B4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96BD1E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85F6B8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FADA64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1.3</w:t>
            </w:r>
          </w:p>
        </w:tc>
        <w:tc>
          <w:tcPr>
            <w:tcW w:w="859" w:type="dxa"/>
            <w:tcBorders>
              <w:top w:val="nil"/>
              <w:left w:val="nil"/>
              <w:bottom w:val="single" w:sz="12" w:space="0" w:color="auto"/>
              <w:right w:val="single" w:sz="8" w:space="0" w:color="auto"/>
            </w:tcBorders>
            <w:shd w:val="clear" w:color="auto" w:fill="auto"/>
            <w:noWrap/>
            <w:vAlign w:val="center"/>
            <w:hideMark/>
          </w:tcPr>
          <w:p w14:paraId="73D122D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0.2</w:t>
            </w:r>
          </w:p>
        </w:tc>
        <w:tc>
          <w:tcPr>
            <w:tcW w:w="859" w:type="dxa"/>
            <w:tcBorders>
              <w:top w:val="nil"/>
              <w:left w:val="nil"/>
              <w:bottom w:val="single" w:sz="12" w:space="0" w:color="auto"/>
              <w:right w:val="single" w:sz="8" w:space="0" w:color="auto"/>
            </w:tcBorders>
            <w:shd w:val="clear" w:color="auto" w:fill="auto"/>
            <w:noWrap/>
            <w:vAlign w:val="center"/>
            <w:hideMark/>
          </w:tcPr>
          <w:p w14:paraId="3932C11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B2561B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423BB8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39DEB7B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303A9065" w14:textId="77777777" w:rsidR="00B673AC" w:rsidRPr="00B673AC" w:rsidRDefault="00B673AC" w:rsidP="00B673AC">
            <w:pPr>
              <w:rPr>
                <w:rFonts w:ascii="Times New Roman" w:hAnsi="Times New Roman"/>
                <w:sz w:val="20"/>
                <w:lang w:val="sr-Latn-RS" w:eastAsia="sr-Latn-RS"/>
              </w:rPr>
            </w:pPr>
          </w:p>
        </w:tc>
      </w:tr>
      <w:tr w:rsidR="00B673AC" w:rsidRPr="00B673AC" w14:paraId="7DC18F4A"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2141C5A8"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2820</w:t>
            </w:r>
          </w:p>
        </w:tc>
        <w:tc>
          <w:tcPr>
            <w:tcW w:w="840" w:type="dxa"/>
            <w:tcBorders>
              <w:top w:val="nil"/>
              <w:left w:val="nil"/>
              <w:bottom w:val="single" w:sz="8" w:space="0" w:color="auto"/>
              <w:right w:val="single" w:sz="12" w:space="0" w:color="auto"/>
            </w:tcBorders>
            <w:shd w:val="clear" w:color="auto" w:fill="auto"/>
            <w:noWrap/>
            <w:vAlign w:val="center"/>
            <w:hideMark/>
          </w:tcPr>
          <w:p w14:paraId="73487DCB"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3F0EC4B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1.07</w:t>
            </w:r>
          </w:p>
        </w:tc>
        <w:tc>
          <w:tcPr>
            <w:tcW w:w="964" w:type="dxa"/>
            <w:tcBorders>
              <w:top w:val="nil"/>
              <w:left w:val="nil"/>
              <w:bottom w:val="single" w:sz="8" w:space="0" w:color="auto"/>
              <w:right w:val="single" w:sz="8" w:space="0" w:color="auto"/>
            </w:tcBorders>
            <w:shd w:val="clear" w:color="auto" w:fill="auto"/>
            <w:noWrap/>
            <w:vAlign w:val="center"/>
            <w:hideMark/>
          </w:tcPr>
          <w:p w14:paraId="349C7C2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7254242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60" w:type="dxa"/>
            <w:tcBorders>
              <w:top w:val="nil"/>
              <w:left w:val="nil"/>
              <w:bottom w:val="single" w:sz="8" w:space="0" w:color="auto"/>
              <w:right w:val="single" w:sz="8" w:space="0" w:color="auto"/>
            </w:tcBorders>
            <w:shd w:val="clear" w:color="auto" w:fill="auto"/>
            <w:noWrap/>
            <w:vAlign w:val="center"/>
            <w:hideMark/>
          </w:tcPr>
          <w:p w14:paraId="20FB142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0.68</w:t>
            </w:r>
          </w:p>
        </w:tc>
        <w:tc>
          <w:tcPr>
            <w:tcW w:w="859" w:type="dxa"/>
            <w:tcBorders>
              <w:top w:val="nil"/>
              <w:left w:val="nil"/>
              <w:bottom w:val="single" w:sz="8" w:space="0" w:color="auto"/>
              <w:right w:val="single" w:sz="8" w:space="0" w:color="auto"/>
            </w:tcBorders>
            <w:shd w:val="clear" w:color="auto" w:fill="auto"/>
            <w:noWrap/>
            <w:vAlign w:val="center"/>
            <w:hideMark/>
          </w:tcPr>
          <w:p w14:paraId="5B3FFF7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0.39</w:t>
            </w:r>
          </w:p>
        </w:tc>
        <w:tc>
          <w:tcPr>
            <w:tcW w:w="859" w:type="dxa"/>
            <w:tcBorders>
              <w:top w:val="nil"/>
              <w:left w:val="nil"/>
              <w:bottom w:val="single" w:sz="8" w:space="0" w:color="auto"/>
              <w:right w:val="single" w:sz="8" w:space="0" w:color="auto"/>
            </w:tcBorders>
            <w:shd w:val="clear" w:color="auto" w:fill="auto"/>
            <w:noWrap/>
            <w:vAlign w:val="center"/>
            <w:hideMark/>
          </w:tcPr>
          <w:p w14:paraId="413965E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5206522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578ADE8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588205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524D52A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7B69324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0DBAA49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4C47E8FA" w14:textId="77777777" w:rsidR="00B673AC" w:rsidRPr="00B673AC" w:rsidRDefault="00B673AC" w:rsidP="00B673AC">
            <w:pPr>
              <w:rPr>
                <w:rFonts w:ascii="Times New Roman" w:hAnsi="Times New Roman"/>
                <w:sz w:val="20"/>
                <w:lang w:val="sr-Latn-RS" w:eastAsia="sr-Latn-RS"/>
              </w:rPr>
            </w:pPr>
          </w:p>
        </w:tc>
      </w:tr>
      <w:tr w:rsidR="00B673AC" w:rsidRPr="00B673AC" w14:paraId="3C1FC084"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05A30D3C"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5B3F7A4E"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2D43F56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97.8</w:t>
            </w:r>
          </w:p>
        </w:tc>
        <w:tc>
          <w:tcPr>
            <w:tcW w:w="964" w:type="dxa"/>
            <w:tcBorders>
              <w:top w:val="nil"/>
              <w:left w:val="nil"/>
              <w:bottom w:val="single" w:sz="8" w:space="0" w:color="auto"/>
              <w:right w:val="single" w:sz="8" w:space="0" w:color="auto"/>
            </w:tcBorders>
            <w:shd w:val="clear" w:color="auto" w:fill="auto"/>
            <w:noWrap/>
            <w:vAlign w:val="center"/>
            <w:hideMark/>
          </w:tcPr>
          <w:p w14:paraId="232B307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4AEE0A5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8" w:space="0" w:color="auto"/>
              <w:right w:val="single" w:sz="8" w:space="0" w:color="auto"/>
            </w:tcBorders>
            <w:shd w:val="clear" w:color="auto" w:fill="auto"/>
            <w:noWrap/>
            <w:vAlign w:val="center"/>
            <w:hideMark/>
          </w:tcPr>
          <w:p w14:paraId="291044D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45.1</w:t>
            </w:r>
          </w:p>
        </w:tc>
        <w:tc>
          <w:tcPr>
            <w:tcW w:w="859" w:type="dxa"/>
            <w:tcBorders>
              <w:top w:val="nil"/>
              <w:left w:val="nil"/>
              <w:bottom w:val="single" w:sz="8" w:space="0" w:color="auto"/>
              <w:right w:val="single" w:sz="8" w:space="0" w:color="auto"/>
            </w:tcBorders>
            <w:shd w:val="clear" w:color="auto" w:fill="auto"/>
            <w:noWrap/>
            <w:vAlign w:val="center"/>
            <w:hideMark/>
          </w:tcPr>
          <w:p w14:paraId="702CADC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52.7</w:t>
            </w:r>
          </w:p>
        </w:tc>
        <w:tc>
          <w:tcPr>
            <w:tcW w:w="859" w:type="dxa"/>
            <w:tcBorders>
              <w:top w:val="nil"/>
              <w:left w:val="nil"/>
              <w:bottom w:val="single" w:sz="8" w:space="0" w:color="auto"/>
              <w:right w:val="single" w:sz="8" w:space="0" w:color="auto"/>
            </w:tcBorders>
            <w:shd w:val="clear" w:color="auto" w:fill="auto"/>
            <w:noWrap/>
            <w:vAlign w:val="center"/>
            <w:hideMark/>
          </w:tcPr>
          <w:p w14:paraId="7D13EA2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000A0CC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1C98A32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6B7005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5595829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3BFCB6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4FEADB2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7FE62B80" w14:textId="77777777" w:rsidR="00B673AC" w:rsidRPr="00B673AC" w:rsidRDefault="00B673AC" w:rsidP="00B673AC">
            <w:pPr>
              <w:rPr>
                <w:rFonts w:ascii="Times New Roman" w:hAnsi="Times New Roman"/>
                <w:sz w:val="20"/>
                <w:lang w:val="sr-Latn-RS" w:eastAsia="sr-Latn-RS"/>
              </w:rPr>
            </w:pPr>
          </w:p>
        </w:tc>
      </w:tr>
      <w:tr w:rsidR="00B673AC" w:rsidRPr="00B673AC" w14:paraId="5AF56CE7"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29295AE7"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32910651"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00AC265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w:t>
            </w:r>
          </w:p>
        </w:tc>
        <w:tc>
          <w:tcPr>
            <w:tcW w:w="964" w:type="dxa"/>
            <w:tcBorders>
              <w:top w:val="nil"/>
              <w:left w:val="nil"/>
              <w:bottom w:val="single" w:sz="12" w:space="0" w:color="auto"/>
              <w:right w:val="single" w:sz="8" w:space="0" w:color="auto"/>
            </w:tcBorders>
            <w:shd w:val="clear" w:color="auto" w:fill="auto"/>
            <w:noWrap/>
            <w:vAlign w:val="center"/>
            <w:hideMark/>
          </w:tcPr>
          <w:p w14:paraId="6746E9E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26886C7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12" w:space="0" w:color="auto"/>
              <w:right w:val="single" w:sz="8" w:space="0" w:color="auto"/>
            </w:tcBorders>
            <w:shd w:val="clear" w:color="auto" w:fill="auto"/>
            <w:noWrap/>
            <w:vAlign w:val="center"/>
            <w:hideMark/>
          </w:tcPr>
          <w:p w14:paraId="5AB6920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1.7</w:t>
            </w:r>
          </w:p>
        </w:tc>
        <w:tc>
          <w:tcPr>
            <w:tcW w:w="859" w:type="dxa"/>
            <w:tcBorders>
              <w:top w:val="nil"/>
              <w:left w:val="nil"/>
              <w:bottom w:val="single" w:sz="12" w:space="0" w:color="auto"/>
              <w:right w:val="single" w:sz="8" w:space="0" w:color="auto"/>
            </w:tcBorders>
            <w:shd w:val="clear" w:color="auto" w:fill="auto"/>
            <w:noWrap/>
            <w:vAlign w:val="center"/>
            <w:hideMark/>
          </w:tcPr>
          <w:p w14:paraId="290C431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1.1</w:t>
            </w:r>
          </w:p>
        </w:tc>
        <w:tc>
          <w:tcPr>
            <w:tcW w:w="859" w:type="dxa"/>
            <w:tcBorders>
              <w:top w:val="nil"/>
              <w:left w:val="nil"/>
              <w:bottom w:val="single" w:sz="12" w:space="0" w:color="auto"/>
              <w:right w:val="single" w:sz="8" w:space="0" w:color="auto"/>
            </w:tcBorders>
            <w:shd w:val="clear" w:color="auto" w:fill="auto"/>
            <w:noWrap/>
            <w:vAlign w:val="center"/>
            <w:hideMark/>
          </w:tcPr>
          <w:p w14:paraId="5675FC6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0760E6B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B7FD88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62A2183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7F87F52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1DD3FC8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688CC04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7ABA5FAD" w14:textId="77777777" w:rsidR="00B673AC" w:rsidRPr="00B673AC" w:rsidRDefault="00B673AC" w:rsidP="00B673AC">
            <w:pPr>
              <w:rPr>
                <w:rFonts w:ascii="Times New Roman" w:hAnsi="Times New Roman"/>
                <w:sz w:val="20"/>
                <w:lang w:val="sr-Latn-RS" w:eastAsia="sr-Latn-RS"/>
              </w:rPr>
            </w:pPr>
          </w:p>
        </w:tc>
      </w:tr>
      <w:tr w:rsidR="00B673AC" w:rsidRPr="00B673AC" w14:paraId="53299466" w14:textId="77777777" w:rsidTr="00B673AC">
        <w:trPr>
          <w:trHeight w:val="285"/>
          <w:jc w:val="center"/>
        </w:trPr>
        <w:tc>
          <w:tcPr>
            <w:tcW w:w="8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145FB9E7"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31610</w:t>
            </w:r>
          </w:p>
        </w:tc>
        <w:tc>
          <w:tcPr>
            <w:tcW w:w="840" w:type="dxa"/>
            <w:tcBorders>
              <w:top w:val="nil"/>
              <w:left w:val="nil"/>
              <w:bottom w:val="single" w:sz="8" w:space="0" w:color="auto"/>
              <w:right w:val="single" w:sz="12" w:space="0" w:color="auto"/>
            </w:tcBorders>
            <w:shd w:val="clear" w:color="auto" w:fill="auto"/>
            <w:noWrap/>
            <w:vAlign w:val="center"/>
            <w:hideMark/>
          </w:tcPr>
          <w:p w14:paraId="376BA08B"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36FAD53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0.38</w:t>
            </w:r>
          </w:p>
        </w:tc>
        <w:tc>
          <w:tcPr>
            <w:tcW w:w="964" w:type="dxa"/>
            <w:tcBorders>
              <w:top w:val="nil"/>
              <w:left w:val="nil"/>
              <w:bottom w:val="single" w:sz="8" w:space="0" w:color="auto"/>
              <w:right w:val="single" w:sz="8" w:space="0" w:color="auto"/>
            </w:tcBorders>
            <w:shd w:val="clear" w:color="auto" w:fill="auto"/>
            <w:noWrap/>
            <w:vAlign w:val="center"/>
            <w:hideMark/>
          </w:tcPr>
          <w:p w14:paraId="4FD2FF0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964" w:type="dxa"/>
            <w:tcBorders>
              <w:top w:val="nil"/>
              <w:left w:val="nil"/>
              <w:bottom w:val="single" w:sz="8" w:space="0" w:color="auto"/>
              <w:right w:val="single" w:sz="8" w:space="0" w:color="auto"/>
            </w:tcBorders>
            <w:shd w:val="clear" w:color="auto" w:fill="auto"/>
            <w:noWrap/>
            <w:vAlign w:val="center"/>
            <w:hideMark/>
          </w:tcPr>
          <w:p w14:paraId="6C8E1A5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60" w:type="dxa"/>
            <w:tcBorders>
              <w:top w:val="nil"/>
              <w:left w:val="nil"/>
              <w:bottom w:val="single" w:sz="8" w:space="0" w:color="auto"/>
              <w:right w:val="single" w:sz="8" w:space="0" w:color="auto"/>
            </w:tcBorders>
            <w:shd w:val="clear" w:color="auto" w:fill="auto"/>
            <w:noWrap/>
            <w:vAlign w:val="center"/>
            <w:hideMark/>
          </w:tcPr>
          <w:p w14:paraId="229545F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0.10</w:t>
            </w:r>
          </w:p>
        </w:tc>
        <w:tc>
          <w:tcPr>
            <w:tcW w:w="859" w:type="dxa"/>
            <w:tcBorders>
              <w:top w:val="nil"/>
              <w:left w:val="nil"/>
              <w:bottom w:val="single" w:sz="8" w:space="0" w:color="auto"/>
              <w:right w:val="single" w:sz="8" w:space="0" w:color="auto"/>
            </w:tcBorders>
            <w:shd w:val="clear" w:color="auto" w:fill="auto"/>
            <w:noWrap/>
            <w:vAlign w:val="center"/>
            <w:hideMark/>
          </w:tcPr>
          <w:p w14:paraId="53A8C2D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C482E0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481A1CD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2CD1C96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0727ADE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8" w:space="0" w:color="auto"/>
            </w:tcBorders>
            <w:shd w:val="clear" w:color="auto" w:fill="auto"/>
            <w:noWrap/>
            <w:vAlign w:val="center"/>
            <w:hideMark/>
          </w:tcPr>
          <w:p w14:paraId="1847A06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0.28</w:t>
            </w:r>
          </w:p>
        </w:tc>
        <w:tc>
          <w:tcPr>
            <w:tcW w:w="859" w:type="dxa"/>
            <w:tcBorders>
              <w:top w:val="nil"/>
              <w:left w:val="nil"/>
              <w:bottom w:val="single" w:sz="8" w:space="0" w:color="auto"/>
              <w:right w:val="single" w:sz="8" w:space="0" w:color="auto"/>
            </w:tcBorders>
            <w:shd w:val="clear" w:color="auto" w:fill="auto"/>
            <w:noWrap/>
            <w:vAlign w:val="center"/>
            <w:hideMark/>
          </w:tcPr>
          <w:p w14:paraId="0EE18AA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9" w:type="dxa"/>
            <w:tcBorders>
              <w:top w:val="nil"/>
              <w:left w:val="nil"/>
              <w:bottom w:val="single" w:sz="8" w:space="0" w:color="auto"/>
              <w:right w:val="single" w:sz="12" w:space="0" w:color="auto"/>
            </w:tcBorders>
            <w:shd w:val="clear" w:color="auto" w:fill="auto"/>
            <w:noWrap/>
            <w:vAlign w:val="center"/>
            <w:hideMark/>
          </w:tcPr>
          <w:p w14:paraId="7D91E0F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607066EE" w14:textId="77777777" w:rsidR="00B673AC" w:rsidRPr="00B673AC" w:rsidRDefault="00B673AC" w:rsidP="00B673AC">
            <w:pPr>
              <w:rPr>
                <w:rFonts w:ascii="Times New Roman" w:hAnsi="Times New Roman"/>
                <w:sz w:val="20"/>
                <w:lang w:val="sr-Latn-RS" w:eastAsia="sr-Latn-RS"/>
              </w:rPr>
            </w:pPr>
          </w:p>
        </w:tc>
      </w:tr>
      <w:tr w:rsidR="00B673AC" w:rsidRPr="00B673AC" w14:paraId="2D3F8720"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7D2EE205"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0AA1D946"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7E1904D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250.4</w:t>
            </w:r>
          </w:p>
        </w:tc>
        <w:tc>
          <w:tcPr>
            <w:tcW w:w="964" w:type="dxa"/>
            <w:tcBorders>
              <w:top w:val="nil"/>
              <w:left w:val="nil"/>
              <w:bottom w:val="single" w:sz="8" w:space="0" w:color="auto"/>
              <w:right w:val="single" w:sz="8" w:space="0" w:color="auto"/>
            </w:tcBorders>
            <w:shd w:val="clear" w:color="auto" w:fill="auto"/>
            <w:noWrap/>
            <w:vAlign w:val="center"/>
            <w:hideMark/>
          </w:tcPr>
          <w:p w14:paraId="20DC28C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8" w:space="0" w:color="auto"/>
              <w:right w:val="single" w:sz="8" w:space="0" w:color="auto"/>
            </w:tcBorders>
            <w:shd w:val="clear" w:color="auto" w:fill="auto"/>
            <w:noWrap/>
            <w:vAlign w:val="center"/>
            <w:hideMark/>
          </w:tcPr>
          <w:p w14:paraId="3914AD9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8" w:space="0" w:color="auto"/>
              <w:right w:val="single" w:sz="8" w:space="0" w:color="auto"/>
            </w:tcBorders>
            <w:shd w:val="clear" w:color="auto" w:fill="auto"/>
            <w:noWrap/>
            <w:vAlign w:val="center"/>
            <w:hideMark/>
          </w:tcPr>
          <w:p w14:paraId="6953364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3856B1F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70F5241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077699B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BF4CC9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29598A0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8" w:space="0" w:color="auto"/>
            </w:tcBorders>
            <w:shd w:val="clear" w:color="auto" w:fill="auto"/>
            <w:noWrap/>
            <w:vAlign w:val="center"/>
            <w:hideMark/>
          </w:tcPr>
          <w:p w14:paraId="6B11325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250.4</w:t>
            </w:r>
          </w:p>
        </w:tc>
        <w:tc>
          <w:tcPr>
            <w:tcW w:w="859" w:type="dxa"/>
            <w:tcBorders>
              <w:top w:val="nil"/>
              <w:left w:val="nil"/>
              <w:bottom w:val="single" w:sz="8" w:space="0" w:color="auto"/>
              <w:right w:val="single" w:sz="8" w:space="0" w:color="auto"/>
            </w:tcBorders>
            <w:shd w:val="clear" w:color="auto" w:fill="auto"/>
            <w:noWrap/>
            <w:vAlign w:val="center"/>
            <w:hideMark/>
          </w:tcPr>
          <w:p w14:paraId="0DC520D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8" w:space="0" w:color="auto"/>
              <w:right w:val="single" w:sz="12" w:space="0" w:color="auto"/>
            </w:tcBorders>
            <w:shd w:val="clear" w:color="auto" w:fill="auto"/>
            <w:noWrap/>
            <w:vAlign w:val="center"/>
            <w:hideMark/>
          </w:tcPr>
          <w:p w14:paraId="5E8A1EB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73CA26CD" w14:textId="77777777" w:rsidR="00B673AC" w:rsidRPr="00B673AC" w:rsidRDefault="00B673AC" w:rsidP="00B673AC">
            <w:pPr>
              <w:rPr>
                <w:rFonts w:ascii="Times New Roman" w:hAnsi="Times New Roman"/>
                <w:sz w:val="20"/>
                <w:lang w:val="sr-Latn-RS" w:eastAsia="sr-Latn-RS"/>
              </w:rPr>
            </w:pPr>
          </w:p>
        </w:tc>
      </w:tr>
      <w:tr w:rsidR="00B673AC" w:rsidRPr="00B673AC" w14:paraId="0C344DD3" w14:textId="77777777" w:rsidTr="00B673AC">
        <w:trPr>
          <w:trHeight w:val="270"/>
          <w:jc w:val="center"/>
        </w:trPr>
        <w:tc>
          <w:tcPr>
            <w:tcW w:w="897" w:type="dxa"/>
            <w:vMerge/>
            <w:tcBorders>
              <w:top w:val="nil"/>
              <w:left w:val="single" w:sz="12" w:space="0" w:color="auto"/>
              <w:bottom w:val="single" w:sz="12" w:space="0" w:color="000000"/>
              <w:right w:val="single" w:sz="8" w:space="0" w:color="auto"/>
            </w:tcBorders>
            <w:vAlign w:val="center"/>
            <w:hideMark/>
          </w:tcPr>
          <w:p w14:paraId="792FABD1"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34DF5EEC"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7849501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5.2</w:t>
            </w:r>
          </w:p>
        </w:tc>
        <w:tc>
          <w:tcPr>
            <w:tcW w:w="964" w:type="dxa"/>
            <w:tcBorders>
              <w:top w:val="nil"/>
              <w:left w:val="nil"/>
              <w:bottom w:val="single" w:sz="12" w:space="0" w:color="auto"/>
              <w:right w:val="single" w:sz="8" w:space="0" w:color="auto"/>
            </w:tcBorders>
            <w:shd w:val="clear" w:color="auto" w:fill="auto"/>
            <w:noWrap/>
            <w:vAlign w:val="center"/>
            <w:hideMark/>
          </w:tcPr>
          <w:p w14:paraId="2F92395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964" w:type="dxa"/>
            <w:tcBorders>
              <w:top w:val="nil"/>
              <w:left w:val="nil"/>
              <w:bottom w:val="single" w:sz="12" w:space="0" w:color="auto"/>
              <w:right w:val="single" w:sz="8" w:space="0" w:color="auto"/>
            </w:tcBorders>
            <w:shd w:val="clear" w:color="auto" w:fill="auto"/>
            <w:noWrap/>
            <w:vAlign w:val="center"/>
            <w:hideMark/>
          </w:tcPr>
          <w:p w14:paraId="17AF182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60" w:type="dxa"/>
            <w:tcBorders>
              <w:top w:val="nil"/>
              <w:left w:val="nil"/>
              <w:bottom w:val="single" w:sz="12" w:space="0" w:color="auto"/>
              <w:right w:val="single" w:sz="8" w:space="0" w:color="auto"/>
            </w:tcBorders>
            <w:shd w:val="clear" w:color="auto" w:fill="auto"/>
            <w:noWrap/>
            <w:vAlign w:val="center"/>
            <w:hideMark/>
          </w:tcPr>
          <w:p w14:paraId="333D42B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2.7</w:t>
            </w:r>
          </w:p>
        </w:tc>
        <w:tc>
          <w:tcPr>
            <w:tcW w:w="859" w:type="dxa"/>
            <w:tcBorders>
              <w:top w:val="nil"/>
              <w:left w:val="nil"/>
              <w:bottom w:val="single" w:sz="12" w:space="0" w:color="auto"/>
              <w:right w:val="single" w:sz="8" w:space="0" w:color="auto"/>
            </w:tcBorders>
            <w:shd w:val="clear" w:color="auto" w:fill="auto"/>
            <w:noWrap/>
            <w:vAlign w:val="center"/>
            <w:hideMark/>
          </w:tcPr>
          <w:p w14:paraId="50353E1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59B1F5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4B0E2E8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7A1C271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2515929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8" w:space="0" w:color="auto"/>
            </w:tcBorders>
            <w:shd w:val="clear" w:color="auto" w:fill="auto"/>
            <w:noWrap/>
            <w:vAlign w:val="center"/>
            <w:hideMark/>
          </w:tcPr>
          <w:p w14:paraId="47A4E1C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2.5</w:t>
            </w:r>
          </w:p>
        </w:tc>
        <w:tc>
          <w:tcPr>
            <w:tcW w:w="859" w:type="dxa"/>
            <w:tcBorders>
              <w:top w:val="nil"/>
              <w:left w:val="nil"/>
              <w:bottom w:val="single" w:sz="12" w:space="0" w:color="auto"/>
              <w:right w:val="single" w:sz="8" w:space="0" w:color="auto"/>
            </w:tcBorders>
            <w:shd w:val="clear" w:color="auto" w:fill="auto"/>
            <w:noWrap/>
            <w:vAlign w:val="center"/>
            <w:hideMark/>
          </w:tcPr>
          <w:p w14:paraId="1B774B7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9" w:type="dxa"/>
            <w:tcBorders>
              <w:top w:val="nil"/>
              <w:left w:val="nil"/>
              <w:bottom w:val="single" w:sz="12" w:space="0" w:color="auto"/>
              <w:right w:val="single" w:sz="12" w:space="0" w:color="auto"/>
            </w:tcBorders>
            <w:shd w:val="clear" w:color="auto" w:fill="auto"/>
            <w:noWrap/>
            <w:vAlign w:val="center"/>
            <w:hideMark/>
          </w:tcPr>
          <w:p w14:paraId="4A97E85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40B8CA43" w14:textId="77777777" w:rsidR="00B673AC" w:rsidRPr="00B673AC" w:rsidRDefault="00B673AC" w:rsidP="00B673AC">
            <w:pPr>
              <w:rPr>
                <w:rFonts w:ascii="Times New Roman" w:hAnsi="Times New Roman"/>
                <w:sz w:val="20"/>
                <w:lang w:val="sr-Latn-RS" w:eastAsia="sr-Latn-RS"/>
              </w:rPr>
            </w:pPr>
          </w:p>
        </w:tc>
      </w:tr>
    </w:tbl>
    <w:p w14:paraId="74A9D7B3" w14:textId="77777777" w:rsidR="003015B7" w:rsidRDefault="003015B7" w:rsidP="003015B7">
      <w:pPr>
        <w:rPr>
          <w:rFonts w:ascii="Times New Roman" w:hAnsi="Times New Roman"/>
          <w:b/>
          <w:i/>
          <w:lang w:val="nb-NO"/>
        </w:rPr>
      </w:pPr>
    </w:p>
    <w:p w14:paraId="32C4DD39" w14:textId="50B4C539" w:rsidR="003015B7" w:rsidRPr="00187988" w:rsidRDefault="003015B7" w:rsidP="003015B7">
      <w:pPr>
        <w:ind w:firstLine="720"/>
        <w:jc w:val="both"/>
        <w:rPr>
          <w:rFonts w:ascii="Times New Roman" w:hAnsi="Times New Roman"/>
          <w:szCs w:val="22"/>
          <w:lang w:val="sr-Latn-CS"/>
        </w:rPr>
      </w:pPr>
      <w:r w:rsidRPr="00187988">
        <w:rPr>
          <w:rFonts w:ascii="Times New Roman" w:hAnsi="Times New Roman"/>
          <w:szCs w:val="22"/>
          <w:lang w:val="sr-Latn-CS"/>
        </w:rPr>
        <w:t>U ovim sastojinama preo</w:t>
      </w:r>
      <w:r w:rsidR="000A2224" w:rsidRPr="00187988">
        <w:rPr>
          <w:rFonts w:ascii="Times New Roman" w:hAnsi="Times New Roman"/>
          <w:szCs w:val="22"/>
          <w:lang w:val="sr-Latn-CS"/>
        </w:rPr>
        <w:t>v</w:t>
      </w:r>
      <w:r w:rsidRPr="00187988">
        <w:rPr>
          <w:rFonts w:ascii="Times New Roman" w:hAnsi="Times New Roman"/>
          <w:szCs w:val="22"/>
          <w:lang w:val="sr-Latn-CS"/>
        </w:rPr>
        <w:t xml:space="preserve">ladava III dobni razred, zatim dobro obraslo I, a onda II i IV, dok su ostali </w:t>
      </w:r>
      <w:r w:rsidRPr="00187988">
        <w:rPr>
          <w:rFonts w:ascii="Times New Roman" w:hAnsi="Times New Roman"/>
          <w:szCs w:val="22"/>
          <w:lang w:val="nb-NO"/>
        </w:rPr>
        <w:t>znatno manje zastupljeni</w:t>
      </w:r>
      <w:r w:rsidRPr="00187988">
        <w:rPr>
          <w:rFonts w:ascii="Times New Roman" w:hAnsi="Times New Roman"/>
          <w:szCs w:val="22"/>
          <w:lang w:val="sr-Latn-CS"/>
        </w:rPr>
        <w:t xml:space="preserve">. </w:t>
      </w:r>
    </w:p>
    <w:p w14:paraId="45679C76" w14:textId="77777777" w:rsidR="003015B7" w:rsidRPr="00187988" w:rsidRDefault="003015B7" w:rsidP="003015B7">
      <w:pPr>
        <w:jc w:val="both"/>
        <w:rPr>
          <w:rFonts w:ascii="Times New Roman" w:hAnsi="Times New Roman"/>
          <w:szCs w:val="22"/>
          <w:lang w:val="sr-Latn-CS"/>
        </w:rPr>
      </w:pPr>
    </w:p>
    <w:p w14:paraId="32EA4305" w14:textId="77777777" w:rsidR="003015B7" w:rsidRPr="00187988" w:rsidRDefault="003015B7" w:rsidP="003015B7">
      <w:pPr>
        <w:ind w:firstLine="720"/>
        <w:jc w:val="both"/>
        <w:rPr>
          <w:rFonts w:ascii="Times New Roman" w:hAnsi="Times New Roman"/>
          <w:b/>
          <w:lang w:val="it-IT"/>
        </w:rPr>
      </w:pPr>
      <w:proofErr w:type="spellStart"/>
      <w:r w:rsidRPr="00187988">
        <w:rPr>
          <w:rFonts w:ascii="Times New Roman" w:hAnsi="Times New Roman"/>
          <w:b/>
          <w:lang w:val="it-IT"/>
        </w:rPr>
        <w:t>Dobna</w:t>
      </w:r>
      <w:proofErr w:type="spellEnd"/>
      <w:r w:rsidRPr="00187988">
        <w:rPr>
          <w:rFonts w:ascii="Times New Roman" w:hAnsi="Times New Roman"/>
          <w:b/>
          <w:lang w:val="it-IT"/>
        </w:rPr>
        <w:t xml:space="preserve"> </w:t>
      </w:r>
      <w:proofErr w:type="spellStart"/>
      <w:r w:rsidRPr="00187988">
        <w:rPr>
          <w:rFonts w:ascii="Times New Roman" w:hAnsi="Times New Roman"/>
          <w:b/>
          <w:lang w:val="it-IT"/>
        </w:rPr>
        <w:t>struktura</w:t>
      </w:r>
      <w:proofErr w:type="spellEnd"/>
      <w:r w:rsidRPr="00187988">
        <w:rPr>
          <w:rFonts w:ascii="Times New Roman" w:hAnsi="Times New Roman"/>
          <w:b/>
          <w:lang w:val="it-IT"/>
        </w:rPr>
        <w:t xml:space="preserve"> </w:t>
      </w:r>
      <w:proofErr w:type="spellStart"/>
      <w:r w:rsidRPr="00187988">
        <w:rPr>
          <w:rFonts w:ascii="Times New Roman" w:hAnsi="Times New Roman"/>
          <w:b/>
          <w:lang w:val="it-IT"/>
        </w:rPr>
        <w:t>sastojina</w:t>
      </w:r>
      <w:proofErr w:type="spellEnd"/>
      <w:r w:rsidRPr="00187988">
        <w:rPr>
          <w:rFonts w:ascii="Times New Roman" w:hAnsi="Times New Roman"/>
          <w:b/>
          <w:lang w:val="it-IT"/>
        </w:rPr>
        <w:t xml:space="preserve"> </w:t>
      </w:r>
      <w:proofErr w:type="spellStart"/>
      <w:r w:rsidRPr="00187988">
        <w:rPr>
          <w:rFonts w:ascii="Times New Roman" w:hAnsi="Times New Roman"/>
          <w:b/>
          <w:lang w:val="it-IT"/>
        </w:rPr>
        <w:t>širine</w:t>
      </w:r>
      <w:proofErr w:type="spellEnd"/>
      <w:r w:rsidRPr="00187988">
        <w:rPr>
          <w:rFonts w:ascii="Times New Roman" w:hAnsi="Times New Roman"/>
          <w:b/>
          <w:lang w:val="it-IT"/>
        </w:rPr>
        <w:t xml:space="preserve"> </w:t>
      </w:r>
      <w:proofErr w:type="spellStart"/>
      <w:r w:rsidRPr="00187988">
        <w:rPr>
          <w:rFonts w:ascii="Times New Roman" w:hAnsi="Times New Roman"/>
          <w:b/>
          <w:lang w:val="it-IT"/>
        </w:rPr>
        <w:t>dobnog</w:t>
      </w:r>
      <w:proofErr w:type="spellEnd"/>
      <w:r w:rsidRPr="00187988">
        <w:rPr>
          <w:rFonts w:ascii="Times New Roman" w:hAnsi="Times New Roman"/>
          <w:b/>
          <w:lang w:val="it-IT"/>
        </w:rPr>
        <w:t xml:space="preserve"> </w:t>
      </w:r>
      <w:proofErr w:type="spellStart"/>
      <w:r w:rsidRPr="00187988">
        <w:rPr>
          <w:rFonts w:ascii="Times New Roman" w:hAnsi="Times New Roman"/>
          <w:b/>
          <w:lang w:val="it-IT"/>
        </w:rPr>
        <w:t>razreda</w:t>
      </w:r>
      <w:proofErr w:type="spellEnd"/>
      <w:r w:rsidRPr="00187988">
        <w:rPr>
          <w:rFonts w:ascii="Times New Roman" w:hAnsi="Times New Roman"/>
          <w:b/>
          <w:lang w:val="it-IT"/>
        </w:rPr>
        <w:t xml:space="preserve"> 20 </w:t>
      </w:r>
      <w:proofErr w:type="spellStart"/>
      <w:r w:rsidRPr="00187988">
        <w:rPr>
          <w:rFonts w:ascii="Times New Roman" w:hAnsi="Times New Roman"/>
          <w:b/>
          <w:lang w:val="it-IT"/>
        </w:rPr>
        <w:t>godina</w:t>
      </w:r>
      <w:proofErr w:type="spellEnd"/>
    </w:p>
    <w:p w14:paraId="6019DCB9" w14:textId="77777777" w:rsidR="003015B7" w:rsidRPr="00187988" w:rsidRDefault="003015B7" w:rsidP="003015B7">
      <w:pPr>
        <w:rPr>
          <w:rFonts w:ascii="Times New Roman" w:hAnsi="Times New Roman"/>
          <w:lang w:val="sr-Latn-CS"/>
        </w:rPr>
      </w:pPr>
    </w:p>
    <w:p w14:paraId="5B35911A" w14:textId="77777777" w:rsidR="003015B7" w:rsidRPr="00187988" w:rsidRDefault="003015B7" w:rsidP="003015B7">
      <w:pPr>
        <w:rPr>
          <w:rFonts w:ascii="Times New Roman" w:hAnsi="Times New Roman"/>
          <w:lang w:val="it-IT"/>
        </w:rPr>
      </w:pPr>
      <w:r w:rsidRPr="00187988">
        <w:rPr>
          <w:rFonts w:ascii="Times New Roman" w:hAnsi="Times New Roman"/>
          <w:lang w:val="it-IT"/>
        </w:rPr>
        <w:t xml:space="preserve">            U </w:t>
      </w:r>
      <w:proofErr w:type="spellStart"/>
      <w:r w:rsidRPr="00187988">
        <w:rPr>
          <w:rFonts w:ascii="Times New Roman" w:hAnsi="Times New Roman"/>
          <w:lang w:val="it-IT"/>
        </w:rPr>
        <w:t>dobnoj</w:t>
      </w:r>
      <w:proofErr w:type="spellEnd"/>
      <w:r w:rsidRPr="00187988">
        <w:rPr>
          <w:rFonts w:ascii="Times New Roman" w:hAnsi="Times New Roman"/>
          <w:lang w:val="it-IT"/>
        </w:rPr>
        <w:t xml:space="preserve"> </w:t>
      </w:r>
      <w:proofErr w:type="spellStart"/>
      <w:proofErr w:type="gramStart"/>
      <w:r w:rsidRPr="00187988">
        <w:rPr>
          <w:rFonts w:ascii="Times New Roman" w:hAnsi="Times New Roman"/>
          <w:lang w:val="it-IT"/>
        </w:rPr>
        <w:t>strukturi</w:t>
      </w:r>
      <w:proofErr w:type="spellEnd"/>
      <w:r w:rsidRPr="00187988">
        <w:rPr>
          <w:rFonts w:ascii="Times New Roman" w:hAnsi="Times New Roman"/>
          <w:lang w:val="it-IT"/>
        </w:rPr>
        <w:t xml:space="preserve">  </w:t>
      </w:r>
      <w:proofErr w:type="spellStart"/>
      <w:r w:rsidRPr="00187988">
        <w:rPr>
          <w:rFonts w:ascii="Times New Roman" w:hAnsi="Times New Roman"/>
          <w:lang w:val="it-IT"/>
        </w:rPr>
        <w:t>širine</w:t>
      </w:r>
      <w:proofErr w:type="spellEnd"/>
      <w:proofErr w:type="gramEnd"/>
      <w:r w:rsidRPr="00187988">
        <w:rPr>
          <w:rFonts w:ascii="Times New Roman" w:hAnsi="Times New Roman"/>
          <w:lang w:val="it-IT"/>
        </w:rPr>
        <w:t xml:space="preserve"> </w:t>
      </w:r>
      <w:proofErr w:type="spellStart"/>
      <w:r w:rsidRPr="00187988">
        <w:rPr>
          <w:rFonts w:ascii="Times New Roman" w:hAnsi="Times New Roman"/>
          <w:lang w:val="it-IT"/>
        </w:rPr>
        <w:t>dobnog</w:t>
      </w:r>
      <w:proofErr w:type="spellEnd"/>
      <w:r w:rsidRPr="00187988">
        <w:rPr>
          <w:rFonts w:ascii="Times New Roman" w:hAnsi="Times New Roman"/>
          <w:lang w:val="it-IT"/>
        </w:rPr>
        <w:t xml:space="preserve"> </w:t>
      </w:r>
      <w:proofErr w:type="spellStart"/>
      <w:r w:rsidRPr="00187988">
        <w:rPr>
          <w:rFonts w:ascii="Times New Roman" w:hAnsi="Times New Roman"/>
          <w:lang w:val="it-IT"/>
        </w:rPr>
        <w:t>razreda</w:t>
      </w:r>
      <w:proofErr w:type="spellEnd"/>
      <w:r w:rsidRPr="00187988">
        <w:rPr>
          <w:rFonts w:ascii="Times New Roman" w:hAnsi="Times New Roman"/>
          <w:lang w:val="it-IT"/>
        </w:rPr>
        <w:t xml:space="preserve"> 20 </w:t>
      </w:r>
      <w:proofErr w:type="spellStart"/>
      <w:r w:rsidRPr="00187988">
        <w:rPr>
          <w:rFonts w:ascii="Times New Roman" w:hAnsi="Times New Roman"/>
          <w:lang w:val="it-IT"/>
        </w:rPr>
        <w:t>godina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obuhvaćene</w:t>
      </w:r>
      <w:proofErr w:type="spellEnd"/>
      <w:r w:rsidRPr="00187988">
        <w:rPr>
          <w:rFonts w:ascii="Times New Roman" w:hAnsi="Times New Roman"/>
          <w:lang w:val="it-IT"/>
        </w:rPr>
        <w:t xml:space="preserve"> su </w:t>
      </w:r>
      <w:proofErr w:type="spellStart"/>
      <w:r w:rsidRPr="00187988">
        <w:rPr>
          <w:rFonts w:ascii="Times New Roman" w:hAnsi="Times New Roman"/>
          <w:lang w:val="it-IT"/>
        </w:rPr>
        <w:t>veštački</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podignute</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sastojine</w:t>
      </w:r>
      <w:proofErr w:type="spellEnd"/>
      <w:r w:rsidRPr="00187988">
        <w:rPr>
          <w:rFonts w:ascii="Times New Roman" w:hAnsi="Times New Roman"/>
          <w:lang w:val="it-IT"/>
        </w:rPr>
        <w:t xml:space="preserve"> </w:t>
      </w:r>
      <w:proofErr w:type="spellStart"/>
      <w:r w:rsidRPr="00187988">
        <w:rPr>
          <w:rFonts w:ascii="Times New Roman" w:hAnsi="Times New Roman"/>
          <w:lang w:val="it-IT"/>
        </w:rPr>
        <w:t>hrasta</w:t>
      </w:r>
      <w:proofErr w:type="spellEnd"/>
      <w:r w:rsidRPr="00187988">
        <w:rPr>
          <w:rFonts w:ascii="Times New Roman" w:hAnsi="Times New Roman"/>
          <w:lang w:val="it-IT"/>
        </w:rPr>
        <w:t xml:space="preserve"> </w:t>
      </w:r>
      <w:proofErr w:type="spellStart"/>
      <w:r w:rsidRPr="00187988">
        <w:rPr>
          <w:rFonts w:ascii="Times New Roman" w:hAnsi="Times New Roman"/>
          <w:lang w:val="it-IT"/>
        </w:rPr>
        <w:t>lu</w:t>
      </w:r>
      <w:proofErr w:type="spellEnd"/>
      <w:r w:rsidRPr="00187988">
        <w:rPr>
          <w:rFonts w:ascii="Times New Roman" w:hAnsi="Times New Roman"/>
          <w:lang w:val="sr-Latn-CS"/>
        </w:rPr>
        <w:t>žnjaka.</w:t>
      </w:r>
    </w:p>
    <w:p w14:paraId="310C81DD" w14:textId="77777777" w:rsidR="003015B7" w:rsidRPr="00187988" w:rsidRDefault="003015B7" w:rsidP="003015B7">
      <w:pPr>
        <w:rPr>
          <w:rFonts w:ascii="Times New Roman" w:hAnsi="Times New Roman"/>
          <w:lang w:val="sr-Latn-CS"/>
        </w:rPr>
      </w:pPr>
    </w:p>
    <w:p w14:paraId="47DED8F2" w14:textId="408A5E21" w:rsidR="003015B7" w:rsidRPr="00187988" w:rsidRDefault="003015B7" w:rsidP="003015B7">
      <w:pPr>
        <w:ind w:left="-567"/>
        <w:rPr>
          <w:rFonts w:ascii="Times New Roman" w:hAnsi="Times New Roman"/>
          <w:b/>
          <w:i/>
          <w:lang w:val="nb-NO"/>
        </w:rPr>
      </w:pPr>
      <w:r w:rsidRPr="00187988">
        <w:rPr>
          <w:rFonts w:ascii="Times New Roman" w:hAnsi="Times New Roman"/>
          <w:b/>
          <w:i/>
          <w:lang w:val="sr-Latn-CS"/>
        </w:rPr>
        <w:t xml:space="preserve">         </w:t>
      </w:r>
      <w:r w:rsidRPr="00187988">
        <w:rPr>
          <w:rFonts w:ascii="Times New Roman" w:hAnsi="Times New Roman"/>
          <w:b/>
          <w:i/>
          <w:lang w:val="nb-NO"/>
        </w:rPr>
        <w:t xml:space="preserve">Tabela. </w:t>
      </w:r>
      <w:r w:rsidR="000A2224" w:rsidRPr="00187988">
        <w:rPr>
          <w:rFonts w:ascii="Times New Roman" w:hAnsi="Times New Roman"/>
          <w:b/>
          <w:i/>
          <w:lang w:val="nb-NO"/>
        </w:rPr>
        <w:t>2</w:t>
      </w:r>
      <w:r w:rsidRPr="00187988">
        <w:rPr>
          <w:rFonts w:ascii="Times New Roman" w:hAnsi="Times New Roman"/>
          <w:b/>
          <w:i/>
          <w:lang w:val="nb-NO"/>
        </w:rPr>
        <w:t xml:space="preserve">.15. – Starosna struktura gazdinskih </w:t>
      </w:r>
      <w:r w:rsidR="000A2224" w:rsidRPr="00187988">
        <w:rPr>
          <w:rFonts w:ascii="Times New Roman" w:hAnsi="Times New Roman"/>
          <w:b/>
          <w:i/>
          <w:lang w:val="nb-NO"/>
        </w:rPr>
        <w:t>tipova</w:t>
      </w:r>
      <w:r w:rsidRPr="00187988">
        <w:rPr>
          <w:rFonts w:ascii="Times New Roman" w:hAnsi="Times New Roman"/>
          <w:b/>
          <w:i/>
          <w:lang w:val="nb-NO"/>
        </w:rPr>
        <w:t xml:space="preserve">  širine dobnog razreda 20 godina</w:t>
      </w:r>
    </w:p>
    <w:p w14:paraId="4B3597B3" w14:textId="77777777" w:rsidR="003015B7" w:rsidRPr="00187988" w:rsidRDefault="003015B7" w:rsidP="003015B7">
      <w:pPr>
        <w:rPr>
          <w:rFonts w:ascii="Times New Roman" w:hAnsi="Times New Roman"/>
          <w:lang w:val="sr-Latn-CS"/>
        </w:rPr>
      </w:pPr>
    </w:p>
    <w:tbl>
      <w:tblPr>
        <w:tblW w:w="12257" w:type="dxa"/>
        <w:jc w:val="center"/>
        <w:tblLook w:val="04A0" w:firstRow="1" w:lastRow="0" w:firstColumn="1" w:lastColumn="0" w:noHBand="0" w:noVBand="1"/>
      </w:tblPr>
      <w:tblGrid>
        <w:gridCol w:w="995"/>
        <w:gridCol w:w="816"/>
        <w:gridCol w:w="858"/>
        <w:gridCol w:w="827"/>
        <w:gridCol w:w="827"/>
        <w:gridCol w:w="650"/>
        <w:gridCol w:w="760"/>
        <w:gridCol w:w="760"/>
        <w:gridCol w:w="760"/>
        <w:gridCol w:w="871"/>
        <w:gridCol w:w="982"/>
        <w:gridCol w:w="982"/>
        <w:gridCol w:w="982"/>
        <w:gridCol w:w="982"/>
        <w:gridCol w:w="222"/>
      </w:tblGrid>
      <w:tr w:rsidR="00B673AC" w:rsidRPr="00B673AC" w14:paraId="47A77119" w14:textId="77777777" w:rsidTr="00322889">
        <w:trPr>
          <w:gridAfter w:val="1"/>
          <w:wAfter w:w="36" w:type="dxa"/>
          <w:trHeight w:val="330"/>
          <w:tblHeader/>
          <w:jc w:val="center"/>
        </w:trPr>
        <w:tc>
          <w:tcPr>
            <w:tcW w:w="841" w:type="dxa"/>
            <w:vMerge w:val="restart"/>
            <w:tcBorders>
              <w:top w:val="single" w:sz="12" w:space="0" w:color="auto"/>
              <w:left w:val="single" w:sz="12" w:space="0" w:color="auto"/>
              <w:bottom w:val="single" w:sz="12" w:space="0" w:color="000000"/>
              <w:right w:val="single" w:sz="12" w:space="0" w:color="auto"/>
            </w:tcBorders>
            <w:shd w:val="clear" w:color="000000" w:fill="BFBFBF"/>
            <w:vAlign w:val="center"/>
            <w:hideMark/>
          </w:tcPr>
          <w:p w14:paraId="64BADBD4"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Gazdinski tip</w:t>
            </w:r>
          </w:p>
        </w:tc>
        <w:tc>
          <w:tcPr>
            <w:tcW w:w="840" w:type="dxa"/>
            <w:tcBorders>
              <w:top w:val="single" w:sz="12" w:space="0" w:color="auto"/>
              <w:left w:val="nil"/>
              <w:bottom w:val="single" w:sz="8" w:space="0" w:color="auto"/>
              <w:right w:val="single" w:sz="8" w:space="0" w:color="auto"/>
            </w:tcBorders>
            <w:shd w:val="clear" w:color="000000" w:fill="BFBFBF"/>
            <w:noWrap/>
            <w:vAlign w:val="center"/>
            <w:hideMark/>
          </w:tcPr>
          <w:p w14:paraId="6F903CC3"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P</w:t>
            </w:r>
          </w:p>
        </w:tc>
        <w:tc>
          <w:tcPr>
            <w:tcW w:w="880" w:type="dxa"/>
            <w:vMerge w:val="restart"/>
            <w:tcBorders>
              <w:top w:val="single" w:sz="12" w:space="0" w:color="auto"/>
              <w:left w:val="single" w:sz="8" w:space="0" w:color="auto"/>
              <w:bottom w:val="single" w:sz="12" w:space="0" w:color="000000"/>
              <w:right w:val="single" w:sz="8" w:space="0" w:color="auto"/>
            </w:tcBorders>
            <w:shd w:val="clear" w:color="000000" w:fill="BFBFBF"/>
            <w:noWrap/>
            <w:vAlign w:val="center"/>
            <w:hideMark/>
          </w:tcPr>
          <w:p w14:paraId="0B780280"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SVEGA </w:t>
            </w:r>
          </w:p>
        </w:tc>
        <w:tc>
          <w:tcPr>
            <w:tcW w:w="9660" w:type="dxa"/>
            <w:gridSpan w:val="11"/>
            <w:tcBorders>
              <w:top w:val="single" w:sz="12" w:space="0" w:color="auto"/>
              <w:left w:val="nil"/>
              <w:bottom w:val="single" w:sz="8" w:space="0" w:color="auto"/>
              <w:right w:val="single" w:sz="12" w:space="0" w:color="000000"/>
            </w:tcBorders>
            <w:shd w:val="clear" w:color="000000" w:fill="BFBFBF"/>
            <w:noWrap/>
            <w:vAlign w:val="center"/>
            <w:hideMark/>
          </w:tcPr>
          <w:p w14:paraId="16048D25"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DOBNI RAZRED </w:t>
            </w:r>
          </w:p>
        </w:tc>
      </w:tr>
      <w:tr w:rsidR="00B673AC" w:rsidRPr="00B673AC" w14:paraId="6AE21DEE" w14:textId="77777777" w:rsidTr="00322889">
        <w:trPr>
          <w:gridAfter w:val="1"/>
          <w:wAfter w:w="36" w:type="dxa"/>
          <w:trHeight w:val="330"/>
          <w:tblHeader/>
          <w:jc w:val="center"/>
        </w:trPr>
        <w:tc>
          <w:tcPr>
            <w:tcW w:w="841" w:type="dxa"/>
            <w:vMerge/>
            <w:tcBorders>
              <w:top w:val="single" w:sz="12" w:space="0" w:color="auto"/>
              <w:left w:val="single" w:sz="12" w:space="0" w:color="auto"/>
              <w:bottom w:val="single" w:sz="12" w:space="0" w:color="000000"/>
              <w:right w:val="single" w:sz="12" w:space="0" w:color="auto"/>
            </w:tcBorders>
            <w:vAlign w:val="center"/>
            <w:hideMark/>
          </w:tcPr>
          <w:p w14:paraId="7DAAAFCF"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8" w:space="0" w:color="auto"/>
            </w:tcBorders>
            <w:shd w:val="clear" w:color="000000" w:fill="BFBFBF"/>
            <w:noWrap/>
            <w:vAlign w:val="center"/>
            <w:hideMark/>
          </w:tcPr>
          <w:p w14:paraId="18278F57"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V</w:t>
            </w: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40B2A8E3" w14:textId="77777777" w:rsidR="00B673AC" w:rsidRPr="00B673AC" w:rsidRDefault="00B673AC" w:rsidP="00B673AC">
            <w:pPr>
              <w:rPr>
                <w:rFonts w:ascii="Times New Roman" w:hAnsi="Times New Roman"/>
                <w:color w:val="000000"/>
                <w:sz w:val="20"/>
                <w:lang w:val="sr-Latn-RS" w:eastAsia="sr-Latn-RS"/>
              </w:rPr>
            </w:pPr>
          </w:p>
        </w:tc>
        <w:tc>
          <w:tcPr>
            <w:tcW w:w="17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105F3B8"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I </w:t>
            </w:r>
          </w:p>
        </w:tc>
        <w:tc>
          <w:tcPr>
            <w:tcW w:w="667" w:type="dxa"/>
            <w:tcBorders>
              <w:top w:val="nil"/>
              <w:left w:val="nil"/>
              <w:bottom w:val="single" w:sz="8" w:space="0" w:color="auto"/>
              <w:right w:val="single" w:sz="8" w:space="0" w:color="auto"/>
            </w:tcBorders>
            <w:shd w:val="clear" w:color="000000" w:fill="BFBFBF"/>
            <w:noWrap/>
            <w:vAlign w:val="center"/>
            <w:hideMark/>
          </w:tcPr>
          <w:p w14:paraId="7C6398D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II </w:t>
            </w:r>
          </w:p>
        </w:tc>
        <w:tc>
          <w:tcPr>
            <w:tcW w:w="782" w:type="dxa"/>
            <w:tcBorders>
              <w:top w:val="nil"/>
              <w:left w:val="nil"/>
              <w:bottom w:val="single" w:sz="8" w:space="0" w:color="auto"/>
              <w:right w:val="single" w:sz="8" w:space="0" w:color="auto"/>
            </w:tcBorders>
            <w:shd w:val="clear" w:color="000000" w:fill="BFBFBF"/>
            <w:noWrap/>
            <w:vAlign w:val="center"/>
            <w:hideMark/>
          </w:tcPr>
          <w:p w14:paraId="13EC008C"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III </w:t>
            </w:r>
          </w:p>
        </w:tc>
        <w:tc>
          <w:tcPr>
            <w:tcW w:w="782" w:type="dxa"/>
            <w:tcBorders>
              <w:top w:val="nil"/>
              <w:left w:val="nil"/>
              <w:bottom w:val="single" w:sz="8" w:space="0" w:color="auto"/>
              <w:right w:val="single" w:sz="8" w:space="0" w:color="auto"/>
            </w:tcBorders>
            <w:shd w:val="clear" w:color="000000" w:fill="BFBFBF"/>
            <w:noWrap/>
            <w:vAlign w:val="center"/>
            <w:hideMark/>
          </w:tcPr>
          <w:p w14:paraId="5FDDBF6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IV </w:t>
            </w:r>
          </w:p>
        </w:tc>
        <w:tc>
          <w:tcPr>
            <w:tcW w:w="782" w:type="dxa"/>
            <w:tcBorders>
              <w:top w:val="nil"/>
              <w:left w:val="nil"/>
              <w:bottom w:val="single" w:sz="8" w:space="0" w:color="auto"/>
              <w:right w:val="single" w:sz="8" w:space="0" w:color="auto"/>
            </w:tcBorders>
            <w:shd w:val="clear" w:color="000000" w:fill="BFBFBF"/>
            <w:noWrap/>
            <w:vAlign w:val="center"/>
            <w:hideMark/>
          </w:tcPr>
          <w:p w14:paraId="59054D6D"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V </w:t>
            </w:r>
          </w:p>
        </w:tc>
        <w:tc>
          <w:tcPr>
            <w:tcW w:w="897" w:type="dxa"/>
            <w:tcBorders>
              <w:top w:val="nil"/>
              <w:left w:val="nil"/>
              <w:bottom w:val="single" w:sz="8" w:space="0" w:color="auto"/>
              <w:right w:val="single" w:sz="8" w:space="0" w:color="auto"/>
            </w:tcBorders>
            <w:shd w:val="clear" w:color="000000" w:fill="BFBFBF"/>
            <w:noWrap/>
            <w:vAlign w:val="center"/>
            <w:hideMark/>
          </w:tcPr>
          <w:p w14:paraId="3B783B78"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VI </w:t>
            </w:r>
          </w:p>
        </w:tc>
        <w:tc>
          <w:tcPr>
            <w:tcW w:w="1012" w:type="dxa"/>
            <w:tcBorders>
              <w:top w:val="nil"/>
              <w:left w:val="nil"/>
              <w:bottom w:val="single" w:sz="8" w:space="0" w:color="auto"/>
              <w:right w:val="single" w:sz="8" w:space="0" w:color="auto"/>
            </w:tcBorders>
            <w:shd w:val="clear" w:color="000000" w:fill="BFBFBF"/>
            <w:noWrap/>
            <w:vAlign w:val="center"/>
            <w:hideMark/>
          </w:tcPr>
          <w:p w14:paraId="0E8E4184"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VII </w:t>
            </w:r>
          </w:p>
        </w:tc>
        <w:tc>
          <w:tcPr>
            <w:tcW w:w="1012" w:type="dxa"/>
            <w:tcBorders>
              <w:top w:val="nil"/>
              <w:left w:val="nil"/>
              <w:bottom w:val="single" w:sz="8" w:space="0" w:color="auto"/>
              <w:right w:val="single" w:sz="8" w:space="0" w:color="auto"/>
            </w:tcBorders>
            <w:shd w:val="clear" w:color="000000" w:fill="BFBFBF"/>
            <w:noWrap/>
            <w:vAlign w:val="center"/>
            <w:hideMark/>
          </w:tcPr>
          <w:p w14:paraId="02740D0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VIII </w:t>
            </w:r>
          </w:p>
        </w:tc>
        <w:tc>
          <w:tcPr>
            <w:tcW w:w="1012" w:type="dxa"/>
            <w:tcBorders>
              <w:top w:val="nil"/>
              <w:left w:val="nil"/>
              <w:bottom w:val="single" w:sz="8" w:space="0" w:color="auto"/>
              <w:right w:val="single" w:sz="8" w:space="0" w:color="auto"/>
            </w:tcBorders>
            <w:shd w:val="clear" w:color="000000" w:fill="BFBFBF"/>
            <w:noWrap/>
            <w:vAlign w:val="center"/>
            <w:hideMark/>
          </w:tcPr>
          <w:p w14:paraId="3925194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IX </w:t>
            </w:r>
          </w:p>
        </w:tc>
        <w:tc>
          <w:tcPr>
            <w:tcW w:w="1012" w:type="dxa"/>
            <w:tcBorders>
              <w:top w:val="nil"/>
              <w:left w:val="nil"/>
              <w:bottom w:val="single" w:sz="8" w:space="0" w:color="auto"/>
              <w:right w:val="single" w:sz="12" w:space="0" w:color="auto"/>
            </w:tcBorders>
            <w:shd w:val="clear" w:color="000000" w:fill="BFBFBF"/>
            <w:noWrap/>
            <w:vAlign w:val="center"/>
            <w:hideMark/>
          </w:tcPr>
          <w:p w14:paraId="5F4811DC"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X </w:t>
            </w:r>
          </w:p>
        </w:tc>
      </w:tr>
      <w:tr w:rsidR="00B673AC" w:rsidRPr="00B673AC" w14:paraId="58F5DAA2" w14:textId="77777777" w:rsidTr="00322889">
        <w:trPr>
          <w:gridAfter w:val="1"/>
          <w:wAfter w:w="36" w:type="dxa"/>
          <w:trHeight w:val="537"/>
          <w:tblHeader/>
          <w:jc w:val="center"/>
        </w:trPr>
        <w:tc>
          <w:tcPr>
            <w:tcW w:w="841" w:type="dxa"/>
            <w:vMerge/>
            <w:tcBorders>
              <w:top w:val="single" w:sz="12" w:space="0" w:color="auto"/>
              <w:left w:val="single" w:sz="12" w:space="0" w:color="auto"/>
              <w:bottom w:val="single" w:sz="12" w:space="0" w:color="000000"/>
              <w:right w:val="single" w:sz="12" w:space="0" w:color="auto"/>
            </w:tcBorders>
            <w:vAlign w:val="center"/>
            <w:hideMark/>
          </w:tcPr>
          <w:p w14:paraId="7FA31AB5" w14:textId="77777777" w:rsidR="00B673AC" w:rsidRPr="00B673AC" w:rsidRDefault="00B673AC" w:rsidP="00B673AC">
            <w:pPr>
              <w:rPr>
                <w:rFonts w:ascii="Times New Roman" w:hAnsi="Times New Roman"/>
                <w:color w:val="000000"/>
                <w:sz w:val="20"/>
                <w:lang w:val="sr-Latn-RS" w:eastAsia="sr-Latn-RS"/>
              </w:rPr>
            </w:pPr>
          </w:p>
        </w:tc>
        <w:tc>
          <w:tcPr>
            <w:tcW w:w="840" w:type="dxa"/>
            <w:vMerge w:val="restart"/>
            <w:tcBorders>
              <w:top w:val="nil"/>
              <w:left w:val="single" w:sz="12" w:space="0" w:color="auto"/>
              <w:bottom w:val="single" w:sz="12" w:space="0" w:color="000000"/>
              <w:right w:val="single" w:sz="8" w:space="0" w:color="auto"/>
            </w:tcBorders>
            <w:shd w:val="clear" w:color="000000" w:fill="BFBFBF"/>
            <w:noWrap/>
            <w:vAlign w:val="center"/>
            <w:hideMark/>
          </w:tcPr>
          <w:p w14:paraId="2F449DA5"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Zv</w:t>
            </w: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7660A193" w14:textId="77777777" w:rsidR="00B673AC" w:rsidRPr="00B673AC" w:rsidRDefault="00B673AC" w:rsidP="00B673AC">
            <w:pPr>
              <w:rPr>
                <w:rFonts w:ascii="Times New Roman" w:hAnsi="Times New Roman"/>
                <w:color w:val="000000"/>
                <w:sz w:val="20"/>
                <w:lang w:val="sr-Latn-RS" w:eastAsia="sr-Latn-RS"/>
              </w:rPr>
            </w:pPr>
          </w:p>
        </w:tc>
        <w:tc>
          <w:tcPr>
            <w:tcW w:w="851" w:type="dxa"/>
            <w:vMerge w:val="restart"/>
            <w:tcBorders>
              <w:top w:val="nil"/>
              <w:left w:val="single" w:sz="8" w:space="0" w:color="auto"/>
              <w:bottom w:val="single" w:sz="12" w:space="0" w:color="000000"/>
              <w:right w:val="single" w:sz="8" w:space="0" w:color="auto"/>
            </w:tcBorders>
            <w:shd w:val="clear" w:color="000000" w:fill="BFBFBF"/>
            <w:vAlign w:val="center"/>
            <w:hideMark/>
          </w:tcPr>
          <w:p w14:paraId="74236E0C"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slabo obraslo (0-5) </w:t>
            </w:r>
          </w:p>
        </w:tc>
        <w:tc>
          <w:tcPr>
            <w:tcW w:w="851" w:type="dxa"/>
            <w:vMerge w:val="restart"/>
            <w:tcBorders>
              <w:top w:val="nil"/>
              <w:left w:val="single" w:sz="8" w:space="0" w:color="auto"/>
              <w:bottom w:val="single" w:sz="12" w:space="0" w:color="000000"/>
              <w:right w:val="single" w:sz="8" w:space="0" w:color="auto"/>
            </w:tcBorders>
            <w:shd w:val="clear" w:color="000000" w:fill="BFBFBF"/>
            <w:vAlign w:val="center"/>
            <w:hideMark/>
          </w:tcPr>
          <w:p w14:paraId="0E41C710"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dobro obraslo (0-5) </w:t>
            </w:r>
          </w:p>
        </w:tc>
        <w:tc>
          <w:tcPr>
            <w:tcW w:w="667"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0C7E584E"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(5-20) </w:t>
            </w:r>
          </w:p>
        </w:tc>
        <w:tc>
          <w:tcPr>
            <w:tcW w:w="78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660E513F"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(20-40) </w:t>
            </w:r>
          </w:p>
        </w:tc>
        <w:tc>
          <w:tcPr>
            <w:tcW w:w="78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4E4FBE78"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(40-60) </w:t>
            </w:r>
          </w:p>
        </w:tc>
        <w:tc>
          <w:tcPr>
            <w:tcW w:w="78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644AE09A"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(60-80) </w:t>
            </w:r>
          </w:p>
        </w:tc>
        <w:tc>
          <w:tcPr>
            <w:tcW w:w="897"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27975A13"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(80-100) </w:t>
            </w:r>
          </w:p>
        </w:tc>
        <w:tc>
          <w:tcPr>
            <w:tcW w:w="101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7467547B"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(100-120) </w:t>
            </w:r>
          </w:p>
        </w:tc>
        <w:tc>
          <w:tcPr>
            <w:tcW w:w="101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3B20DAC2"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(120-140) </w:t>
            </w:r>
          </w:p>
        </w:tc>
        <w:tc>
          <w:tcPr>
            <w:tcW w:w="1012" w:type="dxa"/>
            <w:vMerge w:val="restart"/>
            <w:tcBorders>
              <w:top w:val="nil"/>
              <w:left w:val="single" w:sz="8" w:space="0" w:color="auto"/>
              <w:bottom w:val="single" w:sz="12" w:space="0" w:color="000000"/>
              <w:right w:val="single" w:sz="8" w:space="0" w:color="auto"/>
            </w:tcBorders>
            <w:shd w:val="clear" w:color="000000" w:fill="BFBFBF"/>
            <w:noWrap/>
            <w:vAlign w:val="center"/>
            <w:hideMark/>
          </w:tcPr>
          <w:p w14:paraId="767529DA"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(140-180) </w:t>
            </w:r>
          </w:p>
        </w:tc>
        <w:tc>
          <w:tcPr>
            <w:tcW w:w="1012" w:type="dxa"/>
            <w:vMerge w:val="restart"/>
            <w:tcBorders>
              <w:top w:val="nil"/>
              <w:left w:val="single" w:sz="8" w:space="0" w:color="auto"/>
              <w:bottom w:val="single" w:sz="12" w:space="0" w:color="000000"/>
              <w:right w:val="single" w:sz="12" w:space="0" w:color="auto"/>
            </w:tcBorders>
            <w:shd w:val="clear" w:color="000000" w:fill="BFBFBF"/>
            <w:noWrap/>
            <w:vAlign w:val="center"/>
            <w:hideMark/>
          </w:tcPr>
          <w:p w14:paraId="07D3872F"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 xml:space="preserve"> (180-200) </w:t>
            </w:r>
          </w:p>
        </w:tc>
      </w:tr>
      <w:tr w:rsidR="00B673AC" w:rsidRPr="00B673AC" w14:paraId="065A5A08" w14:textId="77777777" w:rsidTr="00322889">
        <w:trPr>
          <w:trHeight w:val="270"/>
          <w:tblHeader/>
          <w:jc w:val="center"/>
        </w:trPr>
        <w:tc>
          <w:tcPr>
            <w:tcW w:w="841" w:type="dxa"/>
            <w:vMerge/>
            <w:tcBorders>
              <w:top w:val="single" w:sz="12" w:space="0" w:color="auto"/>
              <w:left w:val="single" w:sz="12" w:space="0" w:color="auto"/>
              <w:bottom w:val="single" w:sz="12" w:space="0" w:color="000000"/>
              <w:right w:val="single" w:sz="12" w:space="0" w:color="auto"/>
            </w:tcBorders>
            <w:vAlign w:val="center"/>
            <w:hideMark/>
          </w:tcPr>
          <w:p w14:paraId="6AD15A68" w14:textId="77777777" w:rsidR="00B673AC" w:rsidRPr="00B673AC" w:rsidRDefault="00B673AC" w:rsidP="00B673AC">
            <w:pPr>
              <w:rPr>
                <w:rFonts w:ascii="Times New Roman" w:hAnsi="Times New Roman"/>
                <w:color w:val="000000"/>
                <w:sz w:val="20"/>
                <w:lang w:val="sr-Latn-RS" w:eastAsia="sr-Latn-RS"/>
              </w:rPr>
            </w:pPr>
          </w:p>
        </w:tc>
        <w:tc>
          <w:tcPr>
            <w:tcW w:w="840" w:type="dxa"/>
            <w:vMerge/>
            <w:tcBorders>
              <w:top w:val="nil"/>
              <w:left w:val="single" w:sz="12" w:space="0" w:color="auto"/>
              <w:bottom w:val="single" w:sz="12" w:space="0" w:color="000000"/>
              <w:right w:val="single" w:sz="8" w:space="0" w:color="auto"/>
            </w:tcBorders>
            <w:vAlign w:val="center"/>
            <w:hideMark/>
          </w:tcPr>
          <w:p w14:paraId="7C8634A6" w14:textId="77777777" w:rsidR="00B673AC" w:rsidRPr="00B673AC" w:rsidRDefault="00B673AC" w:rsidP="00B673AC">
            <w:pPr>
              <w:rPr>
                <w:rFonts w:ascii="Times New Roman" w:hAnsi="Times New Roman"/>
                <w:color w:val="000000"/>
                <w:sz w:val="20"/>
                <w:lang w:val="sr-Latn-RS" w:eastAsia="sr-Latn-RS"/>
              </w:rPr>
            </w:pPr>
          </w:p>
        </w:tc>
        <w:tc>
          <w:tcPr>
            <w:tcW w:w="880" w:type="dxa"/>
            <w:vMerge/>
            <w:tcBorders>
              <w:top w:val="single" w:sz="12" w:space="0" w:color="auto"/>
              <w:left w:val="single" w:sz="8" w:space="0" w:color="auto"/>
              <w:bottom w:val="single" w:sz="12" w:space="0" w:color="000000"/>
              <w:right w:val="single" w:sz="8" w:space="0" w:color="auto"/>
            </w:tcBorders>
            <w:vAlign w:val="center"/>
            <w:hideMark/>
          </w:tcPr>
          <w:p w14:paraId="439EC1A9" w14:textId="77777777" w:rsidR="00B673AC" w:rsidRPr="00B673AC" w:rsidRDefault="00B673AC" w:rsidP="00B673AC">
            <w:pPr>
              <w:rPr>
                <w:rFonts w:ascii="Times New Roman" w:hAnsi="Times New Roman"/>
                <w:color w:val="000000"/>
                <w:sz w:val="20"/>
                <w:lang w:val="sr-Latn-RS" w:eastAsia="sr-Latn-RS"/>
              </w:rPr>
            </w:pPr>
          </w:p>
        </w:tc>
        <w:tc>
          <w:tcPr>
            <w:tcW w:w="851" w:type="dxa"/>
            <w:vMerge/>
            <w:tcBorders>
              <w:top w:val="nil"/>
              <w:left w:val="single" w:sz="8" w:space="0" w:color="auto"/>
              <w:bottom w:val="single" w:sz="12" w:space="0" w:color="000000"/>
              <w:right w:val="single" w:sz="8" w:space="0" w:color="auto"/>
            </w:tcBorders>
            <w:vAlign w:val="center"/>
            <w:hideMark/>
          </w:tcPr>
          <w:p w14:paraId="3C7845E3" w14:textId="77777777" w:rsidR="00B673AC" w:rsidRPr="00B673AC" w:rsidRDefault="00B673AC" w:rsidP="00B673AC">
            <w:pPr>
              <w:rPr>
                <w:rFonts w:ascii="Times New Roman" w:hAnsi="Times New Roman"/>
                <w:color w:val="000000"/>
                <w:sz w:val="20"/>
                <w:lang w:val="sr-Latn-RS" w:eastAsia="sr-Latn-RS"/>
              </w:rPr>
            </w:pPr>
          </w:p>
        </w:tc>
        <w:tc>
          <w:tcPr>
            <w:tcW w:w="851" w:type="dxa"/>
            <w:vMerge/>
            <w:tcBorders>
              <w:top w:val="nil"/>
              <w:left w:val="single" w:sz="8" w:space="0" w:color="auto"/>
              <w:bottom w:val="single" w:sz="12" w:space="0" w:color="000000"/>
              <w:right w:val="single" w:sz="8" w:space="0" w:color="auto"/>
            </w:tcBorders>
            <w:vAlign w:val="center"/>
            <w:hideMark/>
          </w:tcPr>
          <w:p w14:paraId="6D1DF8F8" w14:textId="77777777" w:rsidR="00B673AC" w:rsidRPr="00B673AC" w:rsidRDefault="00B673AC" w:rsidP="00B673AC">
            <w:pPr>
              <w:rPr>
                <w:rFonts w:ascii="Times New Roman" w:hAnsi="Times New Roman"/>
                <w:color w:val="000000"/>
                <w:sz w:val="20"/>
                <w:lang w:val="sr-Latn-RS" w:eastAsia="sr-Latn-RS"/>
              </w:rPr>
            </w:pPr>
          </w:p>
        </w:tc>
        <w:tc>
          <w:tcPr>
            <w:tcW w:w="667" w:type="dxa"/>
            <w:vMerge/>
            <w:tcBorders>
              <w:top w:val="nil"/>
              <w:left w:val="single" w:sz="8" w:space="0" w:color="auto"/>
              <w:bottom w:val="single" w:sz="12" w:space="0" w:color="000000"/>
              <w:right w:val="single" w:sz="8" w:space="0" w:color="auto"/>
            </w:tcBorders>
            <w:vAlign w:val="center"/>
            <w:hideMark/>
          </w:tcPr>
          <w:p w14:paraId="31E52453" w14:textId="77777777" w:rsidR="00B673AC" w:rsidRPr="00B673AC" w:rsidRDefault="00B673AC" w:rsidP="00B673AC">
            <w:pPr>
              <w:rPr>
                <w:rFonts w:ascii="Times New Roman" w:hAnsi="Times New Roman"/>
                <w:color w:val="000000"/>
                <w:sz w:val="20"/>
                <w:lang w:val="sr-Latn-RS" w:eastAsia="sr-Latn-RS"/>
              </w:rPr>
            </w:pPr>
          </w:p>
        </w:tc>
        <w:tc>
          <w:tcPr>
            <w:tcW w:w="782" w:type="dxa"/>
            <w:vMerge/>
            <w:tcBorders>
              <w:top w:val="nil"/>
              <w:left w:val="single" w:sz="8" w:space="0" w:color="auto"/>
              <w:bottom w:val="single" w:sz="12" w:space="0" w:color="000000"/>
              <w:right w:val="single" w:sz="8" w:space="0" w:color="auto"/>
            </w:tcBorders>
            <w:vAlign w:val="center"/>
            <w:hideMark/>
          </w:tcPr>
          <w:p w14:paraId="3EAF6316" w14:textId="77777777" w:rsidR="00B673AC" w:rsidRPr="00B673AC" w:rsidRDefault="00B673AC" w:rsidP="00B673AC">
            <w:pPr>
              <w:rPr>
                <w:rFonts w:ascii="Times New Roman" w:hAnsi="Times New Roman"/>
                <w:color w:val="000000"/>
                <w:sz w:val="20"/>
                <w:lang w:val="sr-Latn-RS" w:eastAsia="sr-Latn-RS"/>
              </w:rPr>
            </w:pPr>
          </w:p>
        </w:tc>
        <w:tc>
          <w:tcPr>
            <w:tcW w:w="782" w:type="dxa"/>
            <w:vMerge/>
            <w:tcBorders>
              <w:top w:val="nil"/>
              <w:left w:val="single" w:sz="8" w:space="0" w:color="auto"/>
              <w:bottom w:val="single" w:sz="12" w:space="0" w:color="000000"/>
              <w:right w:val="single" w:sz="8" w:space="0" w:color="auto"/>
            </w:tcBorders>
            <w:vAlign w:val="center"/>
            <w:hideMark/>
          </w:tcPr>
          <w:p w14:paraId="69792226" w14:textId="77777777" w:rsidR="00B673AC" w:rsidRPr="00B673AC" w:rsidRDefault="00B673AC" w:rsidP="00B673AC">
            <w:pPr>
              <w:rPr>
                <w:rFonts w:ascii="Times New Roman" w:hAnsi="Times New Roman"/>
                <w:color w:val="000000"/>
                <w:sz w:val="20"/>
                <w:lang w:val="sr-Latn-RS" w:eastAsia="sr-Latn-RS"/>
              </w:rPr>
            </w:pPr>
          </w:p>
        </w:tc>
        <w:tc>
          <w:tcPr>
            <w:tcW w:w="782" w:type="dxa"/>
            <w:vMerge/>
            <w:tcBorders>
              <w:top w:val="nil"/>
              <w:left w:val="single" w:sz="8" w:space="0" w:color="auto"/>
              <w:bottom w:val="single" w:sz="12" w:space="0" w:color="000000"/>
              <w:right w:val="single" w:sz="8" w:space="0" w:color="auto"/>
            </w:tcBorders>
            <w:vAlign w:val="center"/>
            <w:hideMark/>
          </w:tcPr>
          <w:p w14:paraId="671FFFDE" w14:textId="77777777" w:rsidR="00B673AC" w:rsidRPr="00B673AC" w:rsidRDefault="00B673AC" w:rsidP="00B673AC">
            <w:pPr>
              <w:rPr>
                <w:rFonts w:ascii="Times New Roman" w:hAnsi="Times New Roman"/>
                <w:color w:val="000000"/>
                <w:sz w:val="20"/>
                <w:lang w:val="sr-Latn-RS" w:eastAsia="sr-Latn-RS"/>
              </w:rPr>
            </w:pPr>
          </w:p>
        </w:tc>
        <w:tc>
          <w:tcPr>
            <w:tcW w:w="897" w:type="dxa"/>
            <w:vMerge/>
            <w:tcBorders>
              <w:top w:val="nil"/>
              <w:left w:val="single" w:sz="8" w:space="0" w:color="auto"/>
              <w:bottom w:val="single" w:sz="12" w:space="0" w:color="000000"/>
              <w:right w:val="single" w:sz="8" w:space="0" w:color="auto"/>
            </w:tcBorders>
            <w:vAlign w:val="center"/>
            <w:hideMark/>
          </w:tcPr>
          <w:p w14:paraId="51A7CF59" w14:textId="77777777" w:rsidR="00B673AC" w:rsidRPr="00B673AC" w:rsidRDefault="00B673AC" w:rsidP="00B673AC">
            <w:pPr>
              <w:rPr>
                <w:rFonts w:ascii="Times New Roman" w:hAnsi="Times New Roman"/>
                <w:color w:val="000000"/>
                <w:sz w:val="20"/>
                <w:lang w:val="sr-Latn-RS" w:eastAsia="sr-Latn-RS"/>
              </w:rPr>
            </w:pPr>
          </w:p>
        </w:tc>
        <w:tc>
          <w:tcPr>
            <w:tcW w:w="1012" w:type="dxa"/>
            <w:vMerge/>
            <w:tcBorders>
              <w:top w:val="nil"/>
              <w:left w:val="single" w:sz="8" w:space="0" w:color="auto"/>
              <w:bottom w:val="single" w:sz="12" w:space="0" w:color="000000"/>
              <w:right w:val="single" w:sz="8" w:space="0" w:color="auto"/>
            </w:tcBorders>
            <w:vAlign w:val="center"/>
            <w:hideMark/>
          </w:tcPr>
          <w:p w14:paraId="2DCA7228" w14:textId="77777777" w:rsidR="00B673AC" w:rsidRPr="00B673AC" w:rsidRDefault="00B673AC" w:rsidP="00B673AC">
            <w:pPr>
              <w:rPr>
                <w:rFonts w:ascii="Times New Roman" w:hAnsi="Times New Roman"/>
                <w:color w:val="000000"/>
                <w:sz w:val="20"/>
                <w:lang w:val="sr-Latn-RS" w:eastAsia="sr-Latn-RS"/>
              </w:rPr>
            </w:pPr>
          </w:p>
        </w:tc>
        <w:tc>
          <w:tcPr>
            <w:tcW w:w="1012" w:type="dxa"/>
            <w:vMerge/>
            <w:tcBorders>
              <w:top w:val="nil"/>
              <w:left w:val="single" w:sz="8" w:space="0" w:color="auto"/>
              <w:bottom w:val="single" w:sz="12" w:space="0" w:color="000000"/>
              <w:right w:val="single" w:sz="8" w:space="0" w:color="auto"/>
            </w:tcBorders>
            <w:vAlign w:val="center"/>
            <w:hideMark/>
          </w:tcPr>
          <w:p w14:paraId="4A8A46CA" w14:textId="77777777" w:rsidR="00B673AC" w:rsidRPr="00B673AC" w:rsidRDefault="00B673AC" w:rsidP="00B673AC">
            <w:pPr>
              <w:rPr>
                <w:rFonts w:ascii="Times New Roman" w:hAnsi="Times New Roman"/>
                <w:color w:val="000000"/>
                <w:sz w:val="20"/>
                <w:lang w:val="sr-Latn-RS" w:eastAsia="sr-Latn-RS"/>
              </w:rPr>
            </w:pPr>
          </w:p>
        </w:tc>
        <w:tc>
          <w:tcPr>
            <w:tcW w:w="1012" w:type="dxa"/>
            <w:vMerge/>
            <w:tcBorders>
              <w:top w:val="nil"/>
              <w:left w:val="single" w:sz="8" w:space="0" w:color="auto"/>
              <w:bottom w:val="single" w:sz="12" w:space="0" w:color="000000"/>
              <w:right w:val="single" w:sz="8" w:space="0" w:color="auto"/>
            </w:tcBorders>
            <w:vAlign w:val="center"/>
            <w:hideMark/>
          </w:tcPr>
          <w:p w14:paraId="35CAA08E" w14:textId="77777777" w:rsidR="00B673AC" w:rsidRPr="00B673AC" w:rsidRDefault="00B673AC" w:rsidP="00B673AC">
            <w:pPr>
              <w:rPr>
                <w:rFonts w:ascii="Times New Roman" w:hAnsi="Times New Roman"/>
                <w:color w:val="000000"/>
                <w:sz w:val="20"/>
                <w:lang w:val="sr-Latn-RS" w:eastAsia="sr-Latn-RS"/>
              </w:rPr>
            </w:pPr>
          </w:p>
        </w:tc>
        <w:tc>
          <w:tcPr>
            <w:tcW w:w="1012" w:type="dxa"/>
            <w:vMerge/>
            <w:tcBorders>
              <w:top w:val="nil"/>
              <w:left w:val="single" w:sz="8" w:space="0" w:color="auto"/>
              <w:bottom w:val="single" w:sz="12" w:space="0" w:color="000000"/>
              <w:right w:val="single" w:sz="12" w:space="0" w:color="auto"/>
            </w:tcBorders>
            <w:vAlign w:val="center"/>
            <w:hideMark/>
          </w:tcPr>
          <w:p w14:paraId="397E3403" w14:textId="77777777" w:rsidR="00B673AC" w:rsidRPr="00B673AC" w:rsidRDefault="00B673AC" w:rsidP="00B673AC">
            <w:pPr>
              <w:rPr>
                <w:rFonts w:ascii="Times New Roman" w:hAnsi="Times New Roman"/>
                <w:color w:val="000000"/>
                <w:sz w:val="20"/>
                <w:lang w:val="sr-Latn-RS" w:eastAsia="sr-Latn-RS"/>
              </w:rPr>
            </w:pPr>
          </w:p>
        </w:tc>
        <w:tc>
          <w:tcPr>
            <w:tcW w:w="36" w:type="dxa"/>
            <w:tcBorders>
              <w:top w:val="nil"/>
              <w:left w:val="nil"/>
              <w:bottom w:val="nil"/>
              <w:right w:val="nil"/>
            </w:tcBorders>
            <w:shd w:val="clear" w:color="auto" w:fill="auto"/>
            <w:noWrap/>
            <w:vAlign w:val="bottom"/>
            <w:hideMark/>
          </w:tcPr>
          <w:p w14:paraId="399E3B6B" w14:textId="77777777" w:rsidR="00B673AC" w:rsidRPr="00B673AC" w:rsidRDefault="00B673AC" w:rsidP="00B673AC">
            <w:pPr>
              <w:jc w:val="center"/>
              <w:rPr>
                <w:rFonts w:ascii="Times New Roman" w:hAnsi="Times New Roman"/>
                <w:color w:val="000000"/>
                <w:sz w:val="20"/>
                <w:lang w:val="sr-Latn-RS" w:eastAsia="sr-Latn-RS"/>
              </w:rPr>
            </w:pPr>
          </w:p>
        </w:tc>
      </w:tr>
      <w:tr w:rsidR="00B673AC" w:rsidRPr="00B673AC" w14:paraId="3D8178F7" w14:textId="77777777" w:rsidTr="00B673AC">
        <w:trPr>
          <w:trHeight w:val="285"/>
          <w:jc w:val="center"/>
        </w:trPr>
        <w:tc>
          <w:tcPr>
            <w:tcW w:w="841" w:type="dxa"/>
            <w:vMerge w:val="restart"/>
            <w:tcBorders>
              <w:top w:val="nil"/>
              <w:left w:val="single" w:sz="12" w:space="0" w:color="auto"/>
              <w:bottom w:val="single" w:sz="12" w:space="0" w:color="000000"/>
              <w:right w:val="single" w:sz="8" w:space="0" w:color="auto"/>
            </w:tcBorders>
            <w:shd w:val="clear" w:color="auto" w:fill="auto"/>
            <w:noWrap/>
            <w:vAlign w:val="center"/>
            <w:hideMark/>
          </w:tcPr>
          <w:p w14:paraId="533C966F" w14:textId="77777777" w:rsidR="00B673AC" w:rsidRPr="00B673AC" w:rsidRDefault="00B673AC" w:rsidP="00B673AC">
            <w:pPr>
              <w:jc w:val="center"/>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2410</w:t>
            </w:r>
          </w:p>
        </w:tc>
        <w:tc>
          <w:tcPr>
            <w:tcW w:w="840" w:type="dxa"/>
            <w:tcBorders>
              <w:top w:val="nil"/>
              <w:left w:val="nil"/>
              <w:bottom w:val="single" w:sz="8" w:space="0" w:color="auto"/>
              <w:right w:val="single" w:sz="12" w:space="0" w:color="auto"/>
            </w:tcBorders>
            <w:shd w:val="clear" w:color="auto" w:fill="auto"/>
            <w:noWrap/>
            <w:vAlign w:val="center"/>
            <w:hideMark/>
          </w:tcPr>
          <w:p w14:paraId="5663FCA3"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P  </w:t>
            </w:r>
          </w:p>
        </w:tc>
        <w:tc>
          <w:tcPr>
            <w:tcW w:w="880" w:type="dxa"/>
            <w:tcBorders>
              <w:top w:val="nil"/>
              <w:left w:val="nil"/>
              <w:bottom w:val="single" w:sz="8" w:space="0" w:color="auto"/>
              <w:right w:val="single" w:sz="12" w:space="0" w:color="auto"/>
            </w:tcBorders>
            <w:shd w:val="clear" w:color="auto" w:fill="auto"/>
            <w:noWrap/>
            <w:vAlign w:val="center"/>
            <w:hideMark/>
          </w:tcPr>
          <w:p w14:paraId="54DFCAA9"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3.83</w:t>
            </w:r>
          </w:p>
        </w:tc>
        <w:tc>
          <w:tcPr>
            <w:tcW w:w="851" w:type="dxa"/>
            <w:tcBorders>
              <w:top w:val="nil"/>
              <w:left w:val="nil"/>
              <w:bottom w:val="single" w:sz="8" w:space="0" w:color="auto"/>
              <w:right w:val="single" w:sz="8" w:space="0" w:color="auto"/>
            </w:tcBorders>
            <w:shd w:val="clear" w:color="auto" w:fill="auto"/>
            <w:noWrap/>
            <w:vAlign w:val="center"/>
            <w:hideMark/>
          </w:tcPr>
          <w:p w14:paraId="286EA03E"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706451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667" w:type="dxa"/>
            <w:tcBorders>
              <w:top w:val="nil"/>
              <w:left w:val="nil"/>
              <w:bottom w:val="single" w:sz="8" w:space="0" w:color="auto"/>
              <w:right w:val="single" w:sz="8" w:space="0" w:color="auto"/>
            </w:tcBorders>
            <w:shd w:val="clear" w:color="auto" w:fill="auto"/>
            <w:noWrap/>
            <w:vAlign w:val="center"/>
            <w:hideMark/>
          </w:tcPr>
          <w:p w14:paraId="0696342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w:t>
            </w:r>
          </w:p>
        </w:tc>
        <w:tc>
          <w:tcPr>
            <w:tcW w:w="782" w:type="dxa"/>
            <w:tcBorders>
              <w:top w:val="nil"/>
              <w:left w:val="nil"/>
              <w:bottom w:val="single" w:sz="8" w:space="0" w:color="auto"/>
              <w:right w:val="single" w:sz="8" w:space="0" w:color="auto"/>
            </w:tcBorders>
            <w:shd w:val="clear" w:color="auto" w:fill="auto"/>
            <w:noWrap/>
            <w:vAlign w:val="center"/>
            <w:hideMark/>
          </w:tcPr>
          <w:p w14:paraId="4B5C05CD"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782" w:type="dxa"/>
            <w:tcBorders>
              <w:top w:val="nil"/>
              <w:left w:val="nil"/>
              <w:bottom w:val="single" w:sz="8" w:space="0" w:color="auto"/>
              <w:right w:val="single" w:sz="8" w:space="0" w:color="auto"/>
            </w:tcBorders>
            <w:shd w:val="clear" w:color="auto" w:fill="auto"/>
            <w:noWrap/>
            <w:vAlign w:val="center"/>
            <w:hideMark/>
          </w:tcPr>
          <w:p w14:paraId="24575B7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782" w:type="dxa"/>
            <w:tcBorders>
              <w:top w:val="nil"/>
              <w:left w:val="nil"/>
              <w:bottom w:val="single" w:sz="8" w:space="0" w:color="auto"/>
              <w:right w:val="single" w:sz="8" w:space="0" w:color="auto"/>
            </w:tcBorders>
            <w:shd w:val="clear" w:color="auto" w:fill="auto"/>
            <w:noWrap/>
            <w:vAlign w:val="center"/>
            <w:hideMark/>
          </w:tcPr>
          <w:p w14:paraId="465BF35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2.88</w:t>
            </w:r>
          </w:p>
        </w:tc>
        <w:tc>
          <w:tcPr>
            <w:tcW w:w="897" w:type="dxa"/>
            <w:tcBorders>
              <w:top w:val="nil"/>
              <w:left w:val="nil"/>
              <w:bottom w:val="single" w:sz="8" w:space="0" w:color="auto"/>
              <w:right w:val="single" w:sz="8" w:space="0" w:color="auto"/>
            </w:tcBorders>
            <w:shd w:val="clear" w:color="auto" w:fill="auto"/>
            <w:noWrap/>
            <w:vAlign w:val="center"/>
            <w:hideMark/>
          </w:tcPr>
          <w:p w14:paraId="5092282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5.91</w:t>
            </w:r>
          </w:p>
        </w:tc>
        <w:tc>
          <w:tcPr>
            <w:tcW w:w="1012" w:type="dxa"/>
            <w:tcBorders>
              <w:top w:val="nil"/>
              <w:left w:val="nil"/>
              <w:bottom w:val="single" w:sz="8" w:space="0" w:color="auto"/>
              <w:right w:val="single" w:sz="8" w:space="0" w:color="auto"/>
            </w:tcBorders>
            <w:shd w:val="clear" w:color="auto" w:fill="auto"/>
            <w:noWrap/>
            <w:vAlign w:val="center"/>
            <w:hideMark/>
          </w:tcPr>
          <w:p w14:paraId="121BC6E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1012" w:type="dxa"/>
            <w:tcBorders>
              <w:top w:val="nil"/>
              <w:left w:val="nil"/>
              <w:bottom w:val="single" w:sz="8" w:space="0" w:color="auto"/>
              <w:right w:val="single" w:sz="8" w:space="0" w:color="auto"/>
            </w:tcBorders>
            <w:shd w:val="clear" w:color="auto" w:fill="auto"/>
            <w:noWrap/>
            <w:vAlign w:val="center"/>
            <w:hideMark/>
          </w:tcPr>
          <w:p w14:paraId="4EA93D4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1012" w:type="dxa"/>
            <w:tcBorders>
              <w:top w:val="nil"/>
              <w:left w:val="nil"/>
              <w:bottom w:val="single" w:sz="8" w:space="0" w:color="auto"/>
              <w:right w:val="single" w:sz="8" w:space="0" w:color="auto"/>
            </w:tcBorders>
            <w:shd w:val="clear" w:color="auto" w:fill="auto"/>
            <w:noWrap/>
            <w:vAlign w:val="center"/>
            <w:hideMark/>
          </w:tcPr>
          <w:p w14:paraId="4DA034E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1012" w:type="dxa"/>
            <w:tcBorders>
              <w:top w:val="nil"/>
              <w:left w:val="nil"/>
              <w:bottom w:val="single" w:sz="8" w:space="0" w:color="auto"/>
              <w:right w:val="single" w:sz="12" w:space="0" w:color="auto"/>
            </w:tcBorders>
            <w:shd w:val="clear" w:color="auto" w:fill="auto"/>
            <w:noWrap/>
            <w:vAlign w:val="center"/>
            <w:hideMark/>
          </w:tcPr>
          <w:p w14:paraId="1619EAD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0.00</w:t>
            </w:r>
          </w:p>
        </w:tc>
        <w:tc>
          <w:tcPr>
            <w:tcW w:w="36" w:type="dxa"/>
            <w:vAlign w:val="center"/>
            <w:hideMark/>
          </w:tcPr>
          <w:p w14:paraId="7B53160A" w14:textId="77777777" w:rsidR="00B673AC" w:rsidRPr="00B673AC" w:rsidRDefault="00B673AC" w:rsidP="00B673AC">
            <w:pPr>
              <w:rPr>
                <w:rFonts w:ascii="Times New Roman" w:hAnsi="Times New Roman"/>
                <w:sz w:val="20"/>
                <w:lang w:val="sr-Latn-RS" w:eastAsia="sr-Latn-RS"/>
              </w:rPr>
            </w:pPr>
          </w:p>
        </w:tc>
      </w:tr>
      <w:tr w:rsidR="00B673AC" w:rsidRPr="00B673AC" w14:paraId="0507D5FB" w14:textId="77777777" w:rsidTr="00B673AC">
        <w:trPr>
          <w:trHeight w:val="270"/>
          <w:jc w:val="center"/>
        </w:trPr>
        <w:tc>
          <w:tcPr>
            <w:tcW w:w="841" w:type="dxa"/>
            <w:vMerge/>
            <w:tcBorders>
              <w:top w:val="nil"/>
              <w:left w:val="single" w:sz="12" w:space="0" w:color="auto"/>
              <w:bottom w:val="single" w:sz="12" w:space="0" w:color="000000"/>
              <w:right w:val="single" w:sz="8" w:space="0" w:color="auto"/>
            </w:tcBorders>
            <w:vAlign w:val="center"/>
            <w:hideMark/>
          </w:tcPr>
          <w:p w14:paraId="2B0A74F9"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8" w:space="0" w:color="auto"/>
              <w:right w:val="single" w:sz="12" w:space="0" w:color="auto"/>
            </w:tcBorders>
            <w:shd w:val="clear" w:color="auto" w:fill="auto"/>
            <w:noWrap/>
            <w:vAlign w:val="center"/>
            <w:hideMark/>
          </w:tcPr>
          <w:p w14:paraId="4B3634BF"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V  </w:t>
            </w:r>
          </w:p>
        </w:tc>
        <w:tc>
          <w:tcPr>
            <w:tcW w:w="880" w:type="dxa"/>
            <w:tcBorders>
              <w:top w:val="nil"/>
              <w:left w:val="nil"/>
              <w:bottom w:val="single" w:sz="8" w:space="0" w:color="auto"/>
              <w:right w:val="single" w:sz="12" w:space="0" w:color="auto"/>
            </w:tcBorders>
            <w:shd w:val="clear" w:color="auto" w:fill="auto"/>
            <w:noWrap/>
            <w:vAlign w:val="center"/>
            <w:hideMark/>
          </w:tcPr>
          <w:p w14:paraId="7992576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2,824.3</w:t>
            </w:r>
          </w:p>
        </w:tc>
        <w:tc>
          <w:tcPr>
            <w:tcW w:w="851" w:type="dxa"/>
            <w:tcBorders>
              <w:top w:val="nil"/>
              <w:left w:val="nil"/>
              <w:bottom w:val="single" w:sz="8" w:space="0" w:color="auto"/>
              <w:right w:val="single" w:sz="8" w:space="0" w:color="auto"/>
            </w:tcBorders>
            <w:shd w:val="clear" w:color="auto" w:fill="auto"/>
            <w:noWrap/>
            <w:vAlign w:val="center"/>
            <w:hideMark/>
          </w:tcPr>
          <w:p w14:paraId="7E2F15D3"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1" w:type="dxa"/>
            <w:tcBorders>
              <w:top w:val="nil"/>
              <w:left w:val="nil"/>
              <w:bottom w:val="single" w:sz="8" w:space="0" w:color="auto"/>
              <w:right w:val="single" w:sz="8" w:space="0" w:color="auto"/>
            </w:tcBorders>
            <w:shd w:val="clear" w:color="auto" w:fill="auto"/>
            <w:noWrap/>
            <w:vAlign w:val="center"/>
            <w:hideMark/>
          </w:tcPr>
          <w:p w14:paraId="6F654DF0"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667" w:type="dxa"/>
            <w:tcBorders>
              <w:top w:val="nil"/>
              <w:left w:val="nil"/>
              <w:bottom w:val="single" w:sz="8" w:space="0" w:color="auto"/>
              <w:right w:val="single" w:sz="8" w:space="0" w:color="auto"/>
            </w:tcBorders>
            <w:shd w:val="clear" w:color="auto" w:fill="auto"/>
            <w:noWrap/>
            <w:vAlign w:val="center"/>
            <w:hideMark/>
          </w:tcPr>
          <w:p w14:paraId="1C6BEDF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8" w:space="0" w:color="auto"/>
              <w:right w:val="single" w:sz="8" w:space="0" w:color="auto"/>
            </w:tcBorders>
            <w:shd w:val="clear" w:color="auto" w:fill="auto"/>
            <w:noWrap/>
            <w:vAlign w:val="center"/>
            <w:hideMark/>
          </w:tcPr>
          <w:p w14:paraId="7396023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8" w:space="0" w:color="auto"/>
              <w:right w:val="single" w:sz="8" w:space="0" w:color="auto"/>
            </w:tcBorders>
            <w:shd w:val="clear" w:color="auto" w:fill="auto"/>
            <w:noWrap/>
            <w:vAlign w:val="center"/>
            <w:hideMark/>
          </w:tcPr>
          <w:p w14:paraId="5CDFC2C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8" w:space="0" w:color="auto"/>
              <w:right w:val="single" w:sz="8" w:space="0" w:color="auto"/>
            </w:tcBorders>
            <w:shd w:val="clear" w:color="auto" w:fill="auto"/>
            <w:noWrap/>
            <w:vAlign w:val="center"/>
            <w:hideMark/>
          </w:tcPr>
          <w:p w14:paraId="0F3F711C"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538.3</w:t>
            </w:r>
          </w:p>
        </w:tc>
        <w:tc>
          <w:tcPr>
            <w:tcW w:w="897" w:type="dxa"/>
            <w:tcBorders>
              <w:top w:val="nil"/>
              <w:left w:val="nil"/>
              <w:bottom w:val="single" w:sz="8" w:space="0" w:color="auto"/>
              <w:right w:val="single" w:sz="8" w:space="0" w:color="auto"/>
            </w:tcBorders>
            <w:shd w:val="clear" w:color="auto" w:fill="auto"/>
            <w:noWrap/>
            <w:vAlign w:val="center"/>
            <w:hideMark/>
          </w:tcPr>
          <w:p w14:paraId="0FE2F07A"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2,286.0</w:t>
            </w:r>
          </w:p>
        </w:tc>
        <w:tc>
          <w:tcPr>
            <w:tcW w:w="1012" w:type="dxa"/>
            <w:tcBorders>
              <w:top w:val="nil"/>
              <w:left w:val="nil"/>
              <w:bottom w:val="single" w:sz="8" w:space="0" w:color="auto"/>
              <w:right w:val="single" w:sz="8" w:space="0" w:color="auto"/>
            </w:tcBorders>
            <w:shd w:val="clear" w:color="auto" w:fill="auto"/>
            <w:noWrap/>
            <w:vAlign w:val="center"/>
            <w:hideMark/>
          </w:tcPr>
          <w:p w14:paraId="10303FB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8" w:space="0" w:color="auto"/>
              <w:right w:val="single" w:sz="8" w:space="0" w:color="auto"/>
            </w:tcBorders>
            <w:shd w:val="clear" w:color="auto" w:fill="auto"/>
            <w:noWrap/>
            <w:vAlign w:val="center"/>
            <w:hideMark/>
          </w:tcPr>
          <w:p w14:paraId="2609A06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8" w:space="0" w:color="auto"/>
              <w:right w:val="single" w:sz="8" w:space="0" w:color="auto"/>
            </w:tcBorders>
            <w:shd w:val="clear" w:color="auto" w:fill="auto"/>
            <w:noWrap/>
            <w:vAlign w:val="center"/>
            <w:hideMark/>
          </w:tcPr>
          <w:p w14:paraId="5A5A92F6"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8" w:space="0" w:color="auto"/>
              <w:right w:val="single" w:sz="12" w:space="0" w:color="auto"/>
            </w:tcBorders>
            <w:shd w:val="clear" w:color="auto" w:fill="auto"/>
            <w:noWrap/>
            <w:vAlign w:val="center"/>
            <w:hideMark/>
          </w:tcPr>
          <w:p w14:paraId="5FC4CC85"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1BE6EC66" w14:textId="77777777" w:rsidR="00B673AC" w:rsidRPr="00B673AC" w:rsidRDefault="00B673AC" w:rsidP="00B673AC">
            <w:pPr>
              <w:rPr>
                <w:rFonts w:ascii="Times New Roman" w:hAnsi="Times New Roman"/>
                <w:sz w:val="20"/>
                <w:lang w:val="sr-Latn-RS" w:eastAsia="sr-Latn-RS"/>
              </w:rPr>
            </w:pPr>
          </w:p>
        </w:tc>
      </w:tr>
      <w:tr w:rsidR="00B673AC" w:rsidRPr="00B673AC" w14:paraId="6C5A9765" w14:textId="77777777" w:rsidTr="00B673AC">
        <w:trPr>
          <w:trHeight w:val="270"/>
          <w:jc w:val="center"/>
        </w:trPr>
        <w:tc>
          <w:tcPr>
            <w:tcW w:w="841" w:type="dxa"/>
            <w:vMerge/>
            <w:tcBorders>
              <w:top w:val="nil"/>
              <w:left w:val="single" w:sz="12" w:space="0" w:color="auto"/>
              <w:bottom w:val="single" w:sz="12" w:space="0" w:color="000000"/>
              <w:right w:val="single" w:sz="8" w:space="0" w:color="auto"/>
            </w:tcBorders>
            <w:vAlign w:val="center"/>
            <w:hideMark/>
          </w:tcPr>
          <w:p w14:paraId="18A8B841" w14:textId="77777777" w:rsidR="00B673AC" w:rsidRPr="00B673AC" w:rsidRDefault="00B673AC" w:rsidP="00B673AC">
            <w:pPr>
              <w:rPr>
                <w:rFonts w:ascii="Times New Roman" w:hAnsi="Times New Roman"/>
                <w:color w:val="000000"/>
                <w:sz w:val="20"/>
                <w:lang w:val="sr-Latn-RS" w:eastAsia="sr-Latn-RS"/>
              </w:rPr>
            </w:pPr>
          </w:p>
        </w:tc>
        <w:tc>
          <w:tcPr>
            <w:tcW w:w="840" w:type="dxa"/>
            <w:tcBorders>
              <w:top w:val="nil"/>
              <w:left w:val="nil"/>
              <w:bottom w:val="single" w:sz="12" w:space="0" w:color="auto"/>
              <w:right w:val="single" w:sz="12" w:space="0" w:color="auto"/>
            </w:tcBorders>
            <w:shd w:val="clear" w:color="auto" w:fill="auto"/>
            <w:noWrap/>
            <w:vAlign w:val="center"/>
            <w:hideMark/>
          </w:tcPr>
          <w:p w14:paraId="1BB166B0" w14:textId="77777777" w:rsidR="00B673AC" w:rsidRPr="00B673AC" w:rsidRDefault="00B673AC" w:rsidP="00B673AC">
            <w:pPr>
              <w:rPr>
                <w:rFonts w:ascii="Times New Roman" w:hAnsi="Times New Roman"/>
                <w:b/>
                <w:bCs/>
                <w:color w:val="000000"/>
                <w:sz w:val="20"/>
                <w:lang w:val="sr-Latn-RS" w:eastAsia="sr-Latn-RS"/>
              </w:rPr>
            </w:pPr>
            <w:r w:rsidRPr="00B673AC">
              <w:rPr>
                <w:rFonts w:ascii="Times New Roman" w:hAnsi="Times New Roman"/>
                <w:b/>
                <w:bCs/>
                <w:color w:val="000000"/>
                <w:sz w:val="20"/>
                <w:lang w:val="sr-Latn-RS" w:eastAsia="sr-Latn-RS"/>
              </w:rPr>
              <w:t xml:space="preserve">     Zv  </w:t>
            </w:r>
          </w:p>
        </w:tc>
        <w:tc>
          <w:tcPr>
            <w:tcW w:w="880" w:type="dxa"/>
            <w:tcBorders>
              <w:top w:val="nil"/>
              <w:left w:val="nil"/>
              <w:bottom w:val="single" w:sz="12" w:space="0" w:color="auto"/>
              <w:right w:val="single" w:sz="12" w:space="0" w:color="auto"/>
            </w:tcBorders>
            <w:shd w:val="clear" w:color="auto" w:fill="auto"/>
            <w:noWrap/>
            <w:vAlign w:val="center"/>
            <w:hideMark/>
          </w:tcPr>
          <w:p w14:paraId="7FBD35F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34.1</w:t>
            </w:r>
          </w:p>
        </w:tc>
        <w:tc>
          <w:tcPr>
            <w:tcW w:w="851" w:type="dxa"/>
            <w:tcBorders>
              <w:top w:val="nil"/>
              <w:left w:val="nil"/>
              <w:bottom w:val="single" w:sz="12" w:space="0" w:color="auto"/>
              <w:right w:val="single" w:sz="8" w:space="0" w:color="auto"/>
            </w:tcBorders>
            <w:shd w:val="clear" w:color="auto" w:fill="auto"/>
            <w:noWrap/>
            <w:vAlign w:val="center"/>
            <w:hideMark/>
          </w:tcPr>
          <w:p w14:paraId="18CB4DB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851" w:type="dxa"/>
            <w:tcBorders>
              <w:top w:val="nil"/>
              <w:left w:val="nil"/>
              <w:bottom w:val="single" w:sz="12" w:space="0" w:color="auto"/>
              <w:right w:val="single" w:sz="8" w:space="0" w:color="auto"/>
            </w:tcBorders>
            <w:shd w:val="clear" w:color="auto" w:fill="auto"/>
            <w:noWrap/>
            <w:vAlign w:val="center"/>
            <w:hideMark/>
          </w:tcPr>
          <w:p w14:paraId="4A726124"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667" w:type="dxa"/>
            <w:tcBorders>
              <w:top w:val="nil"/>
              <w:left w:val="nil"/>
              <w:bottom w:val="single" w:sz="12" w:space="0" w:color="auto"/>
              <w:right w:val="single" w:sz="8" w:space="0" w:color="auto"/>
            </w:tcBorders>
            <w:shd w:val="clear" w:color="auto" w:fill="auto"/>
            <w:noWrap/>
            <w:vAlign w:val="center"/>
            <w:hideMark/>
          </w:tcPr>
          <w:p w14:paraId="21058A3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12" w:space="0" w:color="auto"/>
              <w:right w:val="single" w:sz="8" w:space="0" w:color="auto"/>
            </w:tcBorders>
            <w:shd w:val="clear" w:color="auto" w:fill="auto"/>
            <w:noWrap/>
            <w:vAlign w:val="center"/>
            <w:hideMark/>
          </w:tcPr>
          <w:p w14:paraId="6C94BF57"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12" w:space="0" w:color="auto"/>
              <w:right w:val="single" w:sz="8" w:space="0" w:color="auto"/>
            </w:tcBorders>
            <w:shd w:val="clear" w:color="auto" w:fill="auto"/>
            <w:noWrap/>
            <w:vAlign w:val="center"/>
            <w:hideMark/>
          </w:tcPr>
          <w:p w14:paraId="217D588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782" w:type="dxa"/>
            <w:tcBorders>
              <w:top w:val="nil"/>
              <w:left w:val="nil"/>
              <w:bottom w:val="single" w:sz="12" w:space="0" w:color="auto"/>
              <w:right w:val="single" w:sz="8" w:space="0" w:color="auto"/>
            </w:tcBorders>
            <w:shd w:val="clear" w:color="auto" w:fill="auto"/>
            <w:noWrap/>
            <w:vAlign w:val="center"/>
            <w:hideMark/>
          </w:tcPr>
          <w:p w14:paraId="60B915E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5.8</w:t>
            </w:r>
          </w:p>
        </w:tc>
        <w:tc>
          <w:tcPr>
            <w:tcW w:w="897" w:type="dxa"/>
            <w:tcBorders>
              <w:top w:val="nil"/>
              <w:left w:val="nil"/>
              <w:bottom w:val="single" w:sz="12" w:space="0" w:color="auto"/>
              <w:right w:val="single" w:sz="8" w:space="0" w:color="auto"/>
            </w:tcBorders>
            <w:shd w:val="clear" w:color="auto" w:fill="auto"/>
            <w:noWrap/>
            <w:vAlign w:val="center"/>
            <w:hideMark/>
          </w:tcPr>
          <w:p w14:paraId="378AB608"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28.2</w:t>
            </w:r>
          </w:p>
        </w:tc>
        <w:tc>
          <w:tcPr>
            <w:tcW w:w="1012" w:type="dxa"/>
            <w:tcBorders>
              <w:top w:val="nil"/>
              <w:left w:val="nil"/>
              <w:bottom w:val="single" w:sz="12" w:space="0" w:color="auto"/>
              <w:right w:val="single" w:sz="8" w:space="0" w:color="auto"/>
            </w:tcBorders>
            <w:shd w:val="clear" w:color="auto" w:fill="auto"/>
            <w:noWrap/>
            <w:vAlign w:val="center"/>
            <w:hideMark/>
          </w:tcPr>
          <w:p w14:paraId="5F762CB1"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12" w:space="0" w:color="auto"/>
              <w:right w:val="single" w:sz="8" w:space="0" w:color="auto"/>
            </w:tcBorders>
            <w:shd w:val="clear" w:color="auto" w:fill="auto"/>
            <w:noWrap/>
            <w:vAlign w:val="center"/>
            <w:hideMark/>
          </w:tcPr>
          <w:p w14:paraId="539D6FB2"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12" w:space="0" w:color="auto"/>
              <w:right w:val="single" w:sz="8" w:space="0" w:color="auto"/>
            </w:tcBorders>
            <w:shd w:val="clear" w:color="auto" w:fill="auto"/>
            <w:noWrap/>
            <w:vAlign w:val="center"/>
            <w:hideMark/>
          </w:tcPr>
          <w:p w14:paraId="59D2E0FF"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1012" w:type="dxa"/>
            <w:tcBorders>
              <w:top w:val="nil"/>
              <w:left w:val="nil"/>
              <w:bottom w:val="single" w:sz="12" w:space="0" w:color="auto"/>
              <w:right w:val="single" w:sz="12" w:space="0" w:color="auto"/>
            </w:tcBorders>
            <w:shd w:val="clear" w:color="auto" w:fill="auto"/>
            <w:noWrap/>
            <w:vAlign w:val="center"/>
            <w:hideMark/>
          </w:tcPr>
          <w:p w14:paraId="0A0E6E9B" w14:textId="77777777" w:rsidR="00B673AC" w:rsidRPr="00B673AC" w:rsidRDefault="00B673AC" w:rsidP="00B673AC">
            <w:pPr>
              <w:jc w:val="right"/>
              <w:rPr>
                <w:rFonts w:ascii="Times New Roman" w:hAnsi="Times New Roman"/>
                <w:color w:val="000000"/>
                <w:sz w:val="20"/>
                <w:lang w:val="sr-Latn-RS" w:eastAsia="sr-Latn-RS"/>
              </w:rPr>
            </w:pPr>
            <w:r w:rsidRPr="00B673AC">
              <w:rPr>
                <w:rFonts w:ascii="Times New Roman" w:hAnsi="Times New Roman"/>
                <w:color w:val="000000"/>
                <w:sz w:val="20"/>
                <w:lang w:val="sr-Latn-RS" w:eastAsia="sr-Latn-RS"/>
              </w:rPr>
              <w:t>0.0</w:t>
            </w:r>
          </w:p>
        </w:tc>
        <w:tc>
          <w:tcPr>
            <w:tcW w:w="36" w:type="dxa"/>
            <w:vAlign w:val="center"/>
            <w:hideMark/>
          </w:tcPr>
          <w:p w14:paraId="66B5ED39" w14:textId="77777777" w:rsidR="00B673AC" w:rsidRPr="00B673AC" w:rsidRDefault="00B673AC" w:rsidP="00B673AC">
            <w:pPr>
              <w:rPr>
                <w:rFonts w:ascii="Times New Roman" w:hAnsi="Times New Roman"/>
                <w:sz w:val="20"/>
                <w:lang w:val="sr-Latn-RS" w:eastAsia="sr-Latn-RS"/>
              </w:rPr>
            </w:pPr>
          </w:p>
        </w:tc>
      </w:tr>
    </w:tbl>
    <w:p w14:paraId="614D4065" w14:textId="77777777" w:rsidR="003015B7" w:rsidRPr="00187988" w:rsidRDefault="003015B7" w:rsidP="003015B7">
      <w:pPr>
        <w:rPr>
          <w:rFonts w:ascii="Times New Roman" w:hAnsi="Times New Roman"/>
          <w:lang w:val="sr-Latn-CS"/>
        </w:rPr>
      </w:pPr>
    </w:p>
    <w:p w14:paraId="6BAC5EEC" w14:textId="5CF475A2" w:rsidR="003015B7" w:rsidRPr="000656C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Za ovu grupu gazdinskih </w:t>
      </w:r>
      <w:r w:rsidR="009D7708">
        <w:rPr>
          <w:rFonts w:ascii="Times New Roman" w:hAnsi="Times New Roman"/>
          <w:lang w:val="sr-Latn-CS"/>
        </w:rPr>
        <w:t>tipova šuma</w:t>
      </w:r>
      <w:r w:rsidRPr="00187988">
        <w:rPr>
          <w:rFonts w:ascii="Times New Roman" w:hAnsi="Times New Roman"/>
          <w:lang w:val="sr-Latn-CS"/>
        </w:rPr>
        <w:t xml:space="preserve">, koja je najmanje zastupljena u ovoj gazdinskoj jedinici, prisutni su: I dobro obraslo, II, V </w:t>
      </w:r>
      <w:proofErr w:type="spellStart"/>
      <w:r w:rsidRPr="00187988">
        <w:rPr>
          <w:rFonts w:ascii="Times New Roman" w:hAnsi="Times New Roman"/>
        </w:rPr>
        <w:t>i</w:t>
      </w:r>
      <w:proofErr w:type="spellEnd"/>
      <w:r w:rsidRPr="00187988">
        <w:rPr>
          <w:rFonts w:ascii="Times New Roman" w:hAnsi="Times New Roman"/>
          <w:lang w:val="sr-Latn-CS"/>
        </w:rPr>
        <w:t xml:space="preserve"> </w:t>
      </w:r>
      <w:r w:rsidRPr="00187988">
        <w:rPr>
          <w:rFonts w:ascii="Times New Roman" w:hAnsi="Times New Roman"/>
        </w:rPr>
        <w:t>VI</w:t>
      </w:r>
      <w:r w:rsidRPr="00187988">
        <w:rPr>
          <w:rFonts w:ascii="Times New Roman" w:hAnsi="Times New Roman"/>
          <w:lang w:val="sr-Latn-CS"/>
        </w:rPr>
        <w:t xml:space="preserve"> </w:t>
      </w:r>
      <w:proofErr w:type="spellStart"/>
      <w:r w:rsidRPr="00187988">
        <w:rPr>
          <w:rFonts w:ascii="Times New Roman" w:hAnsi="Times New Roman"/>
        </w:rPr>
        <w:t>dobni</w:t>
      </w:r>
      <w:proofErr w:type="spellEnd"/>
      <w:r w:rsidRPr="00187988">
        <w:rPr>
          <w:rFonts w:ascii="Times New Roman" w:hAnsi="Times New Roman"/>
          <w:lang w:val="sr-Latn-CS"/>
        </w:rPr>
        <w:t xml:space="preserve"> </w:t>
      </w:r>
      <w:proofErr w:type="spellStart"/>
      <w:r w:rsidRPr="00187988">
        <w:rPr>
          <w:rFonts w:ascii="Times New Roman" w:hAnsi="Times New Roman"/>
        </w:rPr>
        <w:t>razred</w:t>
      </w:r>
      <w:proofErr w:type="spellEnd"/>
      <w:r w:rsidRPr="00187988">
        <w:rPr>
          <w:rFonts w:ascii="Times New Roman" w:hAnsi="Times New Roman"/>
          <w:lang w:val="sr-Latn-CS"/>
        </w:rPr>
        <w:t>.</w:t>
      </w:r>
    </w:p>
    <w:p w14:paraId="4EC263B8" w14:textId="77777777" w:rsidR="003015B7" w:rsidRPr="000656C8" w:rsidRDefault="003015B7" w:rsidP="003015B7">
      <w:pPr>
        <w:ind w:firstLine="720"/>
        <w:jc w:val="both"/>
        <w:rPr>
          <w:rFonts w:ascii="Times New Roman" w:hAnsi="Times New Roman"/>
          <w:lang w:val="sr-Latn-CS"/>
        </w:rPr>
      </w:pPr>
    </w:p>
    <w:p w14:paraId="1278578C" w14:textId="370CCA55" w:rsidR="003015B7" w:rsidRPr="005C5737" w:rsidRDefault="00D6185D" w:rsidP="00AD32A4">
      <w:pPr>
        <w:pStyle w:val="Heading3"/>
        <w:ind w:left="0"/>
      </w:pPr>
      <w:bookmarkStart w:id="133" w:name="_Toc384023533"/>
      <w:bookmarkStart w:id="134" w:name="_Toc384023766"/>
      <w:bookmarkStart w:id="135" w:name="_Toc384025954"/>
      <w:bookmarkStart w:id="136" w:name="_Toc399066247"/>
      <w:bookmarkStart w:id="137" w:name="_Toc170990211"/>
      <w:r>
        <w:t>2.</w:t>
      </w:r>
      <w:r w:rsidR="00A46FE7">
        <w:t>1</w:t>
      </w:r>
      <w:r>
        <w:t xml:space="preserve">.9. </w:t>
      </w:r>
      <w:r w:rsidR="003015B7" w:rsidRPr="00284A39">
        <w:t>STANJE ŠUMSKIH KULTURA I PLANTAŽA</w:t>
      </w:r>
      <w:bookmarkEnd w:id="133"/>
      <w:bookmarkEnd w:id="134"/>
      <w:bookmarkEnd w:id="135"/>
      <w:bookmarkEnd w:id="136"/>
      <w:bookmarkEnd w:id="137"/>
    </w:p>
    <w:p w14:paraId="2DC35733" w14:textId="77777777" w:rsidR="003015B7" w:rsidRDefault="003015B7" w:rsidP="003015B7">
      <w:pPr>
        <w:ind w:left="1440"/>
        <w:rPr>
          <w:rFonts w:ascii="Times New Roman" w:hAnsi="Times New Roman"/>
          <w:bCs/>
          <w:szCs w:val="24"/>
          <w:lang w:val="nb-NO"/>
        </w:rPr>
      </w:pPr>
    </w:p>
    <w:p w14:paraId="39F501FD" w14:textId="6482BA14" w:rsidR="003015B7" w:rsidRPr="00187988" w:rsidRDefault="003015B7" w:rsidP="003015B7">
      <w:pPr>
        <w:rPr>
          <w:rFonts w:ascii="Times New Roman" w:hAnsi="Times New Roman"/>
          <w:szCs w:val="24"/>
          <w:lang w:val="nb-NO"/>
        </w:rPr>
      </w:pPr>
      <w:r>
        <w:rPr>
          <w:rFonts w:ascii="Times New Roman" w:hAnsi="Times New Roman"/>
          <w:bCs/>
          <w:szCs w:val="24"/>
          <w:lang w:val="nb-NO"/>
        </w:rPr>
        <w:t xml:space="preserve">            </w:t>
      </w:r>
      <w:r w:rsidRPr="00187988">
        <w:rPr>
          <w:rFonts w:ascii="Times New Roman" w:hAnsi="Times New Roman"/>
          <w:bCs/>
          <w:szCs w:val="24"/>
          <w:lang w:val="nb-NO"/>
        </w:rPr>
        <w:t xml:space="preserve">Pod šumskim kulturama se podrazumevaju veštački podignute sastojine topola i vrba, kao i veštački podignute sastojine tvrdih lišćara i četinara. </w:t>
      </w:r>
      <w:r w:rsidRPr="00187988">
        <w:rPr>
          <w:rFonts w:ascii="Times New Roman" w:hAnsi="Times New Roman"/>
          <w:szCs w:val="24"/>
          <w:lang w:val="nb-NO"/>
        </w:rPr>
        <w:t xml:space="preserve">Stanje šumskih kultura prikazano je u tabeli </w:t>
      </w:r>
      <w:r w:rsidR="005B05E2" w:rsidRPr="00187988">
        <w:rPr>
          <w:rFonts w:ascii="Times New Roman" w:hAnsi="Times New Roman"/>
          <w:szCs w:val="24"/>
          <w:lang w:val="nb-NO"/>
        </w:rPr>
        <w:t>2</w:t>
      </w:r>
      <w:r w:rsidRPr="00187988">
        <w:rPr>
          <w:rFonts w:ascii="Times New Roman" w:hAnsi="Times New Roman"/>
          <w:szCs w:val="24"/>
          <w:lang w:val="nb-NO"/>
        </w:rPr>
        <w:t>.16.</w:t>
      </w:r>
    </w:p>
    <w:p w14:paraId="075A252C" w14:textId="327F3C4C" w:rsidR="003015B7" w:rsidRPr="00187988" w:rsidRDefault="003015B7" w:rsidP="003015B7">
      <w:pPr>
        <w:rPr>
          <w:rFonts w:ascii="Times New Roman" w:hAnsi="Times New Roman"/>
          <w:b/>
          <w:i/>
          <w:lang w:val="nb-NO"/>
        </w:rPr>
      </w:pPr>
      <w:r w:rsidRPr="00187988">
        <w:rPr>
          <w:rFonts w:ascii="Times New Roman" w:hAnsi="Times New Roman"/>
          <w:lang w:val="nb-NO"/>
        </w:rPr>
        <w:tab/>
        <w:t xml:space="preserve">        </w:t>
      </w:r>
      <w:r w:rsidRPr="00187988">
        <w:rPr>
          <w:rFonts w:ascii="Times New Roman" w:hAnsi="Times New Roman"/>
          <w:b/>
          <w:i/>
          <w:lang w:val="nb-NO"/>
        </w:rPr>
        <w:t xml:space="preserve">Tabela br. </w:t>
      </w:r>
      <w:r w:rsidR="005B05E2" w:rsidRPr="00187988">
        <w:rPr>
          <w:rFonts w:ascii="Times New Roman" w:hAnsi="Times New Roman"/>
          <w:b/>
          <w:i/>
          <w:lang w:val="nb-NO"/>
        </w:rPr>
        <w:t>2</w:t>
      </w:r>
      <w:r w:rsidRPr="00187988">
        <w:rPr>
          <w:rFonts w:ascii="Times New Roman" w:hAnsi="Times New Roman"/>
          <w:b/>
          <w:i/>
          <w:lang w:val="nb-NO"/>
        </w:rPr>
        <w:t>.16. – Stanje kultura</w:t>
      </w:r>
    </w:p>
    <w:tbl>
      <w:tblPr>
        <w:tblW w:w="9219" w:type="dxa"/>
        <w:jc w:val="center"/>
        <w:tblLook w:val="04A0" w:firstRow="1" w:lastRow="0" w:firstColumn="1" w:lastColumn="0" w:noHBand="0" w:noVBand="1"/>
      </w:tblPr>
      <w:tblGrid>
        <w:gridCol w:w="1578"/>
        <w:gridCol w:w="1014"/>
        <w:gridCol w:w="666"/>
        <w:gridCol w:w="1152"/>
        <w:gridCol w:w="782"/>
        <w:gridCol w:w="666"/>
        <w:gridCol w:w="692"/>
        <w:gridCol w:w="813"/>
        <w:gridCol w:w="692"/>
        <w:gridCol w:w="1164"/>
      </w:tblGrid>
      <w:tr w:rsidR="003015B7" w:rsidRPr="00187988" w14:paraId="0DEAB23D" w14:textId="77777777" w:rsidTr="00E57721">
        <w:trPr>
          <w:trHeight w:val="270"/>
          <w:jc w:val="center"/>
        </w:trPr>
        <w:tc>
          <w:tcPr>
            <w:tcW w:w="1578" w:type="dxa"/>
            <w:vMerge w:val="restart"/>
            <w:tcBorders>
              <w:top w:val="single" w:sz="8" w:space="0" w:color="auto"/>
              <w:left w:val="single" w:sz="8" w:space="0" w:color="auto"/>
              <w:bottom w:val="single" w:sz="12" w:space="0" w:color="000000"/>
              <w:right w:val="single" w:sz="8" w:space="0" w:color="auto"/>
            </w:tcBorders>
            <w:shd w:val="clear" w:color="000000" w:fill="BFBFBF"/>
            <w:noWrap/>
            <w:vAlign w:val="center"/>
            <w:hideMark/>
          </w:tcPr>
          <w:p w14:paraId="2850CFCB"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Poreklo</w:t>
            </w:r>
          </w:p>
        </w:tc>
        <w:tc>
          <w:tcPr>
            <w:tcW w:w="16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F406B2C"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Površina (P)</w:t>
            </w:r>
          </w:p>
        </w:tc>
        <w:tc>
          <w:tcPr>
            <w:tcW w:w="260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255C5B51"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Zapremina (V)</w:t>
            </w:r>
          </w:p>
        </w:tc>
        <w:tc>
          <w:tcPr>
            <w:tcW w:w="3361" w:type="dxa"/>
            <w:gridSpan w:val="4"/>
            <w:tcBorders>
              <w:top w:val="single" w:sz="8" w:space="0" w:color="auto"/>
              <w:left w:val="nil"/>
              <w:bottom w:val="single" w:sz="8" w:space="0" w:color="auto"/>
              <w:right w:val="single" w:sz="8" w:space="0" w:color="000000"/>
            </w:tcBorders>
            <w:shd w:val="clear" w:color="000000" w:fill="BFBFBF"/>
            <w:noWrap/>
            <w:vAlign w:val="center"/>
            <w:hideMark/>
          </w:tcPr>
          <w:p w14:paraId="6327EE37"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Zapreminski prirast (Iv)</w:t>
            </w:r>
          </w:p>
        </w:tc>
      </w:tr>
      <w:tr w:rsidR="003015B7" w:rsidRPr="00187988" w14:paraId="4B9A6279" w14:textId="77777777" w:rsidTr="00E57721">
        <w:trPr>
          <w:trHeight w:val="270"/>
          <w:jc w:val="center"/>
        </w:trPr>
        <w:tc>
          <w:tcPr>
            <w:tcW w:w="1578" w:type="dxa"/>
            <w:vMerge/>
            <w:tcBorders>
              <w:top w:val="single" w:sz="8" w:space="0" w:color="auto"/>
              <w:left w:val="single" w:sz="8" w:space="0" w:color="auto"/>
              <w:bottom w:val="single" w:sz="12" w:space="0" w:color="000000"/>
              <w:right w:val="single" w:sz="8" w:space="0" w:color="auto"/>
            </w:tcBorders>
            <w:vAlign w:val="center"/>
            <w:hideMark/>
          </w:tcPr>
          <w:p w14:paraId="7FC4841B" w14:textId="77777777" w:rsidR="003015B7" w:rsidRPr="00187988" w:rsidRDefault="003015B7" w:rsidP="00E57721">
            <w:pPr>
              <w:rPr>
                <w:rFonts w:ascii="Times New Roman" w:hAnsi="Times New Roman"/>
                <w:b/>
                <w:bCs/>
                <w:color w:val="000000"/>
                <w:sz w:val="20"/>
                <w:lang w:val="sr-Latn-RS" w:eastAsia="sr-Latn-RS"/>
              </w:rPr>
            </w:pPr>
          </w:p>
        </w:tc>
        <w:tc>
          <w:tcPr>
            <w:tcW w:w="1014" w:type="dxa"/>
            <w:tcBorders>
              <w:top w:val="nil"/>
              <w:left w:val="nil"/>
              <w:bottom w:val="single" w:sz="12" w:space="0" w:color="auto"/>
              <w:right w:val="single" w:sz="8" w:space="0" w:color="auto"/>
            </w:tcBorders>
            <w:shd w:val="clear" w:color="000000" w:fill="BFBFBF"/>
            <w:noWrap/>
            <w:vAlign w:val="center"/>
            <w:hideMark/>
          </w:tcPr>
          <w:p w14:paraId="310CF79F"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ha</w:t>
            </w:r>
          </w:p>
        </w:tc>
        <w:tc>
          <w:tcPr>
            <w:tcW w:w="666" w:type="dxa"/>
            <w:tcBorders>
              <w:top w:val="nil"/>
              <w:left w:val="nil"/>
              <w:bottom w:val="single" w:sz="12" w:space="0" w:color="auto"/>
              <w:right w:val="single" w:sz="8" w:space="0" w:color="auto"/>
            </w:tcBorders>
            <w:shd w:val="clear" w:color="000000" w:fill="BFBFBF"/>
            <w:noWrap/>
            <w:vAlign w:val="center"/>
            <w:hideMark/>
          </w:tcPr>
          <w:p w14:paraId="59845352"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w:t>
            </w:r>
          </w:p>
        </w:tc>
        <w:tc>
          <w:tcPr>
            <w:tcW w:w="1152" w:type="dxa"/>
            <w:tcBorders>
              <w:top w:val="nil"/>
              <w:left w:val="nil"/>
              <w:bottom w:val="single" w:sz="12" w:space="0" w:color="auto"/>
              <w:right w:val="single" w:sz="8" w:space="0" w:color="auto"/>
            </w:tcBorders>
            <w:shd w:val="clear" w:color="000000" w:fill="BFBFBF"/>
            <w:noWrap/>
            <w:vAlign w:val="center"/>
            <w:hideMark/>
          </w:tcPr>
          <w:p w14:paraId="447D5259"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m3</w:t>
            </w:r>
          </w:p>
        </w:tc>
        <w:tc>
          <w:tcPr>
            <w:tcW w:w="782" w:type="dxa"/>
            <w:tcBorders>
              <w:top w:val="nil"/>
              <w:left w:val="nil"/>
              <w:bottom w:val="single" w:sz="12" w:space="0" w:color="auto"/>
              <w:right w:val="single" w:sz="8" w:space="0" w:color="auto"/>
            </w:tcBorders>
            <w:shd w:val="clear" w:color="000000" w:fill="BFBFBF"/>
            <w:noWrap/>
            <w:vAlign w:val="center"/>
            <w:hideMark/>
          </w:tcPr>
          <w:p w14:paraId="16CCE6D8"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m3/ha</w:t>
            </w:r>
          </w:p>
        </w:tc>
        <w:tc>
          <w:tcPr>
            <w:tcW w:w="666" w:type="dxa"/>
            <w:tcBorders>
              <w:top w:val="nil"/>
              <w:left w:val="nil"/>
              <w:bottom w:val="single" w:sz="12" w:space="0" w:color="auto"/>
              <w:right w:val="single" w:sz="8" w:space="0" w:color="auto"/>
            </w:tcBorders>
            <w:shd w:val="clear" w:color="000000" w:fill="BFBFBF"/>
            <w:noWrap/>
            <w:vAlign w:val="center"/>
            <w:hideMark/>
          </w:tcPr>
          <w:p w14:paraId="4DC09D06"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w:t>
            </w:r>
          </w:p>
        </w:tc>
        <w:tc>
          <w:tcPr>
            <w:tcW w:w="692" w:type="dxa"/>
            <w:tcBorders>
              <w:top w:val="nil"/>
              <w:left w:val="nil"/>
              <w:bottom w:val="single" w:sz="12" w:space="0" w:color="auto"/>
              <w:right w:val="single" w:sz="8" w:space="0" w:color="auto"/>
            </w:tcBorders>
            <w:shd w:val="clear" w:color="000000" w:fill="BFBFBF"/>
            <w:noWrap/>
            <w:vAlign w:val="center"/>
            <w:hideMark/>
          </w:tcPr>
          <w:p w14:paraId="7154BDA0"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m3</w:t>
            </w:r>
          </w:p>
        </w:tc>
        <w:tc>
          <w:tcPr>
            <w:tcW w:w="813" w:type="dxa"/>
            <w:tcBorders>
              <w:top w:val="nil"/>
              <w:left w:val="nil"/>
              <w:bottom w:val="single" w:sz="12" w:space="0" w:color="auto"/>
              <w:right w:val="single" w:sz="8" w:space="0" w:color="auto"/>
            </w:tcBorders>
            <w:shd w:val="clear" w:color="000000" w:fill="BFBFBF"/>
            <w:noWrap/>
            <w:vAlign w:val="center"/>
            <w:hideMark/>
          </w:tcPr>
          <w:p w14:paraId="5AFBAA25"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m3/ha</w:t>
            </w:r>
          </w:p>
        </w:tc>
        <w:tc>
          <w:tcPr>
            <w:tcW w:w="692" w:type="dxa"/>
            <w:tcBorders>
              <w:top w:val="nil"/>
              <w:left w:val="nil"/>
              <w:bottom w:val="single" w:sz="12" w:space="0" w:color="auto"/>
              <w:right w:val="single" w:sz="8" w:space="0" w:color="auto"/>
            </w:tcBorders>
            <w:shd w:val="clear" w:color="000000" w:fill="BFBFBF"/>
            <w:noWrap/>
            <w:vAlign w:val="center"/>
            <w:hideMark/>
          </w:tcPr>
          <w:p w14:paraId="03BB3393"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w:t>
            </w:r>
          </w:p>
        </w:tc>
        <w:tc>
          <w:tcPr>
            <w:tcW w:w="1164" w:type="dxa"/>
            <w:tcBorders>
              <w:top w:val="nil"/>
              <w:left w:val="nil"/>
              <w:bottom w:val="single" w:sz="12" w:space="0" w:color="auto"/>
              <w:right w:val="single" w:sz="8" w:space="0" w:color="auto"/>
            </w:tcBorders>
            <w:shd w:val="clear" w:color="000000" w:fill="BFBFBF"/>
            <w:noWrap/>
            <w:vAlign w:val="center"/>
            <w:hideMark/>
          </w:tcPr>
          <w:p w14:paraId="3FB6319E" w14:textId="77777777" w:rsidR="003015B7" w:rsidRPr="00187988" w:rsidRDefault="003015B7" w:rsidP="00E57721">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Iv/V*100</w:t>
            </w:r>
          </w:p>
        </w:tc>
      </w:tr>
      <w:tr w:rsidR="003015B7" w:rsidRPr="00187988" w14:paraId="20FE7740" w14:textId="77777777" w:rsidTr="00E57721">
        <w:trPr>
          <w:trHeight w:val="285"/>
          <w:jc w:val="center"/>
        </w:trPr>
        <w:tc>
          <w:tcPr>
            <w:tcW w:w="1578" w:type="dxa"/>
            <w:tcBorders>
              <w:top w:val="nil"/>
              <w:left w:val="single" w:sz="8" w:space="0" w:color="auto"/>
              <w:bottom w:val="single" w:sz="12" w:space="0" w:color="auto"/>
              <w:right w:val="single" w:sz="8" w:space="0" w:color="auto"/>
            </w:tcBorders>
            <w:shd w:val="clear" w:color="auto" w:fill="auto"/>
            <w:noWrap/>
            <w:vAlign w:val="center"/>
            <w:hideMark/>
          </w:tcPr>
          <w:p w14:paraId="7CC0A142" w14:textId="77777777" w:rsidR="003015B7" w:rsidRPr="00187988" w:rsidRDefault="003015B7" w:rsidP="00E57721">
            <w:pPr>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Meki lišćari</w:t>
            </w:r>
          </w:p>
        </w:tc>
        <w:tc>
          <w:tcPr>
            <w:tcW w:w="1014" w:type="dxa"/>
            <w:tcBorders>
              <w:top w:val="nil"/>
              <w:left w:val="nil"/>
              <w:bottom w:val="single" w:sz="12" w:space="0" w:color="auto"/>
              <w:right w:val="nil"/>
            </w:tcBorders>
            <w:shd w:val="clear" w:color="auto" w:fill="auto"/>
            <w:noWrap/>
            <w:vAlign w:val="center"/>
            <w:hideMark/>
          </w:tcPr>
          <w:p w14:paraId="04F75100"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990.76</w:t>
            </w:r>
          </w:p>
        </w:tc>
        <w:tc>
          <w:tcPr>
            <w:tcW w:w="666" w:type="dxa"/>
            <w:tcBorders>
              <w:top w:val="nil"/>
              <w:left w:val="single" w:sz="8" w:space="0" w:color="auto"/>
              <w:bottom w:val="single" w:sz="12" w:space="0" w:color="auto"/>
              <w:right w:val="single" w:sz="8" w:space="0" w:color="auto"/>
            </w:tcBorders>
            <w:shd w:val="clear" w:color="auto" w:fill="auto"/>
            <w:noWrap/>
            <w:vAlign w:val="center"/>
            <w:hideMark/>
          </w:tcPr>
          <w:p w14:paraId="1EEB0F65"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98.4</w:t>
            </w:r>
          </w:p>
        </w:tc>
        <w:tc>
          <w:tcPr>
            <w:tcW w:w="1152" w:type="dxa"/>
            <w:tcBorders>
              <w:top w:val="nil"/>
              <w:left w:val="nil"/>
              <w:bottom w:val="single" w:sz="12" w:space="0" w:color="auto"/>
              <w:right w:val="single" w:sz="8" w:space="0" w:color="auto"/>
            </w:tcBorders>
            <w:shd w:val="clear" w:color="auto" w:fill="auto"/>
            <w:noWrap/>
            <w:vAlign w:val="center"/>
            <w:hideMark/>
          </w:tcPr>
          <w:p w14:paraId="3ABA577B"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106,468.6</w:t>
            </w:r>
          </w:p>
        </w:tc>
        <w:tc>
          <w:tcPr>
            <w:tcW w:w="782" w:type="dxa"/>
            <w:tcBorders>
              <w:top w:val="nil"/>
              <w:left w:val="nil"/>
              <w:bottom w:val="single" w:sz="12" w:space="0" w:color="auto"/>
              <w:right w:val="single" w:sz="8" w:space="0" w:color="auto"/>
            </w:tcBorders>
            <w:shd w:val="clear" w:color="auto" w:fill="auto"/>
            <w:noWrap/>
            <w:vAlign w:val="center"/>
            <w:hideMark/>
          </w:tcPr>
          <w:p w14:paraId="19BACF98"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107.5</w:t>
            </w:r>
          </w:p>
        </w:tc>
        <w:tc>
          <w:tcPr>
            <w:tcW w:w="666" w:type="dxa"/>
            <w:tcBorders>
              <w:top w:val="nil"/>
              <w:left w:val="nil"/>
              <w:bottom w:val="single" w:sz="12" w:space="0" w:color="auto"/>
              <w:right w:val="single" w:sz="8" w:space="0" w:color="auto"/>
            </w:tcBorders>
            <w:shd w:val="clear" w:color="auto" w:fill="auto"/>
            <w:noWrap/>
            <w:vAlign w:val="center"/>
            <w:hideMark/>
          </w:tcPr>
          <w:p w14:paraId="2EBABFC1"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96.9</w:t>
            </w:r>
          </w:p>
        </w:tc>
        <w:tc>
          <w:tcPr>
            <w:tcW w:w="692" w:type="dxa"/>
            <w:tcBorders>
              <w:top w:val="nil"/>
              <w:left w:val="nil"/>
              <w:bottom w:val="single" w:sz="12" w:space="0" w:color="auto"/>
              <w:right w:val="single" w:sz="8" w:space="0" w:color="auto"/>
            </w:tcBorders>
            <w:shd w:val="clear" w:color="auto" w:fill="auto"/>
            <w:noWrap/>
            <w:vAlign w:val="center"/>
            <w:hideMark/>
          </w:tcPr>
          <w:p w14:paraId="4D5B182B"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621.1</w:t>
            </w:r>
          </w:p>
        </w:tc>
        <w:tc>
          <w:tcPr>
            <w:tcW w:w="813" w:type="dxa"/>
            <w:tcBorders>
              <w:top w:val="nil"/>
              <w:left w:val="nil"/>
              <w:bottom w:val="single" w:sz="12" w:space="0" w:color="auto"/>
              <w:right w:val="single" w:sz="8" w:space="0" w:color="auto"/>
            </w:tcBorders>
            <w:shd w:val="clear" w:color="auto" w:fill="auto"/>
            <w:noWrap/>
            <w:vAlign w:val="center"/>
            <w:hideMark/>
          </w:tcPr>
          <w:p w14:paraId="3ABB0748"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0.6</w:t>
            </w:r>
          </w:p>
        </w:tc>
        <w:tc>
          <w:tcPr>
            <w:tcW w:w="692" w:type="dxa"/>
            <w:tcBorders>
              <w:top w:val="nil"/>
              <w:left w:val="nil"/>
              <w:bottom w:val="single" w:sz="12" w:space="0" w:color="auto"/>
              <w:right w:val="single" w:sz="8" w:space="0" w:color="auto"/>
            </w:tcBorders>
            <w:shd w:val="clear" w:color="auto" w:fill="auto"/>
            <w:noWrap/>
            <w:vAlign w:val="center"/>
            <w:hideMark/>
          </w:tcPr>
          <w:p w14:paraId="341330F2"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92.7</w:t>
            </w:r>
          </w:p>
        </w:tc>
        <w:tc>
          <w:tcPr>
            <w:tcW w:w="1164" w:type="dxa"/>
            <w:tcBorders>
              <w:top w:val="nil"/>
              <w:left w:val="nil"/>
              <w:bottom w:val="single" w:sz="12" w:space="0" w:color="auto"/>
              <w:right w:val="single" w:sz="8" w:space="0" w:color="auto"/>
            </w:tcBorders>
            <w:shd w:val="clear" w:color="auto" w:fill="auto"/>
            <w:noWrap/>
            <w:vAlign w:val="center"/>
            <w:hideMark/>
          </w:tcPr>
          <w:p w14:paraId="5F497AF2"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0.6</w:t>
            </w:r>
          </w:p>
        </w:tc>
      </w:tr>
      <w:tr w:rsidR="003015B7" w:rsidRPr="00187988" w14:paraId="6B5F0DEB" w14:textId="77777777" w:rsidTr="00E57721">
        <w:trPr>
          <w:trHeight w:val="285"/>
          <w:jc w:val="center"/>
        </w:trPr>
        <w:tc>
          <w:tcPr>
            <w:tcW w:w="1578" w:type="dxa"/>
            <w:tcBorders>
              <w:top w:val="nil"/>
              <w:left w:val="single" w:sz="8" w:space="0" w:color="auto"/>
              <w:bottom w:val="single" w:sz="12" w:space="0" w:color="auto"/>
              <w:right w:val="single" w:sz="8" w:space="0" w:color="auto"/>
            </w:tcBorders>
            <w:shd w:val="clear" w:color="auto" w:fill="auto"/>
            <w:noWrap/>
            <w:vAlign w:val="center"/>
            <w:hideMark/>
          </w:tcPr>
          <w:p w14:paraId="5D3183DA" w14:textId="77777777" w:rsidR="003015B7" w:rsidRPr="00187988" w:rsidRDefault="003015B7" w:rsidP="00E57721">
            <w:pPr>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Tvrdi lišćari</w:t>
            </w:r>
          </w:p>
        </w:tc>
        <w:tc>
          <w:tcPr>
            <w:tcW w:w="1014" w:type="dxa"/>
            <w:tcBorders>
              <w:top w:val="nil"/>
              <w:left w:val="nil"/>
              <w:bottom w:val="single" w:sz="12" w:space="0" w:color="auto"/>
              <w:right w:val="nil"/>
            </w:tcBorders>
            <w:shd w:val="clear" w:color="auto" w:fill="auto"/>
            <w:noWrap/>
            <w:vAlign w:val="center"/>
            <w:hideMark/>
          </w:tcPr>
          <w:p w14:paraId="4F9C257A"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16.13</w:t>
            </w:r>
          </w:p>
        </w:tc>
        <w:tc>
          <w:tcPr>
            <w:tcW w:w="666" w:type="dxa"/>
            <w:tcBorders>
              <w:top w:val="nil"/>
              <w:left w:val="single" w:sz="8" w:space="0" w:color="auto"/>
              <w:bottom w:val="single" w:sz="12" w:space="0" w:color="auto"/>
              <w:right w:val="single" w:sz="8" w:space="0" w:color="auto"/>
            </w:tcBorders>
            <w:shd w:val="clear" w:color="auto" w:fill="auto"/>
            <w:noWrap/>
            <w:vAlign w:val="center"/>
            <w:hideMark/>
          </w:tcPr>
          <w:p w14:paraId="345686A6"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1.6</w:t>
            </w:r>
          </w:p>
        </w:tc>
        <w:tc>
          <w:tcPr>
            <w:tcW w:w="1152" w:type="dxa"/>
            <w:tcBorders>
              <w:top w:val="nil"/>
              <w:left w:val="nil"/>
              <w:bottom w:val="single" w:sz="12" w:space="0" w:color="auto"/>
              <w:right w:val="single" w:sz="8" w:space="0" w:color="auto"/>
            </w:tcBorders>
            <w:shd w:val="clear" w:color="auto" w:fill="auto"/>
            <w:noWrap/>
            <w:vAlign w:val="center"/>
            <w:hideMark/>
          </w:tcPr>
          <w:p w14:paraId="76785329"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3,127.3</w:t>
            </w:r>
          </w:p>
        </w:tc>
        <w:tc>
          <w:tcPr>
            <w:tcW w:w="782" w:type="dxa"/>
            <w:tcBorders>
              <w:top w:val="nil"/>
              <w:left w:val="nil"/>
              <w:bottom w:val="single" w:sz="12" w:space="0" w:color="auto"/>
              <w:right w:val="single" w:sz="8" w:space="0" w:color="auto"/>
            </w:tcBorders>
            <w:shd w:val="clear" w:color="auto" w:fill="auto"/>
            <w:noWrap/>
            <w:vAlign w:val="center"/>
            <w:hideMark/>
          </w:tcPr>
          <w:p w14:paraId="011B4954"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193.9</w:t>
            </w:r>
          </w:p>
        </w:tc>
        <w:tc>
          <w:tcPr>
            <w:tcW w:w="666" w:type="dxa"/>
            <w:tcBorders>
              <w:top w:val="nil"/>
              <w:left w:val="nil"/>
              <w:bottom w:val="single" w:sz="12" w:space="0" w:color="auto"/>
              <w:right w:val="single" w:sz="8" w:space="0" w:color="auto"/>
            </w:tcBorders>
            <w:shd w:val="clear" w:color="auto" w:fill="auto"/>
            <w:noWrap/>
            <w:vAlign w:val="center"/>
            <w:hideMark/>
          </w:tcPr>
          <w:p w14:paraId="0ED8D1B1"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2.8</w:t>
            </w:r>
          </w:p>
        </w:tc>
        <w:tc>
          <w:tcPr>
            <w:tcW w:w="692" w:type="dxa"/>
            <w:tcBorders>
              <w:top w:val="nil"/>
              <w:left w:val="nil"/>
              <w:bottom w:val="single" w:sz="12" w:space="0" w:color="auto"/>
              <w:right w:val="single" w:sz="8" w:space="0" w:color="auto"/>
            </w:tcBorders>
            <w:shd w:val="clear" w:color="auto" w:fill="auto"/>
            <w:noWrap/>
            <w:vAlign w:val="center"/>
            <w:hideMark/>
          </w:tcPr>
          <w:p w14:paraId="2EF1334B"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43.4</w:t>
            </w:r>
          </w:p>
        </w:tc>
        <w:tc>
          <w:tcPr>
            <w:tcW w:w="813" w:type="dxa"/>
            <w:tcBorders>
              <w:top w:val="nil"/>
              <w:left w:val="nil"/>
              <w:bottom w:val="single" w:sz="12" w:space="0" w:color="auto"/>
              <w:right w:val="single" w:sz="8" w:space="0" w:color="auto"/>
            </w:tcBorders>
            <w:shd w:val="clear" w:color="auto" w:fill="auto"/>
            <w:noWrap/>
            <w:vAlign w:val="center"/>
            <w:hideMark/>
          </w:tcPr>
          <w:p w14:paraId="764987DE"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2.7</w:t>
            </w:r>
          </w:p>
        </w:tc>
        <w:tc>
          <w:tcPr>
            <w:tcW w:w="692" w:type="dxa"/>
            <w:tcBorders>
              <w:top w:val="nil"/>
              <w:left w:val="nil"/>
              <w:bottom w:val="single" w:sz="12" w:space="0" w:color="auto"/>
              <w:right w:val="single" w:sz="8" w:space="0" w:color="auto"/>
            </w:tcBorders>
            <w:shd w:val="clear" w:color="auto" w:fill="auto"/>
            <w:noWrap/>
            <w:vAlign w:val="center"/>
            <w:hideMark/>
          </w:tcPr>
          <w:p w14:paraId="7DEE3A01"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6.5</w:t>
            </w:r>
          </w:p>
        </w:tc>
        <w:tc>
          <w:tcPr>
            <w:tcW w:w="1164" w:type="dxa"/>
            <w:tcBorders>
              <w:top w:val="nil"/>
              <w:left w:val="nil"/>
              <w:bottom w:val="single" w:sz="12" w:space="0" w:color="auto"/>
              <w:right w:val="single" w:sz="8" w:space="0" w:color="auto"/>
            </w:tcBorders>
            <w:shd w:val="clear" w:color="auto" w:fill="auto"/>
            <w:noWrap/>
            <w:vAlign w:val="center"/>
            <w:hideMark/>
          </w:tcPr>
          <w:p w14:paraId="3734459B"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1.4</w:t>
            </w:r>
          </w:p>
        </w:tc>
      </w:tr>
      <w:tr w:rsidR="003015B7" w:rsidRPr="00187988" w14:paraId="2C614BE6" w14:textId="77777777" w:rsidTr="00E57721">
        <w:trPr>
          <w:trHeight w:val="285"/>
          <w:jc w:val="center"/>
        </w:trPr>
        <w:tc>
          <w:tcPr>
            <w:tcW w:w="1578" w:type="dxa"/>
            <w:tcBorders>
              <w:top w:val="nil"/>
              <w:left w:val="single" w:sz="8" w:space="0" w:color="auto"/>
              <w:bottom w:val="single" w:sz="12" w:space="0" w:color="auto"/>
              <w:right w:val="single" w:sz="8" w:space="0" w:color="auto"/>
            </w:tcBorders>
            <w:shd w:val="clear" w:color="auto" w:fill="auto"/>
            <w:noWrap/>
            <w:vAlign w:val="center"/>
            <w:hideMark/>
          </w:tcPr>
          <w:p w14:paraId="38A5DC91" w14:textId="77777777" w:rsidR="003015B7" w:rsidRPr="00187988" w:rsidRDefault="003015B7" w:rsidP="00E57721">
            <w:pPr>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Četinari</w:t>
            </w:r>
          </w:p>
        </w:tc>
        <w:tc>
          <w:tcPr>
            <w:tcW w:w="1014" w:type="dxa"/>
            <w:tcBorders>
              <w:top w:val="nil"/>
              <w:left w:val="nil"/>
              <w:bottom w:val="single" w:sz="12" w:space="0" w:color="auto"/>
              <w:right w:val="nil"/>
            </w:tcBorders>
            <w:shd w:val="clear" w:color="auto" w:fill="auto"/>
            <w:noWrap/>
            <w:vAlign w:val="center"/>
            <w:hideMark/>
          </w:tcPr>
          <w:p w14:paraId="4E0B8B9B"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0.38</w:t>
            </w:r>
          </w:p>
        </w:tc>
        <w:tc>
          <w:tcPr>
            <w:tcW w:w="666" w:type="dxa"/>
            <w:tcBorders>
              <w:top w:val="nil"/>
              <w:left w:val="single" w:sz="8" w:space="0" w:color="auto"/>
              <w:bottom w:val="single" w:sz="12" w:space="0" w:color="auto"/>
              <w:right w:val="single" w:sz="8" w:space="0" w:color="auto"/>
            </w:tcBorders>
            <w:shd w:val="clear" w:color="auto" w:fill="auto"/>
            <w:noWrap/>
            <w:vAlign w:val="center"/>
            <w:hideMark/>
          </w:tcPr>
          <w:p w14:paraId="2BF7867C"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0.0</w:t>
            </w:r>
          </w:p>
        </w:tc>
        <w:tc>
          <w:tcPr>
            <w:tcW w:w="1152" w:type="dxa"/>
            <w:tcBorders>
              <w:top w:val="nil"/>
              <w:left w:val="nil"/>
              <w:bottom w:val="single" w:sz="12" w:space="0" w:color="auto"/>
              <w:right w:val="single" w:sz="8" w:space="0" w:color="auto"/>
            </w:tcBorders>
            <w:shd w:val="clear" w:color="auto" w:fill="auto"/>
            <w:noWrap/>
            <w:vAlign w:val="center"/>
            <w:hideMark/>
          </w:tcPr>
          <w:p w14:paraId="51EF2055"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270.6</w:t>
            </w:r>
          </w:p>
        </w:tc>
        <w:tc>
          <w:tcPr>
            <w:tcW w:w="782" w:type="dxa"/>
            <w:tcBorders>
              <w:top w:val="nil"/>
              <w:left w:val="nil"/>
              <w:bottom w:val="single" w:sz="12" w:space="0" w:color="auto"/>
              <w:right w:val="single" w:sz="8" w:space="0" w:color="auto"/>
            </w:tcBorders>
            <w:shd w:val="clear" w:color="auto" w:fill="auto"/>
            <w:noWrap/>
            <w:vAlign w:val="center"/>
            <w:hideMark/>
          </w:tcPr>
          <w:p w14:paraId="5DB83C30"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712.1</w:t>
            </w:r>
          </w:p>
        </w:tc>
        <w:tc>
          <w:tcPr>
            <w:tcW w:w="666" w:type="dxa"/>
            <w:tcBorders>
              <w:top w:val="nil"/>
              <w:left w:val="nil"/>
              <w:bottom w:val="single" w:sz="12" w:space="0" w:color="auto"/>
              <w:right w:val="single" w:sz="8" w:space="0" w:color="auto"/>
            </w:tcBorders>
            <w:shd w:val="clear" w:color="auto" w:fill="auto"/>
            <w:noWrap/>
            <w:vAlign w:val="center"/>
            <w:hideMark/>
          </w:tcPr>
          <w:p w14:paraId="7FE9D912"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0.3</w:t>
            </w:r>
          </w:p>
        </w:tc>
        <w:tc>
          <w:tcPr>
            <w:tcW w:w="692" w:type="dxa"/>
            <w:tcBorders>
              <w:top w:val="nil"/>
              <w:left w:val="nil"/>
              <w:bottom w:val="single" w:sz="12" w:space="0" w:color="auto"/>
              <w:right w:val="single" w:sz="8" w:space="0" w:color="auto"/>
            </w:tcBorders>
            <w:shd w:val="clear" w:color="auto" w:fill="auto"/>
            <w:noWrap/>
            <w:vAlign w:val="center"/>
            <w:hideMark/>
          </w:tcPr>
          <w:p w14:paraId="49398D5C"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5.2</w:t>
            </w:r>
          </w:p>
        </w:tc>
        <w:tc>
          <w:tcPr>
            <w:tcW w:w="813" w:type="dxa"/>
            <w:tcBorders>
              <w:top w:val="nil"/>
              <w:left w:val="nil"/>
              <w:bottom w:val="single" w:sz="12" w:space="0" w:color="auto"/>
              <w:right w:val="single" w:sz="8" w:space="0" w:color="auto"/>
            </w:tcBorders>
            <w:shd w:val="clear" w:color="auto" w:fill="auto"/>
            <w:noWrap/>
            <w:vAlign w:val="center"/>
            <w:hideMark/>
          </w:tcPr>
          <w:p w14:paraId="3FF0EC25"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13.7</w:t>
            </w:r>
          </w:p>
        </w:tc>
        <w:tc>
          <w:tcPr>
            <w:tcW w:w="692" w:type="dxa"/>
            <w:tcBorders>
              <w:top w:val="nil"/>
              <w:left w:val="nil"/>
              <w:bottom w:val="single" w:sz="12" w:space="0" w:color="auto"/>
              <w:right w:val="single" w:sz="8" w:space="0" w:color="auto"/>
            </w:tcBorders>
            <w:shd w:val="clear" w:color="auto" w:fill="auto"/>
            <w:noWrap/>
            <w:vAlign w:val="center"/>
            <w:hideMark/>
          </w:tcPr>
          <w:p w14:paraId="18A02C99"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0.8</w:t>
            </w:r>
          </w:p>
        </w:tc>
        <w:tc>
          <w:tcPr>
            <w:tcW w:w="1164" w:type="dxa"/>
            <w:tcBorders>
              <w:top w:val="nil"/>
              <w:left w:val="nil"/>
              <w:bottom w:val="single" w:sz="12" w:space="0" w:color="auto"/>
              <w:right w:val="single" w:sz="8" w:space="0" w:color="auto"/>
            </w:tcBorders>
            <w:shd w:val="clear" w:color="auto" w:fill="auto"/>
            <w:noWrap/>
            <w:vAlign w:val="center"/>
            <w:hideMark/>
          </w:tcPr>
          <w:p w14:paraId="53DBA54D" w14:textId="77777777" w:rsidR="003015B7" w:rsidRPr="00187988" w:rsidRDefault="003015B7" w:rsidP="00E57721">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1.9</w:t>
            </w:r>
          </w:p>
        </w:tc>
      </w:tr>
      <w:tr w:rsidR="003015B7" w:rsidRPr="00187988" w14:paraId="03923B92" w14:textId="77777777" w:rsidTr="00E57721">
        <w:trPr>
          <w:trHeight w:val="540"/>
          <w:jc w:val="center"/>
        </w:trPr>
        <w:tc>
          <w:tcPr>
            <w:tcW w:w="1578" w:type="dxa"/>
            <w:tcBorders>
              <w:top w:val="nil"/>
              <w:left w:val="single" w:sz="8" w:space="0" w:color="auto"/>
              <w:bottom w:val="single" w:sz="8" w:space="0" w:color="auto"/>
              <w:right w:val="single" w:sz="8" w:space="0" w:color="auto"/>
            </w:tcBorders>
            <w:shd w:val="clear" w:color="000000" w:fill="BFBFBF"/>
            <w:vAlign w:val="center"/>
            <w:hideMark/>
          </w:tcPr>
          <w:p w14:paraId="2BA970A0" w14:textId="77777777" w:rsidR="003015B7" w:rsidRPr="00187988" w:rsidRDefault="003015B7" w:rsidP="00E57721">
            <w:pP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Ukupno za GJ</w:t>
            </w:r>
          </w:p>
        </w:tc>
        <w:tc>
          <w:tcPr>
            <w:tcW w:w="1014" w:type="dxa"/>
            <w:tcBorders>
              <w:top w:val="nil"/>
              <w:left w:val="nil"/>
              <w:bottom w:val="single" w:sz="8" w:space="0" w:color="auto"/>
              <w:right w:val="single" w:sz="8" w:space="0" w:color="auto"/>
            </w:tcBorders>
            <w:shd w:val="clear" w:color="000000" w:fill="BFBFBF"/>
            <w:noWrap/>
            <w:vAlign w:val="center"/>
            <w:hideMark/>
          </w:tcPr>
          <w:p w14:paraId="1E527B33"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1,007.27</w:t>
            </w:r>
          </w:p>
        </w:tc>
        <w:tc>
          <w:tcPr>
            <w:tcW w:w="666" w:type="dxa"/>
            <w:tcBorders>
              <w:top w:val="nil"/>
              <w:left w:val="nil"/>
              <w:bottom w:val="single" w:sz="8" w:space="0" w:color="auto"/>
              <w:right w:val="single" w:sz="8" w:space="0" w:color="auto"/>
            </w:tcBorders>
            <w:shd w:val="clear" w:color="000000" w:fill="BFBFBF"/>
            <w:noWrap/>
            <w:vAlign w:val="center"/>
            <w:hideMark/>
          </w:tcPr>
          <w:p w14:paraId="5D4D1B88"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100.0</w:t>
            </w:r>
          </w:p>
        </w:tc>
        <w:tc>
          <w:tcPr>
            <w:tcW w:w="1152" w:type="dxa"/>
            <w:tcBorders>
              <w:top w:val="nil"/>
              <w:left w:val="nil"/>
              <w:bottom w:val="single" w:sz="8" w:space="0" w:color="auto"/>
              <w:right w:val="single" w:sz="8" w:space="0" w:color="auto"/>
            </w:tcBorders>
            <w:shd w:val="clear" w:color="000000" w:fill="BFBFBF"/>
            <w:noWrap/>
            <w:vAlign w:val="center"/>
            <w:hideMark/>
          </w:tcPr>
          <w:p w14:paraId="72261F99"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109,866.5</w:t>
            </w:r>
          </w:p>
        </w:tc>
        <w:tc>
          <w:tcPr>
            <w:tcW w:w="782" w:type="dxa"/>
            <w:tcBorders>
              <w:top w:val="nil"/>
              <w:left w:val="nil"/>
              <w:bottom w:val="single" w:sz="8" w:space="0" w:color="auto"/>
              <w:right w:val="single" w:sz="8" w:space="0" w:color="auto"/>
            </w:tcBorders>
            <w:shd w:val="clear" w:color="000000" w:fill="BFBFBF"/>
            <w:noWrap/>
            <w:vAlign w:val="center"/>
            <w:hideMark/>
          </w:tcPr>
          <w:p w14:paraId="3B971FB4"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109.1</w:t>
            </w:r>
          </w:p>
        </w:tc>
        <w:tc>
          <w:tcPr>
            <w:tcW w:w="666" w:type="dxa"/>
            <w:tcBorders>
              <w:top w:val="nil"/>
              <w:left w:val="nil"/>
              <w:bottom w:val="single" w:sz="8" w:space="0" w:color="auto"/>
              <w:right w:val="single" w:sz="8" w:space="0" w:color="auto"/>
            </w:tcBorders>
            <w:shd w:val="clear" w:color="000000" w:fill="BFBFBF"/>
            <w:noWrap/>
            <w:vAlign w:val="center"/>
            <w:hideMark/>
          </w:tcPr>
          <w:p w14:paraId="2FA7FE41"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100.0</w:t>
            </w:r>
          </w:p>
        </w:tc>
        <w:tc>
          <w:tcPr>
            <w:tcW w:w="692" w:type="dxa"/>
            <w:tcBorders>
              <w:top w:val="nil"/>
              <w:left w:val="nil"/>
              <w:bottom w:val="single" w:sz="8" w:space="0" w:color="auto"/>
              <w:right w:val="single" w:sz="8" w:space="0" w:color="auto"/>
            </w:tcBorders>
            <w:shd w:val="clear" w:color="000000" w:fill="BFBFBF"/>
            <w:noWrap/>
            <w:vAlign w:val="center"/>
            <w:hideMark/>
          </w:tcPr>
          <w:p w14:paraId="5AD1D07D"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669.7</w:t>
            </w:r>
          </w:p>
        </w:tc>
        <w:tc>
          <w:tcPr>
            <w:tcW w:w="813" w:type="dxa"/>
            <w:tcBorders>
              <w:top w:val="nil"/>
              <w:left w:val="nil"/>
              <w:bottom w:val="single" w:sz="8" w:space="0" w:color="auto"/>
              <w:right w:val="single" w:sz="8" w:space="0" w:color="auto"/>
            </w:tcBorders>
            <w:shd w:val="clear" w:color="000000" w:fill="BFBFBF"/>
            <w:noWrap/>
            <w:vAlign w:val="center"/>
            <w:hideMark/>
          </w:tcPr>
          <w:p w14:paraId="3E383330"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0.7</w:t>
            </w:r>
          </w:p>
        </w:tc>
        <w:tc>
          <w:tcPr>
            <w:tcW w:w="692" w:type="dxa"/>
            <w:tcBorders>
              <w:top w:val="nil"/>
              <w:left w:val="nil"/>
              <w:bottom w:val="single" w:sz="8" w:space="0" w:color="auto"/>
              <w:right w:val="single" w:sz="8" w:space="0" w:color="auto"/>
            </w:tcBorders>
            <w:shd w:val="clear" w:color="000000" w:fill="BFBFBF"/>
            <w:noWrap/>
            <w:vAlign w:val="center"/>
            <w:hideMark/>
          </w:tcPr>
          <w:p w14:paraId="0D1081DF"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100.0</w:t>
            </w:r>
          </w:p>
        </w:tc>
        <w:tc>
          <w:tcPr>
            <w:tcW w:w="1164" w:type="dxa"/>
            <w:tcBorders>
              <w:top w:val="nil"/>
              <w:left w:val="nil"/>
              <w:bottom w:val="single" w:sz="8" w:space="0" w:color="auto"/>
              <w:right w:val="single" w:sz="8" w:space="0" w:color="auto"/>
            </w:tcBorders>
            <w:shd w:val="clear" w:color="000000" w:fill="BFBFBF"/>
            <w:noWrap/>
            <w:vAlign w:val="center"/>
            <w:hideMark/>
          </w:tcPr>
          <w:p w14:paraId="4D52FBC9" w14:textId="77777777" w:rsidR="003015B7" w:rsidRPr="00187988" w:rsidRDefault="003015B7" w:rsidP="00E57721">
            <w:pPr>
              <w:jc w:val="right"/>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0.6</w:t>
            </w:r>
          </w:p>
        </w:tc>
      </w:tr>
    </w:tbl>
    <w:p w14:paraId="1C03F295" w14:textId="77777777" w:rsidR="003015B7" w:rsidRPr="00187988" w:rsidRDefault="003015B7" w:rsidP="003015B7">
      <w:pPr>
        <w:pStyle w:val="Footer"/>
        <w:tabs>
          <w:tab w:val="clear" w:pos="4320"/>
          <w:tab w:val="clear" w:pos="8640"/>
        </w:tabs>
        <w:rPr>
          <w:rFonts w:ascii="Times New Roman" w:hAnsi="Times New Roman"/>
          <w:sz w:val="16"/>
          <w:szCs w:val="16"/>
        </w:rPr>
      </w:pPr>
    </w:p>
    <w:p w14:paraId="5E7E0DDA" w14:textId="77777777" w:rsidR="003015B7" w:rsidRPr="00187988" w:rsidRDefault="003015B7" w:rsidP="003015B7">
      <w:pPr>
        <w:pStyle w:val="Footer"/>
        <w:tabs>
          <w:tab w:val="clear" w:pos="4320"/>
          <w:tab w:val="clear" w:pos="8640"/>
        </w:tabs>
        <w:rPr>
          <w:rFonts w:ascii="Times New Roman" w:hAnsi="Times New Roman"/>
          <w:sz w:val="16"/>
          <w:szCs w:val="16"/>
        </w:rPr>
      </w:pPr>
    </w:p>
    <w:p w14:paraId="24E6483A" w14:textId="50D701A0" w:rsidR="003015B7" w:rsidRDefault="003015B7" w:rsidP="003015B7">
      <w:pPr>
        <w:ind w:firstLine="720"/>
        <w:jc w:val="both"/>
        <w:rPr>
          <w:rFonts w:ascii="Times New Roman" w:hAnsi="Times New Roman"/>
          <w:szCs w:val="24"/>
          <w:lang w:val="sr-Latn-CS"/>
        </w:rPr>
      </w:pPr>
      <w:r w:rsidRPr="00187988">
        <w:rPr>
          <w:rFonts w:ascii="Times New Roman" w:hAnsi="Times New Roman"/>
          <w:szCs w:val="24"/>
          <w:lang w:val="sr-Latn-CS"/>
        </w:rPr>
        <w:t xml:space="preserve">Iz tabelarnog pregleda se vidi da u gazdinskoj jedinici </w:t>
      </w:r>
      <w:r w:rsidRPr="00187988">
        <w:rPr>
          <w:rFonts w:ascii="Times New Roman" w:hAnsi="Times New Roman"/>
        </w:rPr>
        <w:t>„</w:t>
      </w:r>
      <w:proofErr w:type="spellStart"/>
      <w:r w:rsidRPr="00187988">
        <w:rPr>
          <w:rFonts w:ascii="Times New Roman" w:hAnsi="Times New Roman"/>
        </w:rPr>
        <w:t>Palanačke</w:t>
      </w:r>
      <w:proofErr w:type="spellEnd"/>
      <w:r w:rsidRPr="00187988">
        <w:rPr>
          <w:rFonts w:ascii="Times New Roman" w:hAnsi="Times New Roman"/>
        </w:rPr>
        <w:t xml:space="preserve"> </w:t>
      </w:r>
      <w:proofErr w:type="spellStart"/>
      <w:r w:rsidRPr="00187988">
        <w:rPr>
          <w:rFonts w:ascii="Times New Roman" w:hAnsi="Times New Roman"/>
        </w:rPr>
        <w:t>ade</w:t>
      </w:r>
      <w:proofErr w:type="spellEnd"/>
      <w:r w:rsidRPr="00187988">
        <w:rPr>
          <w:rFonts w:ascii="Times New Roman" w:hAnsi="Times New Roman"/>
        </w:rPr>
        <w:t xml:space="preserve"> – </w:t>
      </w:r>
      <w:proofErr w:type="spellStart"/>
      <w:r w:rsidRPr="00187988">
        <w:rPr>
          <w:rFonts w:ascii="Times New Roman" w:hAnsi="Times New Roman"/>
        </w:rPr>
        <w:t>Čipski</w:t>
      </w:r>
      <w:proofErr w:type="spellEnd"/>
      <w:r w:rsidRPr="00187988">
        <w:rPr>
          <w:rFonts w:ascii="Times New Roman" w:hAnsi="Times New Roman"/>
        </w:rPr>
        <w:t xml:space="preserve"> </w:t>
      </w:r>
      <w:proofErr w:type="spellStart"/>
      <w:r w:rsidRPr="00187988">
        <w:rPr>
          <w:rFonts w:ascii="Times New Roman" w:hAnsi="Times New Roman"/>
        </w:rPr>
        <w:t>poloj</w:t>
      </w:r>
      <w:proofErr w:type="spellEnd"/>
      <w:r w:rsidRPr="00187988">
        <w:rPr>
          <w:rFonts w:ascii="Times New Roman" w:hAnsi="Times New Roman"/>
        </w:rPr>
        <w:t>”</w:t>
      </w:r>
      <w:r w:rsidRPr="00187988">
        <w:rPr>
          <w:rFonts w:ascii="Times New Roman" w:hAnsi="Times New Roman"/>
          <w:lang w:val="sr-Latn-CS"/>
        </w:rPr>
        <w:t xml:space="preserve"> </w:t>
      </w:r>
      <w:r w:rsidRPr="00187988">
        <w:rPr>
          <w:rFonts w:ascii="Times New Roman" w:hAnsi="Times New Roman"/>
          <w:szCs w:val="24"/>
          <w:lang w:val="nb-NO"/>
        </w:rPr>
        <w:t xml:space="preserve">šumske kulture </w:t>
      </w:r>
      <w:r w:rsidRPr="00187988">
        <w:rPr>
          <w:rFonts w:ascii="Times New Roman" w:hAnsi="Times New Roman"/>
          <w:szCs w:val="24"/>
          <w:lang w:val="sr-Latn-CS"/>
        </w:rPr>
        <w:t>zauzimaju 1.00</w:t>
      </w:r>
      <w:r w:rsidR="005B05E2" w:rsidRPr="00187988">
        <w:rPr>
          <w:rFonts w:ascii="Times New Roman" w:hAnsi="Times New Roman"/>
          <w:szCs w:val="24"/>
          <w:lang w:val="sr-Latn-CS"/>
        </w:rPr>
        <w:t>7</w:t>
      </w:r>
      <w:r w:rsidRPr="00187988">
        <w:rPr>
          <w:rFonts w:ascii="Times New Roman" w:hAnsi="Times New Roman"/>
          <w:szCs w:val="24"/>
          <w:lang w:val="sr-Latn-CS"/>
        </w:rPr>
        <w:t>,</w:t>
      </w:r>
      <w:r w:rsidR="005B05E2" w:rsidRPr="00187988">
        <w:rPr>
          <w:rFonts w:ascii="Times New Roman" w:hAnsi="Times New Roman"/>
          <w:szCs w:val="24"/>
          <w:lang w:val="sr-Latn-CS"/>
        </w:rPr>
        <w:t>27</w:t>
      </w:r>
      <w:r w:rsidRPr="00187988">
        <w:rPr>
          <w:rFonts w:ascii="Times New Roman" w:hAnsi="Times New Roman"/>
          <w:szCs w:val="24"/>
          <w:lang w:val="sr-Latn-CS"/>
        </w:rPr>
        <w:t xml:space="preserve"> ha sa zapreminom od 1</w:t>
      </w:r>
      <w:r w:rsidR="005B05E2" w:rsidRPr="00187988">
        <w:rPr>
          <w:rFonts w:ascii="Times New Roman" w:hAnsi="Times New Roman"/>
          <w:szCs w:val="24"/>
          <w:lang w:val="sr-Latn-CS"/>
        </w:rPr>
        <w:t>09</w:t>
      </w:r>
      <w:r w:rsidRPr="00187988">
        <w:rPr>
          <w:rFonts w:ascii="Times New Roman" w:hAnsi="Times New Roman"/>
          <w:szCs w:val="24"/>
          <w:lang w:val="sr-Latn-CS"/>
        </w:rPr>
        <w:t>.</w:t>
      </w:r>
      <w:r w:rsidR="005B05E2" w:rsidRPr="00187988">
        <w:rPr>
          <w:rFonts w:ascii="Times New Roman" w:hAnsi="Times New Roman"/>
          <w:szCs w:val="24"/>
          <w:lang w:val="sr-Latn-CS"/>
        </w:rPr>
        <w:t>866</w:t>
      </w:r>
      <w:r w:rsidRPr="00187988">
        <w:rPr>
          <w:rFonts w:ascii="Times New Roman" w:hAnsi="Times New Roman"/>
          <w:szCs w:val="24"/>
          <w:lang w:val="sr-Latn-CS"/>
        </w:rPr>
        <w:t>,</w:t>
      </w:r>
      <w:r w:rsidR="005B05E2" w:rsidRPr="00187988">
        <w:rPr>
          <w:rFonts w:ascii="Times New Roman" w:hAnsi="Times New Roman"/>
          <w:szCs w:val="24"/>
          <w:lang w:val="sr-Latn-CS"/>
        </w:rPr>
        <w:t>5</w:t>
      </w:r>
      <w:r w:rsidRPr="00187988">
        <w:rPr>
          <w:rFonts w:ascii="Times New Roman" w:hAnsi="Times New Roman"/>
          <w:szCs w:val="24"/>
          <w:lang w:val="sr-Latn-CS"/>
        </w:rPr>
        <w:t xml:space="preserve"> m</w:t>
      </w:r>
      <w:r w:rsidRPr="00187988">
        <w:rPr>
          <w:rFonts w:ascii="Times New Roman" w:hAnsi="Times New Roman"/>
          <w:szCs w:val="24"/>
          <w:vertAlign w:val="superscript"/>
          <w:lang w:val="sr-Latn-CS"/>
        </w:rPr>
        <w:t xml:space="preserve">3 </w:t>
      </w:r>
      <w:r w:rsidRPr="00187988">
        <w:rPr>
          <w:rFonts w:ascii="Times New Roman" w:hAnsi="Times New Roman"/>
          <w:szCs w:val="24"/>
          <w:lang w:val="sr-Latn-CS"/>
        </w:rPr>
        <w:t>i prirastom od 669,7 m</w:t>
      </w:r>
      <w:r w:rsidRPr="00187988">
        <w:rPr>
          <w:rFonts w:ascii="Times New Roman" w:hAnsi="Times New Roman"/>
          <w:szCs w:val="24"/>
          <w:vertAlign w:val="superscript"/>
          <w:lang w:val="sr-Latn-CS"/>
        </w:rPr>
        <w:t>3</w:t>
      </w:r>
      <w:r w:rsidRPr="00187988">
        <w:rPr>
          <w:rFonts w:ascii="Times New Roman" w:hAnsi="Times New Roman"/>
          <w:szCs w:val="24"/>
          <w:lang w:val="sr-Latn-CS"/>
        </w:rPr>
        <w:t>.</w:t>
      </w:r>
      <w:r>
        <w:rPr>
          <w:rFonts w:ascii="Times New Roman" w:hAnsi="Times New Roman"/>
          <w:szCs w:val="24"/>
          <w:lang w:val="sr-Latn-CS"/>
        </w:rPr>
        <w:t xml:space="preserve"> </w:t>
      </w:r>
    </w:p>
    <w:p w14:paraId="316D9F5B" w14:textId="77777777" w:rsidR="003015B7" w:rsidRPr="00DE478D" w:rsidRDefault="003015B7" w:rsidP="003015B7">
      <w:pPr>
        <w:ind w:firstLine="720"/>
        <w:jc w:val="both"/>
        <w:rPr>
          <w:rFonts w:ascii="Times New Roman" w:hAnsi="Times New Roman"/>
          <w:szCs w:val="24"/>
          <w:lang w:val="sr-Latn-CS"/>
        </w:rPr>
      </w:pPr>
    </w:p>
    <w:p w14:paraId="55872812" w14:textId="1F99BFE1" w:rsidR="003015B7" w:rsidRPr="005C5737" w:rsidRDefault="00D6185D" w:rsidP="00AD32A4">
      <w:pPr>
        <w:pStyle w:val="Heading3"/>
        <w:ind w:left="0"/>
      </w:pPr>
      <w:bookmarkStart w:id="138" w:name="_Toc384023534"/>
      <w:bookmarkStart w:id="139" w:name="_Toc384023767"/>
      <w:bookmarkStart w:id="140" w:name="_Toc384025955"/>
      <w:bookmarkStart w:id="141" w:name="_Toc399066248"/>
      <w:bookmarkStart w:id="142" w:name="_Toc170990212"/>
      <w:r>
        <w:t>2.</w:t>
      </w:r>
      <w:r w:rsidR="00A46FE7">
        <w:t>1</w:t>
      </w:r>
      <w:r>
        <w:t xml:space="preserve">.10. </w:t>
      </w:r>
      <w:r w:rsidR="003015B7" w:rsidRPr="00284A39">
        <w:t>ZDRAVSTVENO STANJE ŠUMA I UGROŽENOST OD ŠTETNIH UTICAJA</w:t>
      </w:r>
      <w:bookmarkEnd w:id="138"/>
      <w:bookmarkEnd w:id="139"/>
      <w:bookmarkEnd w:id="140"/>
      <w:bookmarkEnd w:id="141"/>
      <w:bookmarkEnd w:id="142"/>
    </w:p>
    <w:p w14:paraId="3D19155A" w14:textId="77777777" w:rsidR="003015B7" w:rsidRDefault="003015B7" w:rsidP="003015B7">
      <w:pPr>
        <w:ind w:firstLine="720"/>
        <w:jc w:val="both"/>
        <w:rPr>
          <w:rFonts w:ascii="Times New Roman" w:hAnsi="Times New Roman"/>
          <w:lang w:val="sr-Latn-CS"/>
        </w:rPr>
      </w:pPr>
    </w:p>
    <w:p w14:paraId="0654FD3C" w14:textId="77777777" w:rsidR="003015B7" w:rsidRDefault="003015B7" w:rsidP="003015B7">
      <w:pPr>
        <w:ind w:firstLine="720"/>
        <w:jc w:val="both"/>
        <w:rPr>
          <w:rFonts w:ascii="Times New Roman" w:hAnsi="Times New Roman"/>
          <w:lang w:val="sr-Latn-CS"/>
        </w:rPr>
      </w:pPr>
      <w:r>
        <w:rPr>
          <w:rFonts w:ascii="Times New Roman" w:hAnsi="Times New Roman"/>
          <w:lang w:val="sr-Latn-CS"/>
        </w:rPr>
        <w:t xml:space="preserve">Šume ove gazdinske jedinice su, u manjem obimu, ugrožene od abiotičkih i biotičkih faktora, kako sledi: </w:t>
      </w:r>
    </w:p>
    <w:p w14:paraId="05838A9E" w14:textId="77777777" w:rsidR="003015B7" w:rsidRDefault="003015B7" w:rsidP="003015B7">
      <w:pPr>
        <w:ind w:firstLine="720"/>
        <w:jc w:val="both"/>
        <w:rPr>
          <w:rFonts w:ascii="Times New Roman" w:hAnsi="Times New Roman"/>
          <w:lang w:val="sr-Latn-CS"/>
        </w:rPr>
      </w:pPr>
      <w:r>
        <w:rPr>
          <w:rFonts w:ascii="Times New Roman" w:hAnsi="Times New Roman"/>
          <w:lang w:val="sr-Latn-CS"/>
        </w:rPr>
        <w:t xml:space="preserve">Među gljivama treba obratiti pažnju na </w:t>
      </w:r>
      <w:r>
        <w:rPr>
          <w:rFonts w:ascii="Times New Roman" w:hAnsi="Times New Roman"/>
          <w:bCs/>
          <w:i/>
          <w:iCs/>
          <w:lang w:val="sr-Latn-CS"/>
        </w:rPr>
        <w:t>Dothichiza populea</w:t>
      </w:r>
      <w:r>
        <w:rPr>
          <w:rFonts w:ascii="Times New Roman" w:hAnsi="Times New Roman"/>
          <w:b/>
          <w:lang w:val="sr-Latn-CS"/>
        </w:rPr>
        <w:t xml:space="preserve"> </w:t>
      </w:r>
      <w:r>
        <w:rPr>
          <w:rFonts w:ascii="Times New Roman" w:hAnsi="Times New Roman"/>
          <w:lang w:val="sr-Latn-CS"/>
        </w:rPr>
        <w:t xml:space="preserve">koja izaziva odumiranje kora topola, a posledice toga su sušenje mladih biljaka i grana. Na lišću topola svih starosti štete pričinjava gljiva </w:t>
      </w:r>
      <w:r>
        <w:rPr>
          <w:rFonts w:ascii="Times New Roman" w:hAnsi="Times New Roman"/>
          <w:bCs/>
          <w:i/>
          <w:iCs/>
          <w:lang w:val="sr-Latn-CS"/>
        </w:rPr>
        <w:t>Marssonina brunnea</w:t>
      </w:r>
      <w:r>
        <w:rPr>
          <w:rFonts w:ascii="Times New Roman" w:hAnsi="Times New Roman"/>
          <w:lang w:val="sr-Latn-CS"/>
        </w:rPr>
        <w:t xml:space="preserve">, koja prouzrokuje smeđu pegavost, a gljive iz roda </w:t>
      </w:r>
      <w:r>
        <w:rPr>
          <w:rFonts w:ascii="Times New Roman" w:hAnsi="Times New Roman"/>
          <w:bCs/>
          <w:i/>
          <w:iCs/>
          <w:lang w:val="sr-Latn-CS"/>
        </w:rPr>
        <w:t>Melampsora</w:t>
      </w:r>
      <w:r>
        <w:rPr>
          <w:rFonts w:ascii="Times New Roman" w:hAnsi="Times New Roman"/>
          <w:b/>
          <w:lang w:val="sr-Latn-CS"/>
        </w:rPr>
        <w:t xml:space="preserve"> -</w:t>
      </w:r>
      <w:r>
        <w:rPr>
          <w:rFonts w:ascii="Times New Roman" w:hAnsi="Times New Roman"/>
          <w:lang w:val="sr-Latn-CS"/>
        </w:rPr>
        <w:t xml:space="preserve"> “ rđu ”. Posledice napada ovih gljiva su smanjenje lisne površine, a time usporavanje razvoja napadnutih biljaka i delimični gubitak </w:t>
      </w:r>
      <w:r w:rsidRPr="00A7071C">
        <w:rPr>
          <w:rFonts w:ascii="Times New Roman" w:hAnsi="Times New Roman"/>
          <w:lang w:val="sr-Latn-CS"/>
        </w:rPr>
        <w:t>prirasta drvne mase.</w:t>
      </w:r>
    </w:p>
    <w:p w14:paraId="22697C22" w14:textId="77777777" w:rsidR="003015B7" w:rsidRDefault="003015B7" w:rsidP="003015B7">
      <w:pPr>
        <w:ind w:firstLine="720"/>
        <w:jc w:val="both"/>
        <w:rPr>
          <w:rFonts w:ascii="Times New Roman" w:hAnsi="Times New Roman"/>
          <w:lang w:val="sr-Latn-CS"/>
        </w:rPr>
      </w:pPr>
      <w:r>
        <w:rPr>
          <w:rFonts w:ascii="Times New Roman" w:hAnsi="Times New Roman"/>
          <w:lang w:val="sr-Latn-CS"/>
        </w:rPr>
        <w:t>Mnogi insekti se hrane lišćem klonskih topola i vrba. U ovoj gazdinskoj jedinici najveća opasnost preti od predstavnika iz familije buba listara (</w:t>
      </w:r>
      <w:r>
        <w:rPr>
          <w:rFonts w:ascii="Times New Roman" w:hAnsi="Times New Roman"/>
          <w:i/>
          <w:iCs/>
          <w:lang w:val="sr-Latn-CS"/>
        </w:rPr>
        <w:t>Chrisomelidae</w:t>
      </w:r>
      <w:r>
        <w:rPr>
          <w:rFonts w:ascii="Times New Roman" w:hAnsi="Times New Roman"/>
          <w:lang w:val="sr-Latn-CS"/>
        </w:rPr>
        <w:t>).</w:t>
      </w:r>
    </w:p>
    <w:p w14:paraId="43CBE8B0" w14:textId="77777777" w:rsidR="003015B7" w:rsidRPr="00B23168" w:rsidRDefault="003015B7" w:rsidP="003015B7">
      <w:pPr>
        <w:ind w:firstLine="720"/>
        <w:jc w:val="both"/>
        <w:rPr>
          <w:rFonts w:ascii="Times New Roman" w:hAnsi="Times New Roman"/>
          <w:lang w:val="sr-Latn-CS"/>
        </w:rPr>
      </w:pPr>
      <w:r>
        <w:rPr>
          <w:rFonts w:ascii="Times New Roman" w:hAnsi="Times New Roman"/>
          <w:lang w:val="sr-Latn-CS"/>
        </w:rPr>
        <w:t xml:space="preserve">Miševi i voluharice takođe u rasadnicima i zasadima topola i vrba povremeno pričinjavaju štete izgrizajući kortikalno </w:t>
      </w:r>
      <w:r w:rsidRPr="00B23168">
        <w:rPr>
          <w:rFonts w:ascii="Times New Roman" w:hAnsi="Times New Roman"/>
          <w:lang w:val="sr-Latn-CS"/>
        </w:rPr>
        <w:t>tkivo nadzemnih i podzemnih delova biljaka.</w:t>
      </w:r>
    </w:p>
    <w:p w14:paraId="00AA7498" w14:textId="77777777" w:rsidR="003015B7" w:rsidRDefault="003015B7" w:rsidP="003015B7">
      <w:pPr>
        <w:ind w:firstLine="720"/>
        <w:jc w:val="both"/>
        <w:rPr>
          <w:rFonts w:ascii="Times New Roman" w:hAnsi="Times New Roman"/>
          <w:lang w:val="sr-Latn-CS"/>
        </w:rPr>
      </w:pPr>
      <w:r w:rsidRPr="00B23168">
        <w:rPr>
          <w:rFonts w:ascii="Times New Roman" w:hAnsi="Times New Roman"/>
          <w:lang w:val="sr-Latn-CS"/>
        </w:rPr>
        <w:t>Štete od abiotičkih faktora predstavljaju relativnu opasnost, naročito u sastojinama kod kojih nisu blagovremeno sprovedene prorede. Sve štete koje nastaju delovanjem vetra, snega i leda, naročito na raskvašenom zemljištu, kao posledice se javljaju lomovi, izvale i nagnuta (iskrivljena) stabla, a saniraju se shodno nastaloj situaciji.</w:t>
      </w:r>
    </w:p>
    <w:p w14:paraId="264797BA" w14:textId="77777777" w:rsidR="003015B7" w:rsidRDefault="003015B7" w:rsidP="003015B7">
      <w:pPr>
        <w:ind w:firstLine="709"/>
        <w:jc w:val="both"/>
        <w:rPr>
          <w:rFonts w:ascii="Times New Roman" w:hAnsi="Times New Roman"/>
          <w:iCs/>
          <w:szCs w:val="24"/>
          <w:lang w:val="sr-Latn-RS"/>
        </w:rPr>
      </w:pPr>
      <w:r w:rsidRPr="00B23168">
        <w:rPr>
          <w:rFonts w:ascii="Times New Roman" w:hAnsi="Times New Roman"/>
          <w:iCs/>
          <w:szCs w:val="24"/>
          <w:lang w:val="sr-Latn-RS"/>
        </w:rPr>
        <w:t>Štete od vetra su prisutne ali su se pojavljivale sve do jula, 2019. god. u vidu pojedinačnih</w:t>
      </w:r>
      <w:r w:rsidRPr="00B23168">
        <w:rPr>
          <w:rFonts w:ascii="Times New Roman" w:hAnsi="Times New Roman"/>
          <w:iCs/>
          <w:szCs w:val="24"/>
          <w:lang w:val="sr-Cyrl-RS"/>
        </w:rPr>
        <w:t xml:space="preserve"> </w:t>
      </w:r>
      <w:r w:rsidRPr="00B23168">
        <w:rPr>
          <w:rFonts w:ascii="Times New Roman" w:hAnsi="Times New Roman"/>
          <w:iCs/>
          <w:szCs w:val="24"/>
          <w:lang w:val="sr-Latn-RS"/>
        </w:rPr>
        <w:t>i/ili grupimičnih lomova i</w:t>
      </w:r>
      <w:r w:rsidRPr="00F90148">
        <w:rPr>
          <w:rFonts w:ascii="Times New Roman" w:hAnsi="Times New Roman"/>
          <w:iCs/>
          <w:szCs w:val="24"/>
          <w:lang w:val="sr-Latn-RS"/>
        </w:rPr>
        <w:t xml:space="preserve"> izvala koje s</w:t>
      </w:r>
      <w:r>
        <w:rPr>
          <w:rFonts w:ascii="Times New Roman" w:hAnsi="Times New Roman"/>
          <w:iCs/>
          <w:szCs w:val="24"/>
          <w:lang w:val="sr-Latn-RS"/>
        </w:rPr>
        <w:t>u se uklanjale</w:t>
      </w:r>
      <w:r w:rsidRPr="00F90148">
        <w:rPr>
          <w:rFonts w:ascii="Times New Roman" w:hAnsi="Times New Roman"/>
          <w:iCs/>
          <w:szCs w:val="24"/>
          <w:lang w:val="sr-Latn-RS"/>
        </w:rPr>
        <w:t xml:space="preserve"> iz šume u sklopu redovnih proreda ili sanitarnih seča, a jedna od posledica je razređenost sastojina. </w:t>
      </w:r>
      <w:r>
        <w:rPr>
          <w:rFonts w:ascii="Times New Roman" w:hAnsi="Times New Roman"/>
          <w:iCs/>
          <w:szCs w:val="24"/>
          <w:lang w:val="sr-Latn-RS"/>
        </w:rPr>
        <w:lastRenderedPageBreak/>
        <w:t>Jako olujno nevreme pogodilo je Južnobačko područje 07.07.2019., zatim 19. i 21.2023. godine. Usled udara olujnog vetra koje je praćeno grmljavinom, obilnim padavinama i gradom, pričinjena je velika materijalna šteta na površinama i ove gazdinske jedinice.</w:t>
      </w:r>
    </w:p>
    <w:p w14:paraId="2394905E" w14:textId="77777777" w:rsidR="003015B7" w:rsidRPr="00F90148" w:rsidRDefault="003015B7" w:rsidP="003015B7">
      <w:pPr>
        <w:ind w:firstLine="709"/>
        <w:jc w:val="both"/>
        <w:rPr>
          <w:rFonts w:ascii="Times New Roman" w:hAnsi="Times New Roman"/>
          <w:iCs/>
          <w:szCs w:val="24"/>
          <w:lang w:val="sr-Latn-RS"/>
        </w:rPr>
      </w:pPr>
      <w:r w:rsidRPr="00956AAA">
        <w:rPr>
          <w:rFonts w:ascii="Times New Roman" w:hAnsi="Times New Roman"/>
          <w:iCs/>
          <w:szCs w:val="24"/>
          <w:lang w:val="sr-Latn-RS"/>
        </w:rPr>
        <w:t xml:space="preserve">Tokom trajanja </w:t>
      </w:r>
      <w:r>
        <w:rPr>
          <w:rFonts w:ascii="Times New Roman" w:hAnsi="Times New Roman"/>
          <w:iCs/>
          <w:szCs w:val="24"/>
          <w:lang w:val="sr-Latn-RS"/>
        </w:rPr>
        <w:t xml:space="preserve">navedenih </w:t>
      </w:r>
      <w:r w:rsidRPr="00956AAA">
        <w:rPr>
          <w:rFonts w:ascii="Times New Roman" w:hAnsi="Times New Roman"/>
          <w:iCs/>
          <w:szCs w:val="24"/>
          <w:lang w:val="sr-Latn-RS"/>
        </w:rPr>
        <w:t>nepogod</w:t>
      </w:r>
      <w:r>
        <w:rPr>
          <w:rFonts w:ascii="Times New Roman" w:hAnsi="Times New Roman"/>
          <w:iCs/>
          <w:szCs w:val="24"/>
          <w:lang w:val="sr-Latn-RS"/>
        </w:rPr>
        <w:t>a</w:t>
      </w:r>
      <w:r w:rsidRPr="00956AAA">
        <w:rPr>
          <w:rFonts w:ascii="Times New Roman" w:hAnsi="Times New Roman"/>
          <w:iCs/>
          <w:szCs w:val="24"/>
          <w:lang w:val="sr-Latn-RS"/>
        </w:rPr>
        <w:t>, olujni vetar je savijao stabla, lomio grane, krune</w:t>
      </w:r>
      <w:r>
        <w:rPr>
          <w:rFonts w:ascii="Times New Roman" w:hAnsi="Times New Roman"/>
          <w:iCs/>
          <w:szCs w:val="24"/>
          <w:lang w:val="sr-Latn-RS"/>
        </w:rPr>
        <w:t xml:space="preserve">, </w:t>
      </w:r>
      <w:r w:rsidRPr="00956AAA">
        <w:rPr>
          <w:rFonts w:ascii="Times New Roman" w:hAnsi="Times New Roman"/>
          <w:iCs/>
          <w:szCs w:val="24"/>
          <w:lang w:val="sr-Latn-RS"/>
        </w:rPr>
        <w:t>debla ili je izvaljivao cela stabla, prilikom čega je došlo do uništavanja celih sastojina ili delova sastojina.</w:t>
      </w:r>
      <w:r>
        <w:rPr>
          <w:rFonts w:ascii="Times New Roman" w:hAnsi="Times New Roman"/>
          <w:iCs/>
          <w:szCs w:val="24"/>
          <w:lang w:val="sr-Latn-RS"/>
        </w:rPr>
        <w:t xml:space="preserve"> Najveća šteta je nastala na stablima koja su prelomljena (na visini od pola metra ili više), usled čega je došlo do raspucavanja najvrednijeg dela debla.</w:t>
      </w:r>
      <w:r w:rsidRPr="00956AAA">
        <w:rPr>
          <w:rFonts w:ascii="Times New Roman" w:hAnsi="Times New Roman"/>
          <w:iCs/>
          <w:szCs w:val="24"/>
          <w:lang w:val="sr-Latn-RS"/>
        </w:rPr>
        <w:t xml:space="preserve"> </w:t>
      </w:r>
      <w:r w:rsidRPr="00F90148">
        <w:rPr>
          <w:rFonts w:ascii="Times New Roman" w:hAnsi="Times New Roman"/>
          <w:iCs/>
          <w:szCs w:val="24"/>
          <w:lang w:val="sr-Latn-RS"/>
        </w:rPr>
        <w:t>Stradale su sastojine svih starosnih dobi, od mladih do zrelih sastojina.</w:t>
      </w:r>
      <w:r>
        <w:rPr>
          <w:rFonts w:ascii="Times New Roman" w:hAnsi="Times New Roman"/>
          <w:iCs/>
          <w:szCs w:val="24"/>
          <w:lang w:val="sr-Latn-RS"/>
        </w:rPr>
        <w:t xml:space="preserve"> </w:t>
      </w:r>
      <w:r w:rsidRPr="00F90148">
        <w:rPr>
          <w:rFonts w:ascii="Times New Roman" w:hAnsi="Times New Roman"/>
          <w:iCs/>
          <w:szCs w:val="24"/>
          <w:lang w:val="sr-Latn-RS"/>
        </w:rPr>
        <w:t xml:space="preserve">Kao posledica toga, došlo je do promene u izvršenju redovnih planova gazdovanja šumama, i primene sanacionog plana, kako bi se </w:t>
      </w:r>
      <w:r>
        <w:rPr>
          <w:rFonts w:ascii="Times New Roman" w:hAnsi="Times New Roman"/>
          <w:iCs/>
          <w:szCs w:val="24"/>
          <w:lang w:val="sr-Latn-RS"/>
        </w:rPr>
        <w:t xml:space="preserve">sanirale nastale štete i </w:t>
      </w:r>
      <w:r w:rsidRPr="00C82E39">
        <w:rPr>
          <w:rFonts w:ascii="Times New Roman" w:hAnsi="Times New Roman"/>
          <w:iCs/>
          <w:szCs w:val="24"/>
          <w:lang w:val="sr-Latn-RS"/>
        </w:rPr>
        <w:t>otklonili negativni efekti.</w:t>
      </w:r>
      <w:r w:rsidRPr="00F90148">
        <w:rPr>
          <w:rFonts w:ascii="Times New Roman" w:hAnsi="Times New Roman"/>
          <w:iCs/>
          <w:szCs w:val="24"/>
          <w:lang w:val="sr-Latn-RS"/>
        </w:rPr>
        <w:t xml:space="preserve"> </w:t>
      </w:r>
    </w:p>
    <w:p w14:paraId="1573244E" w14:textId="77777777" w:rsidR="003015B7" w:rsidRPr="00187988" w:rsidRDefault="003015B7" w:rsidP="003015B7">
      <w:pPr>
        <w:spacing w:line="276" w:lineRule="auto"/>
        <w:ind w:firstLine="720"/>
        <w:contextualSpacing/>
        <w:jc w:val="both"/>
        <w:rPr>
          <w:rFonts w:ascii="Times New Roman" w:eastAsia="Calibri" w:hAnsi="Times New Roman"/>
          <w:noProof/>
          <w:szCs w:val="24"/>
          <w:lang w:val="sr-Latn-RS"/>
        </w:rPr>
      </w:pPr>
      <w:r w:rsidRPr="004E0935">
        <w:rPr>
          <w:rFonts w:ascii="Times New Roman" w:eastAsia="Calibri" w:hAnsi="Times New Roman"/>
          <w:noProof/>
          <w:szCs w:val="24"/>
          <w:lang w:val="sr-Latn-RS"/>
        </w:rPr>
        <w:t>Pored šteta koje su nastale u sastojinama, olujni vetar je izvaljivanjem stabala na kojima su bila gnezda orla belorepana ista uništio i tako naneo štetu vrsti ptice koja ima status strogo zaštićene vrste. Uništeno je gnezdo u odeljenju</w:t>
      </w:r>
      <w:r w:rsidRPr="00187988">
        <w:rPr>
          <w:rFonts w:ascii="Times New Roman" w:eastAsia="Calibri" w:hAnsi="Times New Roman"/>
          <w:noProof/>
          <w:szCs w:val="24"/>
          <w:lang w:val="sr-Latn-RS"/>
        </w:rPr>
        <w:t xml:space="preserve">/odseku 3c i 19r (stare oznake).  </w:t>
      </w:r>
    </w:p>
    <w:p w14:paraId="7D447E5D" w14:textId="77777777" w:rsidR="003015B7" w:rsidRPr="00187988" w:rsidRDefault="003015B7" w:rsidP="003015B7">
      <w:pPr>
        <w:ind w:firstLine="709"/>
        <w:jc w:val="both"/>
        <w:rPr>
          <w:rFonts w:ascii="Times New Roman" w:hAnsi="Times New Roman"/>
          <w:iCs/>
          <w:szCs w:val="24"/>
          <w:lang w:val="sr-Latn-RS"/>
        </w:rPr>
      </w:pPr>
      <w:r w:rsidRPr="00187988">
        <w:rPr>
          <w:rFonts w:ascii="Times New Roman" w:hAnsi="Times New Roman"/>
          <w:iCs/>
          <w:szCs w:val="24"/>
          <w:lang w:val="sr-Latn-RS"/>
        </w:rPr>
        <w:t xml:space="preserve">Štete od čoveka javljaju se u vidu krađa drveta za ogrev i sitne tehničke građe, uzurpacija, kao i bespravne izgradnje privremenih i stalnih objekata. </w:t>
      </w:r>
    </w:p>
    <w:p w14:paraId="47B0BCEB" w14:textId="77777777"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Nužno je stalno praćenje ovih negativnih pojava kako ne bi  došlo do negativnijeg delovanja i gradacija. Naredba o sprovođenju mera zaštite šuma i bilja od štetnog insekta gubara (</w:t>
      </w:r>
      <w:r w:rsidRPr="00187988">
        <w:rPr>
          <w:rFonts w:ascii="Times New Roman" w:hAnsi="Times New Roman"/>
          <w:i/>
          <w:iCs/>
          <w:lang w:val="sr-Latn-CS"/>
        </w:rPr>
        <w:t>Limantria dispar L.</w:t>
      </w:r>
      <w:r w:rsidRPr="00187988">
        <w:rPr>
          <w:rFonts w:ascii="Times New Roman" w:hAnsi="Times New Roman"/>
          <w:lang w:val="sr-Latn-CS"/>
        </w:rPr>
        <w:t xml:space="preserve">) koju je propisao ministar za poljoprivredu, šumarstvo i vodoprivredu se redovno sprovodi. </w:t>
      </w:r>
    </w:p>
    <w:p w14:paraId="624C60A8" w14:textId="77777777" w:rsidR="003015B7" w:rsidRPr="00187988" w:rsidRDefault="003015B7" w:rsidP="003015B7">
      <w:pPr>
        <w:jc w:val="both"/>
        <w:rPr>
          <w:rFonts w:ascii="Times New Roman" w:hAnsi="Times New Roman"/>
          <w:szCs w:val="24"/>
          <w:lang w:val="sr-Latn-CS"/>
        </w:rPr>
      </w:pPr>
      <w:r w:rsidRPr="00187988">
        <w:rPr>
          <w:rFonts w:ascii="Times New Roman" w:hAnsi="Times New Roman"/>
          <w:lang w:val="sr-Latn-CS"/>
        </w:rPr>
        <w:tab/>
      </w:r>
      <w:proofErr w:type="spellStart"/>
      <w:r w:rsidRPr="00187988">
        <w:rPr>
          <w:rFonts w:ascii="Times New Roman" w:hAnsi="Times New Roman"/>
          <w:szCs w:val="24"/>
        </w:rPr>
        <w:t>Prema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stepenu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ugro</w:t>
      </w:r>
      <w:proofErr w:type="spellEnd"/>
      <w:r w:rsidRPr="00187988">
        <w:rPr>
          <w:rFonts w:ascii="Times New Roman" w:hAnsi="Times New Roman"/>
          <w:szCs w:val="24"/>
          <w:lang w:val="sr-Latn-CS"/>
        </w:rPr>
        <w:t>ž</w:t>
      </w:r>
      <w:proofErr w:type="spellStart"/>
      <w:r w:rsidRPr="00187988">
        <w:rPr>
          <w:rFonts w:ascii="Times New Roman" w:hAnsi="Times New Roman"/>
          <w:szCs w:val="24"/>
        </w:rPr>
        <w:t>enosti</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w:t>
      </w:r>
      <w:proofErr w:type="spellEnd"/>
      <w:r w:rsidRPr="00187988">
        <w:rPr>
          <w:rFonts w:ascii="Times New Roman" w:hAnsi="Times New Roman"/>
          <w:szCs w:val="24"/>
          <w:lang w:val="sr-Latn-CS"/>
        </w:rPr>
        <w:t xml:space="preserve"> </w:t>
      </w:r>
      <w:r w:rsidRPr="00187988">
        <w:rPr>
          <w:rFonts w:ascii="Times New Roman" w:hAnsi="Times New Roman"/>
          <w:szCs w:val="24"/>
        </w:rPr>
        <w:t>od</w:t>
      </w:r>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najve</w:t>
      </w:r>
      <w:proofErr w:type="spellEnd"/>
      <w:r w:rsidRPr="00187988">
        <w:rPr>
          <w:rFonts w:ascii="Times New Roman" w:hAnsi="Times New Roman"/>
          <w:szCs w:val="24"/>
          <w:lang w:val="sr-Latn-CS"/>
        </w:rPr>
        <w:t>ć</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r w:rsidRPr="00187988">
        <w:rPr>
          <w:rFonts w:ascii="Times New Roman" w:hAnsi="Times New Roman"/>
          <w:szCs w:val="24"/>
        </w:rPr>
        <w:t>deo</w:t>
      </w:r>
      <w:r w:rsidRPr="00187988">
        <w:rPr>
          <w:rFonts w:ascii="Times New Roman" w:hAnsi="Times New Roman"/>
          <w:szCs w:val="24"/>
          <w:lang w:val="sr-Latn-CS"/>
        </w:rPr>
        <w:t xml:space="preserve"> </w:t>
      </w:r>
      <w:proofErr w:type="spellStart"/>
      <w:r w:rsidRPr="00187988">
        <w:rPr>
          <w:rFonts w:ascii="Times New Roman" w:hAnsi="Times New Roman"/>
          <w:szCs w:val="24"/>
        </w:rPr>
        <w:t>ove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gazdinske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jedinice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pripada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stepenu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ugro</w:t>
      </w:r>
      <w:proofErr w:type="spellEnd"/>
      <w:r w:rsidRPr="00187988">
        <w:rPr>
          <w:rFonts w:ascii="Times New Roman" w:hAnsi="Times New Roman"/>
          <w:szCs w:val="24"/>
          <w:lang w:val="sr-Latn-CS"/>
        </w:rPr>
        <w:t>ž</w:t>
      </w:r>
      <w:proofErr w:type="spellStart"/>
      <w:r w:rsidRPr="00187988">
        <w:rPr>
          <w:rFonts w:ascii="Times New Roman" w:hAnsi="Times New Roman"/>
          <w:szCs w:val="24"/>
        </w:rPr>
        <w:t>enosti</w:t>
      </w:r>
      <w:proofErr w:type="spellEnd"/>
      <w:r w:rsidRPr="00187988">
        <w:rPr>
          <w:rFonts w:ascii="Times New Roman" w:hAnsi="Times New Roman"/>
          <w:szCs w:val="24"/>
          <w:lang w:val="sr-Latn-CS"/>
        </w:rPr>
        <w:t xml:space="preserve"> </w:t>
      </w:r>
      <w:r w:rsidRPr="00187988">
        <w:rPr>
          <w:rFonts w:ascii="Times New Roman" w:hAnsi="Times New Roman"/>
          <w:szCs w:val="24"/>
        </w:rPr>
        <w:t>IV</w:t>
      </w:r>
      <w:r w:rsidRPr="00187988">
        <w:rPr>
          <w:rFonts w:ascii="Times New Roman" w:hAnsi="Times New Roman"/>
          <w:szCs w:val="24"/>
          <w:lang w:val="sr-Latn-CS"/>
        </w:rPr>
        <w:t xml:space="preserve">, </w:t>
      </w:r>
      <w:proofErr w:type="spellStart"/>
      <w:r w:rsidRPr="00187988">
        <w:rPr>
          <w:rFonts w:ascii="Times New Roman" w:hAnsi="Times New Roman"/>
          <w:szCs w:val="24"/>
        </w:rPr>
        <w:t>odnosno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malo</w:t>
      </w:r>
      <w:proofErr w:type="spellEnd"/>
      <w:r w:rsidRPr="00187988">
        <w:rPr>
          <w:rFonts w:ascii="Times New Roman" w:hAnsi="Times New Roman"/>
          <w:szCs w:val="24"/>
          <w:lang w:val="sr-Latn-CS"/>
        </w:rPr>
        <w:t xml:space="preserve"> </w:t>
      </w:r>
      <w:r w:rsidRPr="00187988">
        <w:rPr>
          <w:rFonts w:ascii="Times New Roman" w:hAnsi="Times New Roman"/>
          <w:szCs w:val="24"/>
        </w:rPr>
        <w:t>je</w:t>
      </w:r>
      <w:r w:rsidRPr="00187988">
        <w:rPr>
          <w:rFonts w:ascii="Times New Roman" w:hAnsi="Times New Roman"/>
          <w:szCs w:val="24"/>
          <w:lang w:val="sr-Latn-CS"/>
        </w:rPr>
        <w:t xml:space="preserve"> </w:t>
      </w:r>
      <w:proofErr w:type="spellStart"/>
      <w:r w:rsidRPr="00187988">
        <w:rPr>
          <w:rFonts w:ascii="Times New Roman" w:hAnsi="Times New Roman"/>
          <w:szCs w:val="24"/>
        </w:rPr>
        <w:t>ugro</w:t>
      </w:r>
      <w:proofErr w:type="spellEnd"/>
      <w:r w:rsidRPr="00187988">
        <w:rPr>
          <w:rFonts w:ascii="Times New Roman" w:hAnsi="Times New Roman"/>
          <w:szCs w:val="24"/>
          <w:lang w:val="sr-Latn-CS"/>
        </w:rPr>
        <w:t>ž</w:t>
      </w:r>
      <w:proofErr w:type="spellStart"/>
      <w:r w:rsidRPr="00187988">
        <w:rPr>
          <w:rFonts w:ascii="Times New Roman" w:hAnsi="Times New Roman"/>
          <w:szCs w:val="24"/>
        </w:rPr>
        <w:t>en</w:t>
      </w:r>
      <w:proofErr w:type="spellEnd"/>
      <w:r w:rsidRPr="00187988">
        <w:rPr>
          <w:rFonts w:ascii="Times New Roman" w:hAnsi="Times New Roman"/>
          <w:szCs w:val="24"/>
          <w:lang w:val="sr-Latn-CS"/>
        </w:rPr>
        <w:t xml:space="preserve">. </w:t>
      </w:r>
      <w:r w:rsidRPr="00187988">
        <w:rPr>
          <w:rFonts w:ascii="Times New Roman" w:hAnsi="Times New Roman"/>
          <w:szCs w:val="24"/>
        </w:rPr>
        <w:t>Manji</w:t>
      </w:r>
      <w:r w:rsidRPr="00187988">
        <w:rPr>
          <w:rFonts w:ascii="Times New Roman" w:hAnsi="Times New Roman"/>
          <w:szCs w:val="24"/>
          <w:lang w:val="sr-Latn-CS"/>
        </w:rPr>
        <w:t xml:space="preserve"> </w:t>
      </w:r>
      <w:r w:rsidRPr="00187988">
        <w:rPr>
          <w:rFonts w:ascii="Times New Roman" w:hAnsi="Times New Roman"/>
          <w:szCs w:val="24"/>
        </w:rPr>
        <w:t>deo</w:t>
      </w:r>
      <w:r w:rsidRPr="00187988">
        <w:rPr>
          <w:rFonts w:ascii="Times New Roman" w:hAnsi="Times New Roman"/>
          <w:szCs w:val="24"/>
          <w:lang w:val="sr-Latn-CS"/>
        </w:rPr>
        <w:t xml:space="preserve"> </w:t>
      </w:r>
      <w:r w:rsidRPr="00187988">
        <w:rPr>
          <w:rFonts w:ascii="Times New Roman" w:hAnsi="Times New Roman"/>
          <w:szCs w:val="24"/>
        </w:rPr>
        <w:t>GJ</w:t>
      </w:r>
      <w:r w:rsidRPr="00187988">
        <w:rPr>
          <w:rFonts w:ascii="Times New Roman" w:hAnsi="Times New Roman"/>
          <w:szCs w:val="24"/>
          <w:lang w:val="sr-Latn-CS"/>
        </w:rPr>
        <w:t xml:space="preserve"> </w:t>
      </w:r>
      <w:proofErr w:type="spellStart"/>
      <w:r w:rsidRPr="00187988">
        <w:rPr>
          <w:rFonts w:ascii="Times New Roman" w:hAnsi="Times New Roman"/>
          <w:szCs w:val="24"/>
        </w:rPr>
        <w:t>pripada</w:t>
      </w:r>
      <w:proofErr w:type="spellEnd"/>
      <w:r w:rsidRPr="00187988">
        <w:rPr>
          <w:rFonts w:ascii="Times New Roman" w:hAnsi="Times New Roman"/>
          <w:szCs w:val="24"/>
          <w:lang w:val="sr-Latn-CS"/>
        </w:rPr>
        <w:t xml:space="preserve"> </w:t>
      </w:r>
      <w:r w:rsidRPr="00187988">
        <w:rPr>
          <w:rFonts w:ascii="Times New Roman" w:hAnsi="Times New Roman"/>
          <w:szCs w:val="24"/>
        </w:rPr>
        <w:t>III</w:t>
      </w:r>
      <w:r w:rsidRPr="00187988">
        <w:rPr>
          <w:rFonts w:ascii="Times New Roman" w:hAnsi="Times New Roman"/>
          <w:szCs w:val="24"/>
          <w:lang w:val="sr-Latn-CS"/>
        </w:rPr>
        <w:t xml:space="preserve"> </w:t>
      </w:r>
      <w:proofErr w:type="spellStart"/>
      <w:r w:rsidRPr="00187988">
        <w:rPr>
          <w:rFonts w:ascii="Times New Roman" w:hAnsi="Times New Roman"/>
          <w:szCs w:val="24"/>
        </w:rPr>
        <w:t>stepenu</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š</w:t>
      </w:r>
      <w:proofErr w:type="spellStart"/>
      <w:r w:rsidRPr="00187988">
        <w:rPr>
          <w:rFonts w:ascii="Times New Roman" w:hAnsi="Times New Roman"/>
          <w:szCs w:val="24"/>
        </w:rPr>
        <w:t>tite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odnosno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srednje</w:t>
      </w:r>
      <w:proofErr w:type="spellEnd"/>
      <w:r w:rsidRPr="00187988">
        <w:rPr>
          <w:rFonts w:ascii="Times New Roman" w:hAnsi="Times New Roman"/>
          <w:szCs w:val="24"/>
          <w:lang w:val="sr-Latn-CS"/>
        </w:rPr>
        <w:t xml:space="preserve"> </w:t>
      </w:r>
      <w:r w:rsidRPr="00187988">
        <w:rPr>
          <w:rFonts w:ascii="Times New Roman" w:hAnsi="Times New Roman"/>
          <w:szCs w:val="24"/>
        </w:rPr>
        <w:t>je</w:t>
      </w:r>
      <w:r w:rsidRPr="00187988">
        <w:rPr>
          <w:rFonts w:ascii="Times New Roman" w:hAnsi="Times New Roman"/>
          <w:szCs w:val="24"/>
          <w:lang w:val="sr-Latn-CS"/>
        </w:rPr>
        <w:t xml:space="preserve"> </w:t>
      </w:r>
      <w:proofErr w:type="spellStart"/>
      <w:r w:rsidRPr="00187988">
        <w:rPr>
          <w:rFonts w:ascii="Times New Roman" w:hAnsi="Times New Roman"/>
          <w:szCs w:val="24"/>
        </w:rPr>
        <w:t>ugro</w:t>
      </w:r>
      <w:proofErr w:type="spellEnd"/>
      <w:r w:rsidRPr="00187988">
        <w:rPr>
          <w:rFonts w:ascii="Times New Roman" w:hAnsi="Times New Roman"/>
          <w:szCs w:val="24"/>
          <w:lang w:val="sr-Latn-CS"/>
        </w:rPr>
        <w:t>ž</w:t>
      </w:r>
      <w:proofErr w:type="spellStart"/>
      <w:r w:rsidRPr="00187988">
        <w:rPr>
          <w:rFonts w:ascii="Times New Roman" w:hAnsi="Times New Roman"/>
          <w:szCs w:val="24"/>
        </w:rPr>
        <w:t>en</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Klasifikacija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prema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Dr</w:t>
      </w:r>
      <w:proofErr w:type="spellEnd"/>
      <w:r w:rsidRPr="00187988">
        <w:rPr>
          <w:rFonts w:ascii="Times New Roman" w:hAnsi="Times New Roman"/>
          <w:szCs w:val="24"/>
          <w:lang w:val="sr-Latn-CS"/>
        </w:rPr>
        <w:t xml:space="preserve">. </w:t>
      </w:r>
      <w:r w:rsidRPr="00187988">
        <w:rPr>
          <w:rFonts w:ascii="Times New Roman" w:hAnsi="Times New Roman"/>
          <w:szCs w:val="24"/>
          <w:lang w:val="de-DE"/>
        </w:rPr>
        <w:t>M</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Vasi</w:t>
      </w:r>
      <w:proofErr w:type="spellEnd"/>
      <w:r w:rsidRPr="00187988">
        <w:rPr>
          <w:rFonts w:ascii="Times New Roman" w:hAnsi="Times New Roman"/>
          <w:szCs w:val="24"/>
          <w:lang w:val="sr-Latn-CS"/>
        </w:rPr>
        <w:t>ć</w:t>
      </w:r>
      <w:r w:rsidRPr="00187988">
        <w:rPr>
          <w:rFonts w:ascii="Times New Roman" w:hAnsi="Times New Roman"/>
          <w:szCs w:val="24"/>
          <w:lang w:val="de-DE"/>
        </w:rPr>
        <w:t>u</w:t>
      </w:r>
      <w:r w:rsidRPr="00187988">
        <w:rPr>
          <w:rFonts w:ascii="Times New Roman" w:hAnsi="Times New Roman"/>
          <w:szCs w:val="24"/>
          <w:lang w:val="sr-Latn-CS"/>
        </w:rPr>
        <w:t>, Š</w:t>
      </w:r>
      <w:proofErr w:type="spellStart"/>
      <w:r w:rsidRPr="00187988">
        <w:rPr>
          <w:rFonts w:ascii="Times New Roman" w:hAnsi="Times New Roman"/>
          <w:szCs w:val="24"/>
          <w:lang w:val="de-DE"/>
        </w:rPr>
        <w:t>umski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po</w:t>
      </w:r>
      <w:proofErr w:type="spellEnd"/>
      <w:r w:rsidRPr="00187988">
        <w:rPr>
          <w:rFonts w:ascii="Times New Roman" w:hAnsi="Times New Roman"/>
          <w:szCs w:val="24"/>
          <w:lang w:val="sr-Latn-CS"/>
        </w:rPr>
        <w:t>ž</w:t>
      </w:r>
      <w:proofErr w:type="spellStart"/>
      <w:r w:rsidRPr="00187988">
        <w:rPr>
          <w:rFonts w:ascii="Times New Roman" w:hAnsi="Times New Roman"/>
          <w:szCs w:val="24"/>
          <w:lang w:val="de-DE"/>
        </w:rPr>
        <w:t>ari</w:t>
      </w:r>
      <w:proofErr w:type="spellEnd"/>
      <w:r w:rsidRPr="00187988">
        <w:rPr>
          <w:rFonts w:ascii="Times New Roman" w:hAnsi="Times New Roman"/>
          <w:szCs w:val="24"/>
          <w:lang w:val="sr-Latn-CS"/>
        </w:rPr>
        <w:t xml:space="preserve">, (1999.), </w:t>
      </w:r>
      <w:r w:rsidRPr="00187988">
        <w:rPr>
          <w:rFonts w:ascii="Times New Roman" w:hAnsi="Times New Roman"/>
          <w:szCs w:val="24"/>
          <w:lang w:val="de-DE"/>
        </w:rPr>
        <w:t>JP</w:t>
      </w:r>
      <w:r w:rsidRPr="00187988">
        <w:rPr>
          <w:rFonts w:ascii="Times New Roman" w:hAnsi="Times New Roman"/>
          <w:szCs w:val="24"/>
          <w:lang w:val="sr-Latn-CS"/>
        </w:rPr>
        <w:t xml:space="preserve"> „</w:t>
      </w:r>
      <w:proofErr w:type="spellStart"/>
      <w:proofErr w:type="gramStart"/>
      <w:r w:rsidRPr="00187988">
        <w:rPr>
          <w:rFonts w:ascii="Times New Roman" w:hAnsi="Times New Roman"/>
          <w:szCs w:val="24"/>
          <w:lang w:val="de-DE"/>
        </w:rPr>
        <w:t>Srbija</w:t>
      </w:r>
      <w:proofErr w:type="spellEnd"/>
      <w:r w:rsidRPr="00187988">
        <w:rPr>
          <w:rFonts w:ascii="Times New Roman" w:hAnsi="Times New Roman"/>
          <w:szCs w:val="24"/>
          <w:lang w:val="sr-Latn-CS"/>
        </w:rPr>
        <w:t>š</w:t>
      </w:r>
      <w:proofErr w:type="spellStart"/>
      <w:r w:rsidRPr="00187988">
        <w:rPr>
          <w:rFonts w:ascii="Times New Roman" w:hAnsi="Times New Roman"/>
          <w:szCs w:val="24"/>
          <w:lang w:val="de-DE"/>
        </w:rPr>
        <w:t>ume</w:t>
      </w:r>
      <w:proofErr w:type="spellEnd"/>
      <w:r w:rsidRPr="00187988">
        <w:rPr>
          <w:rFonts w:ascii="Times New Roman" w:hAnsi="Times New Roman"/>
          <w:szCs w:val="24"/>
          <w:lang w:val="sr-Latn-CS"/>
        </w:rPr>
        <w:t>“</w:t>
      </w:r>
      <w:proofErr w:type="gramEnd"/>
      <w:r w:rsidRPr="00187988">
        <w:rPr>
          <w:rFonts w:ascii="Times New Roman" w:hAnsi="Times New Roman"/>
          <w:szCs w:val="24"/>
          <w:lang w:val="sr-Latn-CS"/>
        </w:rPr>
        <w:t xml:space="preserve">, </w:t>
      </w:r>
      <w:r w:rsidRPr="00187988">
        <w:rPr>
          <w:rFonts w:ascii="Times New Roman" w:hAnsi="Times New Roman"/>
          <w:szCs w:val="24"/>
          <w:lang w:val="de-DE"/>
        </w:rPr>
        <w:t>Beograd</w:t>
      </w:r>
      <w:r w:rsidRPr="00187988">
        <w:rPr>
          <w:rFonts w:ascii="Times New Roman" w:hAnsi="Times New Roman"/>
          <w:szCs w:val="24"/>
          <w:lang w:val="sr-Latn-CS"/>
        </w:rPr>
        <w:t xml:space="preserve">). </w:t>
      </w:r>
      <w:proofErr w:type="spellStart"/>
      <w:r w:rsidRPr="00187988">
        <w:rPr>
          <w:rFonts w:ascii="Times New Roman" w:hAnsi="Times New Roman"/>
          <w:szCs w:val="24"/>
        </w:rPr>
        <w:t>Detaljni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opisi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procene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ugro</w:t>
      </w:r>
      <w:proofErr w:type="spellEnd"/>
      <w:r w:rsidRPr="00187988">
        <w:rPr>
          <w:rFonts w:ascii="Times New Roman" w:hAnsi="Times New Roman"/>
          <w:szCs w:val="24"/>
          <w:lang w:val="sr-Latn-CS"/>
        </w:rPr>
        <w:t>ž</w:t>
      </w:r>
      <w:proofErr w:type="spellStart"/>
      <w:r w:rsidRPr="00187988">
        <w:rPr>
          <w:rFonts w:ascii="Times New Roman" w:hAnsi="Times New Roman"/>
          <w:szCs w:val="24"/>
        </w:rPr>
        <w:t>enosti</w:t>
      </w:r>
      <w:proofErr w:type="spellEnd"/>
      <w:r w:rsidRPr="00187988">
        <w:rPr>
          <w:rFonts w:ascii="Times New Roman" w:hAnsi="Times New Roman"/>
          <w:szCs w:val="24"/>
          <w:lang w:val="sr-Latn-CS"/>
        </w:rPr>
        <w:t xml:space="preserve"> </w:t>
      </w:r>
      <w:r w:rsidRPr="00187988">
        <w:rPr>
          <w:rFonts w:ascii="Times New Roman" w:hAnsi="Times New Roman"/>
          <w:szCs w:val="24"/>
        </w:rPr>
        <w:t>od</w:t>
      </w:r>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organizacionih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tehni</w:t>
      </w:r>
      <w:proofErr w:type="spellEnd"/>
      <w:r w:rsidRPr="00187988">
        <w:rPr>
          <w:rFonts w:ascii="Times New Roman" w:hAnsi="Times New Roman"/>
          <w:szCs w:val="24"/>
          <w:lang w:val="sr-Latn-CS"/>
        </w:rPr>
        <w:t>č</w:t>
      </w:r>
      <w:proofErr w:type="spellStart"/>
      <w:r w:rsidRPr="00187988">
        <w:rPr>
          <w:rFonts w:ascii="Times New Roman" w:hAnsi="Times New Roman"/>
          <w:szCs w:val="24"/>
        </w:rPr>
        <w:t>kih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mera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š</w:t>
      </w:r>
      <w:proofErr w:type="spellStart"/>
      <w:r w:rsidRPr="00187988">
        <w:rPr>
          <w:rFonts w:ascii="Times New Roman" w:hAnsi="Times New Roman"/>
          <w:szCs w:val="24"/>
        </w:rPr>
        <w:t>tite</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w:t>
      </w:r>
      <w:proofErr w:type="spellEnd"/>
      <w:r w:rsidRPr="00187988">
        <w:rPr>
          <w:rFonts w:ascii="Times New Roman" w:hAnsi="Times New Roman"/>
          <w:szCs w:val="24"/>
          <w:lang w:val="sr-Latn-CS"/>
        </w:rPr>
        <w:t xml:space="preserve"> </w:t>
      </w:r>
      <w:r w:rsidRPr="00187988">
        <w:rPr>
          <w:rFonts w:ascii="Times New Roman" w:hAnsi="Times New Roman"/>
          <w:szCs w:val="24"/>
        </w:rPr>
        <w:t>od</w:t>
      </w:r>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kao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operativni</w:t>
      </w:r>
      <w:proofErr w:type="spellEnd"/>
      <w:r w:rsidRPr="00187988">
        <w:rPr>
          <w:rFonts w:ascii="Times New Roman" w:hAnsi="Times New Roman"/>
          <w:szCs w:val="24"/>
          <w:lang w:val="sr-Latn-CS"/>
        </w:rPr>
        <w:t xml:space="preserve"> </w:t>
      </w:r>
      <w:r w:rsidRPr="00187988">
        <w:rPr>
          <w:rFonts w:ascii="Times New Roman" w:hAnsi="Times New Roman"/>
          <w:szCs w:val="24"/>
        </w:rPr>
        <w:t>plan</w:t>
      </w:r>
      <w:r w:rsidRPr="00187988">
        <w:rPr>
          <w:rFonts w:ascii="Times New Roman" w:hAnsi="Times New Roman"/>
          <w:szCs w:val="24"/>
          <w:lang w:val="sr-Latn-CS"/>
        </w:rPr>
        <w:t xml:space="preserve"> </w:t>
      </w:r>
      <w:r w:rsidRPr="00187988">
        <w:rPr>
          <w:rFonts w:ascii="Times New Roman" w:hAnsi="Times New Roman"/>
          <w:szCs w:val="24"/>
        </w:rPr>
        <w:t>ga</w:t>
      </w:r>
      <w:r w:rsidRPr="00187988">
        <w:rPr>
          <w:rFonts w:ascii="Times New Roman" w:hAnsi="Times New Roman"/>
          <w:szCs w:val="24"/>
          <w:lang w:val="sr-Latn-CS"/>
        </w:rPr>
        <w:t>š</w:t>
      </w:r>
      <w:proofErr w:type="spellStart"/>
      <w:r w:rsidRPr="00187988">
        <w:rPr>
          <w:rFonts w:ascii="Times New Roman" w:hAnsi="Times New Roman"/>
          <w:szCs w:val="24"/>
        </w:rPr>
        <w:t>enja</w:t>
      </w:r>
      <w:proofErr w:type="spellEnd"/>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daju</w:t>
      </w:r>
      <w:proofErr w:type="spellEnd"/>
      <w:r w:rsidRPr="00187988">
        <w:rPr>
          <w:rFonts w:ascii="Times New Roman" w:hAnsi="Times New Roman"/>
          <w:szCs w:val="24"/>
          <w:lang w:val="sr-Latn-CS"/>
        </w:rPr>
        <w:t xml:space="preserve"> </w:t>
      </w:r>
      <w:r w:rsidRPr="00187988">
        <w:rPr>
          <w:rFonts w:ascii="Times New Roman" w:hAnsi="Times New Roman"/>
          <w:szCs w:val="24"/>
        </w:rPr>
        <w:t>se</w:t>
      </w:r>
      <w:r w:rsidRPr="00187988">
        <w:rPr>
          <w:rFonts w:ascii="Times New Roman" w:hAnsi="Times New Roman"/>
          <w:szCs w:val="24"/>
          <w:lang w:val="sr-Latn-CS"/>
        </w:rPr>
        <w:t xml:space="preserve"> </w:t>
      </w:r>
      <w:proofErr w:type="spellStart"/>
      <w:r w:rsidRPr="00187988">
        <w:rPr>
          <w:rFonts w:ascii="Times New Roman" w:hAnsi="Times New Roman"/>
          <w:szCs w:val="24"/>
        </w:rPr>
        <w:t>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godi</w:t>
      </w:r>
      <w:proofErr w:type="spellEnd"/>
      <w:r w:rsidRPr="00187988">
        <w:rPr>
          <w:rFonts w:ascii="Times New Roman" w:hAnsi="Times New Roman"/>
          <w:szCs w:val="24"/>
          <w:lang w:val="sr-Latn-CS"/>
        </w:rPr>
        <w:t>š</w:t>
      </w:r>
      <w:proofErr w:type="spellStart"/>
      <w:r w:rsidRPr="00187988">
        <w:rPr>
          <w:rFonts w:ascii="Times New Roman" w:hAnsi="Times New Roman"/>
          <w:szCs w:val="24"/>
        </w:rPr>
        <w:t>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nivou</w:t>
      </w:r>
      <w:proofErr w:type="spellEnd"/>
      <w:r w:rsidRPr="00187988">
        <w:rPr>
          <w:rFonts w:ascii="Times New Roman" w:hAnsi="Times New Roman"/>
          <w:szCs w:val="24"/>
          <w:lang w:val="sr-Latn-CS"/>
        </w:rPr>
        <w:t xml:space="preserve">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Planovima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š</w:t>
      </w:r>
      <w:proofErr w:type="spellStart"/>
      <w:r w:rsidRPr="00187988">
        <w:rPr>
          <w:rFonts w:ascii="Times New Roman" w:hAnsi="Times New Roman"/>
          <w:szCs w:val="24"/>
        </w:rPr>
        <w:t>tite</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w:t>
      </w:r>
      <w:proofErr w:type="spellEnd"/>
      <w:r w:rsidRPr="00187988">
        <w:rPr>
          <w:rFonts w:ascii="Times New Roman" w:hAnsi="Times New Roman"/>
          <w:szCs w:val="24"/>
          <w:lang w:val="sr-Latn-CS"/>
        </w:rPr>
        <w:t xml:space="preserve"> </w:t>
      </w:r>
      <w:r w:rsidRPr="00187988">
        <w:rPr>
          <w:rFonts w:ascii="Times New Roman" w:hAnsi="Times New Roman"/>
          <w:szCs w:val="24"/>
        </w:rPr>
        <w:t>od</w:t>
      </w:r>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 xml:space="preserve"> </w:t>
      </w:r>
      <w:proofErr w:type="spellStart"/>
      <w:r w:rsidRPr="00187988">
        <w:rPr>
          <w:rFonts w:ascii="Times New Roman" w:hAnsi="Times New Roman"/>
          <w:szCs w:val="24"/>
        </w:rPr>
        <w:t>nivo</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umske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uprave</w:t>
      </w:r>
      <w:proofErr w:type="spellEnd"/>
      <w:r w:rsidRPr="00187988">
        <w:rPr>
          <w:rFonts w:ascii="Times New Roman" w:hAnsi="Times New Roman"/>
          <w:szCs w:val="24"/>
          <w:lang w:val="sr-Latn-CS"/>
        </w:rPr>
        <w:t>. Š</w:t>
      </w:r>
      <w:proofErr w:type="spellStart"/>
      <w:r w:rsidRPr="00187988">
        <w:rPr>
          <w:rFonts w:ascii="Times New Roman" w:hAnsi="Times New Roman"/>
          <w:szCs w:val="24"/>
        </w:rPr>
        <w:t>ume</w:t>
      </w:r>
      <w:proofErr w:type="spellEnd"/>
      <w:r w:rsidRPr="00187988">
        <w:rPr>
          <w:rFonts w:ascii="Times New Roman" w:hAnsi="Times New Roman"/>
          <w:szCs w:val="24"/>
          <w:lang w:val="sr-Latn-CS"/>
        </w:rPr>
        <w:t xml:space="preserve"> </w:t>
      </w:r>
      <w:r w:rsidRPr="00187988">
        <w:rPr>
          <w:rFonts w:ascii="Times New Roman" w:hAnsi="Times New Roman"/>
          <w:szCs w:val="24"/>
        </w:rPr>
        <w:t>se</w:t>
      </w:r>
      <w:r w:rsidRPr="00187988">
        <w:rPr>
          <w:rFonts w:ascii="Times New Roman" w:hAnsi="Times New Roman"/>
          <w:szCs w:val="24"/>
          <w:lang w:val="sr-Latn-CS"/>
        </w:rPr>
        <w:t xml:space="preserve"> </w:t>
      </w:r>
      <w:proofErr w:type="spellStart"/>
      <w:r w:rsidRPr="00187988">
        <w:rPr>
          <w:rFonts w:ascii="Times New Roman" w:hAnsi="Times New Roman"/>
          <w:szCs w:val="24"/>
        </w:rPr>
        <w:t>preventivno</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tite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redovnim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odr</w:t>
      </w:r>
      <w:proofErr w:type="spellEnd"/>
      <w:r w:rsidRPr="00187988">
        <w:rPr>
          <w:rFonts w:ascii="Times New Roman" w:hAnsi="Times New Roman"/>
          <w:szCs w:val="24"/>
          <w:lang w:val="sr-Latn-CS"/>
        </w:rPr>
        <w:t>ž</w:t>
      </w:r>
      <w:proofErr w:type="spellStart"/>
      <w:r w:rsidRPr="00187988">
        <w:rPr>
          <w:rFonts w:ascii="Times New Roman" w:hAnsi="Times New Roman"/>
          <w:szCs w:val="24"/>
        </w:rPr>
        <w:t>avanjem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protivpo</w:t>
      </w:r>
      <w:proofErr w:type="spellEnd"/>
      <w:r w:rsidRPr="00187988">
        <w:rPr>
          <w:rFonts w:ascii="Times New Roman" w:hAnsi="Times New Roman"/>
          <w:szCs w:val="24"/>
          <w:lang w:val="sr-Latn-CS"/>
        </w:rPr>
        <w:t>ž</w:t>
      </w:r>
      <w:proofErr w:type="spellStart"/>
      <w:r w:rsidRPr="00187988">
        <w:rPr>
          <w:rFonts w:ascii="Times New Roman" w:hAnsi="Times New Roman"/>
          <w:szCs w:val="24"/>
        </w:rPr>
        <w:t>arnih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pruga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tanjiranjem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kao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obave</w:t>
      </w:r>
      <w:proofErr w:type="spellEnd"/>
      <w:r w:rsidRPr="00187988">
        <w:rPr>
          <w:rFonts w:ascii="Times New Roman" w:hAnsi="Times New Roman"/>
          <w:szCs w:val="24"/>
          <w:lang w:val="sr-Latn-CS"/>
        </w:rPr>
        <w:t>š</w:t>
      </w:r>
      <w:proofErr w:type="spellStart"/>
      <w:r w:rsidRPr="00187988">
        <w:rPr>
          <w:rFonts w:ascii="Times New Roman" w:hAnsi="Times New Roman"/>
          <w:szCs w:val="24"/>
        </w:rPr>
        <w:t>tavanjem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lokalnog</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stanovni</w:t>
      </w:r>
      <w:proofErr w:type="spellEnd"/>
      <w:r w:rsidRPr="00187988">
        <w:rPr>
          <w:rFonts w:ascii="Times New Roman" w:hAnsi="Times New Roman"/>
          <w:szCs w:val="24"/>
          <w:lang w:val="sr-Latn-CS"/>
        </w:rPr>
        <w:t>š</w:t>
      </w:r>
      <w:proofErr w:type="spellStart"/>
      <w:r w:rsidRPr="00187988">
        <w:rPr>
          <w:rFonts w:ascii="Times New Roman" w:hAnsi="Times New Roman"/>
          <w:szCs w:val="24"/>
        </w:rPr>
        <w:t>tva</w:t>
      </w:r>
      <w:proofErr w:type="spellEnd"/>
      <w:r w:rsidRPr="00187988">
        <w:rPr>
          <w:rFonts w:ascii="Times New Roman" w:hAnsi="Times New Roman"/>
          <w:szCs w:val="24"/>
          <w:lang w:val="sr-Latn-CS"/>
        </w:rPr>
        <w:t xml:space="preserve">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periodu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pove</w:t>
      </w:r>
      <w:proofErr w:type="spellEnd"/>
      <w:r w:rsidRPr="00187988">
        <w:rPr>
          <w:rFonts w:ascii="Times New Roman" w:hAnsi="Times New Roman"/>
          <w:szCs w:val="24"/>
          <w:lang w:val="sr-Latn-CS"/>
        </w:rPr>
        <w:t>ć</w:t>
      </w:r>
      <w:proofErr w:type="spellStart"/>
      <w:r w:rsidRPr="00187988">
        <w:rPr>
          <w:rFonts w:ascii="Times New Roman" w:hAnsi="Times New Roman"/>
          <w:szCs w:val="24"/>
        </w:rPr>
        <w:t>ane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opasnosti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od</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izbijanja</w:t>
      </w:r>
      <w:proofErr w:type="spellEnd"/>
      <w:r w:rsidRPr="00187988">
        <w:rPr>
          <w:rFonts w:ascii="Times New Roman" w:hAnsi="Times New Roman"/>
          <w:szCs w:val="24"/>
          <w:lang w:val="sr-Latn-CS"/>
        </w:rPr>
        <w:t xml:space="preserve"> </w:t>
      </w:r>
      <w:r w:rsidRPr="00187988">
        <w:rPr>
          <w:rFonts w:ascii="Times New Roman" w:hAnsi="Times New Roman"/>
          <w:szCs w:val="24"/>
        </w:rPr>
        <w:t>po</w:t>
      </w:r>
      <w:r w:rsidRPr="00187988">
        <w:rPr>
          <w:rFonts w:ascii="Times New Roman" w:hAnsi="Times New Roman"/>
          <w:szCs w:val="24"/>
          <w:lang w:val="sr-Latn-CS"/>
        </w:rPr>
        <w:t>ž</w:t>
      </w:r>
      <w:proofErr w:type="spellStart"/>
      <w:r w:rsidRPr="00187988">
        <w:rPr>
          <w:rFonts w:ascii="Times New Roman" w:hAnsi="Times New Roman"/>
          <w:szCs w:val="24"/>
        </w:rPr>
        <w:t>ara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pove</w:t>
      </w:r>
      <w:proofErr w:type="spellEnd"/>
      <w:r w:rsidRPr="00187988">
        <w:rPr>
          <w:rFonts w:ascii="Times New Roman" w:hAnsi="Times New Roman"/>
          <w:szCs w:val="24"/>
          <w:lang w:val="sr-Latn-CS"/>
        </w:rPr>
        <w:t>ć</w:t>
      </w:r>
      <w:proofErr w:type="spellStart"/>
      <w:r w:rsidRPr="00187988">
        <w:rPr>
          <w:rFonts w:ascii="Times New Roman" w:hAnsi="Times New Roman"/>
          <w:szCs w:val="24"/>
        </w:rPr>
        <w:t>anja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mera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opreza</w:t>
      </w:r>
      <w:proofErr w:type="spellEnd"/>
      <w:r w:rsidRPr="00187988">
        <w:rPr>
          <w:rFonts w:ascii="Times New Roman" w:hAnsi="Times New Roman"/>
          <w:szCs w:val="24"/>
          <w:lang w:val="sr-Latn-CS"/>
        </w:rPr>
        <w:t>.</w:t>
      </w:r>
    </w:p>
    <w:p w14:paraId="2724EC58" w14:textId="77777777" w:rsidR="003015B7" w:rsidRPr="00187988" w:rsidRDefault="003015B7" w:rsidP="003015B7">
      <w:pPr>
        <w:jc w:val="both"/>
        <w:rPr>
          <w:rFonts w:ascii="Times New Roman" w:hAnsi="Times New Roman"/>
          <w:szCs w:val="24"/>
          <w:lang w:val="sr-Latn-CS"/>
        </w:rPr>
      </w:pP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Sve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pomenute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mogu</w:t>
      </w:r>
      <w:proofErr w:type="spellEnd"/>
      <w:r w:rsidRPr="00187988">
        <w:rPr>
          <w:rFonts w:ascii="Times New Roman" w:hAnsi="Times New Roman" w:cs="Arial"/>
          <w:szCs w:val="24"/>
          <w:lang w:val="sr-Latn-CS"/>
        </w:rPr>
        <w:t>ć</w:t>
      </w:r>
      <w:r w:rsidRPr="00187988">
        <w:rPr>
          <w:rFonts w:ascii="Times New Roman" w:hAnsi="Times New Roman"/>
          <w:szCs w:val="24"/>
          <w:lang w:val="de-DE"/>
        </w:rPr>
        <w:t>e</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uzro</w:t>
      </w:r>
      <w:proofErr w:type="spellEnd"/>
      <w:r w:rsidRPr="00187988">
        <w:rPr>
          <w:rFonts w:ascii="Times New Roman" w:hAnsi="Times New Roman" w:cs="Arial"/>
          <w:szCs w:val="24"/>
          <w:lang w:val="sr-Latn-CS"/>
        </w:rPr>
        <w:t>č</w:t>
      </w:r>
      <w:proofErr w:type="spellStart"/>
      <w:r w:rsidRPr="00187988">
        <w:rPr>
          <w:rFonts w:ascii="Times New Roman" w:hAnsi="Times New Roman"/>
          <w:szCs w:val="24"/>
          <w:lang w:val="de-DE"/>
        </w:rPr>
        <w:t>nike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mogu</w:t>
      </w:r>
      <w:proofErr w:type="spellEnd"/>
      <w:r w:rsidRPr="00187988">
        <w:rPr>
          <w:rFonts w:ascii="Times New Roman" w:hAnsi="Times New Roman" w:cs="Arial"/>
          <w:szCs w:val="24"/>
          <w:lang w:val="sr-Latn-CS"/>
        </w:rPr>
        <w:t>ć</w:t>
      </w:r>
      <w:r w:rsidRPr="00187988">
        <w:rPr>
          <w:rFonts w:ascii="Times New Roman" w:hAnsi="Times New Roman"/>
          <w:szCs w:val="24"/>
          <w:lang w:val="de-DE"/>
        </w:rPr>
        <w:t>e</w:t>
      </w:r>
      <w:r w:rsidRPr="00187988">
        <w:rPr>
          <w:rFonts w:ascii="Times New Roman" w:hAnsi="Times New Roman"/>
          <w:szCs w:val="24"/>
          <w:lang w:val="sr-Latn-CS"/>
        </w:rPr>
        <w:t xml:space="preserve"> </w:t>
      </w:r>
      <w:r w:rsidRPr="00187988">
        <w:rPr>
          <w:rFonts w:ascii="Times New Roman" w:hAnsi="Times New Roman"/>
          <w:szCs w:val="24"/>
          <w:lang w:val="de-DE"/>
        </w:rPr>
        <w:t>je</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eliminisati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pravovremenim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izvo</w:t>
      </w:r>
      <w:proofErr w:type="spellEnd"/>
      <w:r w:rsidRPr="00187988">
        <w:rPr>
          <w:rFonts w:ascii="Times New Roman" w:hAnsi="Times New Roman" w:cs="Arial"/>
          <w:szCs w:val="24"/>
          <w:lang w:val="sr-Latn-CS"/>
        </w:rPr>
        <w:t>đ</w:t>
      </w:r>
      <w:proofErr w:type="spellStart"/>
      <w:r w:rsidRPr="00187988">
        <w:rPr>
          <w:rFonts w:ascii="Times New Roman" w:hAnsi="Times New Roman"/>
          <w:szCs w:val="24"/>
          <w:lang w:val="de-DE"/>
        </w:rPr>
        <w:t>enjem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predvi</w:t>
      </w:r>
      <w:proofErr w:type="spellEnd"/>
      <w:r w:rsidRPr="00187988">
        <w:rPr>
          <w:rFonts w:ascii="Times New Roman" w:hAnsi="Times New Roman" w:cs="Arial"/>
          <w:szCs w:val="24"/>
          <w:lang w:val="sr-Latn-CS"/>
        </w:rPr>
        <w:t>đ</w:t>
      </w:r>
      <w:proofErr w:type="spellStart"/>
      <w:r w:rsidRPr="00187988">
        <w:rPr>
          <w:rFonts w:ascii="Times New Roman" w:hAnsi="Times New Roman"/>
          <w:szCs w:val="24"/>
          <w:lang w:val="de-DE"/>
        </w:rPr>
        <w:t>enih</w:t>
      </w:r>
      <w:proofErr w:type="spellEnd"/>
      <w:r w:rsidRPr="00187988">
        <w:rPr>
          <w:rFonts w:ascii="Times New Roman" w:hAnsi="Times New Roman"/>
          <w:szCs w:val="24"/>
          <w:lang w:val="sr-Latn-CS"/>
        </w:rPr>
        <w:t xml:space="preserve"> </w:t>
      </w:r>
      <w:r w:rsidRPr="00187988">
        <w:rPr>
          <w:rFonts w:ascii="Times New Roman" w:hAnsi="Times New Roman"/>
          <w:szCs w:val="24"/>
          <w:lang w:val="de-DE"/>
        </w:rPr>
        <w:t>i</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planiranih</w:t>
      </w:r>
      <w:proofErr w:type="spellEnd"/>
      <w:r w:rsidRPr="00187988">
        <w:rPr>
          <w:rFonts w:ascii="Times New Roman" w:hAnsi="Times New Roman"/>
          <w:szCs w:val="24"/>
          <w:lang w:val="sr-Latn-CS"/>
        </w:rPr>
        <w:t xml:space="preserve"> </w:t>
      </w:r>
      <w:r w:rsidRPr="00187988">
        <w:rPr>
          <w:rFonts w:ascii="Times New Roman" w:hAnsi="Times New Roman" w:cs="Arial"/>
          <w:szCs w:val="24"/>
          <w:lang w:val="sr-Latn-CS"/>
        </w:rPr>
        <w:t>š</w:t>
      </w:r>
      <w:proofErr w:type="spellStart"/>
      <w:r w:rsidRPr="00187988">
        <w:rPr>
          <w:rFonts w:ascii="Times New Roman" w:hAnsi="Times New Roman"/>
          <w:szCs w:val="24"/>
          <w:lang w:val="de-DE"/>
        </w:rPr>
        <w:t>umsko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uzgojnih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radova</w:t>
      </w:r>
      <w:proofErr w:type="spellEnd"/>
      <w:r w:rsidRPr="00187988">
        <w:rPr>
          <w:rFonts w:ascii="Times New Roman" w:hAnsi="Times New Roman"/>
          <w:szCs w:val="24"/>
          <w:lang w:val="sr-Latn-CS"/>
        </w:rPr>
        <w:t xml:space="preserve"> </w:t>
      </w:r>
      <w:r w:rsidRPr="00187988">
        <w:rPr>
          <w:rFonts w:ascii="Times New Roman" w:hAnsi="Times New Roman"/>
          <w:szCs w:val="24"/>
          <w:lang w:val="de-DE"/>
        </w:rPr>
        <w:t>u</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narednom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ure</w:t>
      </w:r>
      <w:proofErr w:type="spellEnd"/>
      <w:r w:rsidRPr="00187988">
        <w:rPr>
          <w:rFonts w:ascii="Times New Roman" w:hAnsi="Times New Roman" w:cs="Arial"/>
          <w:szCs w:val="24"/>
          <w:lang w:val="sr-Latn-CS"/>
        </w:rPr>
        <w:t>đ</w:t>
      </w:r>
      <w:proofErr w:type="spellStart"/>
      <w:r w:rsidRPr="00187988">
        <w:rPr>
          <w:rFonts w:ascii="Times New Roman" w:hAnsi="Times New Roman"/>
          <w:szCs w:val="24"/>
          <w:lang w:val="de-DE"/>
        </w:rPr>
        <w:t>ajnom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de-DE"/>
        </w:rPr>
        <w:t>razdoblju</w:t>
      </w:r>
      <w:proofErr w:type="spellEnd"/>
      <w:r w:rsidRPr="00187988">
        <w:rPr>
          <w:rFonts w:ascii="Times New Roman" w:hAnsi="Times New Roman"/>
          <w:szCs w:val="24"/>
          <w:lang w:val="sr-Latn-CS"/>
        </w:rPr>
        <w:t>.</w:t>
      </w:r>
    </w:p>
    <w:p w14:paraId="4E8BA13E" w14:textId="360BBD6D" w:rsidR="003015B7" w:rsidRPr="00187988" w:rsidRDefault="00D6185D" w:rsidP="00AD32A4">
      <w:pPr>
        <w:pStyle w:val="Heading3"/>
        <w:ind w:left="0"/>
      </w:pPr>
      <w:bookmarkStart w:id="143" w:name="_Toc384023535"/>
      <w:bookmarkStart w:id="144" w:name="_Toc384023768"/>
      <w:bookmarkStart w:id="145" w:name="_Toc384025956"/>
      <w:bookmarkStart w:id="146" w:name="_Toc399066249"/>
      <w:bookmarkStart w:id="147" w:name="_Toc170990213"/>
      <w:r w:rsidRPr="00187988">
        <w:t>2.</w:t>
      </w:r>
      <w:r w:rsidR="00A46FE7" w:rsidRPr="00187988">
        <w:t>1</w:t>
      </w:r>
      <w:r w:rsidRPr="00187988">
        <w:t xml:space="preserve">.11. </w:t>
      </w:r>
      <w:r w:rsidR="003015B7" w:rsidRPr="00187988">
        <w:t>STANJE NEOBRASLIH POVRŠINA</w:t>
      </w:r>
      <w:bookmarkEnd w:id="143"/>
      <w:bookmarkEnd w:id="144"/>
      <w:bookmarkEnd w:id="145"/>
      <w:bookmarkEnd w:id="146"/>
      <w:bookmarkEnd w:id="147"/>
    </w:p>
    <w:p w14:paraId="5DB5A6FB" w14:textId="77777777" w:rsidR="003015B7" w:rsidRPr="001A1ACE" w:rsidRDefault="003015B7" w:rsidP="003015B7">
      <w:pPr>
        <w:rPr>
          <w:rFonts w:ascii="Times New Roman" w:hAnsi="Times New Roman"/>
          <w:sz w:val="16"/>
          <w:szCs w:val="16"/>
          <w:lang w:val="sr-Latn-CS"/>
        </w:rPr>
      </w:pPr>
    </w:p>
    <w:p w14:paraId="1CD3D4C3" w14:textId="43D30C0E" w:rsidR="003015B7" w:rsidRPr="00187988" w:rsidRDefault="003015B7" w:rsidP="003015B7">
      <w:pPr>
        <w:pStyle w:val="Footer"/>
        <w:tabs>
          <w:tab w:val="clear" w:pos="4320"/>
          <w:tab w:val="clear" w:pos="8640"/>
        </w:tabs>
        <w:jc w:val="both"/>
        <w:rPr>
          <w:rFonts w:ascii="Times New Roman" w:hAnsi="Times New Roman"/>
          <w:szCs w:val="24"/>
          <w:lang w:val="sr-Latn-CS"/>
        </w:rPr>
      </w:pPr>
      <w:r w:rsidRPr="00187988">
        <w:rPr>
          <w:rFonts w:ascii="Times New Roman" w:hAnsi="Times New Roman"/>
          <w:szCs w:val="24"/>
          <w:lang w:val="sr-Latn-CS"/>
        </w:rPr>
        <w:tab/>
        <w:t xml:space="preserve">Neobraslo zemljište čini 19,1 % ukupne površine ove gazdinske jedinice. Prema iskazu površina, neobrasle površine su razvrstane, kako sledi u Tabeli </w:t>
      </w:r>
      <w:r w:rsidR="005B05E2" w:rsidRPr="00187988">
        <w:rPr>
          <w:rFonts w:ascii="Times New Roman" w:hAnsi="Times New Roman"/>
          <w:szCs w:val="24"/>
          <w:lang w:val="sr-Latn-CS"/>
        </w:rPr>
        <w:t>2</w:t>
      </w:r>
      <w:r w:rsidRPr="00187988">
        <w:rPr>
          <w:rFonts w:ascii="Times New Roman" w:hAnsi="Times New Roman"/>
          <w:szCs w:val="24"/>
          <w:lang w:val="sr-Latn-CS"/>
        </w:rPr>
        <w:t xml:space="preserve">.17.: </w:t>
      </w:r>
    </w:p>
    <w:p w14:paraId="0595EDB2" w14:textId="61C1ED4A" w:rsidR="003015B7" w:rsidRPr="003C60B0" w:rsidRDefault="003015B7" w:rsidP="003015B7">
      <w:pPr>
        <w:rPr>
          <w:rFonts w:ascii="Times New Roman" w:hAnsi="Times New Roman"/>
          <w:b/>
          <w:i/>
          <w:lang w:val="nb-NO"/>
        </w:rPr>
      </w:pPr>
      <w:r w:rsidRPr="00187988">
        <w:rPr>
          <w:rFonts w:ascii="Times New Roman" w:hAnsi="Times New Roman"/>
          <w:b/>
          <w:i/>
          <w:lang w:val="nb-NO"/>
        </w:rPr>
        <w:t xml:space="preserve">                                       Tabela br. </w:t>
      </w:r>
      <w:r w:rsidR="005B05E2" w:rsidRPr="00187988">
        <w:rPr>
          <w:rFonts w:ascii="Times New Roman" w:hAnsi="Times New Roman"/>
          <w:b/>
          <w:i/>
          <w:lang w:val="nb-NO"/>
        </w:rPr>
        <w:t>2</w:t>
      </w:r>
      <w:r w:rsidRPr="00187988">
        <w:rPr>
          <w:rFonts w:ascii="Times New Roman" w:hAnsi="Times New Roman"/>
          <w:b/>
          <w:i/>
          <w:lang w:val="nb-NO"/>
        </w:rPr>
        <w:t>.17. –</w:t>
      </w:r>
      <w:r w:rsidRPr="003C60B0">
        <w:rPr>
          <w:rFonts w:ascii="Times New Roman" w:hAnsi="Times New Roman"/>
          <w:b/>
          <w:i/>
          <w:lang w:val="nb-NO"/>
        </w:rPr>
        <w:t xml:space="preserve"> Stanje neobraslih površina</w:t>
      </w:r>
    </w:p>
    <w:tbl>
      <w:tblPr>
        <w:tblW w:w="7768" w:type="dxa"/>
        <w:tblInd w:w="2486" w:type="dxa"/>
        <w:tblLook w:val="04A0" w:firstRow="1" w:lastRow="0" w:firstColumn="1" w:lastColumn="0" w:noHBand="0" w:noVBand="1"/>
      </w:tblPr>
      <w:tblGrid>
        <w:gridCol w:w="5902"/>
        <w:gridCol w:w="876"/>
        <w:gridCol w:w="990"/>
      </w:tblGrid>
      <w:tr w:rsidR="003015B7" w:rsidRPr="00DA41E9" w14:paraId="6610A5E9" w14:textId="77777777" w:rsidTr="00B575B3">
        <w:trPr>
          <w:trHeight w:val="330"/>
          <w:tblHeader/>
        </w:trPr>
        <w:tc>
          <w:tcPr>
            <w:tcW w:w="5902" w:type="dxa"/>
            <w:tcBorders>
              <w:top w:val="single" w:sz="12" w:space="0" w:color="auto"/>
              <w:left w:val="single" w:sz="12" w:space="0" w:color="auto"/>
              <w:bottom w:val="single" w:sz="12" w:space="0" w:color="auto"/>
              <w:right w:val="single" w:sz="8" w:space="0" w:color="auto"/>
            </w:tcBorders>
            <w:shd w:val="clear" w:color="000000" w:fill="D9D9D9"/>
            <w:noWrap/>
            <w:vAlign w:val="center"/>
            <w:hideMark/>
          </w:tcPr>
          <w:p w14:paraId="63CC899F" w14:textId="77777777" w:rsidR="003015B7" w:rsidRPr="00DA41E9" w:rsidRDefault="003015B7" w:rsidP="00E57721">
            <w:pPr>
              <w:jc w:val="center"/>
              <w:rPr>
                <w:rFonts w:ascii="Times New Roman" w:hAnsi="Times New Roman"/>
                <w:b/>
                <w:bCs/>
                <w:color w:val="000000"/>
                <w:szCs w:val="24"/>
              </w:rPr>
            </w:pPr>
            <w:proofErr w:type="spellStart"/>
            <w:r w:rsidRPr="00DA41E9">
              <w:rPr>
                <w:rFonts w:ascii="Times New Roman" w:hAnsi="Times New Roman"/>
                <w:b/>
                <w:bCs/>
                <w:color w:val="000000"/>
                <w:szCs w:val="24"/>
              </w:rPr>
              <w:t>Vrsta</w:t>
            </w:r>
            <w:proofErr w:type="spellEnd"/>
            <w:r w:rsidRPr="00DA41E9">
              <w:rPr>
                <w:rFonts w:ascii="Times New Roman" w:hAnsi="Times New Roman"/>
                <w:b/>
                <w:bCs/>
                <w:color w:val="000000"/>
                <w:szCs w:val="24"/>
              </w:rPr>
              <w:t xml:space="preserve"> </w:t>
            </w:r>
            <w:proofErr w:type="spellStart"/>
            <w:r w:rsidRPr="00DA41E9">
              <w:rPr>
                <w:rFonts w:ascii="Times New Roman" w:hAnsi="Times New Roman"/>
                <w:b/>
                <w:bCs/>
                <w:color w:val="000000"/>
                <w:szCs w:val="24"/>
              </w:rPr>
              <w:t>zemljišta</w:t>
            </w:r>
            <w:proofErr w:type="spellEnd"/>
          </w:p>
        </w:tc>
        <w:tc>
          <w:tcPr>
            <w:tcW w:w="876" w:type="dxa"/>
            <w:tcBorders>
              <w:top w:val="single" w:sz="12" w:space="0" w:color="auto"/>
              <w:left w:val="nil"/>
              <w:bottom w:val="single" w:sz="12" w:space="0" w:color="auto"/>
              <w:right w:val="single" w:sz="8" w:space="0" w:color="auto"/>
            </w:tcBorders>
            <w:shd w:val="clear" w:color="000000" w:fill="D9D9D9"/>
            <w:noWrap/>
            <w:vAlign w:val="center"/>
            <w:hideMark/>
          </w:tcPr>
          <w:p w14:paraId="38C88F4D" w14:textId="77777777" w:rsidR="003015B7" w:rsidRPr="00DA41E9" w:rsidRDefault="003015B7" w:rsidP="00E57721">
            <w:pPr>
              <w:jc w:val="center"/>
              <w:rPr>
                <w:rFonts w:ascii="Times New Roman" w:hAnsi="Times New Roman"/>
                <w:b/>
                <w:bCs/>
                <w:color w:val="000000"/>
                <w:szCs w:val="24"/>
              </w:rPr>
            </w:pPr>
            <w:r w:rsidRPr="00DA41E9">
              <w:rPr>
                <w:rFonts w:ascii="Times New Roman" w:hAnsi="Times New Roman"/>
                <w:b/>
                <w:bCs/>
                <w:color w:val="000000"/>
                <w:szCs w:val="24"/>
              </w:rPr>
              <w:t>P (ha)</w:t>
            </w:r>
          </w:p>
        </w:tc>
        <w:tc>
          <w:tcPr>
            <w:tcW w:w="990" w:type="dxa"/>
            <w:tcBorders>
              <w:top w:val="single" w:sz="12" w:space="0" w:color="auto"/>
              <w:left w:val="nil"/>
              <w:bottom w:val="single" w:sz="12" w:space="0" w:color="auto"/>
              <w:right w:val="single" w:sz="12" w:space="0" w:color="auto"/>
            </w:tcBorders>
            <w:shd w:val="clear" w:color="000000" w:fill="D9D9D9"/>
            <w:noWrap/>
            <w:vAlign w:val="center"/>
            <w:hideMark/>
          </w:tcPr>
          <w:p w14:paraId="012E3E17" w14:textId="77777777" w:rsidR="003015B7" w:rsidRPr="00DA41E9" w:rsidRDefault="003015B7" w:rsidP="00E57721">
            <w:pPr>
              <w:jc w:val="center"/>
              <w:rPr>
                <w:rFonts w:ascii="Times New Roman" w:hAnsi="Times New Roman"/>
                <w:b/>
                <w:bCs/>
                <w:color w:val="000000"/>
                <w:szCs w:val="24"/>
              </w:rPr>
            </w:pPr>
            <w:r w:rsidRPr="00DA41E9">
              <w:rPr>
                <w:rFonts w:ascii="Times New Roman" w:hAnsi="Times New Roman"/>
                <w:b/>
                <w:bCs/>
                <w:color w:val="000000"/>
                <w:szCs w:val="24"/>
              </w:rPr>
              <w:t xml:space="preserve">P </w:t>
            </w:r>
            <w:proofErr w:type="gramStart"/>
            <w:r w:rsidRPr="00DA41E9">
              <w:rPr>
                <w:rFonts w:ascii="Times New Roman" w:hAnsi="Times New Roman"/>
                <w:b/>
                <w:bCs/>
                <w:color w:val="000000"/>
                <w:szCs w:val="24"/>
              </w:rPr>
              <w:t>( %</w:t>
            </w:r>
            <w:proofErr w:type="gramEnd"/>
            <w:r w:rsidRPr="00DA41E9">
              <w:rPr>
                <w:rFonts w:ascii="Times New Roman" w:hAnsi="Times New Roman"/>
                <w:b/>
                <w:bCs/>
                <w:color w:val="000000"/>
                <w:szCs w:val="24"/>
              </w:rPr>
              <w:t>)</w:t>
            </w:r>
          </w:p>
        </w:tc>
      </w:tr>
      <w:tr w:rsidR="003015B7" w:rsidRPr="00DA41E9" w14:paraId="62A61DB6" w14:textId="77777777" w:rsidTr="00E57721">
        <w:trPr>
          <w:trHeight w:val="345"/>
        </w:trPr>
        <w:tc>
          <w:tcPr>
            <w:tcW w:w="5902" w:type="dxa"/>
            <w:tcBorders>
              <w:top w:val="nil"/>
              <w:left w:val="single" w:sz="12" w:space="0" w:color="auto"/>
              <w:bottom w:val="single" w:sz="8" w:space="0" w:color="auto"/>
              <w:right w:val="nil"/>
            </w:tcBorders>
            <w:shd w:val="clear" w:color="auto" w:fill="auto"/>
            <w:noWrap/>
            <w:vAlign w:val="center"/>
            <w:hideMark/>
          </w:tcPr>
          <w:p w14:paraId="27B9C645"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Šumsko</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zemljište</w:t>
            </w:r>
            <w:proofErr w:type="spellEnd"/>
          </w:p>
        </w:tc>
        <w:tc>
          <w:tcPr>
            <w:tcW w:w="876"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1CF81637"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36,07</w:t>
            </w:r>
          </w:p>
        </w:tc>
        <w:tc>
          <w:tcPr>
            <w:tcW w:w="990" w:type="dxa"/>
            <w:tcBorders>
              <w:top w:val="nil"/>
              <w:left w:val="nil"/>
              <w:bottom w:val="single" w:sz="8" w:space="0" w:color="auto"/>
              <w:right w:val="single" w:sz="12" w:space="0" w:color="auto"/>
            </w:tcBorders>
            <w:shd w:val="clear" w:color="auto" w:fill="auto"/>
            <w:noWrap/>
            <w:vAlign w:val="center"/>
            <w:hideMark/>
          </w:tcPr>
          <w:p w14:paraId="74790AF4"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17,3</w:t>
            </w:r>
          </w:p>
        </w:tc>
      </w:tr>
      <w:tr w:rsidR="003015B7" w:rsidRPr="00DA41E9" w14:paraId="4597CB30"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19CEBEB0"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Vinograd</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2B762B2C"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0,18</w:t>
            </w:r>
          </w:p>
        </w:tc>
        <w:tc>
          <w:tcPr>
            <w:tcW w:w="990" w:type="dxa"/>
            <w:tcBorders>
              <w:top w:val="nil"/>
              <w:left w:val="nil"/>
              <w:bottom w:val="single" w:sz="8" w:space="0" w:color="auto"/>
              <w:right w:val="single" w:sz="12" w:space="0" w:color="auto"/>
            </w:tcBorders>
            <w:shd w:val="clear" w:color="auto" w:fill="auto"/>
            <w:noWrap/>
            <w:vAlign w:val="center"/>
            <w:hideMark/>
          </w:tcPr>
          <w:p w14:paraId="6F630A87"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0,1</w:t>
            </w:r>
          </w:p>
        </w:tc>
      </w:tr>
      <w:tr w:rsidR="003015B7" w:rsidRPr="00DA41E9" w14:paraId="03E7E85B"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6B5ACAE0"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Zemljište</w:t>
            </w:r>
            <w:proofErr w:type="spellEnd"/>
            <w:r w:rsidRPr="00DA41E9">
              <w:rPr>
                <w:rFonts w:ascii="Times New Roman" w:hAnsi="Times New Roman"/>
                <w:color w:val="000000"/>
                <w:szCs w:val="24"/>
              </w:rPr>
              <w:t xml:space="preserve"> za </w:t>
            </w:r>
            <w:proofErr w:type="spellStart"/>
            <w:r w:rsidRPr="00DA41E9">
              <w:rPr>
                <w:rFonts w:ascii="Times New Roman" w:hAnsi="Times New Roman"/>
                <w:color w:val="000000"/>
                <w:szCs w:val="24"/>
              </w:rPr>
              <w:t>ostale</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svrhe</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1525D66F"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0,24</w:t>
            </w:r>
          </w:p>
        </w:tc>
        <w:tc>
          <w:tcPr>
            <w:tcW w:w="990" w:type="dxa"/>
            <w:tcBorders>
              <w:top w:val="nil"/>
              <w:left w:val="nil"/>
              <w:bottom w:val="single" w:sz="8" w:space="0" w:color="auto"/>
              <w:right w:val="single" w:sz="12" w:space="0" w:color="auto"/>
            </w:tcBorders>
            <w:shd w:val="clear" w:color="auto" w:fill="auto"/>
            <w:noWrap/>
            <w:vAlign w:val="center"/>
            <w:hideMark/>
          </w:tcPr>
          <w:p w14:paraId="67A018E5"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0,1</w:t>
            </w:r>
          </w:p>
        </w:tc>
      </w:tr>
      <w:tr w:rsidR="003015B7" w:rsidRPr="00DA41E9" w14:paraId="18989B6E"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72C99265" w14:textId="77777777" w:rsidR="003015B7" w:rsidRPr="00DA41E9" w:rsidRDefault="003015B7" w:rsidP="00E57721">
            <w:pPr>
              <w:rPr>
                <w:rFonts w:ascii="Times New Roman" w:hAnsi="Times New Roman"/>
                <w:color w:val="000000"/>
                <w:szCs w:val="24"/>
              </w:rPr>
            </w:pPr>
            <w:r w:rsidRPr="00DA41E9">
              <w:rPr>
                <w:rFonts w:ascii="Times New Roman" w:hAnsi="Times New Roman"/>
                <w:color w:val="000000"/>
                <w:szCs w:val="24"/>
              </w:rPr>
              <w:t>Put</w:t>
            </w:r>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3A021465"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3,07</w:t>
            </w:r>
          </w:p>
        </w:tc>
        <w:tc>
          <w:tcPr>
            <w:tcW w:w="990" w:type="dxa"/>
            <w:tcBorders>
              <w:top w:val="nil"/>
              <w:left w:val="nil"/>
              <w:bottom w:val="single" w:sz="8" w:space="0" w:color="auto"/>
              <w:right w:val="single" w:sz="12" w:space="0" w:color="auto"/>
            </w:tcBorders>
            <w:shd w:val="clear" w:color="auto" w:fill="auto"/>
            <w:noWrap/>
            <w:vAlign w:val="center"/>
            <w:hideMark/>
          </w:tcPr>
          <w:p w14:paraId="7CD52926"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1,5</w:t>
            </w:r>
          </w:p>
        </w:tc>
      </w:tr>
      <w:tr w:rsidR="003015B7" w:rsidRPr="00DA41E9" w14:paraId="3893A895"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318F91EB"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Proseka</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6BDDBEBB"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5,55</w:t>
            </w:r>
          </w:p>
        </w:tc>
        <w:tc>
          <w:tcPr>
            <w:tcW w:w="990" w:type="dxa"/>
            <w:tcBorders>
              <w:top w:val="nil"/>
              <w:left w:val="nil"/>
              <w:bottom w:val="single" w:sz="8" w:space="0" w:color="auto"/>
              <w:right w:val="single" w:sz="12" w:space="0" w:color="auto"/>
            </w:tcBorders>
            <w:shd w:val="clear" w:color="auto" w:fill="auto"/>
            <w:noWrap/>
            <w:vAlign w:val="center"/>
            <w:hideMark/>
          </w:tcPr>
          <w:p w14:paraId="34EB0E62"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2,7</w:t>
            </w:r>
          </w:p>
        </w:tc>
      </w:tr>
      <w:tr w:rsidR="003015B7" w:rsidRPr="00DA41E9" w14:paraId="1D46941F"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13B733F3" w14:textId="77777777" w:rsidR="003015B7" w:rsidRPr="00DA41E9" w:rsidRDefault="003015B7" w:rsidP="00E57721">
            <w:pPr>
              <w:rPr>
                <w:rFonts w:ascii="Times New Roman" w:hAnsi="Times New Roman"/>
                <w:color w:val="000000"/>
                <w:szCs w:val="24"/>
              </w:rPr>
            </w:pPr>
            <w:r w:rsidRPr="00DA41E9">
              <w:rPr>
                <w:rFonts w:ascii="Times New Roman" w:hAnsi="Times New Roman"/>
                <w:color w:val="000000"/>
                <w:szCs w:val="24"/>
              </w:rPr>
              <w:t>Bara</w:t>
            </w:r>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7650A041"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39,46</w:t>
            </w:r>
          </w:p>
        </w:tc>
        <w:tc>
          <w:tcPr>
            <w:tcW w:w="990" w:type="dxa"/>
            <w:tcBorders>
              <w:top w:val="nil"/>
              <w:left w:val="nil"/>
              <w:bottom w:val="single" w:sz="8" w:space="0" w:color="auto"/>
              <w:right w:val="single" w:sz="12" w:space="0" w:color="auto"/>
            </w:tcBorders>
            <w:shd w:val="clear" w:color="auto" w:fill="auto"/>
            <w:noWrap/>
            <w:vAlign w:val="center"/>
            <w:hideMark/>
          </w:tcPr>
          <w:p w14:paraId="0E20D98C"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19,0</w:t>
            </w:r>
          </w:p>
        </w:tc>
      </w:tr>
      <w:tr w:rsidR="003015B7" w:rsidRPr="00DA41E9" w14:paraId="58399490"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37AD2EF2"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Potok</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kanal</w:t>
            </w:r>
            <w:proofErr w:type="spellEnd"/>
            <w:r w:rsidRPr="00DA41E9">
              <w:rPr>
                <w:rFonts w:ascii="Times New Roman" w:hAnsi="Times New Roman"/>
                <w:color w:val="000000"/>
                <w:szCs w:val="24"/>
              </w:rPr>
              <w:t>)</w:t>
            </w:r>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09EED0E9"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36,79</w:t>
            </w:r>
          </w:p>
        </w:tc>
        <w:tc>
          <w:tcPr>
            <w:tcW w:w="990" w:type="dxa"/>
            <w:tcBorders>
              <w:top w:val="nil"/>
              <w:left w:val="nil"/>
              <w:bottom w:val="single" w:sz="8" w:space="0" w:color="auto"/>
              <w:right w:val="single" w:sz="12" w:space="0" w:color="auto"/>
            </w:tcBorders>
            <w:shd w:val="clear" w:color="auto" w:fill="auto"/>
            <w:noWrap/>
            <w:vAlign w:val="center"/>
            <w:hideMark/>
          </w:tcPr>
          <w:p w14:paraId="29D129B4"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17,7</w:t>
            </w:r>
          </w:p>
        </w:tc>
      </w:tr>
      <w:tr w:rsidR="003015B7" w:rsidRPr="00DA41E9" w14:paraId="3A630039"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34053EAA"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Reka</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4841DE3E"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61,18</w:t>
            </w:r>
          </w:p>
        </w:tc>
        <w:tc>
          <w:tcPr>
            <w:tcW w:w="990" w:type="dxa"/>
            <w:tcBorders>
              <w:top w:val="nil"/>
              <w:left w:val="nil"/>
              <w:bottom w:val="single" w:sz="8" w:space="0" w:color="auto"/>
              <w:right w:val="single" w:sz="12" w:space="0" w:color="auto"/>
            </w:tcBorders>
            <w:shd w:val="clear" w:color="auto" w:fill="auto"/>
            <w:noWrap/>
            <w:vAlign w:val="center"/>
            <w:hideMark/>
          </w:tcPr>
          <w:p w14:paraId="21F7CC3D"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29,4</w:t>
            </w:r>
          </w:p>
        </w:tc>
      </w:tr>
      <w:tr w:rsidR="003015B7" w:rsidRPr="00DA41E9" w14:paraId="029138C5"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030C702A"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Zabareno</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zemljište</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0F37AC7D"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0,69</w:t>
            </w:r>
          </w:p>
        </w:tc>
        <w:tc>
          <w:tcPr>
            <w:tcW w:w="990" w:type="dxa"/>
            <w:tcBorders>
              <w:top w:val="nil"/>
              <w:left w:val="nil"/>
              <w:bottom w:val="single" w:sz="8" w:space="0" w:color="auto"/>
              <w:right w:val="single" w:sz="12" w:space="0" w:color="auto"/>
            </w:tcBorders>
            <w:shd w:val="clear" w:color="auto" w:fill="auto"/>
            <w:noWrap/>
            <w:vAlign w:val="center"/>
            <w:hideMark/>
          </w:tcPr>
          <w:p w14:paraId="65E0F7D9"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0,3</w:t>
            </w:r>
          </w:p>
        </w:tc>
      </w:tr>
      <w:tr w:rsidR="003015B7" w:rsidRPr="00DA41E9" w14:paraId="07CE128E"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183B977D"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Dalekovod</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412F598C"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1,31</w:t>
            </w:r>
          </w:p>
        </w:tc>
        <w:tc>
          <w:tcPr>
            <w:tcW w:w="990" w:type="dxa"/>
            <w:tcBorders>
              <w:top w:val="nil"/>
              <w:left w:val="nil"/>
              <w:bottom w:val="single" w:sz="8" w:space="0" w:color="auto"/>
              <w:right w:val="single" w:sz="12" w:space="0" w:color="auto"/>
            </w:tcBorders>
            <w:shd w:val="clear" w:color="auto" w:fill="auto"/>
            <w:noWrap/>
            <w:vAlign w:val="center"/>
            <w:hideMark/>
          </w:tcPr>
          <w:p w14:paraId="508B371C"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0,6</w:t>
            </w:r>
          </w:p>
        </w:tc>
      </w:tr>
      <w:tr w:rsidR="003015B7" w:rsidRPr="00DA41E9" w14:paraId="0AFBCBFA"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07AA7BD9" w14:textId="77777777" w:rsidR="003015B7" w:rsidRPr="000656C8" w:rsidRDefault="003015B7" w:rsidP="00E57721">
            <w:pPr>
              <w:rPr>
                <w:rFonts w:ascii="Times New Roman" w:hAnsi="Times New Roman"/>
                <w:color w:val="000000"/>
                <w:szCs w:val="24"/>
                <w:lang w:val="it-IT"/>
              </w:rPr>
            </w:pPr>
            <w:proofErr w:type="spellStart"/>
            <w:r w:rsidRPr="000656C8">
              <w:rPr>
                <w:rFonts w:ascii="Times New Roman" w:hAnsi="Times New Roman"/>
                <w:color w:val="000000"/>
                <w:szCs w:val="24"/>
                <w:lang w:val="it-IT"/>
              </w:rPr>
              <w:t>Zgrade</w:t>
            </w:r>
            <w:proofErr w:type="spellEnd"/>
            <w:r w:rsidRPr="000656C8">
              <w:rPr>
                <w:rFonts w:ascii="Times New Roman" w:hAnsi="Times New Roman"/>
                <w:color w:val="000000"/>
                <w:szCs w:val="24"/>
                <w:lang w:val="it-IT"/>
              </w:rPr>
              <w:t xml:space="preserve"> i </w:t>
            </w:r>
            <w:proofErr w:type="spellStart"/>
            <w:r w:rsidRPr="000656C8">
              <w:rPr>
                <w:rFonts w:ascii="Times New Roman" w:hAnsi="Times New Roman"/>
                <w:color w:val="000000"/>
                <w:szCs w:val="24"/>
                <w:lang w:val="it-IT"/>
              </w:rPr>
              <w:t>drugi</w:t>
            </w:r>
            <w:proofErr w:type="spellEnd"/>
            <w:r w:rsidRPr="000656C8">
              <w:rPr>
                <w:rFonts w:ascii="Times New Roman" w:hAnsi="Times New Roman"/>
                <w:color w:val="000000"/>
                <w:szCs w:val="24"/>
                <w:lang w:val="it-IT"/>
              </w:rPr>
              <w:t xml:space="preserve"> </w:t>
            </w:r>
            <w:proofErr w:type="spellStart"/>
            <w:r w:rsidRPr="000656C8">
              <w:rPr>
                <w:rFonts w:ascii="Times New Roman" w:hAnsi="Times New Roman"/>
                <w:color w:val="000000"/>
                <w:szCs w:val="24"/>
                <w:lang w:val="it-IT"/>
              </w:rPr>
              <w:t>objekti</w:t>
            </w:r>
            <w:proofErr w:type="spellEnd"/>
            <w:r w:rsidRPr="000656C8">
              <w:rPr>
                <w:rFonts w:ascii="Times New Roman" w:hAnsi="Times New Roman"/>
                <w:color w:val="000000"/>
                <w:szCs w:val="24"/>
                <w:lang w:val="it-IT"/>
              </w:rPr>
              <w:t xml:space="preserve"> sa </w:t>
            </w:r>
            <w:proofErr w:type="spellStart"/>
            <w:r w:rsidRPr="000656C8">
              <w:rPr>
                <w:rFonts w:ascii="Times New Roman" w:hAnsi="Times New Roman"/>
                <w:color w:val="000000"/>
                <w:szCs w:val="24"/>
                <w:lang w:val="it-IT"/>
              </w:rPr>
              <w:t>okućnicom</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325DF865"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3,9</w:t>
            </w:r>
            <w:r>
              <w:rPr>
                <w:rFonts w:ascii="Times New Roman" w:hAnsi="Times New Roman"/>
                <w:color w:val="000000"/>
                <w:szCs w:val="24"/>
              </w:rPr>
              <w:t>0</w:t>
            </w:r>
          </w:p>
        </w:tc>
        <w:tc>
          <w:tcPr>
            <w:tcW w:w="990" w:type="dxa"/>
            <w:tcBorders>
              <w:top w:val="nil"/>
              <w:left w:val="nil"/>
              <w:bottom w:val="single" w:sz="8" w:space="0" w:color="auto"/>
              <w:right w:val="single" w:sz="12" w:space="0" w:color="auto"/>
            </w:tcBorders>
            <w:shd w:val="clear" w:color="auto" w:fill="auto"/>
            <w:noWrap/>
            <w:vAlign w:val="center"/>
            <w:hideMark/>
          </w:tcPr>
          <w:p w14:paraId="5A0EF5E2"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1,9</w:t>
            </w:r>
          </w:p>
        </w:tc>
      </w:tr>
      <w:tr w:rsidR="003015B7" w:rsidRPr="00DA41E9" w14:paraId="2177D20D"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78CCE65F"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lastRenderedPageBreak/>
              <w:t>Trstik</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67AEBF53"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6,78</w:t>
            </w:r>
          </w:p>
        </w:tc>
        <w:tc>
          <w:tcPr>
            <w:tcW w:w="990" w:type="dxa"/>
            <w:tcBorders>
              <w:top w:val="nil"/>
              <w:left w:val="nil"/>
              <w:bottom w:val="single" w:sz="8" w:space="0" w:color="auto"/>
              <w:right w:val="single" w:sz="12" w:space="0" w:color="auto"/>
            </w:tcBorders>
            <w:shd w:val="clear" w:color="auto" w:fill="auto"/>
            <w:noWrap/>
            <w:vAlign w:val="center"/>
            <w:hideMark/>
          </w:tcPr>
          <w:p w14:paraId="35EEB3E3"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3,3</w:t>
            </w:r>
          </w:p>
        </w:tc>
      </w:tr>
      <w:tr w:rsidR="003015B7" w:rsidRPr="00DA41E9" w14:paraId="29C0AF8C" w14:textId="77777777" w:rsidTr="00E57721">
        <w:trPr>
          <w:trHeight w:val="330"/>
        </w:trPr>
        <w:tc>
          <w:tcPr>
            <w:tcW w:w="5902" w:type="dxa"/>
            <w:tcBorders>
              <w:top w:val="nil"/>
              <w:left w:val="single" w:sz="12" w:space="0" w:color="auto"/>
              <w:bottom w:val="single" w:sz="8" w:space="0" w:color="auto"/>
              <w:right w:val="nil"/>
            </w:tcBorders>
            <w:shd w:val="clear" w:color="auto" w:fill="auto"/>
            <w:noWrap/>
            <w:vAlign w:val="center"/>
            <w:hideMark/>
          </w:tcPr>
          <w:p w14:paraId="0CC1F43F"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Zemljište</w:t>
            </w:r>
            <w:proofErr w:type="spellEnd"/>
            <w:r w:rsidRPr="00DA41E9">
              <w:rPr>
                <w:rFonts w:ascii="Times New Roman" w:hAnsi="Times New Roman"/>
                <w:color w:val="000000"/>
                <w:szCs w:val="24"/>
              </w:rPr>
              <w:t xml:space="preserve"> za </w:t>
            </w:r>
            <w:proofErr w:type="spellStart"/>
            <w:r w:rsidRPr="00DA41E9">
              <w:rPr>
                <w:rFonts w:ascii="Times New Roman" w:hAnsi="Times New Roman"/>
                <w:color w:val="000000"/>
                <w:szCs w:val="24"/>
              </w:rPr>
              <w:t>pošumljavanje</w:t>
            </w:r>
            <w:proofErr w:type="spellEnd"/>
            <w:r w:rsidRPr="00DA41E9">
              <w:rPr>
                <w:rFonts w:ascii="Times New Roman" w:hAnsi="Times New Roman"/>
                <w:color w:val="000000"/>
                <w:szCs w:val="24"/>
              </w:rPr>
              <w:t xml:space="preserve"> – </w:t>
            </w:r>
            <w:proofErr w:type="spellStart"/>
            <w:r w:rsidRPr="00DA41E9">
              <w:rPr>
                <w:rFonts w:ascii="Times New Roman" w:hAnsi="Times New Roman"/>
                <w:color w:val="000000"/>
                <w:szCs w:val="24"/>
              </w:rPr>
              <w:t>sečina</w:t>
            </w:r>
            <w:proofErr w:type="spellEnd"/>
          </w:p>
        </w:tc>
        <w:tc>
          <w:tcPr>
            <w:tcW w:w="876" w:type="dxa"/>
            <w:tcBorders>
              <w:top w:val="nil"/>
              <w:left w:val="single" w:sz="8" w:space="0" w:color="auto"/>
              <w:bottom w:val="single" w:sz="8" w:space="0" w:color="auto"/>
              <w:right w:val="single" w:sz="8" w:space="0" w:color="auto"/>
            </w:tcBorders>
            <w:shd w:val="clear" w:color="auto" w:fill="auto"/>
            <w:noWrap/>
            <w:vAlign w:val="center"/>
            <w:hideMark/>
          </w:tcPr>
          <w:p w14:paraId="07C3DF38"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8,97</w:t>
            </w:r>
          </w:p>
        </w:tc>
        <w:tc>
          <w:tcPr>
            <w:tcW w:w="990" w:type="dxa"/>
            <w:tcBorders>
              <w:top w:val="nil"/>
              <w:left w:val="nil"/>
              <w:bottom w:val="single" w:sz="8" w:space="0" w:color="auto"/>
              <w:right w:val="single" w:sz="12" w:space="0" w:color="auto"/>
            </w:tcBorders>
            <w:shd w:val="clear" w:color="auto" w:fill="auto"/>
            <w:noWrap/>
            <w:vAlign w:val="center"/>
            <w:hideMark/>
          </w:tcPr>
          <w:p w14:paraId="00572204"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4,3</w:t>
            </w:r>
          </w:p>
        </w:tc>
      </w:tr>
      <w:tr w:rsidR="003015B7" w:rsidRPr="00DA41E9" w14:paraId="0D968373" w14:textId="77777777" w:rsidTr="00E57721">
        <w:trPr>
          <w:trHeight w:val="330"/>
        </w:trPr>
        <w:tc>
          <w:tcPr>
            <w:tcW w:w="5902" w:type="dxa"/>
            <w:tcBorders>
              <w:top w:val="nil"/>
              <w:left w:val="single" w:sz="12" w:space="0" w:color="auto"/>
              <w:bottom w:val="single" w:sz="12" w:space="0" w:color="auto"/>
              <w:right w:val="nil"/>
            </w:tcBorders>
            <w:shd w:val="clear" w:color="auto" w:fill="auto"/>
            <w:noWrap/>
            <w:vAlign w:val="center"/>
            <w:hideMark/>
          </w:tcPr>
          <w:p w14:paraId="601B5B43" w14:textId="77777777" w:rsidR="003015B7" w:rsidRPr="00DA41E9" w:rsidRDefault="003015B7" w:rsidP="00E57721">
            <w:pPr>
              <w:rPr>
                <w:rFonts w:ascii="Times New Roman" w:hAnsi="Times New Roman"/>
                <w:color w:val="000000"/>
                <w:szCs w:val="24"/>
              </w:rPr>
            </w:pPr>
            <w:proofErr w:type="spellStart"/>
            <w:r w:rsidRPr="00DA41E9">
              <w:rPr>
                <w:rFonts w:ascii="Times New Roman" w:hAnsi="Times New Roman"/>
                <w:color w:val="000000"/>
                <w:szCs w:val="24"/>
              </w:rPr>
              <w:t>Neobraslo</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zemljište</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koje</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nije</w:t>
            </w:r>
            <w:proofErr w:type="spellEnd"/>
            <w:r w:rsidRPr="00DA41E9">
              <w:rPr>
                <w:rFonts w:ascii="Times New Roman" w:hAnsi="Times New Roman"/>
                <w:color w:val="000000"/>
                <w:szCs w:val="24"/>
              </w:rPr>
              <w:t xml:space="preserve"> </w:t>
            </w:r>
            <w:proofErr w:type="spellStart"/>
            <w:r w:rsidRPr="00DA41E9">
              <w:rPr>
                <w:rFonts w:ascii="Times New Roman" w:hAnsi="Times New Roman"/>
                <w:color w:val="000000"/>
                <w:szCs w:val="24"/>
              </w:rPr>
              <w:t>pogodno</w:t>
            </w:r>
            <w:proofErr w:type="spellEnd"/>
            <w:r w:rsidRPr="00DA41E9">
              <w:rPr>
                <w:rFonts w:ascii="Times New Roman" w:hAnsi="Times New Roman"/>
                <w:color w:val="000000"/>
                <w:szCs w:val="24"/>
              </w:rPr>
              <w:t xml:space="preserve"> za </w:t>
            </w:r>
            <w:proofErr w:type="spellStart"/>
            <w:r w:rsidRPr="00DA41E9">
              <w:rPr>
                <w:rFonts w:ascii="Times New Roman" w:hAnsi="Times New Roman"/>
                <w:color w:val="000000"/>
                <w:szCs w:val="24"/>
              </w:rPr>
              <w:t>pošumljavanje</w:t>
            </w:r>
            <w:proofErr w:type="spellEnd"/>
          </w:p>
        </w:tc>
        <w:tc>
          <w:tcPr>
            <w:tcW w:w="876" w:type="dxa"/>
            <w:tcBorders>
              <w:top w:val="nil"/>
              <w:left w:val="single" w:sz="8" w:space="0" w:color="auto"/>
              <w:bottom w:val="single" w:sz="12" w:space="0" w:color="auto"/>
              <w:right w:val="single" w:sz="8" w:space="0" w:color="auto"/>
            </w:tcBorders>
            <w:shd w:val="clear" w:color="auto" w:fill="auto"/>
            <w:noWrap/>
            <w:vAlign w:val="center"/>
            <w:hideMark/>
          </w:tcPr>
          <w:p w14:paraId="1488F38E"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4,00</w:t>
            </w:r>
          </w:p>
        </w:tc>
        <w:tc>
          <w:tcPr>
            <w:tcW w:w="990" w:type="dxa"/>
            <w:tcBorders>
              <w:top w:val="nil"/>
              <w:left w:val="nil"/>
              <w:bottom w:val="single" w:sz="12" w:space="0" w:color="auto"/>
              <w:right w:val="single" w:sz="12" w:space="0" w:color="auto"/>
            </w:tcBorders>
            <w:shd w:val="clear" w:color="auto" w:fill="auto"/>
            <w:noWrap/>
            <w:vAlign w:val="center"/>
            <w:hideMark/>
          </w:tcPr>
          <w:p w14:paraId="64F45CBC" w14:textId="77777777" w:rsidR="003015B7" w:rsidRPr="00DA41E9" w:rsidRDefault="003015B7" w:rsidP="00E57721">
            <w:pPr>
              <w:jc w:val="right"/>
              <w:rPr>
                <w:rFonts w:ascii="Times New Roman" w:hAnsi="Times New Roman"/>
                <w:color w:val="000000"/>
                <w:szCs w:val="24"/>
              </w:rPr>
            </w:pPr>
            <w:r w:rsidRPr="00DA41E9">
              <w:rPr>
                <w:rFonts w:ascii="Times New Roman" w:hAnsi="Times New Roman"/>
                <w:color w:val="000000"/>
                <w:szCs w:val="24"/>
              </w:rPr>
              <w:t>1,9</w:t>
            </w:r>
          </w:p>
        </w:tc>
      </w:tr>
      <w:tr w:rsidR="003015B7" w:rsidRPr="00DA41E9" w14:paraId="5915E895" w14:textId="77777777" w:rsidTr="00E57721">
        <w:trPr>
          <w:trHeight w:val="330"/>
        </w:trPr>
        <w:tc>
          <w:tcPr>
            <w:tcW w:w="5902" w:type="dxa"/>
            <w:tcBorders>
              <w:top w:val="single" w:sz="12" w:space="0" w:color="auto"/>
              <w:left w:val="single" w:sz="12" w:space="0" w:color="auto"/>
              <w:bottom w:val="single" w:sz="12" w:space="0" w:color="auto"/>
              <w:right w:val="single" w:sz="8" w:space="0" w:color="auto"/>
            </w:tcBorders>
            <w:shd w:val="clear" w:color="000000" w:fill="A6A6A6"/>
            <w:noWrap/>
            <w:vAlign w:val="center"/>
            <w:hideMark/>
          </w:tcPr>
          <w:p w14:paraId="623D7C83" w14:textId="77777777" w:rsidR="003015B7" w:rsidRPr="00DA41E9" w:rsidRDefault="003015B7" w:rsidP="00E57721">
            <w:pPr>
              <w:rPr>
                <w:rFonts w:ascii="Times New Roman" w:hAnsi="Times New Roman"/>
                <w:b/>
                <w:bCs/>
                <w:color w:val="000000"/>
                <w:szCs w:val="24"/>
              </w:rPr>
            </w:pPr>
            <w:r w:rsidRPr="00DA41E9">
              <w:rPr>
                <w:rFonts w:ascii="Times New Roman" w:hAnsi="Times New Roman"/>
                <w:b/>
                <w:bCs/>
                <w:color w:val="000000"/>
                <w:szCs w:val="24"/>
              </w:rPr>
              <w:t>UKUPNO</w:t>
            </w:r>
          </w:p>
        </w:tc>
        <w:tc>
          <w:tcPr>
            <w:tcW w:w="876" w:type="dxa"/>
            <w:tcBorders>
              <w:top w:val="single" w:sz="12" w:space="0" w:color="auto"/>
              <w:left w:val="nil"/>
              <w:bottom w:val="single" w:sz="12" w:space="0" w:color="auto"/>
              <w:right w:val="single" w:sz="8" w:space="0" w:color="auto"/>
            </w:tcBorders>
            <w:shd w:val="clear" w:color="000000" w:fill="A6A6A6"/>
            <w:noWrap/>
            <w:vAlign w:val="center"/>
            <w:hideMark/>
          </w:tcPr>
          <w:p w14:paraId="6BDE8E18" w14:textId="77777777" w:rsidR="003015B7" w:rsidRPr="00DA41E9" w:rsidRDefault="003015B7" w:rsidP="00E57721">
            <w:pPr>
              <w:jc w:val="right"/>
              <w:rPr>
                <w:rFonts w:ascii="Times New Roman" w:hAnsi="Times New Roman"/>
                <w:b/>
                <w:bCs/>
                <w:color w:val="000000"/>
                <w:szCs w:val="24"/>
              </w:rPr>
            </w:pPr>
            <w:r w:rsidRPr="00DA41E9">
              <w:rPr>
                <w:rFonts w:ascii="Times New Roman" w:hAnsi="Times New Roman"/>
                <w:b/>
                <w:bCs/>
                <w:color w:val="000000"/>
                <w:szCs w:val="24"/>
              </w:rPr>
              <w:t>208,19</w:t>
            </w:r>
          </w:p>
        </w:tc>
        <w:tc>
          <w:tcPr>
            <w:tcW w:w="990" w:type="dxa"/>
            <w:tcBorders>
              <w:top w:val="single" w:sz="12" w:space="0" w:color="auto"/>
              <w:left w:val="nil"/>
              <w:bottom w:val="single" w:sz="12" w:space="0" w:color="auto"/>
              <w:right w:val="single" w:sz="12" w:space="0" w:color="auto"/>
            </w:tcBorders>
            <w:shd w:val="clear" w:color="000000" w:fill="A6A6A6"/>
            <w:noWrap/>
            <w:vAlign w:val="center"/>
            <w:hideMark/>
          </w:tcPr>
          <w:p w14:paraId="53FE2D1F" w14:textId="77777777" w:rsidR="003015B7" w:rsidRPr="00DA41E9" w:rsidRDefault="003015B7" w:rsidP="00E57721">
            <w:pPr>
              <w:jc w:val="right"/>
              <w:rPr>
                <w:rFonts w:ascii="Times New Roman" w:hAnsi="Times New Roman"/>
                <w:b/>
                <w:bCs/>
                <w:color w:val="000000"/>
                <w:szCs w:val="24"/>
              </w:rPr>
            </w:pPr>
            <w:r w:rsidRPr="00DA41E9">
              <w:rPr>
                <w:rFonts w:ascii="Times New Roman" w:hAnsi="Times New Roman"/>
                <w:b/>
                <w:bCs/>
                <w:color w:val="000000"/>
                <w:szCs w:val="24"/>
              </w:rPr>
              <w:t>100.0</w:t>
            </w:r>
          </w:p>
        </w:tc>
      </w:tr>
    </w:tbl>
    <w:p w14:paraId="388892AB" w14:textId="77777777" w:rsidR="003015B7" w:rsidRDefault="003015B7" w:rsidP="003015B7">
      <w:pPr>
        <w:ind w:firstLine="720"/>
        <w:jc w:val="both"/>
        <w:rPr>
          <w:rFonts w:ascii="Times New Roman" w:hAnsi="Times New Roman"/>
          <w:lang w:val="de-DE"/>
        </w:rPr>
      </w:pPr>
    </w:p>
    <w:tbl>
      <w:tblPr>
        <w:tblW w:w="7740" w:type="dxa"/>
        <w:tblInd w:w="2538" w:type="dxa"/>
        <w:tblLook w:val="0000" w:firstRow="0" w:lastRow="0" w:firstColumn="0" w:lastColumn="0" w:noHBand="0" w:noVBand="0"/>
      </w:tblPr>
      <w:tblGrid>
        <w:gridCol w:w="5850"/>
        <w:gridCol w:w="900"/>
        <w:gridCol w:w="990"/>
      </w:tblGrid>
      <w:tr w:rsidR="003015B7" w:rsidRPr="00A66CBE" w14:paraId="14D59C7F" w14:textId="77777777" w:rsidTr="004D33D2">
        <w:trPr>
          <w:trHeight w:val="283"/>
          <w:tblHeader/>
        </w:trPr>
        <w:tc>
          <w:tcPr>
            <w:tcW w:w="5850"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noWrap/>
            <w:vAlign w:val="center"/>
          </w:tcPr>
          <w:p w14:paraId="6A6F6B3B" w14:textId="77777777" w:rsidR="003015B7" w:rsidRPr="00B575B3" w:rsidRDefault="003015B7" w:rsidP="00E57721">
            <w:pPr>
              <w:jc w:val="center"/>
              <w:rPr>
                <w:rFonts w:ascii="Times New Roman" w:hAnsi="Times New Roman"/>
                <w:b/>
                <w:bCs/>
                <w:color w:val="FF0000"/>
                <w:szCs w:val="24"/>
              </w:rPr>
            </w:pPr>
            <w:proofErr w:type="spellStart"/>
            <w:r w:rsidRPr="00905292">
              <w:rPr>
                <w:rFonts w:ascii="Times New Roman" w:hAnsi="Times New Roman"/>
                <w:b/>
                <w:bCs/>
                <w:color w:val="000000" w:themeColor="text1"/>
                <w:szCs w:val="24"/>
              </w:rPr>
              <w:t>Neobraslo</w:t>
            </w:r>
            <w:proofErr w:type="spellEnd"/>
            <w:r w:rsidRPr="00905292">
              <w:rPr>
                <w:rFonts w:ascii="Times New Roman" w:hAnsi="Times New Roman"/>
                <w:b/>
                <w:bCs/>
                <w:color w:val="000000" w:themeColor="text1"/>
                <w:szCs w:val="24"/>
              </w:rPr>
              <w:t xml:space="preserve"> </w:t>
            </w:r>
            <w:proofErr w:type="spellStart"/>
            <w:r w:rsidRPr="00905292">
              <w:rPr>
                <w:rFonts w:ascii="Times New Roman" w:hAnsi="Times New Roman"/>
                <w:b/>
                <w:bCs/>
                <w:color w:val="000000" w:themeColor="text1"/>
                <w:szCs w:val="24"/>
              </w:rPr>
              <w:t>zemljište</w:t>
            </w:r>
            <w:proofErr w:type="spellEnd"/>
            <w:r w:rsidRPr="00905292">
              <w:rPr>
                <w:rFonts w:ascii="Times New Roman" w:hAnsi="Times New Roman"/>
                <w:b/>
                <w:bCs/>
                <w:color w:val="000000" w:themeColor="text1"/>
                <w:szCs w:val="24"/>
              </w:rPr>
              <w:t xml:space="preserve"> (</w:t>
            </w:r>
            <w:proofErr w:type="spellStart"/>
            <w:r w:rsidRPr="00905292">
              <w:rPr>
                <w:rFonts w:ascii="Times New Roman" w:hAnsi="Times New Roman"/>
                <w:b/>
                <w:bCs/>
                <w:color w:val="000000" w:themeColor="text1"/>
                <w:szCs w:val="24"/>
              </w:rPr>
              <w:t>grupe</w:t>
            </w:r>
            <w:proofErr w:type="spellEnd"/>
            <w:r w:rsidRPr="00905292">
              <w:rPr>
                <w:rFonts w:ascii="Times New Roman" w:hAnsi="Times New Roman"/>
                <w:b/>
                <w:bCs/>
                <w:color w:val="000000" w:themeColor="text1"/>
                <w:szCs w:val="24"/>
              </w:rPr>
              <w:t>)</w:t>
            </w:r>
          </w:p>
        </w:tc>
        <w:tc>
          <w:tcPr>
            <w:tcW w:w="900" w:type="dxa"/>
            <w:tcBorders>
              <w:top w:val="single" w:sz="12" w:space="0" w:color="auto"/>
              <w:left w:val="nil"/>
              <w:bottom w:val="single" w:sz="12" w:space="0" w:color="auto"/>
              <w:right w:val="single" w:sz="8" w:space="0" w:color="auto"/>
            </w:tcBorders>
            <w:shd w:val="clear" w:color="auto" w:fill="BFBFBF" w:themeFill="background1" w:themeFillShade="BF"/>
            <w:noWrap/>
            <w:vAlign w:val="center"/>
          </w:tcPr>
          <w:p w14:paraId="4F71B0B7" w14:textId="77777777" w:rsidR="003015B7" w:rsidRPr="00A66CBE" w:rsidRDefault="003015B7" w:rsidP="00E57721">
            <w:pPr>
              <w:rPr>
                <w:rFonts w:ascii="Times New Roman" w:hAnsi="Times New Roman"/>
                <w:b/>
                <w:bCs/>
                <w:szCs w:val="24"/>
              </w:rPr>
            </w:pPr>
            <w:proofErr w:type="spellStart"/>
            <w:r w:rsidRPr="00A66CBE">
              <w:rPr>
                <w:rFonts w:ascii="Times New Roman" w:hAnsi="Times New Roman"/>
                <w:b/>
                <w:bCs/>
                <w:szCs w:val="24"/>
              </w:rPr>
              <w:t>Pha</w:t>
            </w:r>
            <w:proofErr w:type="spellEnd"/>
          </w:p>
        </w:tc>
        <w:tc>
          <w:tcPr>
            <w:tcW w:w="990" w:type="dxa"/>
            <w:tcBorders>
              <w:top w:val="single" w:sz="12" w:space="0" w:color="auto"/>
              <w:left w:val="nil"/>
              <w:bottom w:val="single" w:sz="12" w:space="0" w:color="auto"/>
              <w:right w:val="single" w:sz="12" w:space="0" w:color="auto"/>
            </w:tcBorders>
            <w:shd w:val="clear" w:color="auto" w:fill="BFBFBF" w:themeFill="background1" w:themeFillShade="BF"/>
            <w:noWrap/>
            <w:vAlign w:val="center"/>
          </w:tcPr>
          <w:p w14:paraId="5795471A" w14:textId="77777777" w:rsidR="003015B7" w:rsidRPr="00A66CBE" w:rsidRDefault="003015B7" w:rsidP="00E57721">
            <w:pPr>
              <w:jc w:val="center"/>
              <w:rPr>
                <w:rFonts w:ascii="Times New Roman" w:hAnsi="Times New Roman"/>
                <w:b/>
                <w:bCs/>
                <w:szCs w:val="24"/>
              </w:rPr>
            </w:pPr>
            <w:r w:rsidRPr="00A66CBE">
              <w:rPr>
                <w:rFonts w:ascii="Times New Roman" w:hAnsi="Times New Roman"/>
                <w:b/>
                <w:bCs/>
                <w:szCs w:val="24"/>
              </w:rPr>
              <w:t>P %</w:t>
            </w:r>
          </w:p>
        </w:tc>
      </w:tr>
      <w:tr w:rsidR="003015B7" w:rsidRPr="00A66CBE" w14:paraId="1D9A01F7" w14:textId="77777777" w:rsidTr="00E57721">
        <w:trPr>
          <w:trHeight w:val="283"/>
        </w:trPr>
        <w:tc>
          <w:tcPr>
            <w:tcW w:w="5850" w:type="dxa"/>
            <w:tcBorders>
              <w:top w:val="single" w:sz="12" w:space="0" w:color="auto"/>
              <w:left w:val="single" w:sz="12" w:space="0" w:color="auto"/>
              <w:bottom w:val="single" w:sz="4" w:space="0" w:color="auto"/>
              <w:right w:val="single" w:sz="4" w:space="0" w:color="auto"/>
            </w:tcBorders>
            <w:shd w:val="clear" w:color="auto" w:fill="auto"/>
            <w:vAlign w:val="center"/>
          </w:tcPr>
          <w:p w14:paraId="61E164C3" w14:textId="77777777" w:rsidR="003015B7" w:rsidRPr="00A66CBE" w:rsidRDefault="003015B7" w:rsidP="00E57721">
            <w:pPr>
              <w:rPr>
                <w:rFonts w:ascii="Times New Roman" w:hAnsi="Times New Roman"/>
                <w:color w:val="000000"/>
                <w:szCs w:val="24"/>
              </w:rPr>
            </w:pPr>
            <w:proofErr w:type="spellStart"/>
            <w:r w:rsidRPr="00A66CBE">
              <w:rPr>
                <w:rFonts w:ascii="Times New Roman" w:hAnsi="Times New Roman"/>
                <w:color w:val="000000"/>
                <w:szCs w:val="24"/>
              </w:rPr>
              <w:t>Šumsko</w:t>
            </w:r>
            <w:proofErr w:type="spellEnd"/>
            <w:r w:rsidRPr="00A66CBE">
              <w:rPr>
                <w:rFonts w:ascii="Times New Roman" w:hAnsi="Times New Roman"/>
                <w:color w:val="000000"/>
                <w:szCs w:val="24"/>
              </w:rPr>
              <w:t xml:space="preserve"> </w:t>
            </w:r>
            <w:proofErr w:type="spellStart"/>
            <w:r w:rsidRPr="00A66CBE">
              <w:rPr>
                <w:rFonts w:ascii="Times New Roman" w:hAnsi="Times New Roman"/>
                <w:color w:val="000000"/>
                <w:szCs w:val="24"/>
              </w:rPr>
              <w:t>zemljište</w:t>
            </w:r>
            <w:proofErr w:type="spellEnd"/>
          </w:p>
        </w:tc>
        <w:tc>
          <w:tcPr>
            <w:tcW w:w="900" w:type="dxa"/>
            <w:tcBorders>
              <w:top w:val="single" w:sz="12" w:space="0" w:color="auto"/>
              <w:left w:val="nil"/>
              <w:bottom w:val="single" w:sz="4" w:space="0" w:color="auto"/>
              <w:right w:val="single" w:sz="4" w:space="0" w:color="auto"/>
            </w:tcBorders>
            <w:shd w:val="clear" w:color="auto" w:fill="auto"/>
            <w:vAlign w:val="center"/>
          </w:tcPr>
          <w:p w14:paraId="1EE388A0" w14:textId="77777777" w:rsidR="003015B7" w:rsidRPr="00A66CBE" w:rsidRDefault="003015B7" w:rsidP="00E57721">
            <w:pPr>
              <w:jc w:val="right"/>
              <w:rPr>
                <w:rFonts w:ascii="Times New Roman" w:hAnsi="Times New Roman"/>
                <w:color w:val="000000"/>
                <w:szCs w:val="24"/>
              </w:rPr>
            </w:pPr>
            <w:r w:rsidRPr="00613F4C">
              <w:rPr>
                <w:rFonts w:ascii="Times New Roman" w:hAnsi="Times New Roman"/>
                <w:color w:val="000000"/>
                <w:szCs w:val="24"/>
              </w:rPr>
              <w:t>45,04</w:t>
            </w:r>
          </w:p>
        </w:tc>
        <w:tc>
          <w:tcPr>
            <w:tcW w:w="990" w:type="dxa"/>
            <w:tcBorders>
              <w:top w:val="single" w:sz="12" w:space="0" w:color="auto"/>
              <w:left w:val="nil"/>
              <w:bottom w:val="single" w:sz="4" w:space="0" w:color="auto"/>
              <w:right w:val="single" w:sz="12" w:space="0" w:color="auto"/>
            </w:tcBorders>
            <w:shd w:val="clear" w:color="auto" w:fill="auto"/>
            <w:noWrap/>
            <w:vAlign w:val="center"/>
          </w:tcPr>
          <w:p w14:paraId="19FD184D" w14:textId="77777777" w:rsidR="003015B7" w:rsidRPr="00A66CBE" w:rsidRDefault="003015B7" w:rsidP="00E57721">
            <w:pPr>
              <w:jc w:val="right"/>
              <w:rPr>
                <w:rFonts w:ascii="Times New Roman" w:hAnsi="Times New Roman"/>
                <w:color w:val="000000"/>
                <w:szCs w:val="24"/>
              </w:rPr>
            </w:pPr>
            <w:r w:rsidRPr="00613F4C">
              <w:rPr>
                <w:rFonts w:ascii="Times New Roman" w:hAnsi="Times New Roman"/>
                <w:color w:val="000000"/>
                <w:szCs w:val="24"/>
              </w:rPr>
              <w:t>21,6</w:t>
            </w:r>
          </w:p>
        </w:tc>
      </w:tr>
      <w:tr w:rsidR="003015B7" w:rsidRPr="00A66CBE" w14:paraId="3F937535" w14:textId="77777777" w:rsidTr="00E57721">
        <w:trPr>
          <w:trHeight w:val="283"/>
        </w:trPr>
        <w:tc>
          <w:tcPr>
            <w:tcW w:w="5850" w:type="dxa"/>
            <w:tcBorders>
              <w:top w:val="single" w:sz="4" w:space="0" w:color="auto"/>
              <w:left w:val="single" w:sz="12" w:space="0" w:color="auto"/>
              <w:bottom w:val="single" w:sz="4" w:space="0" w:color="auto"/>
              <w:right w:val="single" w:sz="4" w:space="0" w:color="auto"/>
            </w:tcBorders>
            <w:shd w:val="clear" w:color="auto" w:fill="auto"/>
            <w:vAlign w:val="center"/>
          </w:tcPr>
          <w:p w14:paraId="384A18DA" w14:textId="77777777" w:rsidR="003015B7" w:rsidRPr="00A66CBE" w:rsidRDefault="003015B7" w:rsidP="00E57721">
            <w:pPr>
              <w:rPr>
                <w:rFonts w:ascii="Times New Roman" w:hAnsi="Times New Roman"/>
                <w:color w:val="000000"/>
                <w:szCs w:val="24"/>
              </w:rPr>
            </w:pPr>
            <w:proofErr w:type="spellStart"/>
            <w:r w:rsidRPr="00A66CBE">
              <w:rPr>
                <w:rFonts w:ascii="Times New Roman" w:hAnsi="Times New Roman"/>
                <w:color w:val="000000"/>
                <w:szCs w:val="24"/>
              </w:rPr>
              <w:t>Neplodno</w:t>
            </w:r>
            <w:proofErr w:type="spellEnd"/>
            <w:r w:rsidRPr="00A66CBE">
              <w:rPr>
                <w:rFonts w:ascii="Times New Roman" w:hAnsi="Times New Roman"/>
                <w:color w:val="000000"/>
                <w:szCs w:val="24"/>
              </w:rPr>
              <w:t xml:space="preserve"> </w:t>
            </w:r>
            <w:proofErr w:type="spellStart"/>
            <w:r w:rsidRPr="00A66CBE">
              <w:rPr>
                <w:rFonts w:ascii="Times New Roman" w:hAnsi="Times New Roman"/>
                <w:color w:val="000000"/>
                <w:szCs w:val="24"/>
              </w:rPr>
              <w:t>zemljište</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tcPr>
          <w:p w14:paraId="0DA83EE9" w14:textId="77777777" w:rsidR="003015B7" w:rsidRPr="00A66CBE" w:rsidRDefault="003015B7" w:rsidP="00E57721">
            <w:pPr>
              <w:jc w:val="right"/>
              <w:rPr>
                <w:rFonts w:ascii="Times New Roman" w:hAnsi="Times New Roman"/>
                <w:color w:val="000000"/>
                <w:szCs w:val="24"/>
              </w:rPr>
            </w:pPr>
            <w:r>
              <w:rPr>
                <w:rFonts w:ascii="Times New Roman" w:hAnsi="Times New Roman"/>
                <w:color w:val="000000"/>
                <w:szCs w:val="24"/>
              </w:rPr>
              <w:t>148,90</w:t>
            </w:r>
          </w:p>
        </w:tc>
        <w:tc>
          <w:tcPr>
            <w:tcW w:w="990" w:type="dxa"/>
            <w:tcBorders>
              <w:top w:val="single" w:sz="4" w:space="0" w:color="auto"/>
              <w:left w:val="nil"/>
              <w:bottom w:val="single" w:sz="4" w:space="0" w:color="auto"/>
              <w:right w:val="single" w:sz="12" w:space="0" w:color="auto"/>
            </w:tcBorders>
            <w:shd w:val="clear" w:color="auto" w:fill="auto"/>
            <w:noWrap/>
            <w:vAlign w:val="center"/>
          </w:tcPr>
          <w:p w14:paraId="0A8230B6" w14:textId="77777777" w:rsidR="003015B7" w:rsidRPr="00A66CBE" w:rsidRDefault="003015B7" w:rsidP="00E57721">
            <w:pPr>
              <w:jc w:val="right"/>
              <w:rPr>
                <w:rFonts w:ascii="Times New Roman" w:hAnsi="Times New Roman"/>
                <w:color w:val="000000"/>
                <w:szCs w:val="24"/>
              </w:rPr>
            </w:pPr>
            <w:r>
              <w:rPr>
                <w:rFonts w:ascii="Times New Roman" w:hAnsi="Times New Roman"/>
                <w:color w:val="000000"/>
                <w:szCs w:val="24"/>
              </w:rPr>
              <w:t>71,5</w:t>
            </w:r>
          </w:p>
        </w:tc>
      </w:tr>
      <w:tr w:rsidR="003015B7" w:rsidRPr="00A66CBE" w14:paraId="198C11FD" w14:textId="77777777" w:rsidTr="00E57721">
        <w:trPr>
          <w:trHeight w:val="283"/>
        </w:trPr>
        <w:tc>
          <w:tcPr>
            <w:tcW w:w="5850" w:type="dxa"/>
            <w:tcBorders>
              <w:top w:val="single" w:sz="4" w:space="0" w:color="auto"/>
              <w:left w:val="single" w:sz="12" w:space="0" w:color="auto"/>
              <w:bottom w:val="single" w:sz="12" w:space="0" w:color="auto"/>
              <w:right w:val="single" w:sz="4" w:space="0" w:color="auto"/>
            </w:tcBorders>
            <w:shd w:val="clear" w:color="auto" w:fill="auto"/>
            <w:vAlign w:val="center"/>
          </w:tcPr>
          <w:p w14:paraId="170449D9" w14:textId="77777777" w:rsidR="003015B7" w:rsidRPr="00A66CBE" w:rsidRDefault="003015B7" w:rsidP="00E57721">
            <w:pPr>
              <w:rPr>
                <w:rFonts w:ascii="Times New Roman" w:hAnsi="Times New Roman"/>
                <w:color w:val="000000"/>
                <w:szCs w:val="24"/>
              </w:rPr>
            </w:pPr>
            <w:proofErr w:type="spellStart"/>
            <w:r w:rsidRPr="00A66CBE">
              <w:rPr>
                <w:rFonts w:ascii="Times New Roman" w:hAnsi="Times New Roman"/>
                <w:color w:val="000000"/>
                <w:szCs w:val="24"/>
              </w:rPr>
              <w:t>Zemljište</w:t>
            </w:r>
            <w:proofErr w:type="spellEnd"/>
            <w:r w:rsidRPr="00A66CBE">
              <w:rPr>
                <w:rFonts w:ascii="Times New Roman" w:hAnsi="Times New Roman"/>
                <w:color w:val="000000"/>
                <w:szCs w:val="24"/>
              </w:rPr>
              <w:t xml:space="preserve"> za </w:t>
            </w:r>
            <w:proofErr w:type="spellStart"/>
            <w:r w:rsidRPr="00A66CBE">
              <w:rPr>
                <w:rFonts w:ascii="Times New Roman" w:hAnsi="Times New Roman"/>
                <w:color w:val="000000"/>
                <w:szCs w:val="24"/>
              </w:rPr>
              <w:t>ostale</w:t>
            </w:r>
            <w:proofErr w:type="spellEnd"/>
            <w:r w:rsidRPr="00A66CBE">
              <w:rPr>
                <w:rFonts w:ascii="Times New Roman" w:hAnsi="Times New Roman"/>
                <w:color w:val="000000"/>
                <w:szCs w:val="24"/>
              </w:rPr>
              <w:t xml:space="preserve"> </w:t>
            </w:r>
            <w:proofErr w:type="spellStart"/>
            <w:r w:rsidRPr="00A66CBE">
              <w:rPr>
                <w:rFonts w:ascii="Times New Roman" w:hAnsi="Times New Roman"/>
                <w:color w:val="000000"/>
                <w:szCs w:val="24"/>
              </w:rPr>
              <w:t>svrhe</w:t>
            </w:r>
            <w:proofErr w:type="spellEnd"/>
          </w:p>
        </w:tc>
        <w:tc>
          <w:tcPr>
            <w:tcW w:w="900" w:type="dxa"/>
            <w:tcBorders>
              <w:top w:val="single" w:sz="4" w:space="0" w:color="auto"/>
              <w:left w:val="nil"/>
              <w:bottom w:val="single" w:sz="12" w:space="0" w:color="auto"/>
              <w:right w:val="single" w:sz="4" w:space="0" w:color="auto"/>
            </w:tcBorders>
            <w:shd w:val="clear" w:color="auto" w:fill="auto"/>
            <w:vAlign w:val="center"/>
          </w:tcPr>
          <w:p w14:paraId="1A91CA46" w14:textId="77777777" w:rsidR="003015B7" w:rsidRPr="00A66CBE" w:rsidRDefault="003015B7" w:rsidP="00E57721">
            <w:pPr>
              <w:jc w:val="right"/>
              <w:rPr>
                <w:rFonts w:ascii="Times New Roman" w:hAnsi="Times New Roman"/>
                <w:color w:val="000000"/>
                <w:szCs w:val="24"/>
              </w:rPr>
            </w:pPr>
            <w:r>
              <w:rPr>
                <w:rFonts w:ascii="Times New Roman" w:hAnsi="Times New Roman"/>
                <w:color w:val="000000"/>
                <w:szCs w:val="24"/>
              </w:rPr>
              <w:t>14,25</w:t>
            </w:r>
          </w:p>
        </w:tc>
        <w:tc>
          <w:tcPr>
            <w:tcW w:w="990" w:type="dxa"/>
            <w:tcBorders>
              <w:top w:val="single" w:sz="4" w:space="0" w:color="auto"/>
              <w:left w:val="nil"/>
              <w:bottom w:val="single" w:sz="12" w:space="0" w:color="auto"/>
              <w:right w:val="single" w:sz="12" w:space="0" w:color="auto"/>
            </w:tcBorders>
            <w:shd w:val="clear" w:color="auto" w:fill="auto"/>
            <w:noWrap/>
            <w:vAlign w:val="center"/>
          </w:tcPr>
          <w:p w14:paraId="66099AFF" w14:textId="77777777" w:rsidR="003015B7" w:rsidRPr="00A66CBE" w:rsidRDefault="003015B7" w:rsidP="00E57721">
            <w:pPr>
              <w:jc w:val="right"/>
              <w:rPr>
                <w:rFonts w:ascii="Times New Roman" w:hAnsi="Times New Roman"/>
                <w:color w:val="000000"/>
                <w:szCs w:val="24"/>
              </w:rPr>
            </w:pPr>
            <w:r>
              <w:rPr>
                <w:rFonts w:ascii="Times New Roman" w:hAnsi="Times New Roman"/>
                <w:color w:val="000000"/>
                <w:szCs w:val="24"/>
              </w:rPr>
              <w:t>6,9</w:t>
            </w:r>
          </w:p>
        </w:tc>
      </w:tr>
      <w:tr w:rsidR="003015B7" w:rsidRPr="00A66CBE" w14:paraId="28EF8FAF" w14:textId="77777777" w:rsidTr="00E57721">
        <w:trPr>
          <w:trHeight w:val="283"/>
        </w:trPr>
        <w:tc>
          <w:tcPr>
            <w:tcW w:w="5850"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14:paraId="2D9AD939" w14:textId="77777777" w:rsidR="003015B7" w:rsidRPr="00A66CBE" w:rsidRDefault="003015B7" w:rsidP="00E57721">
            <w:pPr>
              <w:rPr>
                <w:rFonts w:ascii="Times New Roman" w:hAnsi="Times New Roman"/>
                <w:b/>
                <w:color w:val="000000"/>
                <w:szCs w:val="24"/>
              </w:rPr>
            </w:pPr>
            <w:proofErr w:type="spellStart"/>
            <w:r w:rsidRPr="00A66CBE">
              <w:rPr>
                <w:rFonts w:ascii="Times New Roman" w:hAnsi="Times New Roman"/>
                <w:b/>
                <w:color w:val="000000"/>
                <w:szCs w:val="24"/>
              </w:rPr>
              <w:t>Ukupno</w:t>
            </w:r>
            <w:proofErr w:type="spellEnd"/>
            <w:r w:rsidRPr="00A66CBE">
              <w:rPr>
                <w:rFonts w:ascii="Times New Roman" w:hAnsi="Times New Roman"/>
                <w:b/>
                <w:color w:val="000000"/>
                <w:szCs w:val="24"/>
              </w:rPr>
              <w:t xml:space="preserve"> </w:t>
            </w:r>
            <w:proofErr w:type="spellStart"/>
            <w:r w:rsidRPr="00A66CBE">
              <w:rPr>
                <w:rFonts w:ascii="Times New Roman" w:hAnsi="Times New Roman"/>
                <w:b/>
                <w:color w:val="000000"/>
                <w:szCs w:val="24"/>
              </w:rPr>
              <w:t>neobraslo</w:t>
            </w:r>
            <w:proofErr w:type="spellEnd"/>
          </w:p>
        </w:tc>
        <w:tc>
          <w:tcPr>
            <w:tcW w:w="900" w:type="dxa"/>
            <w:tcBorders>
              <w:top w:val="single" w:sz="12" w:space="0" w:color="auto"/>
              <w:left w:val="nil"/>
              <w:bottom w:val="single" w:sz="12" w:space="0" w:color="auto"/>
              <w:right w:val="single" w:sz="4" w:space="0" w:color="auto"/>
            </w:tcBorders>
            <w:shd w:val="clear" w:color="auto" w:fill="BFBFBF" w:themeFill="background1" w:themeFillShade="BF"/>
            <w:noWrap/>
            <w:vAlign w:val="center"/>
          </w:tcPr>
          <w:p w14:paraId="288C3008" w14:textId="77777777" w:rsidR="003015B7" w:rsidRPr="00A66CBE" w:rsidRDefault="003015B7" w:rsidP="00E57721">
            <w:pPr>
              <w:jc w:val="right"/>
              <w:rPr>
                <w:rFonts w:ascii="Times New Roman" w:hAnsi="Times New Roman"/>
                <w:b/>
                <w:bCs/>
                <w:color w:val="000000"/>
                <w:szCs w:val="24"/>
              </w:rPr>
            </w:pPr>
            <w:r>
              <w:rPr>
                <w:rFonts w:ascii="Times New Roman" w:hAnsi="Times New Roman"/>
                <w:b/>
                <w:bCs/>
                <w:color w:val="000000"/>
                <w:szCs w:val="24"/>
              </w:rPr>
              <w:t>208,19</w:t>
            </w:r>
          </w:p>
        </w:tc>
        <w:tc>
          <w:tcPr>
            <w:tcW w:w="990" w:type="dxa"/>
            <w:tcBorders>
              <w:top w:val="single" w:sz="12" w:space="0" w:color="auto"/>
              <w:left w:val="nil"/>
              <w:bottom w:val="single" w:sz="12" w:space="0" w:color="auto"/>
              <w:right w:val="single" w:sz="12" w:space="0" w:color="auto"/>
            </w:tcBorders>
            <w:shd w:val="clear" w:color="auto" w:fill="BFBFBF" w:themeFill="background1" w:themeFillShade="BF"/>
            <w:noWrap/>
            <w:vAlign w:val="center"/>
          </w:tcPr>
          <w:p w14:paraId="251B71F5" w14:textId="77777777" w:rsidR="003015B7" w:rsidRPr="00A66CBE" w:rsidRDefault="003015B7" w:rsidP="00E57721">
            <w:pPr>
              <w:jc w:val="right"/>
              <w:rPr>
                <w:rFonts w:ascii="Times New Roman" w:hAnsi="Times New Roman"/>
                <w:b/>
                <w:bCs/>
                <w:color w:val="000000"/>
                <w:szCs w:val="24"/>
              </w:rPr>
            </w:pPr>
            <w:r w:rsidRPr="00A66CBE">
              <w:rPr>
                <w:rFonts w:ascii="Times New Roman" w:hAnsi="Times New Roman"/>
                <w:b/>
                <w:bCs/>
                <w:color w:val="000000"/>
                <w:szCs w:val="24"/>
              </w:rPr>
              <w:t>100.0</w:t>
            </w:r>
          </w:p>
        </w:tc>
      </w:tr>
    </w:tbl>
    <w:p w14:paraId="0967F196" w14:textId="77777777" w:rsidR="003015B7" w:rsidRDefault="003015B7" w:rsidP="003015B7">
      <w:pPr>
        <w:ind w:firstLine="720"/>
        <w:jc w:val="both"/>
        <w:rPr>
          <w:rFonts w:ascii="Times New Roman" w:hAnsi="Times New Roman"/>
          <w:lang w:val="de-DE"/>
        </w:rPr>
      </w:pPr>
    </w:p>
    <w:p w14:paraId="73ABC621" w14:textId="77777777" w:rsidR="003015B7" w:rsidRDefault="003015B7" w:rsidP="003015B7">
      <w:pPr>
        <w:ind w:firstLine="720"/>
        <w:jc w:val="both"/>
        <w:rPr>
          <w:rFonts w:ascii="Times New Roman" w:hAnsi="Times New Roman"/>
          <w:lang w:val="de-DE"/>
        </w:rPr>
      </w:pPr>
    </w:p>
    <w:p w14:paraId="1FDCDA80" w14:textId="77777777" w:rsidR="003015B7" w:rsidRPr="00187988" w:rsidRDefault="003015B7" w:rsidP="003015B7">
      <w:pPr>
        <w:ind w:firstLine="720"/>
        <w:jc w:val="both"/>
        <w:rPr>
          <w:rFonts w:ascii="Times New Roman" w:hAnsi="Times New Roman"/>
          <w:lang w:val="de-DE"/>
        </w:rPr>
      </w:pPr>
      <w:proofErr w:type="spellStart"/>
      <w:r w:rsidRPr="00187988">
        <w:rPr>
          <w:rFonts w:ascii="Times New Roman" w:hAnsi="Times New Roman"/>
          <w:lang w:val="de-DE"/>
        </w:rPr>
        <w:t>Učešće</w:t>
      </w:r>
      <w:proofErr w:type="spellEnd"/>
      <w:r w:rsidRPr="00187988">
        <w:rPr>
          <w:rFonts w:ascii="Times New Roman" w:hAnsi="Times New Roman"/>
          <w:lang w:val="de-DE"/>
        </w:rPr>
        <w:t xml:space="preserve"> </w:t>
      </w:r>
      <w:proofErr w:type="spellStart"/>
      <w:r w:rsidRPr="00187988">
        <w:rPr>
          <w:rFonts w:ascii="Times New Roman" w:hAnsi="Times New Roman"/>
          <w:lang w:val="de-DE"/>
        </w:rPr>
        <w:t>šumskog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zemljišta</w:t>
      </w:r>
      <w:proofErr w:type="spellEnd"/>
      <w:r w:rsidRPr="00187988">
        <w:rPr>
          <w:rFonts w:ascii="Times New Roman" w:hAnsi="Times New Roman"/>
          <w:lang w:val="de-DE"/>
        </w:rPr>
        <w:t xml:space="preserve"> je 45,04 ha </w:t>
      </w:r>
      <w:proofErr w:type="spellStart"/>
      <w:r w:rsidRPr="00187988">
        <w:rPr>
          <w:rFonts w:ascii="Times New Roman" w:hAnsi="Times New Roman"/>
          <w:lang w:val="de-DE"/>
        </w:rPr>
        <w:t>ili</w:t>
      </w:r>
      <w:proofErr w:type="spellEnd"/>
      <w:r w:rsidRPr="00187988">
        <w:rPr>
          <w:rFonts w:ascii="Times New Roman" w:hAnsi="Times New Roman"/>
          <w:lang w:val="de-DE"/>
        </w:rPr>
        <w:t xml:space="preserve"> 21,6%, </w:t>
      </w:r>
      <w:proofErr w:type="spellStart"/>
      <w:r w:rsidRPr="00187988">
        <w:rPr>
          <w:rFonts w:ascii="Times New Roman" w:hAnsi="Times New Roman"/>
          <w:lang w:val="de-DE"/>
        </w:rPr>
        <w:t>dok</w:t>
      </w:r>
      <w:proofErr w:type="spellEnd"/>
      <w:r w:rsidRPr="00187988">
        <w:rPr>
          <w:rFonts w:ascii="Times New Roman" w:hAnsi="Times New Roman"/>
          <w:lang w:val="de-DE"/>
        </w:rPr>
        <w:t xml:space="preserve"> </w:t>
      </w:r>
      <w:proofErr w:type="spellStart"/>
      <w:r w:rsidRPr="00187988">
        <w:rPr>
          <w:rFonts w:ascii="Times New Roman" w:hAnsi="Times New Roman"/>
          <w:lang w:val="de-DE"/>
        </w:rPr>
        <w:t>neplodno</w:t>
      </w:r>
      <w:proofErr w:type="spellEnd"/>
      <w:r w:rsidRPr="00187988">
        <w:rPr>
          <w:rFonts w:ascii="Times New Roman" w:hAnsi="Times New Roman"/>
          <w:lang w:val="de-DE"/>
        </w:rPr>
        <w:t xml:space="preserve"> </w:t>
      </w:r>
      <w:proofErr w:type="spellStart"/>
      <w:r w:rsidRPr="00187988">
        <w:rPr>
          <w:rFonts w:ascii="Times New Roman" w:hAnsi="Times New Roman"/>
          <w:lang w:val="de-DE"/>
        </w:rPr>
        <w:t>zemljište</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zauzima</w:t>
      </w:r>
      <w:proofErr w:type="spellEnd"/>
      <w:r w:rsidRPr="00187988">
        <w:rPr>
          <w:rFonts w:ascii="Times New Roman" w:hAnsi="Times New Roman"/>
          <w:lang w:val="de-DE"/>
        </w:rPr>
        <w:t xml:space="preserve"> 148,90 ha </w:t>
      </w:r>
      <w:proofErr w:type="spellStart"/>
      <w:r w:rsidRPr="00187988">
        <w:rPr>
          <w:rFonts w:ascii="Times New Roman" w:hAnsi="Times New Roman"/>
          <w:lang w:val="de-DE"/>
        </w:rPr>
        <w:t>ili</w:t>
      </w:r>
      <w:proofErr w:type="spellEnd"/>
      <w:r w:rsidRPr="00187988">
        <w:rPr>
          <w:rFonts w:ascii="Times New Roman" w:hAnsi="Times New Roman"/>
          <w:lang w:val="de-DE"/>
        </w:rPr>
        <w:t xml:space="preserve"> 71,5 %. </w:t>
      </w:r>
      <w:proofErr w:type="spellStart"/>
      <w:r w:rsidRPr="00187988">
        <w:rPr>
          <w:rFonts w:ascii="Times New Roman" w:hAnsi="Times New Roman"/>
          <w:lang w:val="de-DE"/>
        </w:rPr>
        <w:t>Zemljište</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w:t>
      </w:r>
      <w:proofErr w:type="spellEnd"/>
      <w:r w:rsidRPr="00187988">
        <w:rPr>
          <w:rFonts w:ascii="Times New Roman" w:hAnsi="Times New Roman"/>
          <w:lang w:val="de-DE"/>
        </w:rPr>
        <w:t xml:space="preserve"> </w:t>
      </w:r>
      <w:proofErr w:type="spellStart"/>
      <w:r w:rsidRPr="00187988">
        <w:rPr>
          <w:rFonts w:ascii="Times New Roman" w:hAnsi="Times New Roman"/>
          <w:lang w:val="de-DE"/>
        </w:rPr>
        <w:t>ostale</w:t>
      </w:r>
      <w:proofErr w:type="spellEnd"/>
      <w:r w:rsidRPr="00187988">
        <w:rPr>
          <w:rFonts w:ascii="Times New Roman" w:hAnsi="Times New Roman"/>
          <w:lang w:val="de-DE"/>
        </w:rPr>
        <w:t xml:space="preserve"> </w:t>
      </w:r>
      <w:proofErr w:type="spellStart"/>
      <w:r w:rsidRPr="00187988">
        <w:rPr>
          <w:rFonts w:ascii="Times New Roman" w:hAnsi="Times New Roman"/>
          <w:lang w:val="de-DE"/>
        </w:rPr>
        <w:t>svrhe</w:t>
      </w:r>
      <w:proofErr w:type="spellEnd"/>
      <w:r w:rsidRPr="00187988">
        <w:rPr>
          <w:rFonts w:ascii="Times New Roman" w:hAnsi="Times New Roman"/>
          <w:lang w:val="de-DE"/>
        </w:rPr>
        <w:t xml:space="preserve"> </w:t>
      </w:r>
      <w:proofErr w:type="spellStart"/>
      <w:r w:rsidRPr="00187988">
        <w:rPr>
          <w:rFonts w:ascii="Times New Roman" w:hAnsi="Times New Roman"/>
          <w:lang w:val="de-DE"/>
        </w:rPr>
        <w:t>obuhvata</w:t>
      </w:r>
      <w:proofErr w:type="spellEnd"/>
      <w:r w:rsidRPr="00187988">
        <w:rPr>
          <w:rFonts w:ascii="Times New Roman" w:hAnsi="Times New Roman"/>
          <w:lang w:val="de-DE"/>
        </w:rPr>
        <w:t xml:space="preserve"> 14,25 ha </w:t>
      </w:r>
      <w:proofErr w:type="spellStart"/>
      <w:r w:rsidRPr="00187988">
        <w:rPr>
          <w:rFonts w:ascii="Times New Roman" w:hAnsi="Times New Roman"/>
          <w:lang w:val="de-DE"/>
        </w:rPr>
        <w:t>ili</w:t>
      </w:r>
      <w:proofErr w:type="spellEnd"/>
      <w:r w:rsidRPr="00187988">
        <w:rPr>
          <w:rFonts w:ascii="Times New Roman" w:hAnsi="Times New Roman"/>
          <w:lang w:val="de-DE"/>
        </w:rPr>
        <w:t xml:space="preserve"> 6,9 %. </w:t>
      </w:r>
      <w:proofErr w:type="spellStart"/>
      <w:r w:rsidRPr="00187988">
        <w:rPr>
          <w:rFonts w:ascii="Times New Roman" w:hAnsi="Times New Roman"/>
          <w:lang w:val="de-DE"/>
        </w:rPr>
        <w:t>Najve</w:t>
      </w:r>
      <w:r w:rsidRPr="00187988">
        <w:rPr>
          <w:rFonts w:ascii="Times New Roman" w:hAnsi="Times New Roman" w:cs="Arial"/>
          <w:lang w:val="de-DE"/>
        </w:rPr>
        <w:t>ć</w:t>
      </w:r>
      <w:r w:rsidRPr="00187988">
        <w:rPr>
          <w:rFonts w:ascii="Times New Roman" w:hAnsi="Times New Roman"/>
          <w:lang w:val="de-DE"/>
        </w:rPr>
        <w:t>e</w:t>
      </w:r>
      <w:proofErr w:type="spellEnd"/>
      <w:r w:rsidRPr="00187988">
        <w:rPr>
          <w:rFonts w:ascii="Times New Roman" w:hAnsi="Times New Roman"/>
          <w:lang w:val="de-DE"/>
        </w:rPr>
        <w:t xml:space="preserve"> </w:t>
      </w:r>
      <w:proofErr w:type="spellStart"/>
      <w:r w:rsidRPr="00187988">
        <w:rPr>
          <w:rFonts w:ascii="Times New Roman" w:hAnsi="Times New Roman"/>
          <w:lang w:val="de-DE"/>
        </w:rPr>
        <w:t>u</w:t>
      </w:r>
      <w:r w:rsidRPr="00187988">
        <w:rPr>
          <w:rFonts w:ascii="Times New Roman" w:hAnsi="Times New Roman" w:cs="Arial"/>
          <w:lang w:val="de-DE"/>
        </w:rPr>
        <w:t>č</w:t>
      </w:r>
      <w:r w:rsidRPr="00187988">
        <w:rPr>
          <w:rFonts w:ascii="Times New Roman" w:hAnsi="Times New Roman"/>
          <w:lang w:val="de-DE"/>
        </w:rPr>
        <w:t>e</w:t>
      </w:r>
      <w:r w:rsidRPr="00187988">
        <w:rPr>
          <w:rFonts w:ascii="Times New Roman" w:hAnsi="Times New Roman" w:cs="Arial"/>
          <w:lang w:val="de-DE"/>
        </w:rPr>
        <w:t>šć</w:t>
      </w:r>
      <w:r w:rsidRPr="00187988">
        <w:rPr>
          <w:rFonts w:ascii="Times New Roman" w:hAnsi="Times New Roman"/>
          <w:lang w:val="de-DE"/>
        </w:rPr>
        <w:t>e</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neobraslom</w:t>
      </w:r>
      <w:proofErr w:type="spellEnd"/>
      <w:r w:rsidRPr="00187988">
        <w:rPr>
          <w:rFonts w:ascii="Times New Roman" w:hAnsi="Times New Roman"/>
          <w:lang w:val="de-DE"/>
        </w:rPr>
        <w:t xml:space="preserve"> </w:t>
      </w:r>
      <w:proofErr w:type="spellStart"/>
      <w:r w:rsidRPr="00187988">
        <w:rPr>
          <w:rFonts w:ascii="Times New Roman" w:hAnsi="Times New Roman"/>
          <w:lang w:val="de-DE"/>
        </w:rPr>
        <w:t>zemlji</w:t>
      </w:r>
      <w:r w:rsidRPr="00187988">
        <w:rPr>
          <w:rFonts w:ascii="Times New Roman" w:hAnsi="Times New Roman" w:cs="Arial"/>
          <w:lang w:val="de-DE"/>
        </w:rPr>
        <w:t>š</w:t>
      </w:r>
      <w:r w:rsidRPr="00187988">
        <w:rPr>
          <w:rFonts w:ascii="Times New Roman" w:hAnsi="Times New Roman"/>
          <w:lang w:val="de-DE"/>
        </w:rPr>
        <w:t>tu</w:t>
      </w:r>
      <w:proofErr w:type="spellEnd"/>
      <w:r w:rsidRPr="00187988">
        <w:rPr>
          <w:rFonts w:ascii="Times New Roman" w:hAnsi="Times New Roman"/>
          <w:lang w:val="de-DE"/>
        </w:rPr>
        <w:t xml:space="preserve"> </w:t>
      </w:r>
      <w:proofErr w:type="spellStart"/>
      <w:r w:rsidRPr="00187988">
        <w:rPr>
          <w:rFonts w:ascii="Times New Roman" w:hAnsi="Times New Roman"/>
          <w:lang w:val="de-DE"/>
        </w:rPr>
        <w:t>ima</w:t>
      </w:r>
      <w:proofErr w:type="spellEnd"/>
      <w:r w:rsidRPr="00187988">
        <w:rPr>
          <w:rFonts w:ascii="Times New Roman" w:hAnsi="Times New Roman"/>
          <w:lang w:val="de-DE"/>
        </w:rPr>
        <w:t xml:space="preserve"> </w:t>
      </w:r>
      <w:proofErr w:type="spellStart"/>
      <w:r w:rsidRPr="00187988">
        <w:rPr>
          <w:rFonts w:ascii="Times New Roman" w:hAnsi="Times New Roman" w:cs="Arial"/>
          <w:lang w:val="de-DE"/>
        </w:rPr>
        <w:t>neplodno</w:t>
      </w:r>
      <w:proofErr w:type="spellEnd"/>
      <w:r w:rsidRPr="00187988">
        <w:rPr>
          <w:rFonts w:ascii="Times New Roman" w:hAnsi="Times New Roman" w:cs="Arial"/>
          <w:lang w:val="de-DE"/>
        </w:rPr>
        <w:t xml:space="preserve"> </w:t>
      </w:r>
      <w:proofErr w:type="spellStart"/>
      <w:r w:rsidRPr="00187988">
        <w:rPr>
          <w:rFonts w:ascii="Times New Roman" w:hAnsi="Times New Roman" w:cs="Arial"/>
          <w:lang w:val="de-DE"/>
        </w:rPr>
        <w:t>zemljište</w:t>
      </w:r>
      <w:proofErr w:type="spellEnd"/>
      <w:r w:rsidRPr="00187988">
        <w:rPr>
          <w:rFonts w:ascii="Times New Roman" w:hAnsi="Times New Roman"/>
          <w:lang w:val="de-DE"/>
        </w:rPr>
        <w:t xml:space="preserve"> (71,5 %). </w:t>
      </w:r>
      <w:proofErr w:type="spellStart"/>
      <w:r w:rsidRPr="00187988">
        <w:rPr>
          <w:rFonts w:ascii="Times New Roman" w:hAnsi="Times New Roman"/>
          <w:lang w:val="de-DE"/>
        </w:rPr>
        <w:t>Ovako</w:t>
      </w:r>
      <w:proofErr w:type="spellEnd"/>
      <w:r w:rsidRPr="00187988">
        <w:rPr>
          <w:rFonts w:ascii="Times New Roman" w:hAnsi="Times New Roman"/>
          <w:lang w:val="de-DE"/>
        </w:rPr>
        <w:t xml:space="preserve"> </w:t>
      </w:r>
      <w:proofErr w:type="spellStart"/>
      <w:r w:rsidRPr="00187988">
        <w:rPr>
          <w:rFonts w:ascii="Times New Roman" w:hAnsi="Times New Roman"/>
          <w:lang w:val="de-DE"/>
        </w:rPr>
        <w:t>veliko</w:t>
      </w:r>
      <w:proofErr w:type="spellEnd"/>
      <w:r w:rsidRPr="00187988">
        <w:rPr>
          <w:rFonts w:ascii="Times New Roman" w:hAnsi="Times New Roman"/>
          <w:lang w:val="de-DE"/>
        </w:rPr>
        <w:t xml:space="preserve"> </w:t>
      </w:r>
      <w:proofErr w:type="spellStart"/>
      <w:r w:rsidRPr="00187988">
        <w:rPr>
          <w:rFonts w:ascii="Times New Roman" w:hAnsi="Times New Roman"/>
          <w:lang w:val="de-DE"/>
        </w:rPr>
        <w:t>učešće</w:t>
      </w:r>
      <w:proofErr w:type="spellEnd"/>
      <w:r w:rsidRPr="00187988">
        <w:rPr>
          <w:rFonts w:ascii="Times New Roman" w:hAnsi="Times New Roman"/>
          <w:lang w:val="de-DE"/>
        </w:rPr>
        <w:t xml:space="preserve"> </w:t>
      </w:r>
      <w:proofErr w:type="spellStart"/>
      <w:r w:rsidRPr="00187988">
        <w:rPr>
          <w:rFonts w:ascii="Times New Roman" w:hAnsi="Times New Roman"/>
          <w:lang w:val="de-DE"/>
        </w:rPr>
        <w:t>neplodnog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zemljišta</w:t>
      </w:r>
      <w:proofErr w:type="spellEnd"/>
      <w:r w:rsidRPr="00187988">
        <w:rPr>
          <w:rFonts w:ascii="Times New Roman" w:hAnsi="Times New Roman"/>
          <w:lang w:val="de-DE"/>
        </w:rPr>
        <w:t xml:space="preserve"> je </w:t>
      </w:r>
      <w:proofErr w:type="spellStart"/>
      <w:r w:rsidRPr="00187988">
        <w:rPr>
          <w:rFonts w:ascii="Times New Roman" w:hAnsi="Times New Roman"/>
          <w:lang w:val="de-DE"/>
        </w:rPr>
        <w:t>posledica</w:t>
      </w:r>
      <w:proofErr w:type="spellEnd"/>
      <w:r w:rsidRPr="00187988">
        <w:rPr>
          <w:rFonts w:ascii="Times New Roman" w:hAnsi="Times New Roman"/>
          <w:lang w:val="de-DE"/>
        </w:rPr>
        <w:t xml:space="preserve"> </w:t>
      </w:r>
      <w:proofErr w:type="spellStart"/>
      <w:r w:rsidRPr="00187988">
        <w:rPr>
          <w:rFonts w:ascii="Times New Roman" w:hAnsi="Times New Roman"/>
          <w:lang w:val="de-DE"/>
        </w:rPr>
        <w:t>površine</w:t>
      </w:r>
      <w:proofErr w:type="spellEnd"/>
      <w:r w:rsidRPr="00187988">
        <w:rPr>
          <w:rFonts w:ascii="Times New Roman" w:hAnsi="Times New Roman"/>
          <w:lang w:val="de-DE"/>
        </w:rPr>
        <w:t xml:space="preserve"> </w:t>
      </w:r>
      <w:proofErr w:type="spellStart"/>
      <w:r w:rsidRPr="00187988">
        <w:rPr>
          <w:rFonts w:ascii="Times New Roman" w:hAnsi="Times New Roman"/>
          <w:lang w:val="de-DE"/>
        </w:rPr>
        <w:t>jezera</w:t>
      </w:r>
      <w:proofErr w:type="spellEnd"/>
      <w:r w:rsidRPr="00187988">
        <w:rPr>
          <w:rFonts w:ascii="Times New Roman" w:hAnsi="Times New Roman"/>
          <w:lang w:val="de-DE"/>
        </w:rPr>
        <w:t xml:space="preserve"> </w:t>
      </w:r>
      <w:proofErr w:type="spellStart"/>
      <w:r w:rsidRPr="00187988">
        <w:rPr>
          <w:rFonts w:ascii="Times New Roman" w:hAnsi="Times New Roman"/>
          <w:lang w:val="de-DE"/>
        </w:rPr>
        <w:t>Tikvara</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zatim</w:t>
      </w:r>
      <w:proofErr w:type="spellEnd"/>
      <w:r w:rsidRPr="00187988">
        <w:rPr>
          <w:rFonts w:ascii="Times New Roman" w:hAnsi="Times New Roman"/>
          <w:lang w:val="de-DE"/>
        </w:rPr>
        <w:t xml:space="preserve"> </w:t>
      </w:r>
      <w:proofErr w:type="spellStart"/>
      <w:r w:rsidRPr="00187988">
        <w:rPr>
          <w:rFonts w:ascii="Times New Roman" w:hAnsi="Times New Roman"/>
          <w:lang w:val="de-DE"/>
        </w:rPr>
        <w:t>većeg</w:t>
      </w:r>
      <w:proofErr w:type="spellEnd"/>
      <w:r w:rsidRPr="00187988">
        <w:rPr>
          <w:rFonts w:ascii="Times New Roman" w:hAnsi="Times New Roman"/>
          <w:lang w:val="de-DE"/>
        </w:rPr>
        <w:t xml:space="preserve"> </w:t>
      </w:r>
      <w:proofErr w:type="spellStart"/>
      <w:r w:rsidRPr="00187988">
        <w:rPr>
          <w:rFonts w:ascii="Times New Roman" w:hAnsi="Times New Roman"/>
          <w:lang w:val="de-DE"/>
        </w:rPr>
        <w:t>broja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kanala</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okviru</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zaštićenog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prirodnog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dobra</w:t>
      </w:r>
      <w:proofErr w:type="spellEnd"/>
      <w:r w:rsidRPr="00187988">
        <w:rPr>
          <w:rFonts w:ascii="Times New Roman" w:hAnsi="Times New Roman"/>
          <w:lang w:val="de-DE"/>
        </w:rPr>
        <w:t xml:space="preserve"> </w:t>
      </w:r>
      <w:proofErr w:type="spellStart"/>
      <w:r w:rsidRPr="00187988">
        <w:rPr>
          <w:rFonts w:ascii="Times New Roman" w:hAnsi="Times New Roman"/>
          <w:lang w:val="de-DE"/>
        </w:rPr>
        <w:t>park</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prirode</w:t>
      </w:r>
      <w:proofErr w:type="spellEnd"/>
      <w:r w:rsidRPr="00187988">
        <w:rPr>
          <w:rFonts w:ascii="Times New Roman" w:hAnsi="Times New Roman"/>
          <w:lang w:val="de-DE"/>
        </w:rPr>
        <w:t xml:space="preserve"> „</w:t>
      </w:r>
      <w:proofErr w:type="spellStart"/>
      <w:r w:rsidRPr="00187988">
        <w:rPr>
          <w:rFonts w:ascii="Times New Roman" w:hAnsi="Times New Roman"/>
          <w:lang w:val="de-DE"/>
        </w:rPr>
        <w:t>Tikvara</w:t>
      </w:r>
      <w:proofErr w:type="spellEnd"/>
      <w:r w:rsidRPr="00187988">
        <w:rPr>
          <w:rFonts w:ascii="Times New Roman" w:hAnsi="Times New Roman"/>
          <w:lang w:val="de-DE"/>
        </w:rPr>
        <w:t xml:space="preserve">“, </w:t>
      </w:r>
      <w:proofErr w:type="spellStart"/>
      <w:r w:rsidRPr="00187988">
        <w:rPr>
          <w:rFonts w:ascii="Times New Roman" w:hAnsi="Times New Roman"/>
          <w:lang w:val="de-DE"/>
        </w:rPr>
        <w:t>dalje</w:t>
      </w:r>
      <w:proofErr w:type="spellEnd"/>
      <w:r w:rsidRPr="00187988">
        <w:rPr>
          <w:rFonts w:ascii="Times New Roman" w:hAnsi="Times New Roman"/>
          <w:lang w:val="de-DE"/>
        </w:rPr>
        <w:t xml:space="preserve">, </w:t>
      </w:r>
      <w:proofErr w:type="spellStart"/>
      <w:r w:rsidRPr="00187988">
        <w:rPr>
          <w:rFonts w:ascii="Times New Roman" w:hAnsi="Times New Roman"/>
          <w:lang w:val="de-DE"/>
        </w:rPr>
        <w:t>značajno</w:t>
      </w:r>
      <w:proofErr w:type="spellEnd"/>
      <w:r w:rsidRPr="00187988">
        <w:rPr>
          <w:rFonts w:ascii="Times New Roman" w:hAnsi="Times New Roman"/>
          <w:lang w:val="de-DE"/>
        </w:rPr>
        <w:t xml:space="preserve"> </w:t>
      </w:r>
      <w:proofErr w:type="spellStart"/>
      <w:r w:rsidRPr="00187988">
        <w:rPr>
          <w:rFonts w:ascii="Times New Roman" w:hAnsi="Times New Roman"/>
          <w:lang w:val="de-DE"/>
        </w:rPr>
        <w:t>učešće</w:t>
      </w:r>
      <w:proofErr w:type="spellEnd"/>
      <w:r w:rsidRPr="00187988">
        <w:rPr>
          <w:rFonts w:ascii="Times New Roman" w:hAnsi="Times New Roman"/>
          <w:lang w:val="de-DE"/>
        </w:rPr>
        <w:t xml:space="preserve"> </w:t>
      </w:r>
      <w:proofErr w:type="spellStart"/>
      <w:r w:rsidRPr="00187988">
        <w:rPr>
          <w:rFonts w:ascii="Times New Roman" w:hAnsi="Times New Roman"/>
          <w:lang w:val="de-DE"/>
        </w:rPr>
        <w:t>trstika</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drugo</w:t>
      </w:r>
      <w:proofErr w:type="spellEnd"/>
      <w:r w:rsidRPr="00187988">
        <w:rPr>
          <w:rFonts w:ascii="Times New Roman" w:hAnsi="Times New Roman"/>
          <w:lang w:val="de-DE"/>
        </w:rPr>
        <w:t xml:space="preserve"> (</w:t>
      </w:r>
      <w:proofErr w:type="spellStart"/>
      <w:r w:rsidRPr="00187988">
        <w:rPr>
          <w:rFonts w:ascii="Times New Roman" w:hAnsi="Times New Roman"/>
          <w:lang w:val="de-DE"/>
        </w:rPr>
        <w:t>detaljan</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prikaz</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tabeli</w:t>
      </w:r>
      <w:proofErr w:type="spellEnd"/>
      <w:r w:rsidRPr="00187988">
        <w:rPr>
          <w:rFonts w:ascii="Times New Roman" w:hAnsi="Times New Roman"/>
          <w:lang w:val="de-DE"/>
        </w:rPr>
        <w:t xml:space="preserve"> </w:t>
      </w:r>
      <w:proofErr w:type="spellStart"/>
      <w:r w:rsidRPr="00187988">
        <w:rPr>
          <w:rFonts w:ascii="Times New Roman" w:hAnsi="Times New Roman"/>
          <w:lang w:val="de-DE"/>
        </w:rPr>
        <w:t>broj</w:t>
      </w:r>
      <w:proofErr w:type="spellEnd"/>
      <w:r w:rsidRPr="00187988">
        <w:rPr>
          <w:rFonts w:ascii="Times New Roman" w:hAnsi="Times New Roman"/>
          <w:lang w:val="de-DE"/>
        </w:rPr>
        <w:t xml:space="preserve"> 4.17). </w:t>
      </w:r>
      <w:proofErr w:type="spellStart"/>
      <w:r w:rsidRPr="00187988">
        <w:rPr>
          <w:rFonts w:ascii="Times New Roman" w:hAnsi="Times New Roman"/>
          <w:lang w:val="de-DE"/>
        </w:rPr>
        <w:t>Zaostalih</w:t>
      </w:r>
      <w:proofErr w:type="spellEnd"/>
      <w:r w:rsidRPr="00187988">
        <w:rPr>
          <w:rFonts w:ascii="Times New Roman" w:hAnsi="Times New Roman"/>
          <w:lang w:val="de-DE"/>
        </w:rPr>
        <w:t xml:space="preserve"> </w:t>
      </w:r>
      <w:proofErr w:type="spellStart"/>
      <w:r w:rsidRPr="00187988">
        <w:rPr>
          <w:rFonts w:ascii="Times New Roman" w:hAnsi="Times New Roman"/>
          <w:lang w:val="de-DE"/>
        </w:rPr>
        <w:t>se</w:t>
      </w:r>
      <w:r w:rsidRPr="00187988">
        <w:rPr>
          <w:rFonts w:ascii="Times New Roman" w:hAnsi="Times New Roman" w:cs="Arial"/>
          <w:lang w:val="de-DE"/>
        </w:rPr>
        <w:t>č</w:t>
      </w:r>
      <w:r w:rsidRPr="00187988">
        <w:rPr>
          <w:rFonts w:ascii="Times New Roman" w:hAnsi="Times New Roman"/>
          <w:lang w:val="de-DE"/>
        </w:rPr>
        <w:t>ina</w:t>
      </w:r>
      <w:proofErr w:type="spellEnd"/>
      <w:r w:rsidRPr="00187988">
        <w:rPr>
          <w:rFonts w:ascii="Times New Roman" w:hAnsi="Times New Roman"/>
          <w:lang w:val="de-DE"/>
        </w:rPr>
        <w:t xml:space="preserve"> </w:t>
      </w:r>
      <w:proofErr w:type="spellStart"/>
      <w:r w:rsidRPr="00187988">
        <w:rPr>
          <w:rFonts w:ascii="Times New Roman" w:hAnsi="Times New Roman"/>
          <w:lang w:val="de-DE"/>
        </w:rPr>
        <w:t>iz</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prethodnog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ure</w:t>
      </w:r>
      <w:r w:rsidRPr="00187988">
        <w:rPr>
          <w:rFonts w:ascii="Times New Roman" w:hAnsi="Times New Roman" w:cs="Arial"/>
          <w:lang w:val="de-DE"/>
        </w:rPr>
        <w:t>đ</w:t>
      </w:r>
      <w:r w:rsidRPr="00187988">
        <w:rPr>
          <w:rFonts w:ascii="Times New Roman" w:hAnsi="Times New Roman"/>
          <w:lang w:val="de-DE"/>
        </w:rPr>
        <w:t>ajnog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razdoblja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ima</w:t>
      </w:r>
      <w:proofErr w:type="spellEnd"/>
      <w:r w:rsidRPr="00187988">
        <w:rPr>
          <w:rFonts w:ascii="Times New Roman" w:hAnsi="Times New Roman"/>
          <w:lang w:val="de-DE"/>
        </w:rPr>
        <w:t xml:space="preserve"> 8,97 ha </w:t>
      </w:r>
      <w:proofErr w:type="spellStart"/>
      <w:r w:rsidRPr="00187988">
        <w:rPr>
          <w:rFonts w:ascii="Times New Roman" w:hAnsi="Times New Roman"/>
          <w:lang w:val="de-DE"/>
        </w:rPr>
        <w:t>ili</w:t>
      </w:r>
      <w:proofErr w:type="spellEnd"/>
      <w:r w:rsidRPr="00187988">
        <w:rPr>
          <w:rFonts w:ascii="Times New Roman" w:hAnsi="Times New Roman"/>
          <w:lang w:val="de-DE"/>
        </w:rPr>
        <w:t xml:space="preserve"> 4.3% i </w:t>
      </w:r>
      <w:proofErr w:type="spellStart"/>
      <w:r w:rsidRPr="00187988">
        <w:rPr>
          <w:rFonts w:ascii="Times New Roman" w:hAnsi="Times New Roman"/>
          <w:lang w:val="de-DE"/>
        </w:rPr>
        <w:t>to</w:t>
      </w:r>
      <w:proofErr w:type="spellEnd"/>
      <w:r w:rsidRPr="00187988">
        <w:rPr>
          <w:rFonts w:ascii="Times New Roman" w:hAnsi="Times New Roman"/>
          <w:lang w:val="de-DE"/>
        </w:rPr>
        <w:t xml:space="preserve"> </w:t>
      </w:r>
      <w:proofErr w:type="spellStart"/>
      <w:r w:rsidRPr="00187988">
        <w:rPr>
          <w:rFonts w:ascii="Times New Roman" w:hAnsi="Times New Roman"/>
          <w:lang w:val="de-DE"/>
        </w:rPr>
        <w:t>su</w:t>
      </w:r>
      <w:proofErr w:type="spellEnd"/>
      <w:r w:rsidRPr="00187988">
        <w:rPr>
          <w:rFonts w:ascii="Times New Roman" w:hAnsi="Times New Roman"/>
          <w:lang w:val="de-DE"/>
        </w:rPr>
        <w:t xml:space="preserve"> </w:t>
      </w:r>
      <w:proofErr w:type="spellStart"/>
      <w:r w:rsidRPr="00187988">
        <w:rPr>
          <w:rFonts w:ascii="Times New Roman" w:hAnsi="Times New Roman"/>
          <w:lang w:val="de-DE"/>
        </w:rPr>
        <w:t>sledeće</w:t>
      </w:r>
      <w:proofErr w:type="spellEnd"/>
      <w:r w:rsidRPr="00187988">
        <w:rPr>
          <w:rFonts w:ascii="Times New Roman" w:hAnsi="Times New Roman"/>
          <w:lang w:val="de-DE"/>
        </w:rPr>
        <w:t xml:space="preserve"> </w:t>
      </w:r>
      <w:proofErr w:type="spellStart"/>
      <w:r w:rsidRPr="00187988">
        <w:rPr>
          <w:rFonts w:ascii="Times New Roman" w:hAnsi="Times New Roman"/>
          <w:lang w:val="de-DE"/>
        </w:rPr>
        <w:t>čistine</w:t>
      </w:r>
      <w:proofErr w:type="spellEnd"/>
      <w:r w:rsidRPr="00187988">
        <w:rPr>
          <w:rFonts w:ascii="Times New Roman" w:hAnsi="Times New Roman"/>
          <w:lang w:val="de-DE"/>
        </w:rPr>
        <w:t xml:space="preserve">: </w:t>
      </w:r>
      <w:r w:rsidRPr="00187988">
        <w:rPr>
          <w:rFonts w:ascii="Times New Roman" w:hAnsi="Times New Roman"/>
          <w:b/>
          <w:lang w:val="de-DE"/>
        </w:rPr>
        <w:t>2</w:t>
      </w:r>
      <w:r w:rsidRPr="00187988">
        <w:rPr>
          <w:rFonts w:ascii="Times New Roman" w:hAnsi="Times New Roman"/>
          <w:lang w:val="de-DE"/>
        </w:rPr>
        <w:t xml:space="preserve">/1; </w:t>
      </w:r>
      <w:r w:rsidRPr="00187988">
        <w:rPr>
          <w:rFonts w:ascii="Times New Roman" w:hAnsi="Times New Roman"/>
          <w:b/>
          <w:lang w:val="de-DE"/>
        </w:rPr>
        <w:t>9</w:t>
      </w:r>
      <w:r w:rsidRPr="00187988">
        <w:rPr>
          <w:rFonts w:ascii="Times New Roman" w:hAnsi="Times New Roman"/>
          <w:lang w:val="de-DE"/>
        </w:rPr>
        <w:t xml:space="preserve">/1; </w:t>
      </w:r>
      <w:r w:rsidRPr="00187988">
        <w:rPr>
          <w:rFonts w:ascii="Times New Roman" w:hAnsi="Times New Roman"/>
          <w:b/>
          <w:lang w:val="de-DE"/>
        </w:rPr>
        <w:t>11</w:t>
      </w:r>
      <w:r w:rsidRPr="00187988">
        <w:rPr>
          <w:rFonts w:ascii="Times New Roman" w:hAnsi="Times New Roman"/>
          <w:lang w:val="de-DE"/>
        </w:rPr>
        <w:t xml:space="preserve">/1; </w:t>
      </w:r>
      <w:r w:rsidRPr="00187988">
        <w:rPr>
          <w:rFonts w:ascii="Times New Roman" w:hAnsi="Times New Roman"/>
          <w:b/>
          <w:lang w:val="de-DE"/>
        </w:rPr>
        <w:t>13</w:t>
      </w:r>
      <w:r w:rsidRPr="00187988">
        <w:rPr>
          <w:rFonts w:ascii="Times New Roman" w:hAnsi="Times New Roman"/>
          <w:lang w:val="de-DE"/>
        </w:rPr>
        <w:t xml:space="preserve">/1,3; </w:t>
      </w:r>
      <w:r w:rsidRPr="00187988">
        <w:rPr>
          <w:rFonts w:ascii="Times New Roman" w:hAnsi="Times New Roman"/>
          <w:b/>
          <w:lang w:val="de-DE"/>
        </w:rPr>
        <w:t>15</w:t>
      </w:r>
      <w:r w:rsidRPr="00187988">
        <w:rPr>
          <w:rFonts w:ascii="Times New Roman" w:hAnsi="Times New Roman"/>
          <w:lang w:val="de-DE"/>
        </w:rPr>
        <w:t xml:space="preserve">/2; </w:t>
      </w:r>
      <w:r w:rsidRPr="00187988">
        <w:rPr>
          <w:rFonts w:ascii="Times New Roman" w:hAnsi="Times New Roman"/>
          <w:b/>
          <w:lang w:val="de-DE"/>
        </w:rPr>
        <w:t>18</w:t>
      </w:r>
      <w:r w:rsidRPr="00187988">
        <w:rPr>
          <w:rFonts w:ascii="Times New Roman" w:hAnsi="Times New Roman"/>
          <w:lang w:val="de-DE"/>
        </w:rPr>
        <w:t xml:space="preserve">/1; </w:t>
      </w:r>
      <w:r w:rsidRPr="00187988">
        <w:rPr>
          <w:rFonts w:ascii="Times New Roman" w:hAnsi="Times New Roman"/>
          <w:b/>
          <w:lang w:val="de-DE"/>
        </w:rPr>
        <w:t>25</w:t>
      </w:r>
      <w:r w:rsidRPr="00187988">
        <w:rPr>
          <w:rFonts w:ascii="Times New Roman" w:hAnsi="Times New Roman"/>
          <w:lang w:val="de-DE"/>
        </w:rPr>
        <w:t xml:space="preserve">/1,2,3 i </w:t>
      </w:r>
      <w:r w:rsidRPr="00187988">
        <w:rPr>
          <w:rFonts w:ascii="Times New Roman" w:hAnsi="Times New Roman"/>
          <w:b/>
          <w:lang w:val="de-DE"/>
        </w:rPr>
        <w:t>26/</w:t>
      </w:r>
      <w:r w:rsidRPr="00187988">
        <w:rPr>
          <w:rFonts w:ascii="Times New Roman" w:hAnsi="Times New Roman"/>
          <w:lang w:val="de-DE"/>
        </w:rPr>
        <w:t>1,2.</w:t>
      </w:r>
    </w:p>
    <w:p w14:paraId="76B71360" w14:textId="62FF9A10" w:rsidR="003015B7" w:rsidRPr="00187988" w:rsidRDefault="00D6185D" w:rsidP="00AD32A4">
      <w:pPr>
        <w:pStyle w:val="Heading3"/>
        <w:ind w:left="0"/>
      </w:pPr>
      <w:bookmarkStart w:id="148" w:name="_Toc384023536"/>
      <w:bookmarkStart w:id="149" w:name="_Toc384023769"/>
      <w:bookmarkStart w:id="150" w:name="_Toc384025957"/>
      <w:bookmarkStart w:id="151" w:name="_Toc399066250"/>
      <w:bookmarkStart w:id="152" w:name="_Toc170990214"/>
      <w:r w:rsidRPr="00187988">
        <w:t>2.</w:t>
      </w:r>
      <w:r w:rsidR="00A46FE7" w:rsidRPr="00187988">
        <w:t>1</w:t>
      </w:r>
      <w:r w:rsidRPr="00187988">
        <w:t xml:space="preserve">.12. </w:t>
      </w:r>
      <w:r w:rsidR="003015B7" w:rsidRPr="00187988">
        <w:t>STANJE SEMENSKE I RASADNIČKE PROIZVODNJE</w:t>
      </w:r>
      <w:bookmarkEnd w:id="148"/>
      <w:bookmarkEnd w:id="149"/>
      <w:bookmarkEnd w:id="150"/>
      <w:bookmarkEnd w:id="151"/>
      <w:bookmarkEnd w:id="152"/>
    </w:p>
    <w:p w14:paraId="686F3086" w14:textId="77777777" w:rsidR="003015B7" w:rsidRPr="00187988" w:rsidRDefault="003015B7" w:rsidP="003015B7">
      <w:pPr>
        <w:ind w:firstLine="720"/>
        <w:jc w:val="both"/>
        <w:rPr>
          <w:rFonts w:ascii="Times New Roman" w:hAnsi="Times New Roman"/>
          <w:lang w:val="sr-Latn-CS"/>
        </w:rPr>
      </w:pPr>
    </w:p>
    <w:p w14:paraId="0CA57F31" w14:textId="77777777"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U ovoj gazdinskoj jedinici nalazi se jedan semenski objekat - veštački podignuta sastojina močvarnog čempresa, odeljenje 11, odsek a, površine 0,28 ha. Drugih semenskih objekata u ovoj gazdinskoj jedinici nema, tako da će se, po potrebi, semneski materijal koristiti iz semenskih objekata drugih gazdinskih jedinica Šumskog gazdinstva Novi Sad i/ ili šire. </w:t>
      </w:r>
    </w:p>
    <w:p w14:paraId="440D2D9A" w14:textId="77777777" w:rsidR="003015B7" w:rsidRPr="00187988" w:rsidRDefault="003015B7" w:rsidP="003015B7">
      <w:pPr>
        <w:ind w:firstLine="720"/>
        <w:jc w:val="both"/>
        <w:rPr>
          <w:rFonts w:ascii="Times New Roman" w:hAnsi="Times New Roman"/>
          <w:color w:val="FF0000"/>
          <w:lang w:val="sr-Latn-CS"/>
        </w:rPr>
      </w:pPr>
      <w:r w:rsidRPr="00187988">
        <w:rPr>
          <w:rFonts w:ascii="Times New Roman" w:hAnsi="Times New Roman"/>
          <w:lang w:val="sr-Latn-CS"/>
        </w:rPr>
        <w:t>Šumska uprava Bačka Palanka koja gazduje ovom gazdinskom jedinicom ima organizovanu sopstvenu rasadničku proizvodnju i to rasadnik „Čelarevo“, u kojem se proizvode sadnice topola, vrbe, hrasta lužnjaka i bagrema. Površina ovog rasadnika je 10,00 ha i nalazi se na području KO Čelarevo, broj katastarske parcele 2959 (deo). Kapacitet rasadnika je oko 150.000 sadnica. Seme se koristi uz odobrenje nadležnih institucija i zadovoljava sve potrebe o kvalitetu i zdravstvenom stanju.</w:t>
      </w:r>
    </w:p>
    <w:p w14:paraId="489B4CA1" w14:textId="77777777"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ŠG Novi Sad je, prema Ugovoru koji je sačinjen između AD „Podunavlje“ Čelarevo, kao zakupodavca i ŠG „Novi Sad“ kao zakupca, bilo korisnik zemljišta na kome se nalazi rasadnik (broj Ugovora 1437/1 od 30.03.2000. godine; broj AD Čelarevo 0562 od 10.05.2000. godine). U skladu sa činjenicom da pomenuti Ugovor ističe posle 10 godina, isti je 2010. godine istekao i novi Ugovor do pisanja ove Osnove nije sačinjen. ŠG Novi Sad je poslalo zahtev da se Ugovor obnovi kako bi pomenuta površina ponovo bila dodeljenja ŠG Novi Sad na korišćenje u cilju obavljanja rasadničke proizvodnje. Na osnovu svega navedenog, pomenuti rasadnik nije sastavni deo ove GJ. </w:t>
      </w:r>
    </w:p>
    <w:p w14:paraId="08D7949C" w14:textId="083DA76A" w:rsidR="003015B7" w:rsidRPr="00187988" w:rsidRDefault="00A46FE7" w:rsidP="00416EF5">
      <w:pPr>
        <w:pStyle w:val="Heading3"/>
        <w:ind w:left="0"/>
      </w:pPr>
      <w:bookmarkStart w:id="153" w:name="_Toc384023537"/>
      <w:bookmarkStart w:id="154" w:name="_Toc384023770"/>
      <w:bookmarkStart w:id="155" w:name="_Toc384025958"/>
      <w:bookmarkStart w:id="156" w:name="_Toc399066251"/>
      <w:bookmarkStart w:id="157" w:name="_Toc170990215"/>
      <w:r w:rsidRPr="00187988">
        <w:t xml:space="preserve">2.1.13. </w:t>
      </w:r>
      <w:r w:rsidR="003015B7" w:rsidRPr="00187988">
        <w:t>STANJE FONDA DIVLJAČI</w:t>
      </w:r>
      <w:bookmarkEnd w:id="153"/>
      <w:bookmarkEnd w:id="154"/>
      <w:bookmarkEnd w:id="155"/>
      <w:bookmarkEnd w:id="156"/>
      <w:bookmarkEnd w:id="157"/>
    </w:p>
    <w:p w14:paraId="516CC929" w14:textId="77777777" w:rsidR="003015B7" w:rsidRPr="00187988" w:rsidRDefault="003015B7" w:rsidP="003015B7">
      <w:pPr>
        <w:ind w:firstLine="720"/>
        <w:jc w:val="both"/>
        <w:rPr>
          <w:rFonts w:ascii="Times New Roman" w:hAnsi="Times New Roman"/>
          <w:lang w:val="sr-Latn-CS"/>
        </w:rPr>
      </w:pPr>
    </w:p>
    <w:p w14:paraId="556E1557" w14:textId="77777777" w:rsidR="003015B7" w:rsidRPr="00187988"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Područje GJ „Palanačke ade – Čipski poloj“ pripada sledećim lovištima: Palanački rit, Tikvara, Čot, Neštin – Vizić i Bačka. </w:t>
      </w:r>
    </w:p>
    <w:p w14:paraId="7B359693" w14:textId="77777777" w:rsidR="003015B7" w:rsidRPr="00187988" w:rsidRDefault="003015B7" w:rsidP="003015B7">
      <w:pPr>
        <w:ind w:firstLine="720"/>
        <w:jc w:val="both"/>
        <w:rPr>
          <w:rFonts w:ascii="Times New Roman" w:hAnsi="Times New Roman"/>
          <w:lang w:val="sr-Latn-CS"/>
        </w:rPr>
      </w:pPr>
    </w:p>
    <w:p w14:paraId="51DE7BCA" w14:textId="5CE1EE82"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szCs w:val="24"/>
          <w:lang w:val="sr-Latn-RS"/>
        </w:rPr>
        <w:t xml:space="preserve">Lovište </w:t>
      </w:r>
      <w:r w:rsidRPr="00187988">
        <w:rPr>
          <w:rFonts w:ascii="Times New Roman" w:hAnsi="Times New Roman"/>
          <w:b/>
          <w:lang w:val="sr-Latn-CS"/>
        </w:rPr>
        <w:t>„</w:t>
      </w:r>
      <w:proofErr w:type="spellStart"/>
      <w:r w:rsidRPr="00187988">
        <w:rPr>
          <w:rFonts w:ascii="Times New Roman" w:hAnsi="Times New Roman"/>
          <w:b/>
        </w:rPr>
        <w:t>Palana</w:t>
      </w:r>
      <w:proofErr w:type="spellEnd"/>
      <w:r w:rsidRPr="00187988">
        <w:rPr>
          <w:rFonts w:ascii="Times New Roman" w:hAnsi="Times New Roman"/>
          <w:b/>
          <w:lang w:val="sr-Latn-CS"/>
        </w:rPr>
        <w:t>č</w:t>
      </w:r>
      <w:r w:rsidRPr="00187988">
        <w:rPr>
          <w:rFonts w:ascii="Times New Roman" w:hAnsi="Times New Roman"/>
          <w:b/>
        </w:rPr>
        <w:t>ki</w:t>
      </w:r>
      <w:r w:rsidRPr="00187988">
        <w:rPr>
          <w:rFonts w:ascii="Times New Roman" w:hAnsi="Times New Roman"/>
          <w:b/>
          <w:lang w:val="sr-Latn-CS"/>
        </w:rPr>
        <w:t xml:space="preserve"> </w:t>
      </w:r>
      <w:proofErr w:type="spellStart"/>
      <w:r w:rsidRPr="00187988">
        <w:rPr>
          <w:rFonts w:ascii="Times New Roman" w:hAnsi="Times New Roman"/>
          <w:b/>
        </w:rPr>
        <w:t>rit</w:t>
      </w:r>
      <w:proofErr w:type="spellEnd"/>
      <w:r w:rsidRPr="00187988">
        <w:rPr>
          <w:rFonts w:ascii="Times New Roman" w:hAnsi="Times New Roman"/>
          <w:b/>
          <w:lang w:val="sr-Latn-CS"/>
        </w:rPr>
        <w:t>“</w:t>
      </w:r>
      <w:r w:rsidRPr="00187988">
        <w:rPr>
          <w:rFonts w:ascii="Times New Roman" w:hAnsi="Times New Roman"/>
          <w:szCs w:val="24"/>
          <w:lang w:val="sr-Latn-RS"/>
        </w:rPr>
        <w:t xml:space="preserve"> je ustanovljeno Rešenjem Pokrajinskog sekretarijata za poljoprivredu, vodoprivredu i šumarstvo br. </w:t>
      </w:r>
      <w:r w:rsidRPr="00187988">
        <w:rPr>
          <w:rFonts w:ascii="Times New Roman" w:hAnsi="Times New Roman"/>
          <w:lang w:val="sr-Latn-CS"/>
        </w:rPr>
        <w:t xml:space="preserve">104-324-245/2012-05 </w:t>
      </w:r>
      <w:r w:rsidRPr="00187988">
        <w:rPr>
          <w:rFonts w:ascii="Times New Roman" w:hAnsi="Times New Roman"/>
        </w:rPr>
        <w:t>od</w:t>
      </w:r>
      <w:r w:rsidRPr="00187988">
        <w:rPr>
          <w:rFonts w:ascii="Times New Roman" w:hAnsi="Times New Roman"/>
          <w:lang w:val="sr-Latn-CS"/>
        </w:rPr>
        <w:t xml:space="preserve"> 16.03.2012. </w:t>
      </w:r>
      <w:r w:rsidRPr="00187988">
        <w:rPr>
          <w:rFonts w:ascii="Times New Roman" w:hAnsi="Times New Roman"/>
          <w:szCs w:val="24"/>
          <w:lang w:val="sr-Latn-RS"/>
        </w:rPr>
        <w:t>godine. Lovištem gazduje lovačko udruženje</w:t>
      </w:r>
      <w:r w:rsidRPr="00187988">
        <w:rPr>
          <w:rFonts w:ascii="Times New Roman" w:hAnsi="Times New Roman"/>
          <w:lang w:val="sr-Latn-RS"/>
        </w:rPr>
        <w:t xml:space="preserve"> „Srndać“ iz Čelareva. Broj rešenja o dodeli: 104-324-245/2012-07-6 od 17.05.2016. </w:t>
      </w:r>
      <w:r w:rsidRPr="00187988">
        <w:rPr>
          <w:rFonts w:ascii="Times New Roman" w:hAnsi="Times New Roman"/>
          <w:szCs w:val="24"/>
          <w:lang w:val="sr-Latn-RS"/>
        </w:rPr>
        <w:t xml:space="preserve">Površina lovišta iznosi 15.905,31 ha. Period važenja lovne osnove je od </w:t>
      </w:r>
      <w:r w:rsidRPr="00187988">
        <w:rPr>
          <w:rFonts w:ascii="Times New Roman" w:hAnsi="Times New Roman"/>
          <w:lang w:val="sr-Latn-RS"/>
        </w:rPr>
        <w:t>0</w:t>
      </w:r>
      <w:r w:rsidRPr="00187988">
        <w:rPr>
          <w:rFonts w:ascii="Times New Roman" w:hAnsi="Times New Roman"/>
          <w:szCs w:val="24"/>
          <w:lang w:val="sr-Latn-RS"/>
        </w:rPr>
        <w:t>1.</w:t>
      </w:r>
      <w:r w:rsidRPr="00187988">
        <w:rPr>
          <w:rFonts w:ascii="Times New Roman" w:hAnsi="Times New Roman"/>
          <w:lang w:val="sr-Latn-RS"/>
        </w:rPr>
        <w:t>0</w:t>
      </w:r>
      <w:r w:rsidRPr="00187988">
        <w:rPr>
          <w:rFonts w:ascii="Times New Roman" w:hAnsi="Times New Roman"/>
          <w:szCs w:val="24"/>
          <w:lang w:val="sr-Latn-RS"/>
        </w:rPr>
        <w:t>4.2017. do 31.</w:t>
      </w:r>
      <w:r w:rsidRPr="00187988">
        <w:rPr>
          <w:rFonts w:ascii="Times New Roman" w:hAnsi="Times New Roman"/>
          <w:lang w:val="sr-Latn-RS"/>
        </w:rPr>
        <w:t>0</w:t>
      </w:r>
      <w:r w:rsidRPr="00187988">
        <w:rPr>
          <w:rFonts w:ascii="Times New Roman" w:hAnsi="Times New Roman"/>
          <w:szCs w:val="24"/>
          <w:lang w:val="sr-Latn-RS"/>
        </w:rPr>
        <w:t xml:space="preserve">3.2027. godine. Lovište je otvorenog tipa. Ponuda lovne divljači: srneća divljač, divlja svinja i zec. </w:t>
      </w:r>
    </w:p>
    <w:p w14:paraId="5F3FCDEC" w14:textId="6A15AEDB" w:rsidR="003015B7" w:rsidRPr="001A1ACE" w:rsidRDefault="003015B7" w:rsidP="003015B7">
      <w:pPr>
        <w:rPr>
          <w:rFonts w:ascii="Times New Roman" w:hAnsi="Times New Roman"/>
          <w:lang w:val="sr-Latn-RS"/>
        </w:rPr>
      </w:pPr>
      <w:r w:rsidRPr="001A1ACE">
        <w:rPr>
          <w:rFonts w:ascii="Times New Roman" w:hAnsi="Times New Roman"/>
          <w:lang w:val="sr-Latn-RS"/>
        </w:rPr>
        <w:lastRenderedPageBreak/>
        <w:t xml:space="preserve">Lovištu pripadaju sledeća odeljenja i odseci ove GJ: </w:t>
      </w:r>
      <w:r w:rsidRPr="000F633B">
        <w:rPr>
          <w:rFonts w:ascii="Times New Roman" w:hAnsi="Times New Roman"/>
          <w:lang w:val="sr-Latn-RS"/>
        </w:rPr>
        <w:t>deo 9 odeljenja,</w:t>
      </w:r>
      <w:r w:rsidR="000F633B" w:rsidRPr="000F633B">
        <w:rPr>
          <w:rFonts w:ascii="Times New Roman" w:hAnsi="Times New Roman"/>
          <w:lang w:val="sr-Latn-RS"/>
        </w:rPr>
        <w:t xml:space="preserve"> tj. </w:t>
      </w:r>
      <w:r w:rsidRPr="000F633B">
        <w:rPr>
          <w:rFonts w:ascii="Times New Roman" w:hAnsi="Times New Roman"/>
          <w:lang w:val="sr-Latn-RS"/>
        </w:rPr>
        <w:t xml:space="preserve"> čistina 2, deo 22. odeljenja, tj. odseci: c, d, e, f, g, h, i, j, k, l, m, n, o, p, q, r, s, t, u, v, w</w:t>
      </w:r>
      <w:r w:rsidR="001A4882" w:rsidRPr="000F633B">
        <w:rPr>
          <w:rFonts w:ascii="Times New Roman" w:hAnsi="Times New Roman"/>
          <w:lang w:val="sr-Latn-RS"/>
        </w:rPr>
        <w:t xml:space="preserve"> i čistine 1,3,4,6,7,8,9,11 i 14,</w:t>
      </w:r>
      <w:r w:rsidRPr="000F633B">
        <w:rPr>
          <w:rFonts w:ascii="Times New Roman" w:hAnsi="Times New Roman"/>
          <w:lang w:val="sr-Latn-RS"/>
        </w:rPr>
        <w:t>,</w:t>
      </w:r>
      <w:r w:rsidRPr="001A1ACE">
        <w:rPr>
          <w:rFonts w:ascii="Times New Roman" w:hAnsi="Times New Roman"/>
          <w:lang w:val="sr-Latn-RS"/>
        </w:rPr>
        <w:t xml:space="preserve"> deo odeljenja 27 sa sledećim odsecima: a, b, c, e, f, g, h, i, čistine: 1, 2 i 3.</w:t>
      </w:r>
    </w:p>
    <w:p w14:paraId="2DCBB2E6" w14:textId="77777777" w:rsidR="003015B7" w:rsidRPr="00187988" w:rsidRDefault="003015B7" w:rsidP="003015B7">
      <w:pPr>
        <w:ind w:firstLine="720"/>
        <w:jc w:val="both"/>
        <w:rPr>
          <w:rFonts w:ascii="Times New Roman" w:hAnsi="Times New Roman"/>
          <w:szCs w:val="24"/>
          <w:lang w:val="sr-Latn-RS"/>
        </w:rPr>
      </w:pPr>
    </w:p>
    <w:p w14:paraId="7A9AE510" w14:textId="77777777"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szCs w:val="24"/>
          <w:lang w:val="sr-Latn-RS"/>
        </w:rPr>
        <w:t xml:space="preserve">Lovište </w:t>
      </w:r>
      <w:r w:rsidRPr="00187988">
        <w:rPr>
          <w:rFonts w:ascii="Times New Roman" w:hAnsi="Times New Roman"/>
          <w:b/>
          <w:lang w:val="sr-Latn-RS"/>
        </w:rPr>
        <w:t>„Tikvara“</w:t>
      </w:r>
      <w:r w:rsidRPr="00187988">
        <w:rPr>
          <w:rFonts w:ascii="Times New Roman" w:hAnsi="Times New Roman"/>
          <w:szCs w:val="24"/>
          <w:lang w:val="sr-Latn-RS"/>
        </w:rPr>
        <w:t xml:space="preserve"> je ustanovljeno Rešenjem Pokrajinskog sekretarijata za poljoprivredu, vodoprivredu i šumarstvo br.</w:t>
      </w:r>
      <w:r w:rsidRPr="00187988">
        <w:rPr>
          <w:rFonts w:ascii="Times New Roman" w:hAnsi="Times New Roman"/>
          <w:lang w:val="sr-Latn-RS"/>
        </w:rPr>
        <w:t xml:space="preserve"> 104-324-246/2012-05 od 26.03.2012. </w:t>
      </w:r>
      <w:r w:rsidRPr="00187988">
        <w:rPr>
          <w:rFonts w:ascii="Times New Roman" w:hAnsi="Times New Roman"/>
          <w:szCs w:val="24"/>
          <w:lang w:val="sr-Latn-RS"/>
        </w:rPr>
        <w:t xml:space="preserve">godine. Lovištem gazduje lovačko udruženje </w:t>
      </w:r>
      <w:r w:rsidRPr="00187988">
        <w:rPr>
          <w:rFonts w:ascii="Times New Roman" w:hAnsi="Times New Roman"/>
          <w:lang w:val="sr-Latn-RS"/>
        </w:rPr>
        <w:t xml:space="preserve">„Palanka – Mladenovo“ iz Bačke Palanke. Broj rešenja o dodeli: 104-324-179/2022-07-1 od 14.06.2022. </w:t>
      </w:r>
      <w:r w:rsidRPr="00187988">
        <w:rPr>
          <w:rFonts w:ascii="Times New Roman" w:hAnsi="Times New Roman"/>
          <w:szCs w:val="24"/>
          <w:lang w:val="sr-Latn-RS"/>
        </w:rPr>
        <w:t>Površina lovišta iznosi</w:t>
      </w:r>
      <w:r w:rsidRPr="00187988">
        <w:rPr>
          <w:rFonts w:ascii="Times New Roman" w:hAnsi="Times New Roman"/>
          <w:szCs w:val="24"/>
          <w:shd w:val="clear" w:color="auto" w:fill="FFFFFF"/>
          <w:lang w:val="sr-Latn-RS"/>
        </w:rPr>
        <w:t xml:space="preserve"> 18.939,75 ha</w:t>
      </w:r>
      <w:r w:rsidRPr="00187988">
        <w:rPr>
          <w:rFonts w:ascii="Times New Roman" w:hAnsi="Times New Roman"/>
          <w:szCs w:val="24"/>
          <w:lang w:val="sr-Latn-RS"/>
        </w:rPr>
        <w:t xml:space="preserve">. Period važenja lovne osnove je od </w:t>
      </w:r>
      <w:r w:rsidRPr="00187988">
        <w:rPr>
          <w:rFonts w:ascii="Times New Roman" w:hAnsi="Times New Roman"/>
          <w:lang w:val="sr-Latn-RS"/>
        </w:rPr>
        <w:t>01.04.2014. do 31.03.2024. godine</w:t>
      </w:r>
      <w:r w:rsidRPr="00187988">
        <w:rPr>
          <w:rFonts w:ascii="Times New Roman" w:hAnsi="Times New Roman"/>
          <w:szCs w:val="24"/>
          <w:lang w:val="sr-Latn-RS"/>
        </w:rPr>
        <w:t xml:space="preserve">. Lovište je otvorenog tipa. </w:t>
      </w:r>
      <w:r w:rsidRPr="00187988">
        <w:rPr>
          <w:rFonts w:ascii="Times New Roman" w:hAnsi="Times New Roman"/>
          <w:szCs w:val="24"/>
          <w:shd w:val="clear" w:color="auto" w:fill="FFFFFF"/>
          <w:lang w:val="sr-Latn-RS"/>
        </w:rPr>
        <w:t xml:space="preserve">Ponuda lovne divljači: jelenska i srneća divljač, </w:t>
      </w:r>
      <w:r w:rsidRPr="00187988">
        <w:rPr>
          <w:rFonts w:ascii="Times New Roman" w:hAnsi="Times New Roman"/>
          <w:szCs w:val="24"/>
          <w:lang w:val="sr-Latn-RS"/>
        </w:rPr>
        <w:t xml:space="preserve">divlja svinja i zec. </w:t>
      </w:r>
      <w:r w:rsidRPr="001A1ACE">
        <w:rPr>
          <w:rFonts w:ascii="Times New Roman" w:hAnsi="Times New Roman"/>
          <w:lang w:val="sr-Latn-RS"/>
        </w:rPr>
        <w:t>Lovištu pripadaju sledeća odeljenja i odseci ove GJ: cela odeljenja od 1. do 21, 23 i deo 22. odeljenja, tj. odseci: a, b, x, y, z; čistine: 2, 5, 10, 12, 13, 15, 16 i 17.</w:t>
      </w:r>
    </w:p>
    <w:p w14:paraId="235289E8" w14:textId="77777777" w:rsidR="003015B7" w:rsidRPr="00187988" w:rsidRDefault="003015B7" w:rsidP="003015B7">
      <w:pPr>
        <w:ind w:firstLine="720"/>
        <w:jc w:val="both"/>
        <w:rPr>
          <w:rFonts w:ascii="Times New Roman" w:hAnsi="Times New Roman"/>
          <w:szCs w:val="24"/>
          <w:lang w:val="sr-Latn-RS"/>
        </w:rPr>
      </w:pPr>
    </w:p>
    <w:p w14:paraId="30813CC2" w14:textId="77777777"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szCs w:val="24"/>
          <w:lang w:val="sr-Latn-RS"/>
        </w:rPr>
        <w:t xml:space="preserve">Lovište </w:t>
      </w:r>
      <w:r w:rsidRPr="00187988">
        <w:rPr>
          <w:rFonts w:ascii="Times New Roman" w:hAnsi="Times New Roman"/>
          <w:b/>
          <w:lang w:val="sr-Latn-RS"/>
        </w:rPr>
        <w:t>„Čot“</w:t>
      </w:r>
      <w:r w:rsidRPr="00187988">
        <w:rPr>
          <w:rFonts w:ascii="Times New Roman" w:hAnsi="Times New Roman"/>
          <w:szCs w:val="24"/>
          <w:lang w:val="sr-Latn-RS"/>
        </w:rPr>
        <w:t xml:space="preserve"> je ustanovljeno Rešenjem Pokrajinskog sekretarijata za poljoprivredu, vodoprivredu i šumarstvo br.</w:t>
      </w:r>
      <w:r w:rsidRPr="00187988">
        <w:rPr>
          <w:rFonts w:ascii="Times New Roman" w:hAnsi="Times New Roman"/>
          <w:lang w:val="sr-Latn-RS"/>
        </w:rPr>
        <w:t xml:space="preserve"> 104-324-260/2012-05 od 16.03.2012. </w:t>
      </w:r>
      <w:r w:rsidRPr="00187988">
        <w:rPr>
          <w:rFonts w:ascii="Times New Roman" w:hAnsi="Times New Roman"/>
          <w:szCs w:val="24"/>
          <w:lang w:val="sr-Latn-RS"/>
        </w:rPr>
        <w:t xml:space="preserve">godine. Lovištem gazduje lovačko udruženje </w:t>
      </w:r>
      <w:r w:rsidRPr="00187988">
        <w:rPr>
          <w:rFonts w:ascii="Times New Roman" w:hAnsi="Times New Roman"/>
          <w:lang w:val="sr-Latn-RS"/>
        </w:rPr>
        <w:t xml:space="preserve">„Srndać – Beočin” iz Beočina. Broj rešenja o dodeli: 104-324-151/2022-07-1 od 16.05.2022. </w:t>
      </w:r>
      <w:r w:rsidRPr="00187988">
        <w:rPr>
          <w:rFonts w:ascii="Times New Roman" w:hAnsi="Times New Roman"/>
          <w:szCs w:val="24"/>
          <w:lang w:val="sr-Latn-RS"/>
        </w:rPr>
        <w:t>Površina lovišta iznosi</w:t>
      </w:r>
      <w:r w:rsidRPr="00187988">
        <w:rPr>
          <w:rFonts w:ascii="Times New Roman" w:hAnsi="Times New Roman"/>
          <w:szCs w:val="24"/>
          <w:shd w:val="clear" w:color="auto" w:fill="FFFFFF"/>
          <w:lang w:val="sr-Latn-RS"/>
        </w:rPr>
        <w:t xml:space="preserve"> 12.084,35 ha</w:t>
      </w:r>
      <w:r w:rsidRPr="00187988">
        <w:rPr>
          <w:rFonts w:ascii="Times New Roman" w:hAnsi="Times New Roman"/>
          <w:szCs w:val="24"/>
          <w:lang w:val="sr-Latn-RS"/>
        </w:rPr>
        <w:t xml:space="preserve">. Period važenja lovne osnove je od </w:t>
      </w:r>
      <w:r w:rsidRPr="00187988">
        <w:rPr>
          <w:rFonts w:ascii="Times New Roman" w:hAnsi="Times New Roman"/>
          <w:lang w:val="sr-Latn-RS"/>
        </w:rPr>
        <w:t>01.04.2015. do 31.03.2025. godine</w:t>
      </w:r>
      <w:r w:rsidRPr="00187988">
        <w:rPr>
          <w:rFonts w:ascii="Times New Roman" w:hAnsi="Times New Roman"/>
          <w:szCs w:val="24"/>
          <w:lang w:val="sr-Latn-RS"/>
        </w:rPr>
        <w:t xml:space="preserve">. Lovište je otvorenog tipa. </w:t>
      </w:r>
      <w:r w:rsidRPr="00187988">
        <w:rPr>
          <w:rFonts w:ascii="Times New Roman" w:hAnsi="Times New Roman"/>
          <w:szCs w:val="24"/>
          <w:shd w:val="clear" w:color="auto" w:fill="FFFFFF"/>
          <w:lang w:val="sr-Latn-RS"/>
        </w:rPr>
        <w:t xml:space="preserve">Ponuda lovne divljači: </w:t>
      </w:r>
      <w:r w:rsidRPr="00187988">
        <w:rPr>
          <w:rFonts w:ascii="Times New Roman" w:hAnsi="Times New Roman"/>
          <w:szCs w:val="24"/>
          <w:lang w:val="sr-Latn-RS"/>
        </w:rPr>
        <w:t xml:space="preserve">srneća divljač, divlja svinja i zec. </w:t>
      </w:r>
      <w:r w:rsidRPr="001A1ACE">
        <w:rPr>
          <w:rFonts w:ascii="Times New Roman" w:hAnsi="Times New Roman"/>
          <w:lang w:val="sr-Latn-RS"/>
        </w:rPr>
        <w:t>Lovištu pripadaju sledeća odeljenja i odseci ove GJ: deo 26. odeljenja, odnosno odseci: e, f, g, h, i, j, k, l, m, n; čistina 3; deo odeljenja, 28 sa sledećim odsecima: c, d, e, f, g, h, i, j, k, l, m, n, o, p, q, r, s, čistine 1 i 2.</w:t>
      </w:r>
    </w:p>
    <w:p w14:paraId="6904B025" w14:textId="77777777" w:rsidR="003015B7" w:rsidRPr="00187988" w:rsidRDefault="003015B7" w:rsidP="003015B7">
      <w:pPr>
        <w:jc w:val="both"/>
        <w:rPr>
          <w:rFonts w:ascii="Times New Roman" w:hAnsi="Times New Roman"/>
          <w:lang w:val="sr-Latn-CS"/>
        </w:rPr>
      </w:pPr>
    </w:p>
    <w:p w14:paraId="73E67B31" w14:textId="77777777" w:rsidR="003015B7" w:rsidRPr="001A1ACE" w:rsidRDefault="003015B7" w:rsidP="003015B7">
      <w:pPr>
        <w:ind w:firstLine="720"/>
        <w:jc w:val="both"/>
        <w:rPr>
          <w:rFonts w:ascii="Times New Roman" w:hAnsi="Times New Roman"/>
          <w:lang w:val="sr-Latn-RS"/>
        </w:rPr>
      </w:pPr>
      <w:r w:rsidRPr="00187988">
        <w:rPr>
          <w:rFonts w:ascii="Times New Roman" w:hAnsi="Times New Roman"/>
          <w:szCs w:val="24"/>
          <w:lang w:val="sr-Latn-RS"/>
        </w:rPr>
        <w:t xml:space="preserve">Lovište </w:t>
      </w:r>
      <w:r w:rsidRPr="00187988">
        <w:rPr>
          <w:rFonts w:ascii="Times New Roman" w:hAnsi="Times New Roman"/>
          <w:b/>
          <w:lang w:val="sr-Latn-CS"/>
        </w:rPr>
        <w:t>„</w:t>
      </w:r>
      <w:r w:rsidRPr="00187988">
        <w:rPr>
          <w:rFonts w:ascii="Times New Roman" w:hAnsi="Times New Roman"/>
          <w:b/>
        </w:rPr>
        <w:t>Ne</w:t>
      </w:r>
      <w:r w:rsidRPr="00187988">
        <w:rPr>
          <w:rFonts w:ascii="Times New Roman" w:hAnsi="Times New Roman"/>
          <w:b/>
          <w:lang w:val="sr-Latn-CS"/>
        </w:rPr>
        <w:t>š</w:t>
      </w:r>
      <w:r w:rsidRPr="00187988">
        <w:rPr>
          <w:rFonts w:ascii="Times New Roman" w:hAnsi="Times New Roman"/>
          <w:b/>
        </w:rPr>
        <w:t>tin</w:t>
      </w:r>
      <w:r w:rsidRPr="00187988">
        <w:rPr>
          <w:rFonts w:ascii="Times New Roman" w:hAnsi="Times New Roman"/>
          <w:b/>
          <w:lang w:val="sr-Latn-CS"/>
        </w:rPr>
        <w:t xml:space="preserve"> </w:t>
      </w:r>
      <w:r w:rsidRPr="00187988">
        <w:rPr>
          <w:rFonts w:ascii="Times New Roman" w:hAnsi="Times New Roman"/>
          <w:lang w:val="sr-Latn-CS"/>
        </w:rPr>
        <w:t xml:space="preserve">– </w:t>
      </w:r>
      <w:proofErr w:type="spellStart"/>
      <w:r w:rsidRPr="00187988">
        <w:rPr>
          <w:rFonts w:ascii="Times New Roman" w:hAnsi="Times New Roman"/>
          <w:b/>
        </w:rPr>
        <w:t>Vizi</w:t>
      </w:r>
      <w:proofErr w:type="spellEnd"/>
      <w:r w:rsidRPr="00187988">
        <w:rPr>
          <w:rFonts w:ascii="Times New Roman" w:hAnsi="Times New Roman"/>
          <w:b/>
          <w:lang w:val="sr-Latn-CS"/>
        </w:rPr>
        <w:t>ć“</w:t>
      </w:r>
      <w:r w:rsidRPr="00187988">
        <w:rPr>
          <w:rFonts w:ascii="Times New Roman" w:hAnsi="Times New Roman"/>
          <w:szCs w:val="24"/>
          <w:lang w:val="sr-Latn-RS"/>
        </w:rPr>
        <w:t xml:space="preserve"> je ustanovljeno Rešenjem Pokrajinskog sekretarijata za poljoprivredu, vodoprivredu i šumarstvo br.</w:t>
      </w:r>
      <w:r w:rsidRPr="00187988">
        <w:rPr>
          <w:rFonts w:ascii="Times New Roman" w:hAnsi="Times New Roman"/>
          <w:lang w:val="sr-Latn-CS"/>
        </w:rPr>
        <w:t xml:space="preserve"> 104-324-276/2012-05 </w:t>
      </w:r>
      <w:r w:rsidRPr="00187988">
        <w:rPr>
          <w:rFonts w:ascii="Times New Roman" w:hAnsi="Times New Roman"/>
        </w:rPr>
        <w:t>od</w:t>
      </w:r>
      <w:r w:rsidRPr="00187988">
        <w:rPr>
          <w:rFonts w:ascii="Times New Roman" w:hAnsi="Times New Roman"/>
          <w:lang w:val="sr-Latn-CS"/>
        </w:rPr>
        <w:t xml:space="preserve"> 16.03.2012. </w:t>
      </w:r>
      <w:r w:rsidRPr="00187988">
        <w:rPr>
          <w:rFonts w:ascii="Times New Roman" w:hAnsi="Times New Roman"/>
          <w:szCs w:val="24"/>
          <w:lang w:val="sr-Latn-RS"/>
        </w:rPr>
        <w:t xml:space="preserve">Lovištem gazduje lovačko udruženje </w:t>
      </w:r>
      <w:r w:rsidRPr="00187988">
        <w:rPr>
          <w:rFonts w:ascii="Times New Roman" w:hAnsi="Times New Roman"/>
          <w:lang w:val="sr-Latn-CS"/>
        </w:rPr>
        <w:t>„</w:t>
      </w:r>
      <w:proofErr w:type="spellStart"/>
      <w:r w:rsidRPr="00187988">
        <w:rPr>
          <w:rFonts w:ascii="Times New Roman" w:hAnsi="Times New Roman"/>
        </w:rPr>
        <w:t>Fru</w:t>
      </w:r>
      <w:proofErr w:type="spellEnd"/>
      <w:r w:rsidRPr="00187988">
        <w:rPr>
          <w:rFonts w:ascii="Times New Roman" w:hAnsi="Times New Roman"/>
          <w:lang w:val="sr-Latn-CS"/>
        </w:rPr>
        <w:t>š</w:t>
      </w:r>
      <w:proofErr w:type="spellStart"/>
      <w:r w:rsidRPr="00187988">
        <w:rPr>
          <w:rFonts w:ascii="Times New Roman" w:hAnsi="Times New Roman"/>
        </w:rPr>
        <w:t>kogorski</w:t>
      </w:r>
      <w:proofErr w:type="spellEnd"/>
      <w:r w:rsidRPr="00187988">
        <w:rPr>
          <w:rFonts w:ascii="Times New Roman" w:hAnsi="Times New Roman"/>
          <w:lang w:val="sr-Latn-CS"/>
        </w:rPr>
        <w:t xml:space="preserve"> </w:t>
      </w:r>
      <w:proofErr w:type="spellStart"/>
      <w:r w:rsidRPr="00187988">
        <w:rPr>
          <w:rFonts w:ascii="Times New Roman" w:hAnsi="Times New Roman"/>
        </w:rPr>
        <w:t>jelen</w:t>
      </w:r>
      <w:proofErr w:type="spellEnd"/>
      <w:r w:rsidRPr="00187988">
        <w:rPr>
          <w:rFonts w:ascii="Times New Roman" w:hAnsi="Times New Roman"/>
          <w:lang w:val="sr-Latn-CS"/>
        </w:rPr>
        <w:t xml:space="preserve">” </w:t>
      </w:r>
      <w:proofErr w:type="spellStart"/>
      <w:r w:rsidRPr="00187988">
        <w:rPr>
          <w:rFonts w:ascii="Times New Roman" w:hAnsi="Times New Roman"/>
        </w:rPr>
        <w:t>iz</w:t>
      </w:r>
      <w:proofErr w:type="spellEnd"/>
      <w:r w:rsidRPr="00187988">
        <w:rPr>
          <w:rFonts w:ascii="Times New Roman" w:hAnsi="Times New Roman"/>
          <w:lang w:val="sr-Latn-CS"/>
        </w:rPr>
        <w:t xml:space="preserve"> </w:t>
      </w:r>
      <w:proofErr w:type="spellStart"/>
      <w:r w:rsidRPr="00187988">
        <w:rPr>
          <w:rFonts w:ascii="Times New Roman" w:hAnsi="Times New Roman"/>
        </w:rPr>
        <w:t>Vizi</w:t>
      </w:r>
      <w:proofErr w:type="spellEnd"/>
      <w:r w:rsidRPr="00187988">
        <w:rPr>
          <w:rFonts w:ascii="Times New Roman" w:hAnsi="Times New Roman"/>
          <w:lang w:val="sr-Latn-CS"/>
        </w:rPr>
        <w:t>ć</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Broj</w:t>
      </w:r>
      <w:proofErr w:type="spellEnd"/>
      <w:r w:rsidRPr="00187988">
        <w:rPr>
          <w:rFonts w:ascii="Times New Roman" w:hAnsi="Times New Roman"/>
          <w:lang w:val="sr-Latn-CS"/>
        </w:rPr>
        <w:t xml:space="preserve"> </w:t>
      </w:r>
      <w:r w:rsidRPr="00187988">
        <w:rPr>
          <w:rFonts w:ascii="Times New Roman" w:hAnsi="Times New Roman"/>
        </w:rPr>
        <w:t>re</w:t>
      </w:r>
      <w:r w:rsidRPr="00187988">
        <w:rPr>
          <w:rFonts w:ascii="Times New Roman" w:hAnsi="Times New Roman"/>
          <w:lang w:val="sr-Latn-CS"/>
        </w:rPr>
        <w:t>š</w:t>
      </w:r>
      <w:proofErr w:type="spellStart"/>
      <w:r w:rsidRPr="00187988">
        <w:rPr>
          <w:rFonts w:ascii="Times New Roman" w:hAnsi="Times New Roman"/>
        </w:rPr>
        <w:t>enja</w:t>
      </w:r>
      <w:proofErr w:type="spellEnd"/>
      <w:r w:rsidRPr="00187988">
        <w:rPr>
          <w:rFonts w:ascii="Times New Roman" w:hAnsi="Times New Roman"/>
          <w:lang w:val="sr-Latn-CS"/>
        </w:rPr>
        <w:t xml:space="preserve"> </w:t>
      </w:r>
      <w:r w:rsidRPr="00187988">
        <w:rPr>
          <w:rFonts w:ascii="Times New Roman" w:hAnsi="Times New Roman"/>
        </w:rPr>
        <w:t>o</w:t>
      </w:r>
      <w:r w:rsidRPr="00187988">
        <w:rPr>
          <w:rFonts w:ascii="Times New Roman" w:hAnsi="Times New Roman"/>
          <w:lang w:val="sr-Latn-CS"/>
        </w:rPr>
        <w:t xml:space="preserve"> </w:t>
      </w:r>
      <w:proofErr w:type="spellStart"/>
      <w:r w:rsidRPr="00187988">
        <w:rPr>
          <w:rFonts w:ascii="Times New Roman" w:hAnsi="Times New Roman"/>
        </w:rPr>
        <w:t>dodeli</w:t>
      </w:r>
      <w:proofErr w:type="spellEnd"/>
      <w:r w:rsidRPr="00187988">
        <w:rPr>
          <w:rFonts w:ascii="Times New Roman" w:hAnsi="Times New Roman"/>
          <w:lang w:val="sr-Latn-CS"/>
        </w:rPr>
        <w:t xml:space="preserve">: 104-324-233/2022-07-1 </w:t>
      </w:r>
      <w:r w:rsidRPr="00187988">
        <w:rPr>
          <w:rFonts w:ascii="Times New Roman" w:hAnsi="Times New Roman"/>
        </w:rPr>
        <w:t>od</w:t>
      </w:r>
      <w:r w:rsidRPr="00187988">
        <w:rPr>
          <w:rFonts w:ascii="Times New Roman" w:hAnsi="Times New Roman"/>
          <w:lang w:val="sr-Latn-CS"/>
        </w:rPr>
        <w:t xml:space="preserve"> 14.06.2022. </w:t>
      </w:r>
      <w:r w:rsidRPr="00187988">
        <w:rPr>
          <w:rFonts w:ascii="Times New Roman" w:hAnsi="Times New Roman"/>
          <w:szCs w:val="24"/>
          <w:lang w:val="sr-Latn-RS"/>
        </w:rPr>
        <w:t>Površina lovišta iznosi</w:t>
      </w:r>
      <w:r w:rsidRPr="00187988">
        <w:rPr>
          <w:rFonts w:ascii="Times New Roman" w:hAnsi="Times New Roman"/>
          <w:szCs w:val="24"/>
          <w:shd w:val="clear" w:color="auto" w:fill="FFFFFF"/>
          <w:lang w:val="sr-Latn-RS"/>
        </w:rPr>
        <w:t xml:space="preserve"> 3.125,12 ha</w:t>
      </w:r>
      <w:r w:rsidRPr="00187988">
        <w:rPr>
          <w:rFonts w:ascii="Times New Roman" w:hAnsi="Times New Roman"/>
          <w:szCs w:val="24"/>
          <w:lang w:val="sr-Latn-RS"/>
        </w:rPr>
        <w:t xml:space="preserve">. Period važenja lovne osnove je od </w:t>
      </w:r>
      <w:r w:rsidRPr="00187988">
        <w:rPr>
          <w:rFonts w:ascii="Times New Roman" w:hAnsi="Times New Roman"/>
          <w:lang w:val="sr-Latn-RS"/>
        </w:rPr>
        <w:t>01.04.2019. do 31.03.2029. godine.</w:t>
      </w:r>
      <w:r w:rsidRPr="00187988">
        <w:rPr>
          <w:rFonts w:ascii="Times New Roman" w:hAnsi="Times New Roman"/>
          <w:szCs w:val="24"/>
          <w:lang w:val="sr-Latn-RS"/>
        </w:rPr>
        <w:t xml:space="preserve"> Lovište je otvorenog tipa. </w:t>
      </w:r>
      <w:r w:rsidRPr="00187988">
        <w:rPr>
          <w:rFonts w:ascii="Times New Roman" w:hAnsi="Times New Roman"/>
          <w:szCs w:val="24"/>
          <w:shd w:val="clear" w:color="auto" w:fill="FFFFFF"/>
          <w:lang w:val="sr-Latn-RS"/>
        </w:rPr>
        <w:t xml:space="preserve">Ponuda lovne divljači: </w:t>
      </w:r>
      <w:r w:rsidRPr="00187988">
        <w:rPr>
          <w:rFonts w:ascii="Times New Roman" w:hAnsi="Times New Roman"/>
          <w:szCs w:val="24"/>
          <w:lang w:val="sr-Latn-RS"/>
        </w:rPr>
        <w:t>srneća divljač, divlja svinja i zec.</w:t>
      </w:r>
      <w:r w:rsidRPr="001A1ACE">
        <w:rPr>
          <w:rFonts w:ascii="Times New Roman" w:hAnsi="Times New Roman"/>
          <w:lang w:val="sr-Latn-RS"/>
        </w:rPr>
        <w:t xml:space="preserve">Lovištu pripadaju sledeća odeljenja i odseci ove GJ: cela odeljenja 24, 25, deo 26. odeljenja, tj. odseci: a, b, c, d; čistine: 1, 2, 4, 5, deo 28. odeljenja sa odsecima a,b. </w:t>
      </w:r>
    </w:p>
    <w:p w14:paraId="6C10FB63" w14:textId="77777777" w:rsidR="003015B7" w:rsidRPr="001A1ACE" w:rsidRDefault="003015B7" w:rsidP="003015B7">
      <w:pPr>
        <w:ind w:firstLine="720"/>
        <w:jc w:val="both"/>
        <w:rPr>
          <w:rFonts w:ascii="Times New Roman" w:hAnsi="Times New Roman"/>
          <w:lang w:val="sr-Latn-RS"/>
        </w:rPr>
      </w:pPr>
    </w:p>
    <w:p w14:paraId="6288F714" w14:textId="77777777" w:rsidR="003015B7" w:rsidRPr="001A1ACE" w:rsidRDefault="003015B7" w:rsidP="003015B7">
      <w:pPr>
        <w:ind w:firstLine="720"/>
        <w:jc w:val="both"/>
        <w:rPr>
          <w:rFonts w:ascii="Times New Roman" w:hAnsi="Times New Roman"/>
          <w:lang w:val="sr-Latn-RS"/>
        </w:rPr>
      </w:pPr>
      <w:r w:rsidRPr="00187988">
        <w:rPr>
          <w:rFonts w:ascii="Times New Roman" w:hAnsi="Times New Roman"/>
          <w:szCs w:val="24"/>
          <w:lang w:val="sr-Latn-RS"/>
        </w:rPr>
        <w:t xml:space="preserve">Lovište </w:t>
      </w:r>
      <w:r w:rsidRPr="001A1ACE">
        <w:rPr>
          <w:rFonts w:ascii="Times New Roman" w:hAnsi="Times New Roman"/>
          <w:b/>
          <w:lang w:val="sr-Latn-RS"/>
        </w:rPr>
        <w:t>„Bačka“</w:t>
      </w:r>
      <w:r w:rsidRPr="00187988">
        <w:rPr>
          <w:rFonts w:ascii="Times New Roman" w:hAnsi="Times New Roman"/>
          <w:szCs w:val="24"/>
          <w:lang w:val="sr-Latn-RS"/>
        </w:rPr>
        <w:t xml:space="preserve"> je ustanovljeno Rešenjem Pokrajinskog sekretarijata za poljoprivredu, vodoprivredu i šumarstvo br.</w:t>
      </w:r>
      <w:r w:rsidRPr="001A1ACE">
        <w:rPr>
          <w:rFonts w:ascii="Times New Roman" w:hAnsi="Times New Roman"/>
          <w:lang w:val="sr-Latn-RS"/>
        </w:rPr>
        <w:t xml:space="preserve"> 104-324-540/2011-05 od 13.12.2011. </w:t>
      </w:r>
      <w:r w:rsidRPr="00187988">
        <w:rPr>
          <w:rFonts w:ascii="Times New Roman" w:hAnsi="Times New Roman"/>
          <w:szCs w:val="24"/>
          <w:lang w:val="sr-Latn-RS"/>
        </w:rPr>
        <w:t xml:space="preserve">godine. Lovištem gazduje lovačko udruženje </w:t>
      </w:r>
      <w:r w:rsidRPr="00187988">
        <w:rPr>
          <w:rFonts w:ascii="Times New Roman" w:hAnsi="Times New Roman"/>
          <w:lang w:val="sr-Latn-RS"/>
        </w:rPr>
        <w:t xml:space="preserve">„Petrovec“ iz Bačkog Petrovca. Broj rešenja o dodeli: 104-324-540/2011-05-1 od 02.04.2012. </w:t>
      </w:r>
      <w:r w:rsidRPr="00187988">
        <w:rPr>
          <w:rFonts w:ascii="Times New Roman" w:hAnsi="Times New Roman"/>
          <w:szCs w:val="24"/>
          <w:lang w:val="sr-Latn-RS"/>
        </w:rPr>
        <w:t>Površina lovišta iznosi</w:t>
      </w:r>
      <w:r w:rsidRPr="00187988">
        <w:rPr>
          <w:rFonts w:ascii="Times New Roman" w:hAnsi="Times New Roman"/>
          <w:szCs w:val="24"/>
          <w:shd w:val="clear" w:color="auto" w:fill="FFFFFF"/>
          <w:lang w:val="sr-Latn-RS"/>
        </w:rPr>
        <w:t xml:space="preserve"> 15.750,59 ha</w:t>
      </w:r>
      <w:r w:rsidRPr="00187988">
        <w:rPr>
          <w:rFonts w:ascii="Times New Roman" w:hAnsi="Times New Roman"/>
          <w:szCs w:val="24"/>
          <w:lang w:val="sr-Latn-RS"/>
        </w:rPr>
        <w:t xml:space="preserve">. Period važenja lovne osnove je od </w:t>
      </w:r>
      <w:r w:rsidRPr="00187988">
        <w:rPr>
          <w:rFonts w:ascii="Times New Roman" w:hAnsi="Times New Roman"/>
          <w:lang w:val="sr-Latn-RS"/>
        </w:rPr>
        <w:t>01.04.2015. do 31.03.2025. godine</w:t>
      </w:r>
      <w:r w:rsidRPr="00187988">
        <w:rPr>
          <w:rFonts w:ascii="Times New Roman" w:hAnsi="Times New Roman"/>
          <w:szCs w:val="24"/>
          <w:lang w:val="sr-Latn-RS"/>
        </w:rPr>
        <w:t xml:space="preserve">. Lovište je otvorenog tipa. </w:t>
      </w:r>
      <w:r w:rsidRPr="00187988">
        <w:rPr>
          <w:rFonts w:ascii="Times New Roman" w:hAnsi="Times New Roman"/>
          <w:szCs w:val="24"/>
          <w:shd w:val="clear" w:color="auto" w:fill="FFFFFF"/>
          <w:lang w:val="sr-Latn-RS"/>
        </w:rPr>
        <w:t xml:space="preserve">Ponuda lovne divljači: jelenska i srneća divljač, </w:t>
      </w:r>
      <w:r w:rsidRPr="00187988">
        <w:rPr>
          <w:rFonts w:ascii="Times New Roman" w:hAnsi="Times New Roman"/>
          <w:szCs w:val="24"/>
          <w:lang w:val="sr-Latn-RS"/>
        </w:rPr>
        <w:t xml:space="preserve">divlja svinja i zec. </w:t>
      </w:r>
      <w:r w:rsidRPr="001A1ACE">
        <w:rPr>
          <w:rFonts w:ascii="Times New Roman" w:hAnsi="Times New Roman"/>
          <w:lang w:val="sr-Latn-RS"/>
        </w:rPr>
        <w:t xml:space="preserve">Lovištu pripada od ove GJ odeljenje 27, odsek d čija je površina 1,52 ha. </w:t>
      </w:r>
    </w:p>
    <w:p w14:paraId="3B7BACAF" w14:textId="77777777" w:rsidR="003015B7" w:rsidRPr="00187988" w:rsidRDefault="003015B7" w:rsidP="003015B7">
      <w:pPr>
        <w:ind w:firstLine="720"/>
        <w:jc w:val="both"/>
        <w:rPr>
          <w:rFonts w:ascii="Times New Roman" w:hAnsi="Times New Roman"/>
          <w:szCs w:val="24"/>
          <w:lang w:val="sr-Latn-RS"/>
        </w:rPr>
      </w:pPr>
    </w:p>
    <w:p w14:paraId="129C7711" w14:textId="77777777" w:rsidR="003015B7" w:rsidRPr="00187988" w:rsidRDefault="003015B7" w:rsidP="003015B7">
      <w:pPr>
        <w:ind w:firstLine="720"/>
        <w:jc w:val="both"/>
        <w:rPr>
          <w:rFonts w:ascii="Times New Roman" w:hAnsi="Times New Roman"/>
          <w:szCs w:val="24"/>
          <w:lang w:val="sr-Latn-RS"/>
        </w:rPr>
      </w:pPr>
      <w:r w:rsidRPr="00187988">
        <w:rPr>
          <w:rFonts w:ascii="Times New Roman" w:hAnsi="Times New Roman"/>
          <w:lang w:val="sr-Latn-CS"/>
        </w:rPr>
        <w:t>Gazdinsku jedinicu „Palanačke ade – Čipski poloj“ pokrivaju delovi navedenih lovišta, pa se ne može objektivno navesti brojnost divljači u GJ, a lovišta su otvorenog tipa.</w:t>
      </w:r>
      <w:r w:rsidRPr="00187988">
        <w:rPr>
          <w:rFonts w:ascii="Times New Roman" w:hAnsi="Times New Roman"/>
          <w:szCs w:val="24"/>
          <w:lang w:val="sr-Latn-RS"/>
        </w:rPr>
        <w:t xml:space="preserve"> </w:t>
      </w:r>
    </w:p>
    <w:p w14:paraId="17907137" w14:textId="77777777" w:rsidR="003015B7" w:rsidRPr="00187988" w:rsidRDefault="003015B7" w:rsidP="003015B7">
      <w:pPr>
        <w:ind w:firstLine="720"/>
        <w:jc w:val="both"/>
        <w:rPr>
          <w:rFonts w:ascii="Times New Roman" w:hAnsi="Times New Roman"/>
          <w:lang w:val="sr-Latn-CS"/>
        </w:rPr>
      </w:pPr>
    </w:p>
    <w:p w14:paraId="1B53FAA3" w14:textId="46B6BF9C" w:rsidR="003015B7" w:rsidRPr="00187988" w:rsidRDefault="00A46FE7" w:rsidP="00416EF5">
      <w:pPr>
        <w:pStyle w:val="Heading3"/>
        <w:ind w:left="0"/>
      </w:pPr>
      <w:bookmarkStart w:id="158" w:name="_Toc384023538"/>
      <w:bookmarkStart w:id="159" w:name="_Toc384023771"/>
      <w:bookmarkStart w:id="160" w:name="_Toc384025959"/>
      <w:bookmarkStart w:id="161" w:name="_Toc399066252"/>
      <w:bookmarkStart w:id="162" w:name="_Toc170990216"/>
      <w:r w:rsidRPr="00187988">
        <w:t xml:space="preserve">2.1.14. </w:t>
      </w:r>
      <w:r w:rsidR="003015B7" w:rsidRPr="00187988">
        <w:t>STANJE ZAŠTIĆENIH DELOVA PRIRODE</w:t>
      </w:r>
      <w:bookmarkEnd w:id="158"/>
      <w:bookmarkEnd w:id="159"/>
      <w:bookmarkEnd w:id="160"/>
      <w:bookmarkEnd w:id="161"/>
      <w:bookmarkEnd w:id="162"/>
    </w:p>
    <w:p w14:paraId="7FC306C5" w14:textId="77777777" w:rsidR="003015B7" w:rsidRPr="00187988" w:rsidRDefault="003015B7" w:rsidP="003015B7">
      <w:pPr>
        <w:pStyle w:val="BodyText2"/>
        <w:ind w:firstLine="720"/>
        <w:rPr>
          <w:rFonts w:ascii="Times New Roman" w:hAnsi="Times New Roman"/>
          <w:lang w:val="sr-Latn-CS"/>
        </w:rPr>
      </w:pPr>
    </w:p>
    <w:p w14:paraId="77E79F4F" w14:textId="77777777" w:rsidR="003015B7" w:rsidRPr="001A1ACE" w:rsidRDefault="003015B7" w:rsidP="003015B7">
      <w:pPr>
        <w:pStyle w:val="BodyText2"/>
        <w:ind w:firstLine="720"/>
        <w:rPr>
          <w:rFonts w:ascii="Times New Roman" w:hAnsi="Times New Roman"/>
          <w:szCs w:val="24"/>
          <w:lang w:val="sr-Latn-CS"/>
        </w:rPr>
      </w:pPr>
      <w:r w:rsidRPr="00187988">
        <w:rPr>
          <w:rFonts w:ascii="Times New Roman" w:hAnsi="Times New Roman"/>
          <w:lang w:val="sr-Latn-CS"/>
        </w:rPr>
        <w:t>Deo ove gazdinske jedinice je</w:t>
      </w:r>
      <w:r w:rsidRPr="00187988">
        <w:rPr>
          <w:rFonts w:ascii="Times New Roman" w:hAnsi="Times New Roman"/>
          <w:szCs w:val="24"/>
          <w:lang w:val="nb-NO"/>
        </w:rPr>
        <w:t xml:space="preserve"> opština Bačka Palanka Odlukama stavila pod zaštitu i to: Odluka o  zaštiti </w:t>
      </w:r>
      <w:r w:rsidRPr="00187988">
        <w:rPr>
          <w:rFonts w:ascii="Times New Roman" w:hAnsi="Times New Roman"/>
          <w:szCs w:val="24"/>
          <w:lang w:val="de-DE"/>
        </w:rPr>
        <w:t>Parka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Tikvara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Spomenika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rPr>
        <w:t>Ve</w:t>
      </w:r>
      <w:proofErr w:type="spellEnd"/>
      <w:r w:rsidRPr="00187988">
        <w:rPr>
          <w:rFonts w:ascii="Times New Roman" w:hAnsi="Times New Roman"/>
          <w:szCs w:val="24"/>
          <w:lang w:val="sr-Latn-CS"/>
        </w:rPr>
        <w:t>š</w:t>
      </w:r>
      <w:r w:rsidRPr="00187988">
        <w:rPr>
          <w:rFonts w:ascii="Times New Roman" w:hAnsi="Times New Roman"/>
          <w:szCs w:val="24"/>
        </w:rPr>
        <w:t>ta</w:t>
      </w:r>
      <w:r w:rsidRPr="00187988">
        <w:rPr>
          <w:rFonts w:ascii="Times New Roman" w:hAnsi="Times New Roman"/>
          <w:szCs w:val="24"/>
          <w:lang w:val="sr-Latn-CS"/>
        </w:rPr>
        <w:t>č</w:t>
      </w:r>
      <w:r w:rsidRPr="00187988">
        <w:rPr>
          <w:rFonts w:ascii="Times New Roman" w:hAnsi="Times New Roman"/>
          <w:szCs w:val="24"/>
        </w:rPr>
        <w:t>ka</w:t>
      </w:r>
      <w:r w:rsidRPr="00187988">
        <w:rPr>
          <w:rFonts w:ascii="Times New Roman" w:hAnsi="Times New Roman"/>
          <w:szCs w:val="24"/>
          <w:lang w:val="sr-Latn-CS"/>
        </w:rPr>
        <w:t xml:space="preserve"> </w:t>
      </w:r>
      <w:proofErr w:type="spellStart"/>
      <w:r w:rsidRPr="00187988">
        <w:rPr>
          <w:rFonts w:ascii="Times New Roman" w:hAnsi="Times New Roman"/>
          <w:szCs w:val="24"/>
        </w:rPr>
        <w:t>sastojina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mo</w:t>
      </w:r>
      <w:proofErr w:type="spellEnd"/>
      <w:r w:rsidRPr="00187988">
        <w:rPr>
          <w:rFonts w:ascii="Times New Roman" w:hAnsi="Times New Roman"/>
          <w:szCs w:val="24"/>
          <w:lang w:val="sr-Latn-CS"/>
        </w:rPr>
        <w:t>č</w:t>
      </w:r>
      <w:proofErr w:type="spellStart"/>
      <w:r w:rsidRPr="00187988">
        <w:rPr>
          <w:rFonts w:ascii="Times New Roman" w:hAnsi="Times New Roman"/>
          <w:szCs w:val="24"/>
        </w:rPr>
        <w:t>varnog</w:t>
      </w:r>
      <w:proofErr w:type="spellEnd"/>
      <w:r w:rsidRPr="00187988">
        <w:rPr>
          <w:rFonts w:ascii="Times New Roman" w:hAnsi="Times New Roman"/>
          <w:szCs w:val="24"/>
          <w:lang w:val="sr-Latn-CS"/>
        </w:rPr>
        <w:t xml:space="preserve"> č</w:t>
      </w:r>
      <w:proofErr w:type="spellStart"/>
      <w:r w:rsidRPr="00187988">
        <w:rPr>
          <w:rFonts w:ascii="Times New Roman" w:hAnsi="Times New Roman"/>
          <w:szCs w:val="24"/>
        </w:rPr>
        <w:t>empresa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Odluka</w:t>
      </w:r>
      <w:proofErr w:type="spellEnd"/>
      <w:r w:rsidRPr="00187988">
        <w:rPr>
          <w:rFonts w:ascii="Times New Roman" w:hAnsi="Times New Roman"/>
          <w:szCs w:val="24"/>
          <w:lang w:val="sr-Latn-CS"/>
        </w:rPr>
        <w:t xml:space="preserve"> </w:t>
      </w:r>
      <w:r w:rsidRPr="00187988">
        <w:rPr>
          <w:rFonts w:ascii="Times New Roman" w:hAnsi="Times New Roman"/>
          <w:szCs w:val="24"/>
        </w:rPr>
        <w:t>o</w:t>
      </w:r>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š</w:t>
      </w:r>
      <w:r w:rsidRPr="00187988">
        <w:rPr>
          <w:rFonts w:ascii="Times New Roman" w:hAnsi="Times New Roman"/>
          <w:szCs w:val="24"/>
        </w:rPr>
        <w:t>titi</w:t>
      </w:r>
      <w:r w:rsidRPr="00187988">
        <w:rPr>
          <w:rFonts w:ascii="Times New Roman" w:hAnsi="Times New Roman"/>
          <w:szCs w:val="24"/>
          <w:lang w:val="sr-Latn-CS"/>
        </w:rPr>
        <w:t xml:space="preserve"> </w:t>
      </w:r>
      <w:proofErr w:type="spellStart"/>
      <w:r w:rsidRPr="00187988">
        <w:rPr>
          <w:rFonts w:ascii="Times New Roman" w:hAnsi="Times New Roman"/>
          <w:szCs w:val="24"/>
          <w:lang w:val="de-DE"/>
        </w:rPr>
        <w:t>Spomenika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r w:rsidRPr="00187988">
        <w:rPr>
          <w:rFonts w:ascii="Times New Roman" w:hAnsi="Times New Roman"/>
          <w:szCs w:val="24"/>
          <w:lang w:val="sr-Latn-CS"/>
        </w:rPr>
        <w:t>Č</w:t>
      </w:r>
      <w:proofErr w:type="spellStart"/>
      <w:r w:rsidRPr="00187988">
        <w:rPr>
          <w:rFonts w:ascii="Times New Roman" w:hAnsi="Times New Roman"/>
          <w:szCs w:val="24"/>
        </w:rPr>
        <w:t>etiri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stabla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platana</w:t>
      </w:r>
      <w:proofErr w:type="spellEnd"/>
      <w:r w:rsidRPr="00187988">
        <w:rPr>
          <w:rFonts w:ascii="Times New Roman" w:hAnsi="Times New Roman"/>
          <w:szCs w:val="24"/>
          <w:lang w:val="sr-Latn-CS"/>
        </w:rPr>
        <w:t>”</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Sl</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list</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Ba</w:t>
      </w:r>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Palanka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br</w:t>
      </w:r>
      <w:proofErr w:type="spellEnd"/>
      <w:r w:rsidRPr="001A1ACE">
        <w:rPr>
          <w:rFonts w:ascii="Times New Roman" w:hAnsi="Times New Roman"/>
          <w:szCs w:val="24"/>
          <w:lang w:val="sr-Latn-CS"/>
        </w:rPr>
        <w:t>. 3/97). Č</w:t>
      </w:r>
      <w:proofErr w:type="spellStart"/>
      <w:r w:rsidRPr="00187988">
        <w:rPr>
          <w:rFonts w:ascii="Times New Roman" w:hAnsi="Times New Roman"/>
          <w:szCs w:val="24"/>
          <w:lang w:val="de-DE"/>
        </w:rPr>
        <w:t>lan</w:t>
      </w:r>
      <w:proofErr w:type="spellEnd"/>
      <w:r w:rsidRPr="001A1ACE">
        <w:rPr>
          <w:rFonts w:ascii="Times New Roman" w:hAnsi="Times New Roman"/>
          <w:szCs w:val="24"/>
          <w:lang w:val="sr-Latn-CS"/>
        </w:rPr>
        <w:t xml:space="preserve"> 7. </w:t>
      </w:r>
      <w:proofErr w:type="spellStart"/>
      <w:proofErr w:type="gramStart"/>
      <w:r w:rsidRPr="00187988">
        <w:rPr>
          <w:rFonts w:ascii="Times New Roman" w:hAnsi="Times New Roman"/>
          <w:szCs w:val="24"/>
          <w:lang w:val="de-DE"/>
        </w:rPr>
        <w:t>Odluke</w:t>
      </w:r>
      <w:proofErr w:type="spellEnd"/>
      <w:r w:rsidRPr="001A1ACE">
        <w:rPr>
          <w:rFonts w:ascii="Times New Roman" w:hAnsi="Times New Roman"/>
          <w:szCs w:val="24"/>
          <w:lang w:val="sr-Latn-CS"/>
        </w:rPr>
        <w:t xml:space="preserve">  </w:t>
      </w:r>
      <w:r w:rsidRPr="00187988">
        <w:rPr>
          <w:rFonts w:ascii="Times New Roman" w:hAnsi="Times New Roman"/>
          <w:szCs w:val="24"/>
          <w:lang w:val="nb-NO"/>
        </w:rPr>
        <w:t>o</w:t>
      </w:r>
      <w:proofErr w:type="gramEnd"/>
      <w:r w:rsidRPr="00187988">
        <w:rPr>
          <w:rFonts w:ascii="Times New Roman" w:hAnsi="Times New Roman"/>
          <w:szCs w:val="24"/>
          <w:lang w:val="nb-NO"/>
        </w:rPr>
        <w:t xml:space="preserve">  zaštiti </w:t>
      </w:r>
      <w:r w:rsidRPr="00187988">
        <w:rPr>
          <w:rFonts w:ascii="Times New Roman" w:hAnsi="Times New Roman"/>
          <w:szCs w:val="24"/>
          <w:lang w:val="de-DE"/>
        </w:rPr>
        <w:t>Parka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Tikvara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odre</w:t>
      </w:r>
      <w:proofErr w:type="spellEnd"/>
      <w:r w:rsidRPr="001A1ACE">
        <w:rPr>
          <w:rFonts w:ascii="Times New Roman" w:hAnsi="Times New Roman"/>
          <w:szCs w:val="24"/>
          <w:lang w:val="sr-Latn-CS"/>
        </w:rPr>
        <w:t>đ</w:t>
      </w:r>
      <w:proofErr w:type="spellStart"/>
      <w:r w:rsidRPr="00187988">
        <w:rPr>
          <w:rFonts w:ascii="Times New Roman" w:hAnsi="Times New Roman"/>
          <w:szCs w:val="24"/>
          <w:lang w:val="de-DE"/>
        </w:rPr>
        <w:t>uje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da</w:t>
      </w:r>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Parku</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Tikvara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stara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se</w:t>
      </w:r>
      <w:r w:rsidRPr="001A1ACE">
        <w:rPr>
          <w:rFonts w:ascii="Times New Roman" w:hAnsi="Times New Roman"/>
          <w:szCs w:val="24"/>
          <w:lang w:val="sr-Latn-CS"/>
        </w:rPr>
        <w:t xml:space="preserve"> </w:t>
      </w:r>
      <w:proofErr w:type="spellStart"/>
      <w:r w:rsidRPr="00187988">
        <w:rPr>
          <w:rFonts w:ascii="Times New Roman" w:hAnsi="Times New Roman"/>
          <w:color w:val="000000"/>
          <w:szCs w:val="24"/>
          <w:lang w:val="de-DE"/>
        </w:rPr>
        <w:t>Javno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preduze</w:t>
      </w:r>
      <w:proofErr w:type="spellEnd"/>
      <w:r w:rsidRPr="001A1ACE">
        <w:rPr>
          <w:rFonts w:ascii="Times New Roman" w:hAnsi="Times New Roman"/>
          <w:color w:val="000000"/>
          <w:szCs w:val="24"/>
          <w:lang w:val="sr-Latn-CS"/>
        </w:rPr>
        <w:t>ć</w:t>
      </w:r>
      <w:r w:rsidRPr="00187988">
        <w:rPr>
          <w:rFonts w:ascii="Times New Roman" w:hAnsi="Times New Roman"/>
          <w:color w:val="000000"/>
          <w:szCs w:val="24"/>
          <w:lang w:val="de-DE"/>
        </w:rPr>
        <w:t>e</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Sportsko</w:t>
      </w:r>
      <w:proofErr w:type="spellEnd"/>
      <w:r w:rsidRPr="001A1ACE">
        <w:rPr>
          <w:rFonts w:ascii="Times New Roman" w:hAnsi="Times New Roman"/>
          <w:color w:val="000000"/>
          <w:szCs w:val="24"/>
          <w:lang w:val="sr-Latn-CS"/>
        </w:rPr>
        <w:t>-</w:t>
      </w:r>
      <w:proofErr w:type="spellStart"/>
      <w:r w:rsidRPr="00187988">
        <w:rPr>
          <w:rFonts w:ascii="Times New Roman" w:hAnsi="Times New Roman"/>
          <w:color w:val="000000"/>
          <w:szCs w:val="24"/>
          <w:lang w:val="de-DE"/>
        </w:rPr>
        <w:t>rekreacioni</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centar</w:t>
      </w:r>
      <w:proofErr w:type="spellEnd"/>
      <w:r w:rsidRPr="001A1ACE">
        <w:rPr>
          <w:rFonts w:ascii="Times New Roman" w:hAnsi="Times New Roman"/>
          <w:color w:val="000000"/>
          <w:szCs w:val="24"/>
          <w:lang w:val="sr-Latn-CS"/>
        </w:rPr>
        <w:t xml:space="preserve"> </w:t>
      </w:r>
      <w:r w:rsidRPr="001A1ACE">
        <w:rPr>
          <w:rFonts w:ascii="Times New Roman" w:hAnsi="Times New Roman"/>
          <w:szCs w:val="24"/>
          <w:lang w:val="sr-Latn-CS"/>
        </w:rPr>
        <w:t>„</w:t>
      </w:r>
      <w:proofErr w:type="spellStart"/>
      <w:r w:rsidRPr="00187988">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w:t>
      </w:r>
      <w:r w:rsidRPr="001A1ACE">
        <w:rPr>
          <w:rFonts w:ascii="Times New Roman" w:hAnsi="Times New Roman"/>
          <w:b/>
          <w:color w:val="000000"/>
          <w:szCs w:val="24"/>
          <w:lang w:val="sr-Latn-CS"/>
        </w:rPr>
        <w:t xml:space="preserve"> </w:t>
      </w:r>
      <w:r w:rsidRPr="00187988">
        <w:rPr>
          <w:rFonts w:ascii="Times New Roman" w:hAnsi="Times New Roman"/>
          <w:color w:val="000000"/>
          <w:szCs w:val="24"/>
          <w:lang w:val="de-DE"/>
        </w:rPr>
        <w:t>Ba</w:t>
      </w:r>
      <w:r w:rsidRPr="001A1ACE">
        <w:rPr>
          <w:rFonts w:ascii="Times New Roman" w:hAnsi="Times New Roman"/>
          <w:color w:val="000000"/>
          <w:szCs w:val="24"/>
          <w:lang w:val="sr-Latn-CS"/>
        </w:rPr>
        <w:t>č</w:t>
      </w:r>
      <w:proofErr w:type="spellStart"/>
      <w:r w:rsidRPr="00187988">
        <w:rPr>
          <w:rFonts w:ascii="Times New Roman" w:hAnsi="Times New Roman"/>
          <w:color w:val="000000"/>
          <w:szCs w:val="24"/>
          <w:lang w:val="de-DE"/>
        </w:rPr>
        <w:t>ka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Palanka</w:t>
      </w:r>
      <w:proofErr w:type="spellEnd"/>
      <w:r w:rsidRPr="001A1ACE">
        <w:rPr>
          <w:rFonts w:ascii="Times New Roman" w:hAnsi="Times New Roman"/>
          <w:color w:val="000000"/>
          <w:szCs w:val="24"/>
          <w:lang w:val="sr-Latn-CS"/>
        </w:rPr>
        <w:t>.</w:t>
      </w:r>
      <w:r w:rsidRPr="001A1ACE">
        <w:rPr>
          <w:rFonts w:ascii="Times New Roman" w:hAnsi="Times New Roman"/>
          <w:b/>
          <w:color w:val="000000"/>
          <w:szCs w:val="24"/>
          <w:lang w:val="sr-Latn-CS"/>
        </w:rPr>
        <w:t xml:space="preserve"> </w:t>
      </w:r>
      <w:proofErr w:type="spellStart"/>
      <w:r w:rsidRPr="00187988">
        <w:rPr>
          <w:rFonts w:ascii="Times New Roman" w:hAnsi="Times New Roman"/>
          <w:szCs w:val="24"/>
          <w:lang w:val="de-DE"/>
        </w:rPr>
        <w:t>Odlukom</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Spomenika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Ve</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ta</w:t>
      </w:r>
      <w:proofErr w:type="spellEnd"/>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sastojina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mo</w:t>
      </w:r>
      <w:proofErr w:type="spellEnd"/>
      <w:r w:rsidRPr="001A1ACE">
        <w:rPr>
          <w:rFonts w:ascii="Times New Roman" w:hAnsi="Times New Roman"/>
          <w:szCs w:val="24"/>
          <w:lang w:val="sr-Latn-CS"/>
        </w:rPr>
        <w:t>č</w:t>
      </w:r>
      <w:proofErr w:type="spellStart"/>
      <w:r w:rsidRPr="00187988">
        <w:rPr>
          <w:rFonts w:ascii="Times New Roman" w:hAnsi="Times New Roman"/>
          <w:szCs w:val="24"/>
          <w:lang w:val="de-DE"/>
        </w:rPr>
        <w:t>varnog</w:t>
      </w:r>
      <w:proofErr w:type="spellEnd"/>
      <w:r w:rsidRPr="001A1ACE">
        <w:rPr>
          <w:rFonts w:ascii="Times New Roman" w:hAnsi="Times New Roman"/>
          <w:szCs w:val="24"/>
          <w:lang w:val="sr-Latn-CS"/>
        </w:rPr>
        <w:t xml:space="preserve"> č</w:t>
      </w:r>
      <w:proofErr w:type="spellStart"/>
      <w:r w:rsidRPr="00187988">
        <w:rPr>
          <w:rFonts w:ascii="Times New Roman" w:hAnsi="Times New Roman"/>
          <w:szCs w:val="24"/>
          <w:lang w:val="de-DE"/>
        </w:rPr>
        <w:t>empresa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sprovo</w:t>
      </w:r>
      <w:proofErr w:type="spellEnd"/>
      <w:r w:rsidRPr="001A1ACE">
        <w:rPr>
          <w:rFonts w:ascii="Times New Roman" w:hAnsi="Times New Roman"/>
          <w:szCs w:val="24"/>
          <w:lang w:val="sr-Latn-CS"/>
        </w:rPr>
        <w:t>đ</w:t>
      </w:r>
      <w:proofErr w:type="spellStart"/>
      <w:r w:rsidRPr="00187988">
        <w:rPr>
          <w:rFonts w:ascii="Times New Roman" w:hAnsi="Times New Roman"/>
          <w:szCs w:val="24"/>
          <w:lang w:val="de-DE"/>
        </w:rPr>
        <w:t>enje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propisanih</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mera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uslova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stara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se</w:t>
      </w:r>
      <w:r w:rsidRPr="001A1ACE">
        <w:rPr>
          <w:rFonts w:ascii="Times New Roman" w:hAnsi="Times New Roman"/>
          <w:szCs w:val="24"/>
          <w:lang w:val="sr-Latn-CS"/>
        </w:rPr>
        <w:t xml:space="preserve"> Š</w:t>
      </w:r>
      <w:proofErr w:type="spellStart"/>
      <w:r w:rsidRPr="00187988">
        <w:rPr>
          <w:rFonts w:ascii="Times New Roman" w:hAnsi="Times New Roman"/>
          <w:szCs w:val="24"/>
          <w:lang w:val="de-DE"/>
        </w:rPr>
        <w:t>umska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uprava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Ba</w:t>
      </w:r>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Palanka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Odlukom</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Spomenika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„Č</w:t>
      </w:r>
      <w:proofErr w:type="spellStart"/>
      <w:r w:rsidRPr="00187988">
        <w:rPr>
          <w:rFonts w:ascii="Times New Roman" w:hAnsi="Times New Roman"/>
          <w:szCs w:val="24"/>
          <w:lang w:val="de-DE"/>
        </w:rPr>
        <w:t>etiri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stabla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platana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sprovo</w:t>
      </w:r>
      <w:proofErr w:type="spellEnd"/>
      <w:r w:rsidRPr="001A1ACE">
        <w:rPr>
          <w:rFonts w:ascii="Times New Roman" w:hAnsi="Times New Roman"/>
          <w:szCs w:val="24"/>
          <w:lang w:val="sr-Latn-CS"/>
        </w:rPr>
        <w:t>đ</w:t>
      </w:r>
      <w:proofErr w:type="spellStart"/>
      <w:r w:rsidRPr="00187988">
        <w:rPr>
          <w:rFonts w:ascii="Times New Roman" w:hAnsi="Times New Roman"/>
          <w:szCs w:val="24"/>
          <w:lang w:val="de-DE"/>
        </w:rPr>
        <w:t>enje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propisanih</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mera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uslova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stara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se</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Skup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Ba</w:t>
      </w:r>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Palanka</w:t>
      </w:r>
      <w:proofErr w:type="spellEnd"/>
      <w:r w:rsidRPr="001A1ACE">
        <w:rPr>
          <w:rFonts w:ascii="Times New Roman" w:hAnsi="Times New Roman"/>
          <w:szCs w:val="24"/>
          <w:lang w:val="sr-Latn-CS"/>
        </w:rPr>
        <w:t xml:space="preserve">. </w:t>
      </w:r>
    </w:p>
    <w:p w14:paraId="0BD7A1B3" w14:textId="77777777" w:rsidR="003015B7" w:rsidRPr="001A1ACE" w:rsidRDefault="003015B7" w:rsidP="003015B7">
      <w:pPr>
        <w:pStyle w:val="BodyText2"/>
        <w:ind w:firstLine="720"/>
        <w:rPr>
          <w:rFonts w:ascii="Times New Roman" w:hAnsi="Times New Roman"/>
          <w:szCs w:val="24"/>
          <w:lang w:val="sr-Latn-CS"/>
        </w:rPr>
      </w:pPr>
      <w:r w:rsidRPr="0018798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skladu</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sa</w:t>
      </w:r>
      <w:proofErr w:type="spellEnd"/>
      <w:r w:rsidRPr="001A1ACE">
        <w:rPr>
          <w:rFonts w:ascii="Times New Roman" w:hAnsi="Times New Roman"/>
          <w:szCs w:val="24"/>
          <w:lang w:val="sr-Latn-CS"/>
        </w:rPr>
        <w:t xml:space="preserve"> č</w:t>
      </w:r>
      <w:proofErr w:type="spellStart"/>
      <w:r w:rsidRPr="00187988">
        <w:rPr>
          <w:rFonts w:ascii="Times New Roman" w:hAnsi="Times New Roman"/>
          <w:szCs w:val="24"/>
          <w:lang w:val="de-DE"/>
        </w:rPr>
        <w:t>injenicom</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da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su</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iz</w:t>
      </w:r>
      <w:proofErr w:type="spellEnd"/>
      <w:r w:rsidRPr="001A1ACE">
        <w:rPr>
          <w:rFonts w:ascii="Times New Roman" w:hAnsi="Times New Roman"/>
          <w:szCs w:val="24"/>
          <w:lang w:val="sr-Latn-CS"/>
        </w:rPr>
        <w:t xml:space="preserve"> 1997. </w:t>
      </w:r>
      <w:proofErr w:type="spellStart"/>
      <w:r w:rsidRPr="00187988">
        <w:rPr>
          <w:rFonts w:ascii="Times New Roman" w:hAnsi="Times New Roman"/>
          <w:szCs w:val="24"/>
          <w:lang w:val="de-DE"/>
        </w:rPr>
        <w:t>godine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da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su</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se</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uslovi</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na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terenu</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me</w:t>
      </w:r>
      <w:proofErr w:type="spellEnd"/>
      <w:r w:rsidRPr="001A1ACE">
        <w:rPr>
          <w:rFonts w:ascii="Times New Roman" w:hAnsi="Times New Roman"/>
          <w:szCs w:val="24"/>
          <w:lang w:val="sr-Latn-CS"/>
        </w:rPr>
        <w:t>đ</w:t>
      </w:r>
      <w:proofErr w:type="spellStart"/>
      <w:r w:rsidRPr="00187988">
        <w:rPr>
          <w:rFonts w:ascii="Times New Roman" w:hAnsi="Times New Roman"/>
          <w:szCs w:val="24"/>
          <w:lang w:val="de-DE"/>
        </w:rPr>
        <w:t>uvremenu</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promenili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Skup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Ba</w:t>
      </w:r>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Palanka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donosi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novu</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Odluku</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proofErr w:type="gramStart"/>
      <w:r w:rsidRPr="00187988">
        <w:rPr>
          <w:rFonts w:ascii="Times New Roman" w:hAnsi="Times New Roman"/>
          <w:szCs w:val="24"/>
          <w:lang w:val="de-DE"/>
        </w:rPr>
        <w:t>Parka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proofErr w:type="gram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Tikvara</w:t>
      </w:r>
      <w:proofErr w:type="spellEnd"/>
      <w:r w:rsidRPr="001A1ACE">
        <w:rPr>
          <w:rFonts w:ascii="Times New Roman" w:hAnsi="Times New Roman"/>
          <w:szCs w:val="24"/>
          <w:lang w:val="sr-Latn-CS"/>
        </w:rPr>
        <w:t>“ (</w:t>
      </w:r>
      <w:proofErr w:type="spellStart"/>
      <w:r w:rsidRPr="00187988">
        <w:rPr>
          <w:rFonts w:ascii="Times New Roman" w:hAnsi="Times New Roman"/>
          <w:szCs w:val="24"/>
          <w:lang w:val="de-DE"/>
        </w:rPr>
        <w:t>Sl</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list</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Op</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tine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Ba</w:t>
      </w:r>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Palanka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br</w:t>
      </w:r>
      <w:proofErr w:type="spellEnd"/>
      <w:r w:rsidRPr="001A1ACE">
        <w:rPr>
          <w:rFonts w:ascii="Times New Roman" w:hAnsi="Times New Roman"/>
          <w:szCs w:val="24"/>
          <w:lang w:val="sr-Latn-CS"/>
        </w:rPr>
        <w:t xml:space="preserve">. </w:t>
      </w:r>
      <w:r w:rsidRPr="001A1ACE">
        <w:rPr>
          <w:rFonts w:ascii="Times New Roman" w:hAnsi="Times New Roman"/>
          <w:szCs w:val="24"/>
          <w:lang w:val="sr-Latn-CS"/>
        </w:rPr>
        <w:lastRenderedPageBreak/>
        <w:t xml:space="preserve">4/2015). </w:t>
      </w:r>
      <w:proofErr w:type="spellStart"/>
      <w:r w:rsidRPr="00187988">
        <w:rPr>
          <w:rFonts w:ascii="Times New Roman" w:hAnsi="Times New Roman"/>
          <w:szCs w:val="24"/>
          <w:lang w:val="de-DE"/>
        </w:rPr>
        <w:t>Ovom</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Odlukom</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uveden</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je</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re</w:t>
      </w:r>
      <w:proofErr w:type="spellEnd"/>
      <w:r w:rsidRPr="001A1ACE">
        <w:rPr>
          <w:rFonts w:ascii="Times New Roman" w:hAnsi="Times New Roman"/>
          <w:szCs w:val="24"/>
          <w:lang w:val="sr-Latn-CS"/>
        </w:rPr>
        <w:t>ž</w:t>
      </w:r>
      <w:r w:rsidRPr="00187988">
        <w:rPr>
          <w:rFonts w:ascii="Times New Roman" w:hAnsi="Times New Roman"/>
          <w:szCs w:val="24"/>
          <w:lang w:val="de-DE"/>
        </w:rPr>
        <w:t>im</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II</w:t>
      </w:r>
      <w:r w:rsidRPr="001A1ACE">
        <w:rPr>
          <w:rFonts w:ascii="Times New Roman" w:hAnsi="Times New Roman"/>
          <w:szCs w:val="24"/>
          <w:lang w:val="sr-Latn-CS"/>
        </w:rPr>
        <w:t xml:space="preserve"> </w:t>
      </w:r>
      <w:r w:rsidRPr="00187988">
        <w:rPr>
          <w:rFonts w:ascii="Times New Roman" w:hAnsi="Times New Roman"/>
          <w:szCs w:val="24"/>
          <w:lang w:val="de-DE"/>
        </w:rPr>
        <w:t>i</w:t>
      </w:r>
      <w:r w:rsidRPr="001A1ACE">
        <w:rPr>
          <w:rFonts w:ascii="Times New Roman" w:hAnsi="Times New Roman"/>
          <w:szCs w:val="24"/>
          <w:lang w:val="sr-Latn-CS"/>
        </w:rPr>
        <w:t xml:space="preserve"> </w:t>
      </w:r>
      <w:r w:rsidRPr="00187988">
        <w:rPr>
          <w:rFonts w:ascii="Times New Roman" w:hAnsi="Times New Roman"/>
          <w:szCs w:val="24"/>
          <w:lang w:val="de-DE"/>
        </w:rPr>
        <w:t>III</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stepena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zona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Parka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lokaliteti</w:t>
      </w:r>
      <w:proofErr w:type="spellEnd"/>
      <w:r w:rsidRPr="001A1ACE">
        <w:rPr>
          <w:rFonts w:ascii="Times New Roman" w:hAnsi="Times New Roman"/>
          <w:color w:val="000000"/>
          <w:szCs w:val="24"/>
          <w:lang w:val="sr-Latn-CS"/>
        </w:rPr>
        <w:t xml:space="preserve">: </w:t>
      </w:r>
      <w:r w:rsidRPr="001A1ACE">
        <w:rPr>
          <w:rFonts w:ascii="Times New Roman" w:hAnsi="Times New Roman"/>
          <w:szCs w:val="24"/>
          <w:lang w:val="sr-Latn-CS"/>
        </w:rPr>
        <w:t>„</w:t>
      </w:r>
      <w:proofErr w:type="spellStart"/>
      <w:r w:rsidRPr="00187988">
        <w:rPr>
          <w:rFonts w:ascii="Times New Roman" w:hAnsi="Times New Roman"/>
          <w:szCs w:val="24"/>
          <w:lang w:val="de-DE"/>
        </w:rPr>
        <w:t>Ve</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ta</w:t>
      </w:r>
      <w:proofErr w:type="spellEnd"/>
      <w:r w:rsidRPr="001A1ACE">
        <w:rPr>
          <w:rFonts w:ascii="Times New Roman" w:hAnsi="Times New Roman"/>
          <w:szCs w:val="24"/>
          <w:lang w:val="sr-Latn-CS"/>
        </w:rPr>
        <w:t>č</w:t>
      </w:r>
      <w:proofErr w:type="spellStart"/>
      <w:r w:rsidRPr="00187988">
        <w:rPr>
          <w:rFonts w:ascii="Times New Roman" w:hAnsi="Times New Roman"/>
          <w:szCs w:val="24"/>
          <w:lang w:val="de-DE"/>
        </w:rPr>
        <w:t>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sastojina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mo</w:t>
      </w:r>
      <w:proofErr w:type="spellEnd"/>
      <w:r w:rsidRPr="001A1ACE">
        <w:rPr>
          <w:rFonts w:ascii="Times New Roman" w:hAnsi="Times New Roman"/>
          <w:szCs w:val="24"/>
          <w:lang w:val="sr-Latn-CS"/>
        </w:rPr>
        <w:t>č</w:t>
      </w:r>
      <w:proofErr w:type="spellStart"/>
      <w:r w:rsidRPr="00187988">
        <w:rPr>
          <w:rFonts w:ascii="Times New Roman" w:hAnsi="Times New Roman"/>
          <w:szCs w:val="24"/>
          <w:lang w:val="de-DE"/>
        </w:rPr>
        <w:t>varnog</w:t>
      </w:r>
      <w:proofErr w:type="spellEnd"/>
      <w:r w:rsidRPr="001A1ACE">
        <w:rPr>
          <w:rFonts w:ascii="Times New Roman" w:hAnsi="Times New Roman"/>
          <w:szCs w:val="24"/>
          <w:lang w:val="sr-Latn-CS"/>
        </w:rPr>
        <w:t xml:space="preserve"> č</w:t>
      </w:r>
      <w:proofErr w:type="spellStart"/>
      <w:r w:rsidRPr="00187988">
        <w:rPr>
          <w:rFonts w:ascii="Times New Roman" w:hAnsi="Times New Roman"/>
          <w:szCs w:val="24"/>
          <w:lang w:val="de-DE"/>
        </w:rPr>
        <w:t>empresa</w:t>
      </w:r>
      <w:proofErr w:type="spellEnd"/>
      <w:r w:rsidRPr="001A1ACE">
        <w:rPr>
          <w:rFonts w:ascii="Times New Roman" w:hAnsi="Times New Roman"/>
          <w:szCs w:val="24"/>
          <w:lang w:val="sr-Latn-CS"/>
        </w:rPr>
        <w:t>“</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r w:rsidRPr="001A1ACE">
        <w:rPr>
          <w:rFonts w:ascii="Times New Roman" w:hAnsi="Times New Roman"/>
          <w:szCs w:val="24"/>
          <w:lang w:val="sr-Latn-CS"/>
        </w:rPr>
        <w:t>„Č</w:t>
      </w:r>
      <w:proofErr w:type="spellStart"/>
      <w:r w:rsidRPr="00187988">
        <w:rPr>
          <w:rFonts w:ascii="Times New Roman" w:hAnsi="Times New Roman"/>
          <w:szCs w:val="24"/>
          <w:lang w:val="de-DE"/>
        </w:rPr>
        <w:t>etiri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stabla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platana</w:t>
      </w:r>
      <w:proofErr w:type="spellEnd"/>
      <w:r w:rsidRPr="001A1ACE">
        <w:rPr>
          <w:rFonts w:ascii="Times New Roman" w:hAnsi="Times New Roman"/>
          <w:szCs w:val="24"/>
          <w:lang w:val="sr-Latn-CS"/>
        </w:rPr>
        <w:t>”.</w:t>
      </w:r>
    </w:p>
    <w:p w14:paraId="6A62F736" w14:textId="0AEB226C" w:rsidR="003015B7" w:rsidRPr="001A1ACE" w:rsidRDefault="003015B7" w:rsidP="003015B7">
      <w:pPr>
        <w:pStyle w:val="BodyText2"/>
        <w:ind w:firstLine="720"/>
        <w:rPr>
          <w:rFonts w:ascii="Times New Roman" w:hAnsi="Times New Roman"/>
          <w:color w:val="000000"/>
          <w:szCs w:val="24"/>
          <w:lang w:val="sr-Latn-CS"/>
        </w:rPr>
      </w:pPr>
      <w:proofErr w:type="spellStart"/>
      <w:r w:rsidRPr="00187988">
        <w:rPr>
          <w:rFonts w:ascii="Times New Roman" w:hAnsi="Times New Roman"/>
          <w:color w:val="000000"/>
          <w:szCs w:val="24"/>
          <w:lang w:val="de-DE"/>
        </w:rPr>
        <w:t>Upravlja</w:t>
      </w:r>
      <w:proofErr w:type="spellEnd"/>
      <w:r w:rsidRPr="001A1ACE">
        <w:rPr>
          <w:rFonts w:ascii="Times New Roman" w:hAnsi="Times New Roman"/>
          <w:color w:val="000000"/>
          <w:szCs w:val="24"/>
          <w:lang w:val="sr-Latn-CS"/>
        </w:rPr>
        <w:t xml:space="preserve">č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ti</w:t>
      </w:r>
      <w:proofErr w:type="spellEnd"/>
      <w:r w:rsidRPr="001A1ACE">
        <w:rPr>
          <w:rFonts w:ascii="Times New Roman" w:hAnsi="Times New Roman"/>
          <w:color w:val="000000"/>
          <w:szCs w:val="24"/>
          <w:lang w:val="sr-Latn-CS"/>
        </w:rPr>
        <w:t>ć</w:t>
      </w:r>
      <w:proofErr w:type="spellStart"/>
      <w:r w:rsidRPr="00187988">
        <w:rPr>
          <w:rFonts w:ascii="Times New Roman" w:hAnsi="Times New Roman"/>
          <w:color w:val="000000"/>
          <w:szCs w:val="24"/>
          <w:lang w:val="de-DE"/>
        </w:rPr>
        <w:t>enog</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podru</w:t>
      </w:r>
      <w:proofErr w:type="spellEnd"/>
      <w:r w:rsidRPr="001A1ACE">
        <w:rPr>
          <w:rFonts w:ascii="Times New Roman" w:hAnsi="Times New Roman"/>
          <w:color w:val="000000"/>
          <w:szCs w:val="24"/>
          <w:lang w:val="sr-Latn-CS"/>
        </w:rPr>
        <w:t>č</w:t>
      </w:r>
      <w:r w:rsidRPr="00187988">
        <w:rPr>
          <w:rFonts w:ascii="Times New Roman" w:hAnsi="Times New Roman"/>
          <w:color w:val="000000"/>
          <w:szCs w:val="24"/>
          <w:lang w:val="de-DE"/>
        </w:rPr>
        <w:t>ja</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Park</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prirode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je</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Javno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preduze</w:t>
      </w:r>
      <w:proofErr w:type="spellEnd"/>
      <w:r w:rsidRPr="001A1ACE">
        <w:rPr>
          <w:rFonts w:ascii="Times New Roman" w:hAnsi="Times New Roman"/>
          <w:color w:val="000000"/>
          <w:szCs w:val="24"/>
          <w:lang w:val="sr-Latn-CS"/>
        </w:rPr>
        <w:t>ć</w:t>
      </w:r>
      <w:r w:rsidRPr="00187988">
        <w:rPr>
          <w:rFonts w:ascii="Times New Roman" w:hAnsi="Times New Roman"/>
          <w:color w:val="000000"/>
          <w:szCs w:val="24"/>
          <w:lang w:val="de-DE"/>
        </w:rPr>
        <w:t>e</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Spotsko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rekreativni</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centar</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w:t>
      </w:r>
      <w:proofErr w:type="spellEnd"/>
      <w:r w:rsidRPr="001A1ACE">
        <w:rPr>
          <w:rFonts w:ascii="Times New Roman" w:hAnsi="Times New Roman"/>
          <w:color w:val="000000"/>
          <w:szCs w:val="24"/>
          <w:lang w:val="sr-Latn-CS"/>
        </w:rPr>
        <w:t xml:space="preserve">č </w:t>
      </w:r>
      <w:proofErr w:type="spellStart"/>
      <w:r w:rsidRPr="00187988">
        <w:rPr>
          <w:rFonts w:ascii="Times New Roman" w:hAnsi="Times New Roman"/>
          <w:color w:val="000000"/>
          <w:szCs w:val="24"/>
          <w:lang w:val="de-DE"/>
        </w:rPr>
        <w:t>donosi</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plan</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upravljanja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period</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od</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deset</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godina</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Na</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plan</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upravljanja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saglasnost</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daje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organ</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nadle</w:t>
      </w:r>
      <w:r w:rsidRPr="001A1ACE">
        <w:rPr>
          <w:rFonts w:ascii="Times New Roman" w:hAnsi="Times New Roman"/>
          <w:color w:val="000000"/>
          <w:szCs w:val="24"/>
          <w:lang w:val="sr-Latn-CS"/>
        </w:rPr>
        <w:t>ž</w:t>
      </w:r>
      <w:r w:rsidRPr="00187988">
        <w:rPr>
          <w:rFonts w:ascii="Times New Roman" w:hAnsi="Times New Roman"/>
          <w:color w:val="000000"/>
          <w:szCs w:val="24"/>
          <w:lang w:val="de-DE"/>
        </w:rPr>
        <w:t>an</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poslove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tite</w:t>
      </w:r>
      <w:proofErr w:type="spellEnd"/>
      <w:r w:rsidRPr="001A1ACE">
        <w:rPr>
          <w:rFonts w:ascii="Times New Roman" w:hAnsi="Times New Roman"/>
          <w:color w:val="000000"/>
          <w:szCs w:val="24"/>
          <w:lang w:val="sr-Latn-CS"/>
        </w:rPr>
        <w:t xml:space="preserve"> ž</w:t>
      </w:r>
      <w:proofErr w:type="spellStart"/>
      <w:r w:rsidRPr="00187988">
        <w:rPr>
          <w:rFonts w:ascii="Times New Roman" w:hAnsi="Times New Roman"/>
          <w:color w:val="000000"/>
          <w:szCs w:val="24"/>
          <w:lang w:val="de-DE"/>
        </w:rPr>
        <w:t>ivotne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sredine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Op</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tine</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Ba</w:t>
      </w:r>
      <w:r w:rsidRPr="001A1ACE">
        <w:rPr>
          <w:rFonts w:ascii="Times New Roman" w:hAnsi="Times New Roman"/>
          <w:color w:val="000000"/>
          <w:szCs w:val="24"/>
          <w:lang w:val="sr-Latn-CS"/>
        </w:rPr>
        <w:t>č</w:t>
      </w:r>
      <w:proofErr w:type="spellStart"/>
      <w:r w:rsidRPr="00187988">
        <w:rPr>
          <w:rFonts w:ascii="Times New Roman" w:hAnsi="Times New Roman"/>
          <w:color w:val="000000"/>
          <w:szCs w:val="24"/>
          <w:lang w:val="de-DE"/>
        </w:rPr>
        <w:t>ka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Palanka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prethodno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pribavljenom</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mi</w:t>
      </w:r>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ljenju</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Pokrajinskog</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zavoda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titu</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prirode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Planovi</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upravljanja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ostvaruju</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se</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godi</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njim</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programima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upravljanja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Upravlja</w:t>
      </w:r>
      <w:proofErr w:type="spellEnd"/>
      <w:r w:rsidRPr="001A1ACE">
        <w:rPr>
          <w:rFonts w:ascii="Times New Roman" w:hAnsi="Times New Roman"/>
          <w:color w:val="000000"/>
          <w:szCs w:val="24"/>
          <w:lang w:val="sr-Latn-CS"/>
        </w:rPr>
        <w:t xml:space="preserve">č </w:t>
      </w:r>
      <w:r w:rsidRPr="00187988">
        <w:rPr>
          <w:rFonts w:ascii="Times New Roman" w:hAnsi="Times New Roman"/>
          <w:color w:val="000000"/>
          <w:szCs w:val="24"/>
          <w:lang w:val="de-DE"/>
        </w:rPr>
        <w:t>je</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du</w:t>
      </w:r>
      <w:r w:rsidRPr="001A1ACE">
        <w:rPr>
          <w:rFonts w:ascii="Times New Roman" w:hAnsi="Times New Roman"/>
          <w:color w:val="000000"/>
          <w:szCs w:val="24"/>
          <w:lang w:val="sr-Latn-CS"/>
        </w:rPr>
        <w:t>ž</w:t>
      </w:r>
      <w:r w:rsidRPr="00187988">
        <w:rPr>
          <w:rFonts w:ascii="Times New Roman" w:hAnsi="Times New Roman"/>
          <w:color w:val="000000"/>
          <w:szCs w:val="24"/>
          <w:lang w:val="de-DE"/>
        </w:rPr>
        <w:t>an</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da</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na</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propisan</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na</w:t>
      </w:r>
      <w:r w:rsidRPr="001A1ACE">
        <w:rPr>
          <w:rFonts w:ascii="Times New Roman" w:hAnsi="Times New Roman"/>
          <w:color w:val="000000"/>
          <w:szCs w:val="24"/>
          <w:lang w:val="sr-Latn-CS"/>
        </w:rPr>
        <w:t>č</w:t>
      </w:r>
      <w:r w:rsidRPr="00187988">
        <w:rPr>
          <w:rFonts w:ascii="Times New Roman" w:hAnsi="Times New Roman"/>
          <w:color w:val="000000"/>
          <w:szCs w:val="24"/>
          <w:lang w:val="de-DE"/>
        </w:rPr>
        <w:t>in</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obele</w:t>
      </w:r>
      <w:proofErr w:type="spellEnd"/>
      <w:r w:rsidRPr="001A1ACE">
        <w:rPr>
          <w:rFonts w:ascii="Times New Roman" w:hAnsi="Times New Roman"/>
          <w:color w:val="000000"/>
          <w:szCs w:val="24"/>
          <w:lang w:val="sr-Latn-CS"/>
        </w:rPr>
        <w:t>ž</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Park</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prirode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Tikvara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njegove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spoljne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granice</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granice</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povr</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ina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re</w:t>
      </w:r>
      <w:proofErr w:type="spellEnd"/>
      <w:r w:rsidRPr="001A1ACE">
        <w:rPr>
          <w:rFonts w:ascii="Times New Roman" w:hAnsi="Times New Roman"/>
          <w:color w:val="000000"/>
          <w:szCs w:val="24"/>
          <w:lang w:val="sr-Latn-CS"/>
        </w:rPr>
        <w:t>ž</w:t>
      </w:r>
      <w:proofErr w:type="spellStart"/>
      <w:r w:rsidRPr="00187988">
        <w:rPr>
          <w:rFonts w:ascii="Times New Roman" w:hAnsi="Times New Roman"/>
          <w:color w:val="000000"/>
          <w:szCs w:val="24"/>
          <w:lang w:val="de-DE"/>
        </w:rPr>
        <w:t>imom</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za</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tite</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II</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III</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stepena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odnosno</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lokaliteta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Ve</w:t>
      </w:r>
      <w:proofErr w:type="spellEnd"/>
      <w:r w:rsidRPr="001A1ACE">
        <w:rPr>
          <w:rFonts w:ascii="Times New Roman" w:hAnsi="Times New Roman"/>
          <w:color w:val="000000"/>
          <w:szCs w:val="24"/>
          <w:lang w:val="sr-Latn-CS"/>
        </w:rPr>
        <w:t>š</w:t>
      </w:r>
      <w:proofErr w:type="spellStart"/>
      <w:r w:rsidRPr="00187988">
        <w:rPr>
          <w:rFonts w:ascii="Times New Roman" w:hAnsi="Times New Roman"/>
          <w:color w:val="000000"/>
          <w:szCs w:val="24"/>
          <w:lang w:val="de-DE"/>
        </w:rPr>
        <w:t>ta</w:t>
      </w:r>
      <w:proofErr w:type="spellEnd"/>
      <w:r w:rsidRPr="001A1ACE">
        <w:rPr>
          <w:rFonts w:ascii="Times New Roman" w:hAnsi="Times New Roman"/>
          <w:color w:val="000000"/>
          <w:szCs w:val="24"/>
          <w:lang w:val="sr-Latn-CS"/>
        </w:rPr>
        <w:t>č</w:t>
      </w:r>
      <w:proofErr w:type="spellStart"/>
      <w:r w:rsidRPr="00187988">
        <w:rPr>
          <w:rFonts w:ascii="Times New Roman" w:hAnsi="Times New Roman"/>
          <w:color w:val="000000"/>
          <w:szCs w:val="24"/>
          <w:lang w:val="de-DE"/>
        </w:rPr>
        <w:t>ka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sastojina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mo</w:t>
      </w:r>
      <w:proofErr w:type="spellEnd"/>
      <w:r w:rsidRPr="001A1ACE">
        <w:rPr>
          <w:rFonts w:ascii="Times New Roman" w:hAnsi="Times New Roman"/>
          <w:color w:val="000000"/>
          <w:szCs w:val="24"/>
          <w:lang w:val="sr-Latn-CS"/>
        </w:rPr>
        <w:t>č</w:t>
      </w:r>
      <w:proofErr w:type="spellStart"/>
      <w:r w:rsidRPr="00187988">
        <w:rPr>
          <w:rFonts w:ascii="Times New Roman" w:hAnsi="Times New Roman"/>
          <w:color w:val="000000"/>
          <w:szCs w:val="24"/>
          <w:lang w:val="de-DE"/>
        </w:rPr>
        <w:t>varnog</w:t>
      </w:r>
      <w:proofErr w:type="spellEnd"/>
      <w:r w:rsidRPr="001A1ACE">
        <w:rPr>
          <w:rFonts w:ascii="Times New Roman" w:hAnsi="Times New Roman"/>
          <w:color w:val="000000"/>
          <w:szCs w:val="24"/>
          <w:lang w:val="sr-Latn-CS"/>
        </w:rPr>
        <w:t xml:space="preserve"> č</w:t>
      </w:r>
      <w:proofErr w:type="spellStart"/>
      <w:r w:rsidRPr="00187988">
        <w:rPr>
          <w:rFonts w:ascii="Times New Roman" w:hAnsi="Times New Roman"/>
          <w:color w:val="000000"/>
          <w:szCs w:val="24"/>
          <w:lang w:val="de-DE"/>
        </w:rPr>
        <w:t>empresa</w:t>
      </w:r>
      <w:proofErr w:type="spellEnd"/>
      <w:r w:rsidRPr="001A1ACE">
        <w:rPr>
          <w:rFonts w:ascii="Times New Roman" w:hAnsi="Times New Roman"/>
          <w:color w:val="000000"/>
          <w:szCs w:val="24"/>
          <w:lang w:val="sr-Latn-CS"/>
        </w:rPr>
        <w:t xml:space="preserve">“ </w:t>
      </w:r>
      <w:r w:rsidRPr="00187988">
        <w:rPr>
          <w:rFonts w:ascii="Times New Roman" w:hAnsi="Times New Roman"/>
          <w:color w:val="000000"/>
          <w:szCs w:val="24"/>
          <w:lang w:val="de-DE"/>
        </w:rPr>
        <w:t>i</w:t>
      </w:r>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lokaliteta</w:t>
      </w:r>
      <w:proofErr w:type="spellEnd"/>
      <w:r w:rsidRPr="001A1ACE">
        <w:rPr>
          <w:rFonts w:ascii="Times New Roman" w:hAnsi="Times New Roman"/>
          <w:color w:val="000000"/>
          <w:szCs w:val="24"/>
          <w:lang w:val="sr-Latn-CS"/>
        </w:rPr>
        <w:t xml:space="preserve"> „Č</w:t>
      </w:r>
      <w:proofErr w:type="spellStart"/>
      <w:r w:rsidRPr="00187988">
        <w:rPr>
          <w:rFonts w:ascii="Times New Roman" w:hAnsi="Times New Roman"/>
          <w:color w:val="000000"/>
          <w:szCs w:val="24"/>
          <w:lang w:val="de-DE"/>
        </w:rPr>
        <w:t>etiri</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stabla</w:t>
      </w:r>
      <w:proofErr w:type="spellEnd"/>
      <w:r w:rsidRPr="001A1ACE">
        <w:rPr>
          <w:rFonts w:ascii="Times New Roman" w:hAnsi="Times New Roman"/>
          <w:color w:val="000000"/>
          <w:szCs w:val="24"/>
          <w:lang w:val="sr-Latn-CS"/>
        </w:rPr>
        <w:t xml:space="preserve"> </w:t>
      </w:r>
      <w:proofErr w:type="spellStart"/>
      <w:r w:rsidRPr="00187988">
        <w:rPr>
          <w:rFonts w:ascii="Times New Roman" w:hAnsi="Times New Roman"/>
          <w:color w:val="000000"/>
          <w:szCs w:val="24"/>
          <w:lang w:val="de-DE"/>
        </w:rPr>
        <w:t>platana</w:t>
      </w:r>
      <w:proofErr w:type="spellEnd"/>
      <w:r w:rsidRPr="001A1ACE">
        <w:rPr>
          <w:rFonts w:ascii="Times New Roman" w:hAnsi="Times New Roman"/>
          <w:color w:val="000000"/>
          <w:szCs w:val="24"/>
          <w:lang w:val="sr-Latn-CS"/>
        </w:rPr>
        <w:t>“.</w:t>
      </w:r>
    </w:p>
    <w:p w14:paraId="71B2D2BE" w14:textId="77777777" w:rsidR="003015B7" w:rsidRPr="001A1ACE" w:rsidRDefault="003015B7" w:rsidP="003015B7">
      <w:pPr>
        <w:pStyle w:val="BodyText2"/>
        <w:ind w:firstLine="720"/>
        <w:rPr>
          <w:rFonts w:ascii="Times New Roman" w:hAnsi="Times New Roman"/>
          <w:szCs w:val="24"/>
          <w:lang w:val="sr-Latn-CS"/>
        </w:rPr>
      </w:pPr>
      <w:r w:rsidRPr="00187988">
        <w:rPr>
          <w:rFonts w:ascii="Times New Roman" w:hAnsi="Times New Roman"/>
          <w:szCs w:val="24"/>
          <w:lang w:val="de-DE"/>
        </w:rPr>
        <w:t>Deo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ove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gazdinske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jedinice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Ne</w:t>
      </w:r>
      <w:r w:rsidRPr="001A1ACE">
        <w:rPr>
          <w:rFonts w:ascii="Times New Roman" w:hAnsi="Times New Roman"/>
          <w:szCs w:val="24"/>
          <w:lang w:val="sr-Latn-CS"/>
        </w:rPr>
        <w:t>š</w:t>
      </w:r>
      <w:proofErr w:type="spellStart"/>
      <w:r w:rsidRPr="00187988">
        <w:rPr>
          <w:rFonts w:ascii="Times New Roman" w:hAnsi="Times New Roman"/>
          <w:szCs w:val="24"/>
          <w:lang w:val="de-DE"/>
        </w:rPr>
        <w:t>tinska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ada</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odeljenje</w:t>
      </w:r>
      <w:proofErr w:type="spellEnd"/>
      <w:r w:rsidRPr="001A1ACE">
        <w:rPr>
          <w:rFonts w:ascii="Times New Roman" w:hAnsi="Times New Roman"/>
          <w:szCs w:val="24"/>
          <w:lang w:val="sr-Latn-CS"/>
        </w:rPr>
        <w:t xml:space="preserve"> 26, </w:t>
      </w:r>
      <w:proofErr w:type="spellStart"/>
      <w:r w:rsidRPr="00187988">
        <w:rPr>
          <w:rFonts w:ascii="Times New Roman" w:hAnsi="Times New Roman"/>
          <w:szCs w:val="24"/>
          <w:lang w:val="de-DE"/>
        </w:rPr>
        <w:t>odseci</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e</w:t>
      </w:r>
      <w:r w:rsidRPr="001A1ACE">
        <w:rPr>
          <w:rFonts w:ascii="Times New Roman" w:hAnsi="Times New Roman"/>
          <w:szCs w:val="24"/>
          <w:lang w:val="sr-Latn-CS"/>
        </w:rPr>
        <w:t xml:space="preserve">, </w:t>
      </w:r>
      <w:r w:rsidRPr="00187988">
        <w:rPr>
          <w:rFonts w:ascii="Times New Roman" w:hAnsi="Times New Roman"/>
          <w:szCs w:val="24"/>
          <w:lang w:val="de-DE"/>
        </w:rPr>
        <w:t>f</w:t>
      </w:r>
      <w:r w:rsidRPr="001A1ACE">
        <w:rPr>
          <w:rFonts w:ascii="Times New Roman" w:hAnsi="Times New Roman"/>
          <w:szCs w:val="24"/>
          <w:lang w:val="sr-Latn-CS"/>
        </w:rPr>
        <w:t xml:space="preserve">, </w:t>
      </w:r>
      <w:r w:rsidRPr="00187988">
        <w:rPr>
          <w:rFonts w:ascii="Times New Roman" w:hAnsi="Times New Roman"/>
          <w:szCs w:val="24"/>
          <w:lang w:val="de-DE"/>
        </w:rPr>
        <w:t>g</w:t>
      </w:r>
      <w:r w:rsidRPr="001A1ACE">
        <w:rPr>
          <w:rFonts w:ascii="Times New Roman" w:hAnsi="Times New Roman"/>
          <w:szCs w:val="24"/>
          <w:lang w:val="sr-Latn-CS"/>
        </w:rPr>
        <w:t xml:space="preserve">, </w:t>
      </w:r>
      <w:r w:rsidRPr="00187988">
        <w:rPr>
          <w:rFonts w:ascii="Times New Roman" w:hAnsi="Times New Roman"/>
          <w:szCs w:val="24"/>
          <w:lang w:val="de-DE"/>
        </w:rPr>
        <w:t>h</w:t>
      </w:r>
      <w:r w:rsidRPr="001A1ACE">
        <w:rPr>
          <w:rFonts w:ascii="Times New Roman" w:hAnsi="Times New Roman"/>
          <w:szCs w:val="24"/>
          <w:lang w:val="sr-Latn-CS"/>
        </w:rPr>
        <w:t xml:space="preserve">, </w:t>
      </w:r>
      <w:r w:rsidRPr="00187988">
        <w:rPr>
          <w:rFonts w:ascii="Times New Roman" w:hAnsi="Times New Roman"/>
          <w:szCs w:val="24"/>
          <w:lang w:val="de-DE"/>
        </w:rPr>
        <w:t>i</w:t>
      </w:r>
      <w:r w:rsidRPr="001A1ACE">
        <w:rPr>
          <w:rFonts w:ascii="Times New Roman" w:hAnsi="Times New Roman"/>
          <w:szCs w:val="24"/>
          <w:lang w:val="sr-Latn-CS"/>
        </w:rPr>
        <w:t xml:space="preserve">, </w:t>
      </w:r>
      <w:r w:rsidRPr="00187988">
        <w:rPr>
          <w:rFonts w:ascii="Times New Roman" w:hAnsi="Times New Roman"/>
          <w:szCs w:val="24"/>
          <w:lang w:val="de-DE"/>
        </w:rPr>
        <w:t>j</w:t>
      </w:r>
      <w:r w:rsidRPr="001A1ACE">
        <w:rPr>
          <w:rFonts w:ascii="Times New Roman" w:hAnsi="Times New Roman"/>
          <w:szCs w:val="24"/>
          <w:lang w:val="sr-Latn-CS"/>
        </w:rPr>
        <w:t xml:space="preserve">, </w:t>
      </w:r>
      <w:r w:rsidRPr="00187988">
        <w:rPr>
          <w:rFonts w:ascii="Times New Roman" w:hAnsi="Times New Roman"/>
          <w:szCs w:val="24"/>
          <w:lang w:val="de-DE"/>
        </w:rPr>
        <w:t>k</w:t>
      </w:r>
      <w:r w:rsidRPr="001A1ACE">
        <w:rPr>
          <w:rFonts w:ascii="Times New Roman" w:hAnsi="Times New Roman"/>
          <w:szCs w:val="24"/>
          <w:lang w:val="sr-Latn-CS"/>
        </w:rPr>
        <w:t xml:space="preserve">, </w:t>
      </w:r>
      <w:r w:rsidRPr="00187988">
        <w:rPr>
          <w:rFonts w:ascii="Times New Roman" w:hAnsi="Times New Roman"/>
          <w:szCs w:val="24"/>
          <w:lang w:val="de-DE"/>
        </w:rPr>
        <w:t>l</w:t>
      </w:r>
      <w:r w:rsidRPr="001A1ACE">
        <w:rPr>
          <w:rFonts w:ascii="Times New Roman" w:hAnsi="Times New Roman"/>
          <w:szCs w:val="24"/>
          <w:lang w:val="sr-Latn-CS"/>
        </w:rPr>
        <w:t xml:space="preserve">, </w:t>
      </w:r>
      <w:r w:rsidRPr="00187988">
        <w:rPr>
          <w:rFonts w:ascii="Times New Roman" w:hAnsi="Times New Roman"/>
          <w:szCs w:val="24"/>
          <w:lang w:val="de-DE"/>
        </w:rPr>
        <w:t>m</w:t>
      </w:r>
      <w:r w:rsidRPr="001A1ACE">
        <w:rPr>
          <w:rFonts w:ascii="Times New Roman" w:hAnsi="Times New Roman"/>
          <w:szCs w:val="24"/>
          <w:lang w:val="sr-Latn-CS"/>
        </w:rPr>
        <w:t xml:space="preserve">, </w:t>
      </w:r>
      <w:r w:rsidRPr="00187988">
        <w:rPr>
          <w:rFonts w:ascii="Times New Roman" w:hAnsi="Times New Roman"/>
          <w:szCs w:val="24"/>
          <w:lang w:val="de-DE"/>
        </w:rPr>
        <w:t>n</w:t>
      </w:r>
      <w:r w:rsidRPr="001A1ACE">
        <w:rPr>
          <w:rFonts w:ascii="Times New Roman" w:hAnsi="Times New Roman"/>
          <w:szCs w:val="24"/>
          <w:lang w:val="sr-Latn-CS"/>
        </w:rPr>
        <w:t>, č</w:t>
      </w:r>
      <w:proofErr w:type="spellStart"/>
      <w:r w:rsidRPr="00187988">
        <w:rPr>
          <w:rFonts w:ascii="Times New Roman" w:hAnsi="Times New Roman"/>
          <w:szCs w:val="24"/>
          <w:lang w:val="de-DE"/>
        </w:rPr>
        <w:t>istina</w:t>
      </w:r>
      <w:proofErr w:type="spellEnd"/>
      <w:r w:rsidRPr="001A1ACE">
        <w:rPr>
          <w:rFonts w:ascii="Times New Roman" w:hAnsi="Times New Roman"/>
          <w:szCs w:val="24"/>
          <w:lang w:val="sr-Latn-CS"/>
        </w:rPr>
        <w:t xml:space="preserve"> 3) </w:t>
      </w:r>
      <w:proofErr w:type="spellStart"/>
      <w:r w:rsidRPr="00187988">
        <w:rPr>
          <w:rFonts w:ascii="Times New Roman" w:hAnsi="Times New Roman"/>
          <w:szCs w:val="24"/>
          <w:lang w:val="de-DE"/>
        </w:rPr>
        <w:t>obuhva</w:t>
      </w:r>
      <w:proofErr w:type="spellEnd"/>
      <w:r w:rsidRPr="001A1ACE">
        <w:rPr>
          <w:rFonts w:ascii="Times New Roman" w:hAnsi="Times New Roman"/>
          <w:szCs w:val="24"/>
          <w:lang w:val="sr-Latn-CS"/>
        </w:rPr>
        <w:t>ć</w:t>
      </w:r>
      <w:r w:rsidRPr="00187988">
        <w:rPr>
          <w:rFonts w:ascii="Times New Roman" w:hAnsi="Times New Roman"/>
          <w:szCs w:val="24"/>
          <w:lang w:val="de-DE"/>
        </w:rPr>
        <w:t>en</w:t>
      </w:r>
      <w:r w:rsidRPr="001A1ACE">
        <w:rPr>
          <w:rFonts w:ascii="Times New Roman" w:hAnsi="Times New Roman"/>
          <w:szCs w:val="24"/>
          <w:lang w:val="sr-Latn-CS"/>
        </w:rPr>
        <w:t xml:space="preserve"> </w:t>
      </w:r>
      <w:r w:rsidRPr="00187988">
        <w:rPr>
          <w:rFonts w:ascii="Times New Roman" w:hAnsi="Times New Roman"/>
          <w:szCs w:val="24"/>
          <w:lang w:val="de-DE"/>
        </w:rPr>
        <w:t>je</w:t>
      </w:r>
      <w:r w:rsidRPr="001A1ACE">
        <w:rPr>
          <w:rFonts w:ascii="Times New Roman" w:hAnsi="Times New Roman"/>
          <w:szCs w:val="24"/>
          <w:lang w:val="sr-Latn-CS"/>
        </w:rPr>
        <w:t xml:space="preserve"> (103,78 </w:t>
      </w:r>
      <w:r w:rsidRPr="00187988">
        <w:rPr>
          <w:rFonts w:ascii="Times New Roman" w:hAnsi="Times New Roman"/>
          <w:szCs w:val="24"/>
          <w:lang w:val="de-DE"/>
        </w:rPr>
        <w:t>ha</w:t>
      </w:r>
      <w:r w:rsidRPr="001A1ACE">
        <w:rPr>
          <w:rFonts w:ascii="Times New Roman" w:hAnsi="Times New Roman"/>
          <w:szCs w:val="24"/>
          <w:lang w:val="sr-Latn-CS"/>
        </w:rPr>
        <w:t xml:space="preserve">) </w:t>
      </w:r>
      <w:r w:rsidRPr="0018798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izra</w:t>
      </w:r>
      <w:proofErr w:type="spellEnd"/>
      <w:r w:rsidRPr="001A1ACE">
        <w:rPr>
          <w:rFonts w:ascii="Times New Roman" w:hAnsi="Times New Roman"/>
          <w:szCs w:val="24"/>
          <w:lang w:val="sr-Latn-CS"/>
        </w:rPr>
        <w:t>đ</w:t>
      </w:r>
      <w:proofErr w:type="spellStart"/>
      <w:r w:rsidRPr="00187988">
        <w:rPr>
          <w:rFonts w:ascii="Times New Roman" w:hAnsi="Times New Roman"/>
          <w:szCs w:val="24"/>
          <w:lang w:val="de-DE"/>
        </w:rPr>
        <w:t>enoj</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Studiji</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Park</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Poloj</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a</w:t>
      </w:r>
      <w:r w:rsidRPr="001A1ACE">
        <w:rPr>
          <w:rFonts w:ascii="Times New Roman" w:hAnsi="Times New Roman"/>
          <w:szCs w:val="24"/>
          <w:lang w:val="sr-Latn-CS"/>
        </w:rPr>
        <w:t xml:space="preserve"> </w:t>
      </w:r>
      <w:r w:rsidRPr="0018798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postupku</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je</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dono</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enje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Odluke</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o</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titi</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Parka</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prirode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Poloj</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kao</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187988">
        <w:rPr>
          <w:rFonts w:ascii="Times New Roman" w:hAnsi="Times New Roman"/>
          <w:szCs w:val="24"/>
          <w:lang w:val="de-DE"/>
        </w:rPr>
        <w:t>ti</w:t>
      </w:r>
      <w:proofErr w:type="spellEnd"/>
      <w:r w:rsidRPr="001A1ACE">
        <w:rPr>
          <w:rFonts w:ascii="Times New Roman" w:hAnsi="Times New Roman"/>
          <w:szCs w:val="24"/>
          <w:lang w:val="sr-Latn-CS"/>
        </w:rPr>
        <w:t>ć</w:t>
      </w:r>
      <w:proofErr w:type="spellStart"/>
      <w:r w:rsidRPr="00187988">
        <w:rPr>
          <w:rFonts w:ascii="Times New Roman" w:hAnsi="Times New Roman"/>
          <w:szCs w:val="24"/>
          <w:lang w:val="de-DE"/>
        </w:rPr>
        <w:t>eno</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podru</w:t>
      </w:r>
      <w:proofErr w:type="spellEnd"/>
      <w:r w:rsidRPr="001A1ACE">
        <w:rPr>
          <w:rFonts w:ascii="Times New Roman" w:hAnsi="Times New Roman"/>
          <w:szCs w:val="24"/>
          <w:lang w:val="sr-Latn-CS"/>
        </w:rPr>
        <w:t>č</w:t>
      </w:r>
      <w:r w:rsidRPr="00187988">
        <w:rPr>
          <w:rFonts w:ascii="Times New Roman" w:hAnsi="Times New Roman"/>
          <w:szCs w:val="24"/>
          <w:lang w:val="de-DE"/>
        </w:rPr>
        <w:t>je</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od</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pokrajinskog</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zna</w:t>
      </w:r>
      <w:proofErr w:type="spellEnd"/>
      <w:r w:rsidRPr="001A1ACE">
        <w:rPr>
          <w:rFonts w:ascii="Times New Roman" w:hAnsi="Times New Roman"/>
          <w:szCs w:val="24"/>
          <w:lang w:val="sr-Latn-CS"/>
        </w:rPr>
        <w:t>č</w:t>
      </w:r>
      <w:proofErr w:type="spellStart"/>
      <w:r w:rsidRPr="00187988">
        <w:rPr>
          <w:rFonts w:ascii="Times New Roman" w:hAnsi="Times New Roman"/>
          <w:szCs w:val="24"/>
          <w:lang w:val="de-DE"/>
        </w:rPr>
        <w:t>aja</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II</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kategorije</w:t>
      </w:r>
      <w:proofErr w:type="spellEnd"/>
      <w:r w:rsidRPr="001A1ACE">
        <w:rPr>
          <w:rFonts w:ascii="Times New Roman" w:hAnsi="Times New Roman"/>
          <w:szCs w:val="24"/>
          <w:lang w:val="sr-Latn-CS"/>
        </w:rPr>
        <w:t xml:space="preserve">. </w:t>
      </w:r>
      <w:proofErr w:type="spellStart"/>
      <w:r w:rsidRPr="00187988">
        <w:rPr>
          <w:rFonts w:ascii="Times New Roman" w:hAnsi="Times New Roman"/>
          <w:szCs w:val="24"/>
          <w:lang w:val="de-DE"/>
        </w:rPr>
        <w:t>Studiju</w:t>
      </w:r>
      <w:proofErr w:type="spellEnd"/>
      <w:r w:rsidRPr="001A1ACE">
        <w:rPr>
          <w:rFonts w:ascii="Times New Roman" w:hAnsi="Times New Roman"/>
          <w:szCs w:val="24"/>
          <w:lang w:val="sr-Latn-CS"/>
        </w:rPr>
        <w:t xml:space="preserve"> </w:t>
      </w:r>
      <w:r w:rsidRPr="000656C8">
        <w:rPr>
          <w:rFonts w:ascii="Times New Roman" w:hAnsi="Times New Roman"/>
          <w:szCs w:val="24"/>
          <w:lang w:val="de-DE"/>
        </w:rPr>
        <w:t>je</w:t>
      </w:r>
      <w:r w:rsidRPr="001A1ACE">
        <w:rPr>
          <w:rFonts w:ascii="Times New Roman" w:hAnsi="Times New Roman"/>
          <w:szCs w:val="24"/>
          <w:lang w:val="sr-Latn-CS"/>
        </w:rPr>
        <w:t xml:space="preserve"> </w:t>
      </w:r>
      <w:proofErr w:type="spellStart"/>
      <w:r w:rsidRPr="000656C8">
        <w:rPr>
          <w:rFonts w:ascii="Times New Roman" w:hAnsi="Times New Roman"/>
          <w:szCs w:val="24"/>
          <w:lang w:val="de-DE"/>
        </w:rPr>
        <w:t>uradio</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Pokrajinski</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zavod</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3C59C8">
        <w:rPr>
          <w:rFonts w:ascii="Times New Roman" w:hAnsi="Times New Roman"/>
          <w:szCs w:val="24"/>
          <w:lang w:val="de-DE"/>
        </w:rPr>
        <w:t>titu</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prirode</w:t>
      </w:r>
      <w:proofErr w:type="spellEnd"/>
      <w:r w:rsidRPr="001A1ACE">
        <w:rPr>
          <w:rFonts w:ascii="Times New Roman" w:hAnsi="Times New Roman"/>
          <w:szCs w:val="24"/>
          <w:lang w:val="sr-Latn-CS"/>
        </w:rPr>
        <w:t xml:space="preserve">, </w:t>
      </w:r>
      <w:r>
        <w:rPr>
          <w:rFonts w:ascii="Times New Roman" w:hAnsi="Times New Roman"/>
          <w:szCs w:val="24"/>
          <w:lang w:val="de-DE"/>
        </w:rPr>
        <w:t>a</w:t>
      </w:r>
      <w:r w:rsidRPr="001A1ACE">
        <w:rPr>
          <w:rFonts w:ascii="Times New Roman" w:hAnsi="Times New Roman"/>
          <w:szCs w:val="24"/>
          <w:lang w:val="sr-Latn-CS"/>
        </w:rPr>
        <w:t xml:space="preserve"> </w:t>
      </w:r>
      <w:proofErr w:type="spellStart"/>
      <w:r>
        <w:rPr>
          <w:rFonts w:ascii="Times New Roman" w:hAnsi="Times New Roman"/>
          <w:szCs w:val="24"/>
          <w:lang w:val="de-DE"/>
        </w:rPr>
        <w:t>Studija</w:t>
      </w:r>
      <w:proofErr w:type="spellEnd"/>
      <w:r w:rsidRPr="001A1ACE">
        <w:rPr>
          <w:rFonts w:ascii="Times New Roman" w:hAnsi="Times New Roman"/>
          <w:szCs w:val="24"/>
          <w:lang w:val="sr-Latn-CS"/>
        </w:rPr>
        <w:t xml:space="preserve"> </w:t>
      </w:r>
      <w:r>
        <w:rPr>
          <w:rFonts w:ascii="Times New Roman" w:hAnsi="Times New Roman"/>
          <w:szCs w:val="24"/>
          <w:lang w:val="de-DE"/>
        </w:rPr>
        <w:t>na</w:t>
      </w:r>
      <w:r w:rsidRPr="001A1ACE">
        <w:rPr>
          <w:rFonts w:ascii="Times New Roman" w:hAnsi="Times New Roman"/>
          <w:szCs w:val="24"/>
          <w:lang w:val="sr-Latn-CS"/>
        </w:rPr>
        <w:t xml:space="preserve"> </w:t>
      </w:r>
      <w:proofErr w:type="spellStart"/>
      <w:r>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Pr>
          <w:rFonts w:ascii="Times New Roman" w:hAnsi="Times New Roman"/>
          <w:szCs w:val="24"/>
          <w:lang w:val="de-DE"/>
        </w:rPr>
        <w:t>ti</w:t>
      </w:r>
      <w:proofErr w:type="spellEnd"/>
      <w:r w:rsidRPr="001A1ACE">
        <w:rPr>
          <w:rFonts w:ascii="Times New Roman" w:hAnsi="Times New Roman"/>
          <w:szCs w:val="24"/>
          <w:lang w:val="sr-Latn-CS"/>
        </w:rPr>
        <w:t>ć</w:t>
      </w:r>
      <w:proofErr w:type="spellStart"/>
      <w:r>
        <w:rPr>
          <w:rFonts w:ascii="Times New Roman" w:hAnsi="Times New Roman"/>
          <w:szCs w:val="24"/>
          <w:lang w:val="de-DE"/>
        </w:rPr>
        <w:t>enom</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podru</w:t>
      </w:r>
      <w:proofErr w:type="spellEnd"/>
      <w:r w:rsidRPr="001A1ACE">
        <w:rPr>
          <w:rFonts w:ascii="Times New Roman" w:hAnsi="Times New Roman"/>
          <w:szCs w:val="24"/>
          <w:lang w:val="sr-Latn-CS"/>
        </w:rPr>
        <w:t>č</w:t>
      </w:r>
      <w:proofErr w:type="spellStart"/>
      <w:r>
        <w:rPr>
          <w:rFonts w:ascii="Times New Roman" w:hAnsi="Times New Roman"/>
          <w:szCs w:val="24"/>
          <w:lang w:val="de-DE"/>
        </w:rPr>
        <w:t>ju</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predvi</w:t>
      </w:r>
      <w:proofErr w:type="spellEnd"/>
      <w:r w:rsidRPr="001A1ACE">
        <w:rPr>
          <w:rFonts w:ascii="Times New Roman" w:hAnsi="Times New Roman"/>
          <w:szCs w:val="24"/>
          <w:lang w:val="sr-Latn-CS"/>
        </w:rPr>
        <w:t>đ</w:t>
      </w:r>
      <w:r>
        <w:rPr>
          <w:rFonts w:ascii="Times New Roman" w:hAnsi="Times New Roman"/>
          <w:szCs w:val="24"/>
          <w:lang w:val="de-DE"/>
        </w:rPr>
        <w:t>a</w:t>
      </w:r>
      <w:r w:rsidRPr="001A1ACE">
        <w:rPr>
          <w:rFonts w:ascii="Times New Roman" w:hAnsi="Times New Roman"/>
          <w:szCs w:val="24"/>
          <w:lang w:val="sr-Latn-CS"/>
        </w:rPr>
        <w:t xml:space="preserve"> </w:t>
      </w:r>
      <w:proofErr w:type="spellStart"/>
      <w:r>
        <w:rPr>
          <w:rFonts w:ascii="Times New Roman" w:hAnsi="Times New Roman"/>
          <w:szCs w:val="24"/>
          <w:lang w:val="de-DE"/>
        </w:rPr>
        <w:t>ustanovljavanje</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re</w:t>
      </w:r>
      <w:proofErr w:type="spellEnd"/>
      <w:r w:rsidRPr="001A1ACE">
        <w:rPr>
          <w:rFonts w:ascii="Times New Roman" w:hAnsi="Times New Roman"/>
          <w:szCs w:val="24"/>
          <w:lang w:val="sr-Latn-CS"/>
        </w:rPr>
        <w:t>ž</w:t>
      </w:r>
      <w:proofErr w:type="spellStart"/>
      <w:r>
        <w:rPr>
          <w:rFonts w:ascii="Times New Roman" w:hAnsi="Times New Roman"/>
          <w:szCs w:val="24"/>
          <w:lang w:val="de-DE"/>
        </w:rPr>
        <w:t>ima</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Pr>
          <w:rFonts w:ascii="Times New Roman" w:hAnsi="Times New Roman"/>
          <w:szCs w:val="24"/>
          <w:lang w:val="de-DE"/>
        </w:rPr>
        <w:t>tite</w:t>
      </w:r>
      <w:proofErr w:type="spellEnd"/>
      <w:r w:rsidRPr="001A1ACE">
        <w:rPr>
          <w:rFonts w:ascii="Times New Roman" w:hAnsi="Times New Roman"/>
          <w:szCs w:val="24"/>
          <w:lang w:val="sr-Latn-CS"/>
        </w:rPr>
        <w:t xml:space="preserve"> </w:t>
      </w:r>
      <w:r>
        <w:rPr>
          <w:rFonts w:ascii="Times New Roman" w:hAnsi="Times New Roman"/>
          <w:szCs w:val="24"/>
          <w:lang w:val="de-DE"/>
        </w:rPr>
        <w:t>II</w:t>
      </w:r>
      <w:r w:rsidRPr="001A1ACE">
        <w:rPr>
          <w:rFonts w:ascii="Times New Roman" w:hAnsi="Times New Roman"/>
          <w:szCs w:val="24"/>
          <w:lang w:val="sr-Latn-CS"/>
        </w:rPr>
        <w:t xml:space="preserve"> </w:t>
      </w:r>
      <w:proofErr w:type="gramStart"/>
      <w:r>
        <w:rPr>
          <w:rFonts w:ascii="Times New Roman" w:hAnsi="Times New Roman"/>
          <w:szCs w:val="24"/>
          <w:lang w:val="de-DE"/>
        </w:rPr>
        <w:t>i</w:t>
      </w:r>
      <w:r w:rsidRPr="001A1ACE">
        <w:rPr>
          <w:rFonts w:ascii="Times New Roman" w:hAnsi="Times New Roman"/>
          <w:szCs w:val="24"/>
          <w:lang w:val="sr-Latn-CS"/>
        </w:rPr>
        <w:t xml:space="preserve">  </w:t>
      </w:r>
      <w:r>
        <w:rPr>
          <w:rFonts w:ascii="Times New Roman" w:hAnsi="Times New Roman"/>
          <w:szCs w:val="24"/>
          <w:lang w:val="de-DE"/>
        </w:rPr>
        <w:t>III</w:t>
      </w:r>
      <w:proofErr w:type="gramEnd"/>
      <w:r w:rsidRPr="001A1ACE">
        <w:rPr>
          <w:rFonts w:ascii="Times New Roman" w:hAnsi="Times New Roman"/>
          <w:szCs w:val="24"/>
          <w:lang w:val="sr-Latn-CS"/>
        </w:rPr>
        <w:t xml:space="preserve"> </w:t>
      </w:r>
      <w:proofErr w:type="spellStart"/>
      <w:r>
        <w:rPr>
          <w:rFonts w:ascii="Times New Roman" w:hAnsi="Times New Roman"/>
          <w:szCs w:val="24"/>
          <w:lang w:val="de-DE"/>
        </w:rPr>
        <w:t>stepena</w:t>
      </w:r>
      <w:proofErr w:type="spellEnd"/>
      <w:r w:rsidRPr="001A1ACE">
        <w:rPr>
          <w:rFonts w:ascii="Times New Roman" w:hAnsi="Times New Roman"/>
          <w:szCs w:val="24"/>
          <w:lang w:val="sr-Latn-CS"/>
        </w:rPr>
        <w:t xml:space="preserve">. </w:t>
      </w:r>
      <w:r>
        <w:rPr>
          <w:rFonts w:ascii="Times New Roman" w:hAnsi="Times New Roman"/>
          <w:szCs w:val="24"/>
          <w:lang w:val="de-DE"/>
        </w:rPr>
        <w:t>Na</w:t>
      </w:r>
      <w:r w:rsidRPr="001A1ACE">
        <w:rPr>
          <w:rFonts w:ascii="Times New Roman" w:hAnsi="Times New Roman"/>
          <w:szCs w:val="24"/>
          <w:lang w:val="sr-Latn-CS"/>
        </w:rPr>
        <w:t xml:space="preserve"> </w:t>
      </w:r>
      <w:proofErr w:type="spellStart"/>
      <w:r>
        <w:rPr>
          <w:rFonts w:ascii="Times New Roman" w:hAnsi="Times New Roman"/>
          <w:szCs w:val="24"/>
          <w:lang w:val="de-DE"/>
        </w:rPr>
        <w:t>navedenim</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lokacijama</w:t>
      </w:r>
      <w:proofErr w:type="spellEnd"/>
      <w:r w:rsidRPr="001A1ACE">
        <w:rPr>
          <w:rFonts w:ascii="Times New Roman" w:hAnsi="Times New Roman"/>
          <w:szCs w:val="24"/>
          <w:lang w:val="sr-Latn-CS"/>
        </w:rPr>
        <w:t xml:space="preserve"> </w:t>
      </w:r>
      <w:r>
        <w:rPr>
          <w:rFonts w:ascii="Times New Roman" w:hAnsi="Times New Roman"/>
          <w:szCs w:val="24"/>
          <w:lang w:val="de-DE"/>
        </w:rPr>
        <w:t>u</w:t>
      </w:r>
      <w:r w:rsidRPr="001A1ACE">
        <w:rPr>
          <w:rFonts w:ascii="Times New Roman" w:hAnsi="Times New Roman"/>
          <w:szCs w:val="24"/>
          <w:lang w:val="sr-Latn-CS"/>
        </w:rPr>
        <w:t xml:space="preserve"> </w:t>
      </w:r>
      <w:proofErr w:type="spellStart"/>
      <w:r>
        <w:rPr>
          <w:rFonts w:ascii="Times New Roman" w:hAnsi="Times New Roman"/>
          <w:szCs w:val="24"/>
          <w:lang w:val="de-DE"/>
        </w:rPr>
        <w:t>odeljenju</w:t>
      </w:r>
      <w:proofErr w:type="spellEnd"/>
      <w:r w:rsidRPr="001A1ACE">
        <w:rPr>
          <w:rFonts w:ascii="Times New Roman" w:hAnsi="Times New Roman"/>
          <w:szCs w:val="24"/>
          <w:lang w:val="sr-Latn-CS"/>
        </w:rPr>
        <w:t xml:space="preserve"> 26 </w:t>
      </w:r>
      <w:proofErr w:type="spellStart"/>
      <w:r>
        <w:rPr>
          <w:rFonts w:ascii="Times New Roman" w:hAnsi="Times New Roman"/>
          <w:szCs w:val="24"/>
          <w:lang w:val="de-DE"/>
        </w:rPr>
        <w:t>ustanovljen</w:t>
      </w:r>
      <w:proofErr w:type="spellEnd"/>
      <w:r w:rsidRPr="001A1ACE">
        <w:rPr>
          <w:rFonts w:ascii="Times New Roman" w:hAnsi="Times New Roman"/>
          <w:szCs w:val="24"/>
          <w:lang w:val="sr-Latn-CS"/>
        </w:rPr>
        <w:t xml:space="preserve"> </w:t>
      </w:r>
      <w:r>
        <w:rPr>
          <w:rFonts w:ascii="Times New Roman" w:hAnsi="Times New Roman"/>
          <w:szCs w:val="24"/>
          <w:lang w:val="de-DE"/>
        </w:rPr>
        <w:t>je</w:t>
      </w:r>
      <w:r w:rsidRPr="001A1ACE">
        <w:rPr>
          <w:rFonts w:ascii="Times New Roman" w:hAnsi="Times New Roman"/>
          <w:szCs w:val="24"/>
          <w:lang w:val="sr-Latn-CS"/>
        </w:rPr>
        <w:t xml:space="preserve"> </w:t>
      </w:r>
      <w:proofErr w:type="spellStart"/>
      <w:r>
        <w:rPr>
          <w:rFonts w:ascii="Times New Roman" w:hAnsi="Times New Roman"/>
          <w:szCs w:val="24"/>
          <w:lang w:val="de-DE"/>
        </w:rPr>
        <w:t>re</w:t>
      </w:r>
      <w:proofErr w:type="spellEnd"/>
      <w:r w:rsidRPr="001A1ACE">
        <w:rPr>
          <w:rFonts w:ascii="Times New Roman" w:hAnsi="Times New Roman"/>
          <w:szCs w:val="24"/>
          <w:lang w:val="sr-Latn-CS"/>
        </w:rPr>
        <w:t>ž</w:t>
      </w:r>
      <w:r>
        <w:rPr>
          <w:rFonts w:ascii="Times New Roman" w:hAnsi="Times New Roman"/>
          <w:szCs w:val="24"/>
          <w:lang w:val="de-DE"/>
        </w:rPr>
        <w:t>im</w:t>
      </w:r>
      <w:r w:rsidRPr="001A1ACE">
        <w:rPr>
          <w:rFonts w:ascii="Times New Roman" w:hAnsi="Times New Roman"/>
          <w:szCs w:val="24"/>
          <w:lang w:val="sr-Latn-CS"/>
        </w:rPr>
        <w:t xml:space="preserve"> </w:t>
      </w:r>
      <w:proofErr w:type="spellStart"/>
      <w:r>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Pr>
          <w:rFonts w:ascii="Times New Roman" w:hAnsi="Times New Roman"/>
          <w:szCs w:val="24"/>
          <w:lang w:val="de-DE"/>
        </w:rPr>
        <w:t>tite</w:t>
      </w:r>
      <w:proofErr w:type="spellEnd"/>
      <w:r w:rsidRPr="001A1ACE">
        <w:rPr>
          <w:rFonts w:ascii="Times New Roman" w:hAnsi="Times New Roman"/>
          <w:szCs w:val="24"/>
          <w:lang w:val="sr-Latn-CS"/>
        </w:rPr>
        <w:t xml:space="preserve"> </w:t>
      </w:r>
      <w:r>
        <w:rPr>
          <w:rFonts w:ascii="Times New Roman" w:hAnsi="Times New Roman"/>
          <w:szCs w:val="24"/>
          <w:lang w:val="de-DE"/>
        </w:rPr>
        <w:t>III</w:t>
      </w:r>
      <w:r w:rsidRPr="001A1ACE">
        <w:rPr>
          <w:rFonts w:ascii="Times New Roman" w:hAnsi="Times New Roman"/>
          <w:szCs w:val="24"/>
          <w:lang w:val="sr-Latn-CS"/>
        </w:rPr>
        <w:t xml:space="preserve"> </w:t>
      </w:r>
      <w:proofErr w:type="spellStart"/>
      <w:r>
        <w:rPr>
          <w:rFonts w:ascii="Times New Roman" w:hAnsi="Times New Roman"/>
          <w:szCs w:val="24"/>
          <w:lang w:val="de-DE"/>
        </w:rPr>
        <w:t>stepena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Nizom</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sastanaka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izme</w:t>
      </w:r>
      <w:proofErr w:type="spellEnd"/>
      <w:r w:rsidRPr="001A1ACE">
        <w:rPr>
          <w:rFonts w:ascii="Times New Roman" w:hAnsi="Times New Roman"/>
          <w:szCs w:val="24"/>
          <w:lang w:val="sr-Latn-CS"/>
        </w:rPr>
        <w:t>đ</w:t>
      </w:r>
      <w:r w:rsidRPr="003C59C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predstavnika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Pokrajinskog</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zavoda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3C59C8">
        <w:rPr>
          <w:rFonts w:ascii="Times New Roman" w:hAnsi="Times New Roman"/>
          <w:szCs w:val="24"/>
          <w:lang w:val="de-DE"/>
        </w:rPr>
        <w:t>titu</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prirode</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predstavnika</w:t>
      </w:r>
      <w:proofErr w:type="spellEnd"/>
      <w:r w:rsidRPr="001A1ACE">
        <w:rPr>
          <w:rFonts w:ascii="Times New Roman" w:hAnsi="Times New Roman"/>
          <w:szCs w:val="24"/>
          <w:lang w:val="sr-Latn-CS"/>
        </w:rPr>
        <w:t xml:space="preserve"> Š</w:t>
      </w:r>
      <w:r w:rsidRPr="003C59C8">
        <w:rPr>
          <w:rFonts w:ascii="Times New Roman" w:hAnsi="Times New Roman"/>
          <w:szCs w:val="24"/>
          <w:lang w:val="de-DE"/>
        </w:rPr>
        <w:t>G</w:t>
      </w:r>
      <w:r w:rsidRPr="001A1ACE">
        <w:rPr>
          <w:rFonts w:ascii="Times New Roman" w:hAnsi="Times New Roman"/>
          <w:szCs w:val="24"/>
          <w:lang w:val="sr-Latn-CS"/>
        </w:rPr>
        <w:t xml:space="preserve"> </w:t>
      </w:r>
      <w:r w:rsidRPr="003C59C8">
        <w:rPr>
          <w:rFonts w:ascii="Times New Roman" w:hAnsi="Times New Roman"/>
          <w:szCs w:val="24"/>
          <w:lang w:val="de-DE"/>
        </w:rPr>
        <w:t>Novi</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Sad</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do</w:t>
      </w:r>
      <w:r w:rsidRPr="001A1ACE">
        <w:rPr>
          <w:rFonts w:ascii="Times New Roman" w:hAnsi="Times New Roman"/>
          <w:szCs w:val="24"/>
          <w:lang w:val="sr-Latn-CS"/>
        </w:rPr>
        <w:t>š</w:t>
      </w:r>
      <w:proofErr w:type="spellStart"/>
      <w:r w:rsidRPr="003C59C8">
        <w:rPr>
          <w:rFonts w:ascii="Times New Roman" w:hAnsi="Times New Roman"/>
          <w:szCs w:val="24"/>
          <w:lang w:val="de-DE"/>
        </w:rPr>
        <w:t>lo</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je</w:t>
      </w:r>
      <w:r w:rsidRPr="001A1ACE">
        <w:rPr>
          <w:rFonts w:ascii="Times New Roman" w:hAnsi="Times New Roman"/>
          <w:szCs w:val="24"/>
          <w:lang w:val="sr-Latn-CS"/>
        </w:rPr>
        <w:t xml:space="preserve"> </w:t>
      </w:r>
      <w:r w:rsidRPr="003C59C8">
        <w:rPr>
          <w:rFonts w:ascii="Times New Roman" w:hAnsi="Times New Roman"/>
          <w:szCs w:val="24"/>
          <w:lang w:val="de-DE"/>
        </w:rPr>
        <w:t>do</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usagla</w:t>
      </w:r>
      <w:proofErr w:type="spellEnd"/>
      <w:r w:rsidRPr="001A1ACE">
        <w:rPr>
          <w:rFonts w:ascii="Times New Roman" w:hAnsi="Times New Roman"/>
          <w:szCs w:val="24"/>
          <w:lang w:val="sr-Latn-CS"/>
        </w:rPr>
        <w:t>š</w:t>
      </w:r>
      <w:proofErr w:type="spellStart"/>
      <w:r>
        <w:rPr>
          <w:rFonts w:ascii="Times New Roman" w:hAnsi="Times New Roman"/>
          <w:szCs w:val="24"/>
          <w:lang w:val="de-DE"/>
        </w:rPr>
        <w:t>e</w:t>
      </w:r>
      <w:r w:rsidRPr="003C59C8">
        <w:rPr>
          <w:rFonts w:ascii="Times New Roman" w:hAnsi="Times New Roman"/>
          <w:szCs w:val="24"/>
          <w:lang w:val="de-DE"/>
        </w:rPr>
        <w:t>anja</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harmonizacije</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podataka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terena</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cilju</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dobijanja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relevantnih</w:t>
      </w:r>
      <w:proofErr w:type="spellEnd"/>
      <w:r w:rsidRPr="001A1ACE">
        <w:rPr>
          <w:rFonts w:ascii="Times New Roman" w:hAnsi="Times New Roman"/>
          <w:szCs w:val="24"/>
          <w:lang w:val="sr-Latn-CS"/>
        </w:rPr>
        <w:t xml:space="preserve"> č</w:t>
      </w:r>
      <w:proofErr w:type="spellStart"/>
      <w:r w:rsidRPr="003C59C8">
        <w:rPr>
          <w:rFonts w:ascii="Times New Roman" w:hAnsi="Times New Roman"/>
          <w:szCs w:val="24"/>
          <w:lang w:val="de-DE"/>
        </w:rPr>
        <w:t>injenica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koje</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se</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odnose</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na</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stanje</w:t>
      </w:r>
      <w:proofErr w:type="spellEnd"/>
      <w:r w:rsidRPr="001A1ACE">
        <w:rPr>
          <w:rFonts w:ascii="Times New Roman" w:hAnsi="Times New Roman"/>
          <w:szCs w:val="24"/>
          <w:lang w:val="sr-Latn-CS"/>
        </w:rPr>
        <w:t xml:space="preserve"> š</w:t>
      </w:r>
      <w:proofErr w:type="spellStart"/>
      <w:r w:rsidRPr="003C59C8">
        <w:rPr>
          <w:rFonts w:ascii="Times New Roman" w:hAnsi="Times New Roman"/>
          <w:szCs w:val="24"/>
          <w:lang w:val="de-DE"/>
        </w:rPr>
        <w:t>uma</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status</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3C59C8">
        <w:rPr>
          <w:rFonts w:ascii="Times New Roman" w:hAnsi="Times New Roman"/>
          <w:szCs w:val="24"/>
          <w:lang w:val="de-DE"/>
        </w:rPr>
        <w:t>ti</w:t>
      </w:r>
      <w:proofErr w:type="spellEnd"/>
      <w:r w:rsidRPr="001A1ACE">
        <w:rPr>
          <w:rFonts w:ascii="Times New Roman" w:hAnsi="Times New Roman"/>
          <w:szCs w:val="24"/>
          <w:lang w:val="sr-Latn-CS"/>
        </w:rPr>
        <w:t>ć</w:t>
      </w:r>
      <w:proofErr w:type="spellStart"/>
      <w:r w:rsidRPr="003C59C8">
        <w:rPr>
          <w:rFonts w:ascii="Times New Roman" w:hAnsi="Times New Roman"/>
          <w:szCs w:val="24"/>
          <w:lang w:val="de-DE"/>
        </w:rPr>
        <w:t>enog</w:t>
      </w:r>
      <w:proofErr w:type="spellEnd"/>
      <w:r w:rsidRPr="001A1ACE">
        <w:rPr>
          <w:rFonts w:ascii="Times New Roman" w:hAnsi="Times New Roman"/>
          <w:szCs w:val="24"/>
          <w:lang w:val="sr-Latn-CS"/>
        </w:rPr>
        <w:t xml:space="preserve"> </w:t>
      </w:r>
      <w:proofErr w:type="spellStart"/>
      <w:r>
        <w:rPr>
          <w:rFonts w:ascii="Times New Roman" w:hAnsi="Times New Roman"/>
          <w:szCs w:val="24"/>
          <w:lang w:val="de-DE"/>
        </w:rPr>
        <w:t>podru</w:t>
      </w:r>
      <w:proofErr w:type="spellEnd"/>
      <w:r w:rsidRPr="001A1ACE">
        <w:rPr>
          <w:rFonts w:ascii="Times New Roman" w:hAnsi="Times New Roman"/>
          <w:szCs w:val="24"/>
          <w:lang w:val="sr-Latn-CS"/>
        </w:rPr>
        <w:t>č</w:t>
      </w:r>
      <w:r>
        <w:rPr>
          <w:rFonts w:ascii="Times New Roman" w:hAnsi="Times New Roman"/>
          <w:szCs w:val="24"/>
          <w:lang w:val="de-DE"/>
        </w:rPr>
        <w:t>ja</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prema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svim</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pokazateljima</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granice</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povr</w:t>
      </w:r>
      <w:proofErr w:type="spellEnd"/>
      <w:r w:rsidRPr="001A1ACE">
        <w:rPr>
          <w:rFonts w:ascii="Times New Roman" w:hAnsi="Times New Roman"/>
          <w:szCs w:val="24"/>
          <w:lang w:val="sr-Latn-CS"/>
        </w:rPr>
        <w:t>š</w:t>
      </w:r>
      <w:proofErr w:type="spellStart"/>
      <w:r w:rsidRPr="003C59C8">
        <w:rPr>
          <w:rFonts w:ascii="Times New Roman" w:hAnsi="Times New Roman"/>
          <w:szCs w:val="24"/>
          <w:lang w:val="de-DE"/>
        </w:rPr>
        <w:t>ina</w:t>
      </w:r>
      <w:proofErr w:type="spellEnd"/>
      <w:r w:rsidRPr="001A1ACE">
        <w:rPr>
          <w:rFonts w:ascii="Times New Roman" w:hAnsi="Times New Roman"/>
          <w:szCs w:val="24"/>
          <w:lang w:val="sr-Latn-CS"/>
        </w:rPr>
        <w:t xml:space="preserve">, </w:t>
      </w:r>
      <w:proofErr w:type="spellStart"/>
      <w:r w:rsidRPr="00FE50CD">
        <w:rPr>
          <w:rFonts w:ascii="Times New Roman" w:hAnsi="Times New Roman"/>
          <w:szCs w:val="24"/>
          <w:lang w:val="de-DE"/>
        </w:rPr>
        <w:t>zoniranje</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stepen</w:t>
      </w:r>
      <w:proofErr w:type="spellEnd"/>
      <w:r w:rsidRPr="001A1ACE">
        <w:rPr>
          <w:rFonts w:ascii="Times New Roman" w:hAnsi="Times New Roman"/>
          <w:szCs w:val="24"/>
          <w:lang w:val="sr-Latn-CS"/>
        </w:rPr>
        <w:t xml:space="preserve"> </w:t>
      </w:r>
      <w:proofErr w:type="spellStart"/>
      <w:r w:rsidRPr="003C59C8">
        <w:rPr>
          <w:rFonts w:ascii="Times New Roman" w:hAnsi="Times New Roman"/>
          <w:szCs w:val="24"/>
          <w:lang w:val="de-DE"/>
        </w:rPr>
        <w:t>za</w:t>
      </w:r>
      <w:proofErr w:type="spellEnd"/>
      <w:r w:rsidRPr="001A1ACE">
        <w:rPr>
          <w:rFonts w:ascii="Times New Roman" w:hAnsi="Times New Roman"/>
          <w:szCs w:val="24"/>
          <w:lang w:val="sr-Latn-CS"/>
        </w:rPr>
        <w:t>š</w:t>
      </w:r>
      <w:proofErr w:type="spellStart"/>
      <w:r w:rsidRPr="003C59C8">
        <w:rPr>
          <w:rFonts w:ascii="Times New Roman" w:hAnsi="Times New Roman"/>
          <w:szCs w:val="24"/>
          <w:lang w:val="de-DE"/>
        </w:rPr>
        <w:t>tite</w:t>
      </w:r>
      <w:proofErr w:type="spellEnd"/>
      <w:r w:rsidRPr="001A1ACE">
        <w:rPr>
          <w:rFonts w:ascii="Times New Roman" w:hAnsi="Times New Roman"/>
          <w:szCs w:val="24"/>
          <w:lang w:val="sr-Latn-CS"/>
        </w:rPr>
        <w:t xml:space="preserve"> </w:t>
      </w:r>
      <w:r w:rsidRPr="003C59C8">
        <w:rPr>
          <w:rFonts w:ascii="Times New Roman" w:hAnsi="Times New Roman"/>
          <w:szCs w:val="24"/>
          <w:lang w:val="de-DE"/>
        </w:rPr>
        <w:t>i</w:t>
      </w:r>
      <w:r w:rsidRPr="001A1ACE">
        <w:rPr>
          <w:rFonts w:ascii="Times New Roman" w:hAnsi="Times New Roman"/>
          <w:szCs w:val="24"/>
          <w:lang w:val="sr-Latn-CS"/>
        </w:rPr>
        <w:t xml:space="preserve"> </w:t>
      </w:r>
      <w:proofErr w:type="spellStart"/>
      <w:r w:rsidRPr="003C59C8">
        <w:rPr>
          <w:rFonts w:ascii="Times New Roman" w:hAnsi="Times New Roman"/>
          <w:szCs w:val="24"/>
          <w:lang w:val="de-DE"/>
        </w:rPr>
        <w:t>drugo</w:t>
      </w:r>
      <w:proofErr w:type="spellEnd"/>
      <w:r w:rsidRPr="001A1ACE">
        <w:rPr>
          <w:rFonts w:ascii="Times New Roman" w:hAnsi="Times New Roman"/>
          <w:szCs w:val="24"/>
          <w:lang w:val="sr-Latn-CS"/>
        </w:rPr>
        <w:t xml:space="preserve">). </w:t>
      </w:r>
    </w:p>
    <w:p w14:paraId="744BB416" w14:textId="77777777" w:rsidR="003015B7" w:rsidRPr="00216B0B" w:rsidRDefault="003015B7" w:rsidP="003015B7">
      <w:pPr>
        <w:ind w:firstLine="720"/>
        <w:jc w:val="both"/>
        <w:rPr>
          <w:rFonts w:ascii="Times New Roman" w:hAnsi="Times New Roman"/>
          <w:szCs w:val="24"/>
          <w:lang w:val="sr-Latn-CS"/>
        </w:rPr>
      </w:pPr>
      <w:r>
        <w:rPr>
          <w:rFonts w:ascii="Times New Roman" w:hAnsi="Times New Roman"/>
          <w:szCs w:val="24"/>
          <w:lang w:val="sr-Latn-CS"/>
        </w:rPr>
        <w:t>Detaljniji opis o Studiji za Park prirode „Poloj“ je</w:t>
      </w:r>
      <w:r w:rsidRPr="00216B0B">
        <w:rPr>
          <w:rFonts w:ascii="Times New Roman" w:hAnsi="Times New Roman"/>
          <w:szCs w:val="24"/>
          <w:lang w:val="sr-Latn-CS"/>
        </w:rPr>
        <w:t xml:space="preserve"> u poglavlju </w:t>
      </w:r>
      <w:r w:rsidRPr="00216B0B">
        <w:rPr>
          <w:rFonts w:ascii="Times New Roman" w:hAnsi="Times New Roman"/>
          <w:b/>
          <w:szCs w:val="24"/>
          <w:lang w:val="sr-Latn-CS"/>
        </w:rPr>
        <w:t xml:space="preserve">6.2.5. Dosadašnji radovi na </w:t>
      </w:r>
      <w:proofErr w:type="spellStart"/>
      <w:r w:rsidRPr="00216B0B">
        <w:rPr>
          <w:rFonts w:ascii="Times New Roman" w:hAnsi="Times New Roman"/>
          <w:b/>
          <w:szCs w:val="24"/>
        </w:rPr>
        <w:t>kori</w:t>
      </w:r>
      <w:proofErr w:type="spellEnd"/>
      <w:r w:rsidRPr="00A46FE7">
        <w:rPr>
          <w:rFonts w:ascii="Times New Roman" w:hAnsi="Times New Roman"/>
          <w:b/>
          <w:szCs w:val="24"/>
          <w:lang w:val="sr-Latn-CS"/>
        </w:rPr>
        <w:t>šć</w:t>
      </w:r>
      <w:proofErr w:type="spellStart"/>
      <w:r w:rsidRPr="00216B0B">
        <w:rPr>
          <w:rFonts w:ascii="Times New Roman" w:hAnsi="Times New Roman"/>
          <w:b/>
          <w:szCs w:val="24"/>
        </w:rPr>
        <w:t>enju</w:t>
      </w:r>
      <w:proofErr w:type="spellEnd"/>
      <w:r w:rsidRPr="00A46FE7">
        <w:rPr>
          <w:rFonts w:ascii="Times New Roman" w:hAnsi="Times New Roman"/>
          <w:b/>
          <w:szCs w:val="24"/>
          <w:lang w:val="sr-Latn-CS"/>
        </w:rPr>
        <w:t xml:space="preserve"> </w:t>
      </w:r>
      <w:proofErr w:type="spellStart"/>
      <w:r w:rsidRPr="00216B0B">
        <w:rPr>
          <w:rFonts w:ascii="Times New Roman" w:hAnsi="Times New Roman"/>
          <w:b/>
          <w:szCs w:val="24"/>
        </w:rPr>
        <w:t>drugih</w:t>
      </w:r>
      <w:proofErr w:type="spellEnd"/>
      <w:r w:rsidRPr="00A46FE7">
        <w:rPr>
          <w:rFonts w:ascii="Times New Roman" w:hAnsi="Times New Roman"/>
          <w:b/>
          <w:szCs w:val="24"/>
          <w:lang w:val="sr-Latn-CS"/>
        </w:rPr>
        <w:t xml:space="preserve"> š</w:t>
      </w:r>
      <w:proofErr w:type="spellStart"/>
      <w:r w:rsidRPr="00216B0B">
        <w:rPr>
          <w:rFonts w:ascii="Times New Roman" w:hAnsi="Times New Roman"/>
          <w:b/>
          <w:szCs w:val="24"/>
        </w:rPr>
        <w:t>umskih</w:t>
      </w:r>
      <w:proofErr w:type="spellEnd"/>
      <w:r w:rsidRPr="00A46FE7">
        <w:rPr>
          <w:rFonts w:ascii="Times New Roman" w:hAnsi="Times New Roman"/>
          <w:b/>
          <w:szCs w:val="24"/>
          <w:lang w:val="sr-Latn-CS"/>
        </w:rPr>
        <w:t xml:space="preserve"> </w:t>
      </w:r>
      <w:proofErr w:type="spellStart"/>
      <w:r w:rsidRPr="00216B0B">
        <w:rPr>
          <w:rFonts w:ascii="Times New Roman" w:hAnsi="Times New Roman"/>
          <w:b/>
          <w:szCs w:val="24"/>
        </w:rPr>
        <w:t>potencijala</w:t>
      </w:r>
      <w:proofErr w:type="spellEnd"/>
      <w:r w:rsidRPr="00216B0B">
        <w:rPr>
          <w:rFonts w:ascii="Times New Roman" w:hAnsi="Times New Roman"/>
          <w:szCs w:val="24"/>
          <w:lang w:val="sr-Latn-CS"/>
        </w:rPr>
        <w:t>.</w:t>
      </w:r>
    </w:p>
    <w:p w14:paraId="1748B3F2" w14:textId="77777777" w:rsidR="003015B7" w:rsidRPr="001A1ACE" w:rsidRDefault="003015B7" w:rsidP="003015B7">
      <w:pPr>
        <w:pStyle w:val="BodyText2"/>
        <w:ind w:firstLine="720"/>
        <w:rPr>
          <w:rFonts w:ascii="Times New Roman" w:hAnsi="Times New Roman"/>
          <w:color w:val="000000"/>
          <w:szCs w:val="24"/>
          <w:lang w:val="sr-Latn-CS"/>
        </w:rPr>
      </w:pPr>
    </w:p>
    <w:p w14:paraId="5B2BF971" w14:textId="6B9639AD" w:rsidR="003015B7" w:rsidRPr="00FA604C" w:rsidRDefault="00A46FE7" w:rsidP="00416EF5">
      <w:pPr>
        <w:pStyle w:val="Heading3"/>
        <w:ind w:left="0"/>
      </w:pPr>
      <w:bookmarkStart w:id="163" w:name="_Toc384023539"/>
      <w:bookmarkStart w:id="164" w:name="_Toc384023772"/>
      <w:bookmarkStart w:id="165" w:name="_Toc384025960"/>
      <w:bookmarkStart w:id="166" w:name="_Toc399066253"/>
      <w:bookmarkStart w:id="167" w:name="_Toc170990217"/>
      <w:r>
        <w:t xml:space="preserve">2.1.15. </w:t>
      </w:r>
      <w:r w:rsidR="003015B7" w:rsidRPr="00FA604C">
        <w:t>OPŠTI OSVRT NA ZATEČENO STANJE SASTOJINA</w:t>
      </w:r>
      <w:bookmarkEnd w:id="163"/>
      <w:bookmarkEnd w:id="164"/>
      <w:bookmarkEnd w:id="165"/>
      <w:bookmarkEnd w:id="166"/>
      <w:bookmarkEnd w:id="167"/>
    </w:p>
    <w:p w14:paraId="410D5C89" w14:textId="77777777" w:rsidR="003015B7" w:rsidRPr="00FA604C" w:rsidRDefault="003015B7" w:rsidP="003015B7">
      <w:pPr>
        <w:rPr>
          <w:rFonts w:ascii="Times New Roman" w:hAnsi="Times New Roman"/>
          <w:sz w:val="20"/>
          <w:lang w:val="nb-NO"/>
        </w:rPr>
      </w:pPr>
    </w:p>
    <w:p w14:paraId="38A3D09B" w14:textId="77777777" w:rsidR="003015B7" w:rsidRPr="003C59C8" w:rsidRDefault="003015B7" w:rsidP="003015B7">
      <w:pPr>
        <w:pStyle w:val="Hang127"/>
        <w:spacing w:after="0"/>
        <w:ind w:hanging="11"/>
        <w:rPr>
          <w:sz w:val="24"/>
          <w:szCs w:val="24"/>
          <w:lang w:val="nb-NO"/>
        </w:rPr>
      </w:pPr>
      <w:r w:rsidRPr="003C59C8">
        <w:rPr>
          <w:sz w:val="24"/>
          <w:szCs w:val="24"/>
          <w:lang w:val="nb-NO"/>
        </w:rPr>
        <w:t>Zatečeno stanje šumskog fonda karakterišu sledeći pokazatelji:</w:t>
      </w:r>
    </w:p>
    <w:p w14:paraId="7F86A62B" w14:textId="77777777" w:rsidR="003015B7" w:rsidRPr="003C59C8" w:rsidRDefault="003015B7" w:rsidP="003015B7">
      <w:pPr>
        <w:pStyle w:val="Hang127"/>
        <w:spacing w:after="0"/>
        <w:rPr>
          <w:sz w:val="16"/>
          <w:szCs w:val="16"/>
          <w:lang w:val="nb-NO"/>
        </w:rPr>
      </w:pPr>
    </w:p>
    <w:p w14:paraId="6BA1B3FB"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Gazdinska jedinica se delom prostire u plavnom delu reke Dunav, a delom u branjenom delu.</w:t>
      </w:r>
    </w:p>
    <w:p w14:paraId="3582A7D5"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 xml:space="preserve">U gazdinskoj jedinici se nalazi zaštićeno prirodno dobro Park prirode „Tikvara“. </w:t>
      </w:r>
    </w:p>
    <w:p w14:paraId="706D75C3" w14:textId="77777777" w:rsidR="003015B7" w:rsidRPr="00187988" w:rsidRDefault="003015B7" w:rsidP="00617EC2">
      <w:pPr>
        <w:pStyle w:val="Hang127"/>
        <w:numPr>
          <w:ilvl w:val="0"/>
          <w:numId w:val="13"/>
        </w:numPr>
        <w:spacing w:after="0"/>
        <w:contextualSpacing/>
        <w:rPr>
          <w:sz w:val="24"/>
          <w:szCs w:val="24"/>
          <w:lang w:val="sr-Latn-CS"/>
        </w:rPr>
      </w:pPr>
      <w:r w:rsidRPr="00187988">
        <w:rPr>
          <w:sz w:val="24"/>
          <w:szCs w:val="24"/>
        </w:rPr>
        <w:t>Od</w:t>
      </w:r>
      <w:r w:rsidRPr="00187988">
        <w:rPr>
          <w:sz w:val="24"/>
          <w:szCs w:val="24"/>
          <w:lang w:val="sr-Latn-CS"/>
        </w:rPr>
        <w:t xml:space="preserve"> </w:t>
      </w:r>
      <w:proofErr w:type="spellStart"/>
      <w:r w:rsidRPr="00187988">
        <w:rPr>
          <w:sz w:val="24"/>
          <w:szCs w:val="24"/>
        </w:rPr>
        <w:t>ukupne</w:t>
      </w:r>
      <w:proofErr w:type="spellEnd"/>
      <w:r w:rsidRPr="00187988">
        <w:rPr>
          <w:sz w:val="24"/>
          <w:szCs w:val="24"/>
          <w:lang w:val="sr-Latn-CS"/>
        </w:rPr>
        <w:t xml:space="preserve"> </w:t>
      </w:r>
      <w:proofErr w:type="spellStart"/>
      <w:r w:rsidRPr="00187988">
        <w:rPr>
          <w:sz w:val="24"/>
          <w:szCs w:val="24"/>
        </w:rPr>
        <w:t>povr</w:t>
      </w:r>
      <w:proofErr w:type="spellEnd"/>
      <w:r w:rsidRPr="00187988">
        <w:rPr>
          <w:sz w:val="24"/>
          <w:szCs w:val="24"/>
          <w:lang w:val="sr-Latn-CS"/>
        </w:rPr>
        <w:t>š</w:t>
      </w:r>
      <w:proofErr w:type="spellStart"/>
      <w:r w:rsidRPr="00187988">
        <w:rPr>
          <w:sz w:val="24"/>
          <w:szCs w:val="24"/>
        </w:rPr>
        <w:t>ine</w:t>
      </w:r>
      <w:proofErr w:type="spellEnd"/>
      <w:r w:rsidRPr="00187988">
        <w:rPr>
          <w:sz w:val="24"/>
          <w:szCs w:val="24"/>
          <w:lang w:val="sr-Latn-CS"/>
        </w:rPr>
        <w:t xml:space="preserve"> </w:t>
      </w:r>
      <w:proofErr w:type="gramStart"/>
      <w:r w:rsidRPr="00187988">
        <w:rPr>
          <w:sz w:val="24"/>
          <w:szCs w:val="24"/>
        </w:rPr>
        <w:t>GJ</w:t>
      </w:r>
      <w:r w:rsidRPr="00187988">
        <w:rPr>
          <w:sz w:val="24"/>
          <w:szCs w:val="24"/>
          <w:lang w:val="sr-Latn-CS"/>
        </w:rPr>
        <w:t xml:space="preserve">  </w:t>
      </w:r>
      <w:proofErr w:type="spellStart"/>
      <w:r w:rsidRPr="00187988">
        <w:rPr>
          <w:sz w:val="24"/>
          <w:szCs w:val="24"/>
        </w:rPr>
        <w:t>koja</w:t>
      </w:r>
      <w:proofErr w:type="spellEnd"/>
      <w:proofErr w:type="gramEnd"/>
      <w:r w:rsidRPr="00187988">
        <w:rPr>
          <w:sz w:val="24"/>
          <w:szCs w:val="24"/>
          <w:lang w:val="sr-Latn-CS"/>
        </w:rPr>
        <w:t xml:space="preserve"> </w:t>
      </w:r>
      <w:proofErr w:type="spellStart"/>
      <w:r w:rsidRPr="00187988">
        <w:rPr>
          <w:sz w:val="24"/>
          <w:szCs w:val="24"/>
        </w:rPr>
        <w:t>iznosi</w:t>
      </w:r>
      <w:proofErr w:type="spellEnd"/>
      <w:r w:rsidRPr="00187988">
        <w:rPr>
          <w:sz w:val="24"/>
          <w:szCs w:val="24"/>
          <w:lang w:val="sr-Latn-CS"/>
        </w:rPr>
        <w:t xml:space="preserve"> 1.297,97 </w:t>
      </w:r>
      <w:r w:rsidRPr="00187988">
        <w:rPr>
          <w:sz w:val="24"/>
          <w:szCs w:val="24"/>
        </w:rPr>
        <w:t>ha</w:t>
      </w:r>
      <w:r w:rsidRPr="00187988">
        <w:rPr>
          <w:sz w:val="24"/>
          <w:szCs w:val="24"/>
          <w:lang w:val="sr-Latn-CS"/>
        </w:rPr>
        <w:t xml:space="preserve">, </w:t>
      </w:r>
      <w:proofErr w:type="spellStart"/>
      <w:r w:rsidRPr="00187988">
        <w:rPr>
          <w:sz w:val="24"/>
          <w:szCs w:val="24"/>
        </w:rPr>
        <w:t>obrasla</w:t>
      </w:r>
      <w:proofErr w:type="spellEnd"/>
      <w:r w:rsidRPr="00187988">
        <w:rPr>
          <w:sz w:val="24"/>
          <w:szCs w:val="24"/>
          <w:lang w:val="sr-Latn-CS"/>
        </w:rPr>
        <w:t xml:space="preserve"> </w:t>
      </w:r>
      <w:proofErr w:type="spellStart"/>
      <w:r w:rsidRPr="00187988">
        <w:rPr>
          <w:sz w:val="24"/>
          <w:szCs w:val="24"/>
        </w:rPr>
        <w:t>povr</w:t>
      </w:r>
      <w:proofErr w:type="spellEnd"/>
      <w:r w:rsidRPr="00187988">
        <w:rPr>
          <w:sz w:val="24"/>
          <w:szCs w:val="24"/>
          <w:lang w:val="sr-Latn-CS"/>
        </w:rPr>
        <w:t>š</w:t>
      </w:r>
      <w:proofErr w:type="spellStart"/>
      <w:r w:rsidRPr="00187988">
        <w:rPr>
          <w:sz w:val="24"/>
          <w:szCs w:val="24"/>
        </w:rPr>
        <w:t>ina</w:t>
      </w:r>
      <w:proofErr w:type="spellEnd"/>
      <w:r w:rsidRPr="00187988">
        <w:rPr>
          <w:sz w:val="24"/>
          <w:szCs w:val="24"/>
          <w:lang w:val="sr-Latn-CS"/>
        </w:rPr>
        <w:t xml:space="preserve"> </w:t>
      </w:r>
      <w:proofErr w:type="spellStart"/>
      <w:r w:rsidRPr="00187988">
        <w:rPr>
          <w:sz w:val="24"/>
          <w:szCs w:val="24"/>
        </w:rPr>
        <w:t>zauzima</w:t>
      </w:r>
      <w:proofErr w:type="spellEnd"/>
      <w:r w:rsidRPr="00187988">
        <w:rPr>
          <w:sz w:val="24"/>
          <w:szCs w:val="24"/>
          <w:lang w:val="sr-Latn-CS"/>
        </w:rPr>
        <w:t xml:space="preserve"> 1.089,78 </w:t>
      </w:r>
      <w:r w:rsidRPr="00187988">
        <w:rPr>
          <w:sz w:val="24"/>
          <w:szCs w:val="24"/>
        </w:rPr>
        <w:t>ha</w:t>
      </w:r>
      <w:r w:rsidRPr="00187988">
        <w:rPr>
          <w:sz w:val="24"/>
          <w:szCs w:val="24"/>
          <w:lang w:val="sr-Latn-CS"/>
        </w:rPr>
        <w:t xml:space="preserve"> </w:t>
      </w:r>
      <w:proofErr w:type="spellStart"/>
      <w:r w:rsidRPr="00187988">
        <w:rPr>
          <w:sz w:val="24"/>
          <w:szCs w:val="24"/>
        </w:rPr>
        <w:t>ili</w:t>
      </w:r>
      <w:proofErr w:type="spellEnd"/>
      <w:r w:rsidRPr="00187988">
        <w:rPr>
          <w:sz w:val="24"/>
          <w:szCs w:val="24"/>
          <w:lang w:val="sr-Latn-CS"/>
        </w:rPr>
        <w:t xml:space="preserve"> 84,0%, </w:t>
      </w:r>
      <w:proofErr w:type="spellStart"/>
      <w:r w:rsidRPr="00187988">
        <w:rPr>
          <w:sz w:val="24"/>
          <w:szCs w:val="24"/>
        </w:rPr>
        <w:t>dok</w:t>
      </w:r>
      <w:proofErr w:type="spellEnd"/>
      <w:r w:rsidRPr="00187988">
        <w:rPr>
          <w:sz w:val="24"/>
          <w:szCs w:val="24"/>
          <w:lang w:val="sr-Latn-CS"/>
        </w:rPr>
        <w:t xml:space="preserve"> </w:t>
      </w:r>
      <w:proofErr w:type="spellStart"/>
      <w:r w:rsidRPr="00187988">
        <w:rPr>
          <w:sz w:val="24"/>
          <w:szCs w:val="24"/>
        </w:rPr>
        <w:t>neobrasle</w:t>
      </w:r>
      <w:proofErr w:type="spellEnd"/>
      <w:r w:rsidRPr="00187988">
        <w:rPr>
          <w:sz w:val="24"/>
          <w:szCs w:val="24"/>
          <w:lang w:val="sr-Latn-CS"/>
        </w:rPr>
        <w:t xml:space="preserve"> </w:t>
      </w:r>
      <w:proofErr w:type="spellStart"/>
      <w:r w:rsidRPr="00187988">
        <w:rPr>
          <w:sz w:val="24"/>
          <w:szCs w:val="24"/>
        </w:rPr>
        <w:t>povr</w:t>
      </w:r>
      <w:proofErr w:type="spellEnd"/>
      <w:r w:rsidRPr="00187988">
        <w:rPr>
          <w:sz w:val="24"/>
          <w:szCs w:val="24"/>
          <w:lang w:val="sr-Latn-CS"/>
        </w:rPr>
        <w:t>š</w:t>
      </w:r>
      <w:proofErr w:type="spellStart"/>
      <w:r w:rsidRPr="00187988">
        <w:rPr>
          <w:sz w:val="24"/>
          <w:szCs w:val="24"/>
        </w:rPr>
        <w:t>ine</w:t>
      </w:r>
      <w:proofErr w:type="spellEnd"/>
      <w:r w:rsidRPr="00187988">
        <w:rPr>
          <w:sz w:val="24"/>
          <w:szCs w:val="24"/>
          <w:lang w:val="sr-Latn-CS"/>
        </w:rPr>
        <w:t xml:space="preserve"> </w:t>
      </w:r>
      <w:proofErr w:type="spellStart"/>
      <w:r w:rsidRPr="00187988">
        <w:rPr>
          <w:sz w:val="24"/>
          <w:szCs w:val="24"/>
        </w:rPr>
        <w:t>zauzimaju</w:t>
      </w:r>
      <w:proofErr w:type="spellEnd"/>
      <w:r w:rsidRPr="00187988">
        <w:rPr>
          <w:sz w:val="24"/>
          <w:szCs w:val="24"/>
          <w:lang w:val="sr-Latn-CS"/>
        </w:rPr>
        <w:t xml:space="preserve"> 208,19 </w:t>
      </w:r>
      <w:r w:rsidRPr="00187988">
        <w:rPr>
          <w:sz w:val="24"/>
          <w:szCs w:val="24"/>
        </w:rPr>
        <w:t>ha</w:t>
      </w:r>
      <w:r w:rsidRPr="00187988">
        <w:rPr>
          <w:sz w:val="24"/>
          <w:szCs w:val="24"/>
          <w:lang w:val="sr-Latn-CS"/>
        </w:rPr>
        <w:t xml:space="preserve"> </w:t>
      </w:r>
      <w:proofErr w:type="spellStart"/>
      <w:r w:rsidRPr="00187988">
        <w:rPr>
          <w:sz w:val="24"/>
          <w:szCs w:val="24"/>
        </w:rPr>
        <w:t>ili</w:t>
      </w:r>
      <w:proofErr w:type="spellEnd"/>
      <w:r w:rsidRPr="00187988">
        <w:rPr>
          <w:sz w:val="24"/>
          <w:szCs w:val="24"/>
          <w:lang w:val="sr-Latn-CS"/>
        </w:rPr>
        <w:t xml:space="preserve"> 16,0%,</w:t>
      </w:r>
    </w:p>
    <w:p w14:paraId="324B9C72"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Šumsko zemljište čini 36,07 ha ili 17,3% neobraslog zemljišta, od čega sečine čine 8,97 ha ili 4,3%,</w:t>
      </w:r>
    </w:p>
    <w:p w14:paraId="19BD9CC1" w14:textId="77777777" w:rsidR="003015B7" w:rsidRPr="00187988" w:rsidRDefault="003015B7" w:rsidP="00617EC2">
      <w:pPr>
        <w:numPr>
          <w:ilvl w:val="0"/>
          <w:numId w:val="13"/>
        </w:numPr>
        <w:contextualSpacing/>
        <w:jc w:val="both"/>
        <w:rPr>
          <w:rFonts w:ascii="Times New Roman" w:hAnsi="Times New Roman"/>
          <w:lang w:val="sr-Latn-CS"/>
        </w:rPr>
      </w:pPr>
    </w:p>
    <w:p w14:paraId="1A335BB4" w14:textId="77777777" w:rsidR="003015B7" w:rsidRPr="00187988" w:rsidRDefault="003015B7" w:rsidP="00617EC2">
      <w:pPr>
        <w:pStyle w:val="Hang127"/>
        <w:numPr>
          <w:ilvl w:val="0"/>
          <w:numId w:val="13"/>
        </w:numPr>
        <w:spacing w:after="0"/>
        <w:contextualSpacing/>
        <w:rPr>
          <w:sz w:val="24"/>
          <w:szCs w:val="24"/>
          <w:lang w:val="sr-Latn-CS"/>
        </w:rPr>
      </w:pPr>
      <w:proofErr w:type="spellStart"/>
      <w:r w:rsidRPr="00187988">
        <w:rPr>
          <w:sz w:val="24"/>
          <w:szCs w:val="24"/>
        </w:rPr>
        <w:t>Ukupna</w:t>
      </w:r>
      <w:proofErr w:type="spellEnd"/>
      <w:r w:rsidRPr="00187988">
        <w:rPr>
          <w:sz w:val="24"/>
          <w:szCs w:val="24"/>
          <w:lang w:val="sr-Latn-CS"/>
        </w:rPr>
        <w:t xml:space="preserve"> </w:t>
      </w:r>
      <w:proofErr w:type="spellStart"/>
      <w:r w:rsidRPr="00187988">
        <w:rPr>
          <w:sz w:val="24"/>
          <w:szCs w:val="24"/>
        </w:rPr>
        <w:t>zapremina</w:t>
      </w:r>
      <w:proofErr w:type="spellEnd"/>
      <w:r w:rsidRPr="00187988">
        <w:rPr>
          <w:sz w:val="24"/>
          <w:szCs w:val="24"/>
          <w:lang w:val="sr-Latn-CS"/>
        </w:rPr>
        <w:t xml:space="preserve"> </w:t>
      </w:r>
      <w:proofErr w:type="spellStart"/>
      <w:r w:rsidRPr="00187988">
        <w:rPr>
          <w:sz w:val="24"/>
          <w:szCs w:val="24"/>
        </w:rPr>
        <w:t>ove</w:t>
      </w:r>
      <w:proofErr w:type="spellEnd"/>
      <w:r w:rsidRPr="00187988">
        <w:rPr>
          <w:sz w:val="24"/>
          <w:szCs w:val="24"/>
          <w:lang w:val="sr-Latn-CS"/>
        </w:rPr>
        <w:t xml:space="preserve"> </w:t>
      </w:r>
      <w:proofErr w:type="spellStart"/>
      <w:r w:rsidRPr="00187988">
        <w:rPr>
          <w:sz w:val="24"/>
          <w:szCs w:val="24"/>
        </w:rPr>
        <w:t>gazdinske</w:t>
      </w:r>
      <w:proofErr w:type="spellEnd"/>
      <w:r w:rsidRPr="00187988">
        <w:rPr>
          <w:sz w:val="24"/>
          <w:szCs w:val="24"/>
          <w:lang w:val="sr-Latn-CS"/>
        </w:rPr>
        <w:t xml:space="preserve"> </w:t>
      </w:r>
      <w:proofErr w:type="spellStart"/>
      <w:r w:rsidRPr="00187988">
        <w:rPr>
          <w:sz w:val="24"/>
          <w:szCs w:val="24"/>
        </w:rPr>
        <w:t>jedinice</w:t>
      </w:r>
      <w:proofErr w:type="spellEnd"/>
      <w:r w:rsidRPr="00187988">
        <w:rPr>
          <w:sz w:val="24"/>
          <w:szCs w:val="24"/>
          <w:lang w:val="sr-Latn-CS"/>
        </w:rPr>
        <w:t xml:space="preserve"> </w:t>
      </w:r>
      <w:r w:rsidRPr="00187988">
        <w:rPr>
          <w:sz w:val="24"/>
          <w:szCs w:val="24"/>
        </w:rPr>
        <w:t>je</w:t>
      </w:r>
      <w:r w:rsidRPr="00187988">
        <w:rPr>
          <w:sz w:val="24"/>
          <w:szCs w:val="24"/>
          <w:lang w:val="sr-Latn-CS"/>
        </w:rPr>
        <w:t xml:space="preserve"> 117.230,9</w:t>
      </w:r>
      <w:r w:rsidRPr="00187988">
        <w:rPr>
          <w:b/>
          <w:bCs/>
          <w:color w:val="000000"/>
          <w:sz w:val="22"/>
          <w:szCs w:val="22"/>
          <w:lang w:val="sr-Latn-CS"/>
        </w:rPr>
        <w:t xml:space="preserve"> </w:t>
      </w:r>
      <w:r w:rsidRPr="00187988">
        <w:rPr>
          <w:sz w:val="24"/>
          <w:szCs w:val="24"/>
        </w:rPr>
        <w:t>m</w:t>
      </w:r>
      <w:r w:rsidRPr="00187988">
        <w:rPr>
          <w:sz w:val="24"/>
          <w:szCs w:val="24"/>
          <w:vertAlign w:val="superscript"/>
          <w:lang w:val="sr-Latn-CS"/>
        </w:rPr>
        <w:t>3</w:t>
      </w:r>
      <w:r w:rsidRPr="00187988">
        <w:rPr>
          <w:sz w:val="24"/>
          <w:szCs w:val="24"/>
          <w:lang w:val="sr-Latn-CS"/>
        </w:rPr>
        <w:t xml:space="preserve">, </w:t>
      </w:r>
      <w:r w:rsidRPr="00187988">
        <w:rPr>
          <w:sz w:val="24"/>
          <w:szCs w:val="24"/>
        </w:rPr>
        <w:t>a</w:t>
      </w:r>
      <w:r w:rsidRPr="00187988">
        <w:rPr>
          <w:sz w:val="24"/>
          <w:szCs w:val="24"/>
          <w:lang w:val="sr-Latn-CS"/>
        </w:rPr>
        <w:t xml:space="preserve"> </w:t>
      </w:r>
      <w:r w:rsidRPr="00187988">
        <w:rPr>
          <w:sz w:val="24"/>
          <w:szCs w:val="24"/>
        </w:rPr>
        <w:t>prose</w:t>
      </w:r>
      <w:r w:rsidRPr="00187988">
        <w:rPr>
          <w:sz w:val="24"/>
          <w:szCs w:val="24"/>
          <w:lang w:val="sr-Latn-CS"/>
        </w:rPr>
        <w:t>č</w:t>
      </w:r>
      <w:proofErr w:type="spellStart"/>
      <w:r w:rsidRPr="00187988">
        <w:rPr>
          <w:sz w:val="24"/>
          <w:szCs w:val="24"/>
        </w:rPr>
        <w:t>na</w:t>
      </w:r>
      <w:proofErr w:type="spellEnd"/>
      <w:r w:rsidRPr="00187988">
        <w:rPr>
          <w:sz w:val="24"/>
          <w:szCs w:val="24"/>
          <w:lang w:val="sr-Latn-CS"/>
        </w:rPr>
        <w:t xml:space="preserve"> </w:t>
      </w:r>
      <w:proofErr w:type="spellStart"/>
      <w:r w:rsidRPr="00187988">
        <w:rPr>
          <w:sz w:val="24"/>
          <w:szCs w:val="24"/>
        </w:rPr>
        <w:t>zapremina</w:t>
      </w:r>
      <w:proofErr w:type="spellEnd"/>
      <w:r w:rsidRPr="00187988">
        <w:rPr>
          <w:sz w:val="24"/>
          <w:szCs w:val="24"/>
          <w:lang w:val="sr-Latn-CS"/>
        </w:rPr>
        <w:t xml:space="preserve"> </w:t>
      </w:r>
      <w:r w:rsidRPr="00187988">
        <w:rPr>
          <w:sz w:val="24"/>
          <w:szCs w:val="24"/>
        </w:rPr>
        <w:t>po</w:t>
      </w:r>
      <w:r w:rsidRPr="00187988">
        <w:rPr>
          <w:sz w:val="24"/>
          <w:szCs w:val="24"/>
          <w:lang w:val="sr-Latn-CS"/>
        </w:rPr>
        <w:t xml:space="preserve"> </w:t>
      </w:r>
      <w:proofErr w:type="spellStart"/>
      <w:r w:rsidRPr="00187988">
        <w:rPr>
          <w:sz w:val="24"/>
          <w:szCs w:val="24"/>
        </w:rPr>
        <w:t>hektaru</w:t>
      </w:r>
      <w:proofErr w:type="spellEnd"/>
      <w:r w:rsidRPr="00187988">
        <w:rPr>
          <w:sz w:val="24"/>
          <w:szCs w:val="24"/>
          <w:lang w:val="sr-Latn-CS"/>
        </w:rPr>
        <w:t xml:space="preserve"> </w:t>
      </w:r>
      <w:proofErr w:type="spellStart"/>
      <w:r w:rsidRPr="00187988">
        <w:rPr>
          <w:sz w:val="24"/>
          <w:szCs w:val="24"/>
        </w:rPr>
        <w:t>obrasle</w:t>
      </w:r>
      <w:proofErr w:type="spellEnd"/>
      <w:r w:rsidRPr="00187988">
        <w:rPr>
          <w:sz w:val="24"/>
          <w:szCs w:val="24"/>
          <w:lang w:val="sr-Latn-CS"/>
        </w:rPr>
        <w:t xml:space="preserve"> </w:t>
      </w:r>
      <w:proofErr w:type="spellStart"/>
      <w:r w:rsidRPr="00187988">
        <w:rPr>
          <w:sz w:val="24"/>
          <w:szCs w:val="24"/>
        </w:rPr>
        <w:t>povr</w:t>
      </w:r>
      <w:proofErr w:type="spellEnd"/>
      <w:r w:rsidRPr="00187988">
        <w:rPr>
          <w:sz w:val="24"/>
          <w:szCs w:val="24"/>
          <w:lang w:val="sr-Latn-CS"/>
        </w:rPr>
        <w:t>š</w:t>
      </w:r>
      <w:proofErr w:type="spellStart"/>
      <w:r w:rsidRPr="00187988">
        <w:rPr>
          <w:sz w:val="24"/>
          <w:szCs w:val="24"/>
        </w:rPr>
        <w:t>ine</w:t>
      </w:r>
      <w:proofErr w:type="spellEnd"/>
      <w:r w:rsidRPr="00187988">
        <w:rPr>
          <w:sz w:val="24"/>
          <w:szCs w:val="24"/>
          <w:lang w:val="sr-Latn-CS"/>
        </w:rPr>
        <w:t xml:space="preserve"> </w:t>
      </w:r>
      <w:r w:rsidRPr="00187988">
        <w:rPr>
          <w:sz w:val="24"/>
          <w:szCs w:val="24"/>
        </w:rPr>
        <w:t>je</w:t>
      </w:r>
      <w:r w:rsidRPr="00187988">
        <w:rPr>
          <w:sz w:val="24"/>
          <w:szCs w:val="24"/>
          <w:lang w:val="sr-Latn-CS"/>
        </w:rPr>
        <w:t xml:space="preserve"> 107,5 </w:t>
      </w:r>
      <w:r w:rsidRPr="00187988">
        <w:rPr>
          <w:sz w:val="24"/>
          <w:szCs w:val="24"/>
        </w:rPr>
        <w:t>m</w:t>
      </w:r>
      <w:r w:rsidRPr="00187988">
        <w:rPr>
          <w:sz w:val="24"/>
          <w:szCs w:val="24"/>
          <w:vertAlign w:val="superscript"/>
          <w:lang w:val="sr-Latn-CS"/>
        </w:rPr>
        <w:t>3</w:t>
      </w:r>
      <w:r w:rsidRPr="00187988">
        <w:rPr>
          <w:sz w:val="24"/>
          <w:szCs w:val="24"/>
          <w:lang w:val="sr-Latn-CS"/>
        </w:rPr>
        <w:t xml:space="preserve">. </w:t>
      </w:r>
      <w:proofErr w:type="spellStart"/>
      <w:r w:rsidRPr="00187988">
        <w:rPr>
          <w:sz w:val="24"/>
          <w:szCs w:val="24"/>
        </w:rPr>
        <w:t>Povr</w:t>
      </w:r>
      <w:proofErr w:type="spellEnd"/>
      <w:r w:rsidRPr="00187988">
        <w:rPr>
          <w:sz w:val="24"/>
          <w:szCs w:val="24"/>
          <w:lang w:val="sr-Latn-CS"/>
        </w:rPr>
        <w:t>š</w:t>
      </w:r>
      <w:proofErr w:type="spellStart"/>
      <w:r w:rsidRPr="00187988">
        <w:rPr>
          <w:sz w:val="24"/>
          <w:szCs w:val="24"/>
        </w:rPr>
        <w:t>ina</w:t>
      </w:r>
      <w:proofErr w:type="spellEnd"/>
      <w:r w:rsidRPr="00187988">
        <w:rPr>
          <w:sz w:val="24"/>
          <w:szCs w:val="24"/>
          <w:lang w:val="sr-Latn-CS"/>
        </w:rPr>
        <w:t xml:space="preserve"> </w:t>
      </w:r>
      <w:proofErr w:type="spellStart"/>
      <w:r w:rsidRPr="00187988">
        <w:rPr>
          <w:sz w:val="24"/>
          <w:szCs w:val="24"/>
        </w:rPr>
        <w:t>ispod</w:t>
      </w:r>
      <w:proofErr w:type="spellEnd"/>
      <w:r w:rsidRPr="00187988">
        <w:rPr>
          <w:sz w:val="24"/>
          <w:szCs w:val="24"/>
          <w:lang w:val="sr-Latn-CS"/>
        </w:rPr>
        <w:t xml:space="preserve"> </w:t>
      </w:r>
      <w:proofErr w:type="spellStart"/>
      <w:r w:rsidRPr="00187988">
        <w:rPr>
          <w:sz w:val="24"/>
          <w:szCs w:val="24"/>
        </w:rPr>
        <w:t>taksacione</w:t>
      </w:r>
      <w:proofErr w:type="spellEnd"/>
      <w:r w:rsidRPr="00187988">
        <w:rPr>
          <w:sz w:val="24"/>
          <w:szCs w:val="24"/>
          <w:lang w:val="sr-Latn-CS"/>
        </w:rPr>
        <w:t xml:space="preserve"> </w:t>
      </w:r>
      <w:proofErr w:type="spellStart"/>
      <w:r w:rsidRPr="00187988">
        <w:rPr>
          <w:sz w:val="24"/>
          <w:szCs w:val="24"/>
        </w:rPr>
        <w:t>granice</w:t>
      </w:r>
      <w:proofErr w:type="spellEnd"/>
      <w:r w:rsidRPr="00187988">
        <w:rPr>
          <w:sz w:val="24"/>
          <w:szCs w:val="24"/>
          <w:lang w:val="sr-Latn-CS"/>
        </w:rPr>
        <w:t xml:space="preserve"> </w:t>
      </w:r>
      <w:r w:rsidRPr="00187988">
        <w:rPr>
          <w:sz w:val="24"/>
          <w:szCs w:val="24"/>
        </w:rPr>
        <w:t>je</w:t>
      </w:r>
      <w:r w:rsidRPr="00187988">
        <w:rPr>
          <w:sz w:val="24"/>
          <w:szCs w:val="24"/>
          <w:lang w:val="sr-Latn-CS"/>
        </w:rPr>
        <w:t xml:space="preserve"> 327,28 </w:t>
      </w:r>
      <w:r w:rsidRPr="00187988">
        <w:rPr>
          <w:sz w:val="24"/>
          <w:szCs w:val="24"/>
        </w:rPr>
        <w:t>ha</w:t>
      </w:r>
      <w:r w:rsidRPr="00187988">
        <w:rPr>
          <w:sz w:val="24"/>
          <w:szCs w:val="24"/>
          <w:lang w:val="sr-Latn-CS"/>
        </w:rPr>
        <w:t xml:space="preserve">, </w:t>
      </w:r>
    </w:p>
    <w:p w14:paraId="3F51B5B9"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Najzastupljenije sastojine su devastirane vešta</w:t>
      </w:r>
      <w:r w:rsidRPr="00187988">
        <w:rPr>
          <w:rFonts w:ascii="Times New Roman" w:hAnsi="Times New Roman" w:hint="eastAsia"/>
          <w:lang w:val="sr-Latn-CS"/>
        </w:rPr>
        <w:t>č</w:t>
      </w:r>
      <w:r w:rsidRPr="00187988">
        <w:rPr>
          <w:rFonts w:ascii="Times New Roman" w:hAnsi="Times New Roman"/>
          <w:lang w:val="sr-Latn-CS"/>
        </w:rPr>
        <w:t xml:space="preserve">ki podignute topole i to u namenskim celinama 10, 52 i 53 sa 51,4% od </w:t>
      </w:r>
      <w:r w:rsidRPr="00187988">
        <w:rPr>
          <w:rFonts w:ascii="Times New Roman" w:hAnsi="Times New Roman"/>
          <w:lang w:val="nb-NO"/>
        </w:rPr>
        <w:t>ukupno</w:t>
      </w:r>
      <w:r w:rsidRPr="00187988">
        <w:rPr>
          <w:rFonts w:ascii="Times New Roman" w:hAnsi="Times New Roman"/>
          <w:lang w:val="sr-Latn-CS"/>
        </w:rPr>
        <w:t xml:space="preserve"> obrasle površine,    </w:t>
      </w:r>
    </w:p>
    <w:p w14:paraId="3CB54FED"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U ukupnoj obrasloj površini dominiraju vešta</w:t>
      </w:r>
      <w:r w:rsidRPr="00187988">
        <w:rPr>
          <w:rFonts w:ascii="Times New Roman" w:hAnsi="Times New Roman" w:hint="eastAsia"/>
          <w:lang w:val="sr-Latn-CS"/>
        </w:rPr>
        <w:t>č</w:t>
      </w:r>
      <w:r w:rsidRPr="00187988">
        <w:rPr>
          <w:rFonts w:ascii="Times New Roman" w:hAnsi="Times New Roman"/>
          <w:lang w:val="sr-Latn-CS"/>
        </w:rPr>
        <w:t>ki podignute sastojine mekih lišćara na 991,90</w:t>
      </w:r>
      <w:r w:rsidRPr="00187988">
        <w:rPr>
          <w:rFonts w:ascii="Times New Roman" w:hAnsi="Times New Roman"/>
          <w:iCs/>
          <w:color w:val="000000"/>
          <w:sz w:val="20"/>
          <w:lang w:val="sr-Latn-CS"/>
        </w:rPr>
        <w:t xml:space="preserve"> </w:t>
      </w:r>
      <w:r w:rsidRPr="00187988">
        <w:rPr>
          <w:rFonts w:ascii="Times New Roman" w:hAnsi="Times New Roman"/>
          <w:lang w:val="sr-Latn-CS"/>
        </w:rPr>
        <w:t>ha obrasle površine (91,0%) i zapreminom od 106.644,9</w:t>
      </w:r>
      <w:r w:rsidRPr="00187988">
        <w:rPr>
          <w:rFonts w:ascii="Times New Roman" w:hAnsi="Times New Roman"/>
          <w:iCs/>
          <w:color w:val="000000"/>
          <w:sz w:val="20"/>
          <w:lang w:val="sr-Latn-CS"/>
        </w:rPr>
        <w:t xml:space="preserve"> </w:t>
      </w:r>
      <w:r w:rsidRPr="00187988">
        <w:rPr>
          <w:rFonts w:ascii="Times New Roman" w:hAnsi="Times New Roman"/>
          <w:lang w:val="sr-Latn-CS"/>
        </w:rPr>
        <w:t>m</w:t>
      </w:r>
      <w:r w:rsidRPr="00187988">
        <w:rPr>
          <w:rFonts w:ascii="Times New Roman" w:hAnsi="Times New Roman"/>
          <w:vertAlign w:val="superscript"/>
          <w:lang w:val="sr-Latn-CS"/>
        </w:rPr>
        <w:t>3</w:t>
      </w:r>
      <w:r w:rsidRPr="00187988">
        <w:rPr>
          <w:rFonts w:ascii="Times New Roman" w:hAnsi="Times New Roman"/>
          <w:lang w:val="sr-Latn-CS"/>
        </w:rPr>
        <w:t>, kao i prirastom od 621,1</w:t>
      </w:r>
      <w:r w:rsidRPr="00187988">
        <w:rPr>
          <w:rFonts w:ascii="Times New Roman" w:hAnsi="Times New Roman"/>
          <w:iCs/>
          <w:color w:val="000000"/>
          <w:sz w:val="20"/>
          <w:lang w:val="sr-Latn-CS"/>
        </w:rPr>
        <w:t xml:space="preserve"> </w:t>
      </w:r>
      <w:r w:rsidRPr="00187988">
        <w:rPr>
          <w:rFonts w:ascii="Times New Roman" w:hAnsi="Times New Roman"/>
          <w:lang w:val="sr-Latn-CS"/>
        </w:rPr>
        <w:t>m</w:t>
      </w:r>
      <w:r w:rsidRPr="00187988">
        <w:rPr>
          <w:rFonts w:ascii="Times New Roman" w:hAnsi="Times New Roman"/>
          <w:vertAlign w:val="superscript"/>
          <w:lang w:val="sr-Latn-CS"/>
        </w:rPr>
        <w:t>3</w:t>
      </w:r>
      <w:r w:rsidRPr="00187988">
        <w:rPr>
          <w:rFonts w:ascii="Times New Roman" w:hAnsi="Times New Roman"/>
          <w:lang w:val="sr-Latn-CS"/>
        </w:rPr>
        <w:t>. Visoke prirodne sastojine tvrdih i mekih lišćara na 50,64 ha obrasle površine (4,6%)  i zapreminom od 5.886,8 m</w:t>
      </w:r>
      <w:r w:rsidRPr="00187988">
        <w:rPr>
          <w:rFonts w:ascii="Times New Roman" w:hAnsi="Times New Roman"/>
          <w:vertAlign w:val="superscript"/>
          <w:lang w:val="sr-Latn-CS"/>
        </w:rPr>
        <w:t xml:space="preserve">3 </w:t>
      </w:r>
      <w:r w:rsidRPr="00187988">
        <w:rPr>
          <w:rFonts w:ascii="Times New Roman" w:hAnsi="Times New Roman"/>
          <w:lang w:val="sr-Latn-CS"/>
        </w:rPr>
        <w:t>i prirastom od 61,7 m</w:t>
      </w:r>
      <w:r w:rsidRPr="00187988">
        <w:rPr>
          <w:rFonts w:ascii="Times New Roman" w:hAnsi="Times New Roman"/>
          <w:vertAlign w:val="superscript"/>
          <w:lang w:val="sr-Latn-CS"/>
        </w:rPr>
        <w:t>3</w:t>
      </w:r>
      <w:r w:rsidRPr="00187988">
        <w:rPr>
          <w:rFonts w:ascii="Times New Roman" w:hAnsi="Times New Roman"/>
          <w:lang w:val="sr-Latn-CS"/>
        </w:rPr>
        <w:t>. Dalje, izdanačke prirodne sastojine tvrdih i mekih lišćara prostiru se na 25,19 ha obrasle površine (2,3%) sa zapreminom od 1.301,3 m</w:t>
      </w:r>
      <w:r w:rsidRPr="00187988">
        <w:rPr>
          <w:rFonts w:ascii="Times New Roman" w:hAnsi="Times New Roman"/>
          <w:vertAlign w:val="superscript"/>
          <w:lang w:val="sr-Latn-CS"/>
        </w:rPr>
        <w:t>3</w:t>
      </w:r>
      <w:r w:rsidRPr="00187988">
        <w:rPr>
          <w:rFonts w:ascii="Times New Roman" w:hAnsi="Times New Roman"/>
          <w:lang w:val="sr-Latn-CS"/>
        </w:rPr>
        <w:t xml:space="preserve"> i prirastom od 37,8 m</w:t>
      </w:r>
      <w:r w:rsidRPr="00187988">
        <w:rPr>
          <w:rFonts w:ascii="Times New Roman" w:hAnsi="Times New Roman"/>
          <w:vertAlign w:val="superscript"/>
          <w:lang w:val="sr-Latn-CS"/>
        </w:rPr>
        <w:t>3</w:t>
      </w:r>
      <w:r w:rsidRPr="00187988">
        <w:rPr>
          <w:rFonts w:ascii="Times New Roman" w:hAnsi="Times New Roman"/>
          <w:lang w:val="sr-Latn-CS"/>
        </w:rPr>
        <w:t>. Veštački podignute sastojine tvrdih lišćara n 16,13 ha obrasle površine (1,5%) sa zapreminom od 3.127,3 m</w:t>
      </w:r>
      <w:r w:rsidRPr="00187988">
        <w:rPr>
          <w:rFonts w:ascii="Times New Roman" w:hAnsi="Times New Roman"/>
          <w:vertAlign w:val="superscript"/>
          <w:lang w:val="sr-Latn-CS"/>
        </w:rPr>
        <w:t>3</w:t>
      </w:r>
      <w:r w:rsidRPr="00187988">
        <w:rPr>
          <w:rFonts w:ascii="Times New Roman" w:hAnsi="Times New Roman"/>
          <w:lang w:val="sr-Latn-CS"/>
        </w:rPr>
        <w:t xml:space="preserve"> i prirastom od 43,4 m</w:t>
      </w:r>
      <w:r w:rsidRPr="00187988">
        <w:rPr>
          <w:rFonts w:ascii="Times New Roman" w:hAnsi="Times New Roman"/>
          <w:vertAlign w:val="superscript"/>
          <w:lang w:val="sr-Latn-CS"/>
        </w:rPr>
        <w:t>3</w:t>
      </w:r>
      <w:r w:rsidRPr="00187988">
        <w:rPr>
          <w:rFonts w:ascii="Times New Roman" w:hAnsi="Times New Roman"/>
          <w:lang w:val="sr-Latn-CS"/>
        </w:rPr>
        <w:t xml:space="preserve">. Neznatno su zastupljene veštački podognute sastojine četinara. </w:t>
      </w:r>
    </w:p>
    <w:p w14:paraId="12C80926"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 xml:space="preserve">Po stepenu očuvanosti, površinsko učešće devastiranih sastojina je 51,4%, očuvanih 40,7%, a razređenih 7,9%, </w:t>
      </w:r>
    </w:p>
    <w:p w14:paraId="1F13A650"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 xml:space="preserve">Čiste sastojine čine 88.7% ukupne obrasle površine, dok mešovite 10,8% i šikare 0,5%, </w:t>
      </w:r>
    </w:p>
    <w:p w14:paraId="4FE004AF"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Najzastupljenije vrste drveća su klonska topola I-214 čije je učešće u ukupnoj zapremini 65,8% i bela vrba sa 21,7%,</w:t>
      </w:r>
    </w:p>
    <w:p w14:paraId="60207B33" w14:textId="77777777" w:rsidR="003015B7" w:rsidRPr="00187988" w:rsidRDefault="003015B7" w:rsidP="00617EC2">
      <w:pPr>
        <w:numPr>
          <w:ilvl w:val="0"/>
          <w:numId w:val="13"/>
        </w:numPr>
        <w:contextualSpacing/>
        <w:rPr>
          <w:rFonts w:ascii="Times New Roman" w:hAnsi="Times New Roman"/>
          <w:lang w:val="sr-Latn-CS"/>
        </w:rPr>
      </w:pPr>
      <w:r w:rsidRPr="00187988">
        <w:rPr>
          <w:rFonts w:ascii="Times New Roman" w:hAnsi="Times New Roman"/>
          <w:lang w:val="de-DE"/>
        </w:rPr>
        <w:lastRenderedPageBreak/>
        <w:t>U</w:t>
      </w:r>
      <w:r w:rsidRPr="00187988">
        <w:rPr>
          <w:rFonts w:ascii="Times New Roman" w:hAnsi="Times New Roman"/>
          <w:lang w:val="sr-Latn-CS"/>
        </w:rPr>
        <w:t xml:space="preserve"> </w:t>
      </w:r>
      <w:proofErr w:type="spellStart"/>
      <w:r w:rsidRPr="00187988">
        <w:rPr>
          <w:rFonts w:ascii="Times New Roman" w:hAnsi="Times New Roman"/>
          <w:lang w:val="de-DE"/>
        </w:rPr>
        <w:t>gazdinskoj</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jedinici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domniraju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meki</w:t>
      </w:r>
      <w:proofErr w:type="spellEnd"/>
      <w:r w:rsidRPr="00187988">
        <w:rPr>
          <w:rFonts w:ascii="Times New Roman" w:hAnsi="Times New Roman"/>
          <w:lang w:val="sr-Latn-CS"/>
        </w:rPr>
        <w:t xml:space="preserve"> </w:t>
      </w:r>
      <w:r w:rsidRPr="00187988">
        <w:rPr>
          <w:rFonts w:ascii="Times New Roman" w:hAnsi="Times New Roman"/>
          <w:lang w:val="de-DE"/>
        </w:rPr>
        <w:t>li</w:t>
      </w:r>
      <w:r w:rsidRPr="00187988">
        <w:rPr>
          <w:rFonts w:ascii="Times New Roman" w:hAnsi="Times New Roman"/>
          <w:lang w:val="sr-Latn-CS"/>
        </w:rPr>
        <w:t>šć</w:t>
      </w:r>
      <w:proofErr w:type="spellStart"/>
      <w:r w:rsidRPr="00187988">
        <w:rPr>
          <w:rFonts w:ascii="Times New Roman" w:hAnsi="Times New Roman"/>
          <w:lang w:val="de-DE"/>
        </w:rPr>
        <w:t>ari</w:t>
      </w:r>
      <w:proofErr w:type="spellEnd"/>
      <w:r w:rsidRPr="00187988">
        <w:rPr>
          <w:rFonts w:ascii="Times New Roman" w:hAnsi="Times New Roman"/>
          <w:lang w:val="sr-Latn-CS"/>
        </w:rPr>
        <w:t>,</w:t>
      </w:r>
    </w:p>
    <w:p w14:paraId="59233442"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Najveći deo zapremine pripada debljinskoj klasi – srednje jak materijal (53,4%), a najzastupljeniji je III debljinski razred,</w:t>
      </w:r>
    </w:p>
    <w:p w14:paraId="3698B4EC"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Prosečna zapremina kod veštački podignutih sastojina mekih lišćara je 107,5 m</w:t>
      </w:r>
      <w:r w:rsidRPr="00187988">
        <w:rPr>
          <w:rFonts w:ascii="Times New Roman" w:hAnsi="Times New Roman"/>
          <w:vertAlign w:val="superscript"/>
          <w:lang w:val="sr-Latn-CS"/>
        </w:rPr>
        <w:t>3</w:t>
      </w:r>
      <w:r w:rsidRPr="00187988">
        <w:rPr>
          <w:rFonts w:ascii="Times New Roman" w:hAnsi="Times New Roman"/>
          <w:lang w:val="sr-Latn-CS"/>
        </w:rPr>
        <w:t>/ha, dok je kod izdanačkih prirodnih sastojina mekih lišćara 75,3 m</w:t>
      </w:r>
      <w:r w:rsidRPr="00187988">
        <w:rPr>
          <w:rFonts w:ascii="Times New Roman" w:hAnsi="Times New Roman"/>
          <w:vertAlign w:val="superscript"/>
          <w:lang w:val="sr-Latn-CS"/>
        </w:rPr>
        <w:t>3</w:t>
      </w:r>
      <w:r w:rsidRPr="00187988">
        <w:rPr>
          <w:rFonts w:ascii="Times New Roman" w:hAnsi="Times New Roman"/>
          <w:lang w:val="sr-Latn-CS"/>
        </w:rPr>
        <w:t>/ha, zatim kod izdanačkih prirodnih sastojina tvrdih lišćara 25,7 m</w:t>
      </w:r>
      <w:r w:rsidRPr="00187988">
        <w:rPr>
          <w:rFonts w:ascii="Times New Roman" w:hAnsi="Times New Roman"/>
          <w:vertAlign w:val="superscript"/>
          <w:lang w:val="sr-Latn-CS"/>
        </w:rPr>
        <w:t>3</w:t>
      </w:r>
      <w:r w:rsidRPr="00187988">
        <w:rPr>
          <w:rFonts w:ascii="Times New Roman" w:hAnsi="Times New Roman"/>
          <w:lang w:val="sr-Latn-CS"/>
        </w:rPr>
        <w:t>/ha. Kod visokih prirodnih sastojina mekih lišćara prosečna zapremina je 121,8 m</w:t>
      </w:r>
      <w:r w:rsidRPr="00187988">
        <w:rPr>
          <w:rFonts w:ascii="Times New Roman" w:hAnsi="Times New Roman"/>
          <w:vertAlign w:val="superscript"/>
          <w:lang w:val="sr-Latn-CS"/>
        </w:rPr>
        <w:t>3</w:t>
      </w:r>
      <w:r w:rsidRPr="00187988">
        <w:rPr>
          <w:rFonts w:ascii="Times New Roman" w:hAnsi="Times New Roman"/>
          <w:lang w:val="sr-Latn-CS"/>
        </w:rPr>
        <w:t>/ha, i kod visokih prirodnih sastojina tvrdih lišćara 103,8 m</w:t>
      </w:r>
      <w:r w:rsidRPr="00187988">
        <w:rPr>
          <w:rFonts w:ascii="Times New Roman" w:hAnsi="Times New Roman"/>
          <w:vertAlign w:val="superscript"/>
          <w:lang w:val="sr-Latn-CS"/>
        </w:rPr>
        <w:t>3</w:t>
      </w:r>
      <w:r w:rsidRPr="00187988">
        <w:rPr>
          <w:rFonts w:ascii="Times New Roman" w:hAnsi="Times New Roman"/>
          <w:lang w:val="sr-Latn-CS"/>
        </w:rPr>
        <w:t>/ha, kod veštački podignutih sastojina četinara 712,1 m</w:t>
      </w:r>
      <w:r w:rsidRPr="00187988">
        <w:rPr>
          <w:rFonts w:ascii="Times New Roman" w:hAnsi="Times New Roman"/>
          <w:vertAlign w:val="superscript"/>
          <w:lang w:val="sr-Latn-CS"/>
        </w:rPr>
        <w:t>3</w:t>
      </w:r>
      <w:r w:rsidRPr="00187988">
        <w:rPr>
          <w:rFonts w:ascii="Times New Roman" w:hAnsi="Times New Roman"/>
          <w:lang w:val="sr-Latn-CS"/>
        </w:rPr>
        <w:t xml:space="preserve">/ha. </w:t>
      </w:r>
    </w:p>
    <w:p w14:paraId="1B619F9F"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Zdravstveno stanje se može uopšteno posmatrano oceniti relativno dobrim. Olujni vetar koji je u julu mesecu, 2023. godine uništio značajnu površinu ove gazdinske jedinice, U narednom periodu može se očekivati i narušeno zdravstveno stanje sastojina usled nemogućnosti brzog izvršenja  sanacionog plana zbog velikog obima poslova. Do olujnog vetra nije evidentirano značajnije sušenje šuma</w:t>
      </w:r>
      <w:r w:rsidRPr="001A1ACE">
        <w:rPr>
          <w:rFonts w:ascii="Times New Roman" w:hAnsi="Times New Roman"/>
          <w:szCs w:val="24"/>
          <w:lang w:val="sr-Latn-CS"/>
        </w:rPr>
        <w:t xml:space="preserve"> </w:t>
      </w:r>
      <w:r w:rsidRPr="00187988">
        <w:rPr>
          <w:rFonts w:ascii="Times New Roman" w:hAnsi="Times New Roman"/>
          <w:szCs w:val="24"/>
          <w:lang w:val="de-DE"/>
        </w:rPr>
        <w:t>u</w:t>
      </w:r>
      <w:r w:rsidRPr="001A1ACE">
        <w:rPr>
          <w:rFonts w:ascii="Times New Roman" w:hAnsi="Times New Roman"/>
          <w:szCs w:val="24"/>
          <w:lang w:val="sr-Latn-CS"/>
        </w:rPr>
        <w:t xml:space="preserve"> </w:t>
      </w:r>
      <w:proofErr w:type="spellStart"/>
      <w:r w:rsidRPr="00187988">
        <w:rPr>
          <w:rFonts w:ascii="Times New Roman" w:hAnsi="Times New Roman"/>
          <w:szCs w:val="24"/>
          <w:lang w:val="de-DE"/>
        </w:rPr>
        <w:t>ovoj</w:t>
      </w:r>
      <w:proofErr w:type="spellEnd"/>
      <w:r w:rsidRPr="001A1ACE">
        <w:rPr>
          <w:rFonts w:ascii="Times New Roman" w:hAnsi="Times New Roman"/>
          <w:szCs w:val="24"/>
          <w:lang w:val="sr-Latn-CS"/>
        </w:rPr>
        <w:t xml:space="preserve"> </w:t>
      </w:r>
      <w:r w:rsidRPr="00187988">
        <w:rPr>
          <w:rFonts w:ascii="Times New Roman" w:hAnsi="Times New Roman"/>
          <w:szCs w:val="24"/>
          <w:lang w:val="de-DE"/>
        </w:rPr>
        <w:t>GJ</w:t>
      </w:r>
      <w:r w:rsidRPr="001A1ACE">
        <w:rPr>
          <w:rFonts w:ascii="Times New Roman" w:hAnsi="Times New Roman"/>
          <w:szCs w:val="24"/>
          <w:lang w:val="sr-Latn-CS"/>
        </w:rPr>
        <w:t>.</w:t>
      </w:r>
    </w:p>
    <w:p w14:paraId="0B356118"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okviru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starosne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strukture</w:t>
      </w:r>
      <w:proofErr w:type="spellEnd"/>
      <w:r w:rsidRPr="00187988">
        <w:rPr>
          <w:rFonts w:ascii="Times New Roman" w:hAnsi="Times New Roman"/>
          <w:lang w:val="sr-Latn-CS"/>
        </w:rPr>
        <w:t xml:space="preserve"> š</w:t>
      </w:r>
      <w:proofErr w:type="spellStart"/>
      <w:r w:rsidRPr="00187988">
        <w:rPr>
          <w:rFonts w:ascii="Times New Roman" w:hAnsi="Times New Roman"/>
          <w:lang w:val="de-DE"/>
        </w:rPr>
        <w:t>irine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dobnog</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razreda</w:t>
      </w:r>
      <w:proofErr w:type="spellEnd"/>
      <w:r w:rsidRPr="00187988">
        <w:rPr>
          <w:rFonts w:ascii="Times New Roman" w:hAnsi="Times New Roman"/>
          <w:lang w:val="sr-Latn-CS"/>
        </w:rPr>
        <w:t xml:space="preserve"> 5 </w:t>
      </w:r>
      <w:proofErr w:type="spellStart"/>
      <w:r w:rsidRPr="00187988">
        <w:rPr>
          <w:rFonts w:ascii="Times New Roman" w:hAnsi="Times New Roman"/>
          <w:lang w:val="de-DE"/>
        </w:rPr>
        <w:t>godina</w:t>
      </w:r>
      <w:proofErr w:type="spellEnd"/>
      <w:r w:rsidRPr="00187988">
        <w:rPr>
          <w:rFonts w:ascii="Times New Roman" w:hAnsi="Times New Roman"/>
          <w:lang w:val="sr-Latn-CS"/>
        </w:rPr>
        <w:t xml:space="preserve"> najzastupljeniji je I dobni razred - dobro obraslo sa 302,42 ha, zatim ide IV dobni razred sa 214,33 ha, V dobni razred sa 184,50 ha i tako dalje.</w:t>
      </w:r>
    </w:p>
    <w:p w14:paraId="19DA9064" w14:textId="77777777" w:rsidR="003015B7" w:rsidRPr="00187988" w:rsidRDefault="003015B7" w:rsidP="00617EC2">
      <w:pPr>
        <w:numPr>
          <w:ilvl w:val="0"/>
          <w:numId w:val="13"/>
        </w:numPr>
        <w:contextualSpacing/>
        <w:jc w:val="both"/>
        <w:rPr>
          <w:rFonts w:ascii="Times New Roman" w:hAnsi="Times New Roman"/>
          <w:lang w:val="sr-Latn-CS"/>
        </w:rPr>
      </w:pPr>
      <w:r w:rsidRPr="00187988">
        <w:rPr>
          <w:rFonts w:ascii="Times New Roman" w:hAnsi="Times New Roman"/>
          <w:lang w:val="sr-Latn-CS"/>
        </w:rPr>
        <w:t>Neobrasle površine zauzimaju 208,19 ha odnosno 16,0% površine gazdinske jedinice,</w:t>
      </w:r>
    </w:p>
    <w:p w14:paraId="70E2086B" w14:textId="77777777" w:rsidR="003015B7" w:rsidRPr="001A1ACE" w:rsidRDefault="003015B7" w:rsidP="003015B7">
      <w:pPr>
        <w:ind w:firstLine="720"/>
        <w:jc w:val="both"/>
        <w:rPr>
          <w:rFonts w:ascii="Times New Roman" w:hAnsi="Times New Roman"/>
          <w:lang w:val="sr-Latn-CS"/>
        </w:rPr>
      </w:pPr>
      <w:r w:rsidRPr="00187988">
        <w:rPr>
          <w:rFonts w:ascii="Times New Roman" w:hAnsi="Times New Roman"/>
          <w:lang w:val="sr-Latn-CS"/>
        </w:rPr>
        <w:t xml:space="preserve">Šumsko zemljište </w:t>
      </w:r>
      <w:r w:rsidRPr="00187988">
        <w:rPr>
          <w:rFonts w:ascii="Times New Roman" w:hAnsi="Times New Roman" w:hint="eastAsia"/>
          <w:lang w:val="sr-Latn-CS"/>
        </w:rPr>
        <w:t>č</w:t>
      </w:r>
      <w:r w:rsidRPr="00187988">
        <w:rPr>
          <w:rFonts w:ascii="Times New Roman" w:hAnsi="Times New Roman"/>
          <w:lang w:val="sr-Latn-CS"/>
        </w:rPr>
        <w:t xml:space="preserve">ini 45,04 ha ili 21,6 % neobraslog zemljišta, od </w:t>
      </w:r>
      <w:r w:rsidRPr="00187988">
        <w:rPr>
          <w:rFonts w:ascii="Times New Roman" w:hAnsi="Times New Roman" w:hint="eastAsia"/>
          <w:lang w:val="sr-Latn-CS"/>
        </w:rPr>
        <w:t>č</w:t>
      </w:r>
      <w:r w:rsidRPr="00187988">
        <w:rPr>
          <w:rFonts w:ascii="Times New Roman" w:hAnsi="Times New Roman"/>
          <w:lang w:val="sr-Latn-CS"/>
        </w:rPr>
        <w:t>ega su 8,97 ha se</w:t>
      </w:r>
      <w:r w:rsidRPr="00187988">
        <w:rPr>
          <w:rFonts w:ascii="Times New Roman" w:hAnsi="Times New Roman" w:hint="eastAsia"/>
          <w:lang w:val="sr-Latn-CS"/>
        </w:rPr>
        <w:t>č</w:t>
      </w:r>
      <w:r w:rsidRPr="00187988">
        <w:rPr>
          <w:rFonts w:ascii="Times New Roman" w:hAnsi="Times New Roman"/>
          <w:lang w:val="sr-Latn-CS"/>
        </w:rPr>
        <w:t>ine u toku pripreme za pošumljavanje (odeljenje/čistina</w:t>
      </w:r>
      <w:r w:rsidRPr="001A1ACE">
        <w:rPr>
          <w:rFonts w:ascii="Times New Roman" w:hAnsi="Times New Roman"/>
          <w:lang w:val="sr-Latn-CS"/>
        </w:rPr>
        <w:t xml:space="preserve">: </w:t>
      </w:r>
      <w:r w:rsidRPr="001A1ACE">
        <w:rPr>
          <w:rFonts w:ascii="Times New Roman" w:hAnsi="Times New Roman"/>
          <w:b/>
          <w:lang w:val="sr-Latn-CS"/>
        </w:rPr>
        <w:t>2</w:t>
      </w:r>
      <w:r w:rsidRPr="001A1ACE">
        <w:rPr>
          <w:rFonts w:ascii="Times New Roman" w:hAnsi="Times New Roman"/>
          <w:lang w:val="sr-Latn-CS"/>
        </w:rPr>
        <w:t xml:space="preserve">/1; </w:t>
      </w:r>
      <w:r w:rsidRPr="001A1ACE">
        <w:rPr>
          <w:rFonts w:ascii="Times New Roman" w:hAnsi="Times New Roman"/>
          <w:b/>
          <w:lang w:val="sr-Latn-CS"/>
        </w:rPr>
        <w:t>9</w:t>
      </w:r>
      <w:r w:rsidRPr="001A1ACE">
        <w:rPr>
          <w:rFonts w:ascii="Times New Roman" w:hAnsi="Times New Roman"/>
          <w:lang w:val="sr-Latn-CS"/>
        </w:rPr>
        <w:t xml:space="preserve">/1; </w:t>
      </w:r>
      <w:r w:rsidRPr="001A1ACE">
        <w:rPr>
          <w:rFonts w:ascii="Times New Roman" w:hAnsi="Times New Roman"/>
          <w:b/>
          <w:lang w:val="sr-Latn-CS"/>
        </w:rPr>
        <w:t>11</w:t>
      </w:r>
      <w:r w:rsidRPr="001A1ACE">
        <w:rPr>
          <w:rFonts w:ascii="Times New Roman" w:hAnsi="Times New Roman"/>
          <w:lang w:val="sr-Latn-CS"/>
        </w:rPr>
        <w:t xml:space="preserve">/1; </w:t>
      </w:r>
      <w:r w:rsidRPr="001A1ACE">
        <w:rPr>
          <w:rFonts w:ascii="Times New Roman" w:hAnsi="Times New Roman"/>
          <w:b/>
          <w:lang w:val="sr-Latn-CS"/>
        </w:rPr>
        <w:t>13</w:t>
      </w:r>
      <w:r w:rsidRPr="001A1ACE">
        <w:rPr>
          <w:rFonts w:ascii="Times New Roman" w:hAnsi="Times New Roman"/>
          <w:lang w:val="sr-Latn-CS"/>
        </w:rPr>
        <w:t xml:space="preserve">/1,3; </w:t>
      </w:r>
      <w:r w:rsidRPr="001A1ACE">
        <w:rPr>
          <w:rFonts w:ascii="Times New Roman" w:hAnsi="Times New Roman"/>
          <w:b/>
          <w:lang w:val="sr-Latn-CS"/>
        </w:rPr>
        <w:t>15</w:t>
      </w:r>
      <w:r w:rsidRPr="001A1ACE">
        <w:rPr>
          <w:rFonts w:ascii="Times New Roman" w:hAnsi="Times New Roman"/>
          <w:lang w:val="sr-Latn-CS"/>
        </w:rPr>
        <w:t xml:space="preserve">/2; </w:t>
      </w:r>
      <w:r w:rsidRPr="001A1ACE">
        <w:rPr>
          <w:rFonts w:ascii="Times New Roman" w:hAnsi="Times New Roman"/>
          <w:b/>
          <w:lang w:val="sr-Latn-CS"/>
        </w:rPr>
        <w:t>18</w:t>
      </w:r>
      <w:r w:rsidRPr="001A1ACE">
        <w:rPr>
          <w:rFonts w:ascii="Times New Roman" w:hAnsi="Times New Roman"/>
          <w:lang w:val="sr-Latn-CS"/>
        </w:rPr>
        <w:t xml:space="preserve">/1; </w:t>
      </w:r>
      <w:r w:rsidRPr="001A1ACE">
        <w:rPr>
          <w:rFonts w:ascii="Times New Roman" w:hAnsi="Times New Roman"/>
          <w:b/>
          <w:lang w:val="sr-Latn-CS"/>
        </w:rPr>
        <w:t>25</w:t>
      </w:r>
      <w:r w:rsidRPr="001A1ACE">
        <w:rPr>
          <w:rFonts w:ascii="Times New Roman" w:hAnsi="Times New Roman"/>
          <w:lang w:val="sr-Latn-CS"/>
        </w:rPr>
        <w:t xml:space="preserve">/1,2,3 </w:t>
      </w:r>
      <w:r w:rsidRPr="00187988">
        <w:rPr>
          <w:rFonts w:ascii="Times New Roman" w:hAnsi="Times New Roman"/>
          <w:lang w:val="de-DE"/>
        </w:rPr>
        <w:t>i</w:t>
      </w:r>
      <w:r w:rsidRPr="001A1ACE">
        <w:rPr>
          <w:rFonts w:ascii="Times New Roman" w:hAnsi="Times New Roman"/>
          <w:lang w:val="sr-Latn-CS"/>
        </w:rPr>
        <w:t xml:space="preserve"> </w:t>
      </w:r>
      <w:r w:rsidRPr="001A1ACE">
        <w:rPr>
          <w:rFonts w:ascii="Times New Roman" w:hAnsi="Times New Roman"/>
          <w:b/>
          <w:lang w:val="sr-Latn-CS"/>
        </w:rPr>
        <w:t>26/</w:t>
      </w:r>
      <w:r w:rsidRPr="001A1ACE">
        <w:rPr>
          <w:rFonts w:ascii="Times New Roman" w:hAnsi="Times New Roman"/>
          <w:lang w:val="sr-Latn-CS"/>
        </w:rPr>
        <w:t>1,2).</w:t>
      </w:r>
    </w:p>
    <w:p w14:paraId="2A69E4A3" w14:textId="77777777" w:rsidR="003015B7" w:rsidRPr="00187988" w:rsidRDefault="003015B7" w:rsidP="003015B7">
      <w:pPr>
        <w:contextualSpacing/>
        <w:jc w:val="both"/>
        <w:rPr>
          <w:rFonts w:ascii="Times New Roman" w:hAnsi="Times New Roman"/>
          <w:lang w:val="sr-Latn-CS"/>
        </w:rPr>
      </w:pPr>
    </w:p>
    <w:p w14:paraId="3B750D1E" w14:textId="43C5EAD8" w:rsidR="003015B7" w:rsidRPr="00187988" w:rsidRDefault="00A46FE7" w:rsidP="00416EF5">
      <w:pPr>
        <w:pStyle w:val="Heading3"/>
        <w:ind w:left="0"/>
      </w:pPr>
      <w:bookmarkStart w:id="168" w:name="_Toc384023540"/>
      <w:bookmarkStart w:id="169" w:name="_Toc384023773"/>
      <w:bookmarkStart w:id="170" w:name="_Toc384025961"/>
      <w:bookmarkStart w:id="171" w:name="_Toc399066254"/>
      <w:bookmarkStart w:id="172" w:name="_Toc170990218"/>
      <w:r w:rsidRPr="00187988">
        <w:t xml:space="preserve">2.1.16. </w:t>
      </w:r>
      <w:r w:rsidR="003015B7" w:rsidRPr="00187988">
        <w:t>STANJE ŠUMSKIH SAOBRAĆAJNICA</w:t>
      </w:r>
      <w:bookmarkEnd w:id="168"/>
      <w:bookmarkEnd w:id="169"/>
      <w:bookmarkEnd w:id="170"/>
      <w:bookmarkEnd w:id="171"/>
      <w:bookmarkEnd w:id="172"/>
    </w:p>
    <w:p w14:paraId="148511D1" w14:textId="77777777" w:rsidR="003015B7" w:rsidRPr="00187988" w:rsidRDefault="003015B7" w:rsidP="003015B7">
      <w:pPr>
        <w:tabs>
          <w:tab w:val="left" w:pos="1125"/>
        </w:tabs>
        <w:rPr>
          <w:rFonts w:ascii="Times New Roman" w:hAnsi="Times New Roman"/>
          <w:sz w:val="16"/>
          <w:szCs w:val="16"/>
          <w:lang w:val="sr-Latn-CS"/>
        </w:rPr>
      </w:pPr>
    </w:p>
    <w:p w14:paraId="50093134" w14:textId="77777777" w:rsidR="003015B7" w:rsidRPr="00187988" w:rsidRDefault="003015B7" w:rsidP="003015B7">
      <w:pPr>
        <w:tabs>
          <w:tab w:val="left" w:pos="709"/>
        </w:tabs>
        <w:jc w:val="both"/>
        <w:rPr>
          <w:rFonts w:ascii="Times New Roman" w:hAnsi="Times New Roman"/>
          <w:lang w:val="sr-Latn-CS"/>
        </w:rPr>
      </w:pPr>
      <w:r w:rsidRPr="00187988">
        <w:rPr>
          <w:rFonts w:ascii="Times New Roman" w:hAnsi="Times New Roman"/>
          <w:szCs w:val="24"/>
          <w:lang w:val="sr-Latn-CS"/>
        </w:rPr>
        <w:t xml:space="preserve">            </w:t>
      </w:r>
      <w:proofErr w:type="spellStart"/>
      <w:r w:rsidRPr="00187988">
        <w:rPr>
          <w:rFonts w:ascii="Times New Roman" w:hAnsi="Times New Roman"/>
          <w:szCs w:val="24"/>
          <w:lang w:val="es-PA"/>
        </w:rPr>
        <w:t>Otvorenost</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odnosno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pristupa</w:t>
      </w:r>
      <w:proofErr w:type="spellEnd"/>
      <w:r w:rsidRPr="00187988">
        <w:rPr>
          <w:rFonts w:ascii="Times New Roman" w:hAnsi="Times New Roman"/>
          <w:szCs w:val="24"/>
          <w:lang w:val="sr-Latn-CS"/>
        </w:rPr>
        <w:t>č</w:t>
      </w:r>
      <w:proofErr w:type="spellStart"/>
      <w:r w:rsidRPr="00187988">
        <w:rPr>
          <w:rFonts w:ascii="Times New Roman" w:hAnsi="Times New Roman"/>
          <w:szCs w:val="24"/>
          <w:lang w:val="es-PA"/>
        </w:rPr>
        <w:t>nost</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lang w:val="es-PA"/>
        </w:rPr>
        <w:t>umama</w:t>
      </w:r>
      <w:proofErr w:type="spellEnd"/>
      <w:r w:rsidRPr="00187988">
        <w:rPr>
          <w:rFonts w:ascii="Times New Roman" w:hAnsi="Times New Roman"/>
          <w:szCs w:val="24"/>
          <w:lang w:val="sr-Latn-CS"/>
        </w:rPr>
        <w:t xml:space="preserve">, </w:t>
      </w:r>
      <w:r w:rsidRPr="00187988">
        <w:rPr>
          <w:rFonts w:ascii="Times New Roman" w:hAnsi="Times New Roman"/>
          <w:szCs w:val="24"/>
          <w:lang w:val="es-PA"/>
        </w:rPr>
        <w:t>jedan</w:t>
      </w:r>
      <w:r w:rsidRPr="00187988">
        <w:rPr>
          <w:rFonts w:ascii="Times New Roman" w:hAnsi="Times New Roman"/>
          <w:szCs w:val="24"/>
          <w:lang w:val="sr-Latn-CS"/>
        </w:rPr>
        <w:t xml:space="preserve"> </w:t>
      </w:r>
      <w:r w:rsidRPr="00187988">
        <w:rPr>
          <w:rFonts w:ascii="Times New Roman" w:hAnsi="Times New Roman"/>
          <w:szCs w:val="24"/>
          <w:lang w:val="es-PA"/>
        </w:rPr>
        <w:t>je</w:t>
      </w:r>
      <w:r w:rsidRPr="00187988">
        <w:rPr>
          <w:rFonts w:ascii="Times New Roman" w:hAnsi="Times New Roman"/>
          <w:szCs w:val="24"/>
          <w:lang w:val="sr-Latn-CS"/>
        </w:rPr>
        <w:t xml:space="preserve"> </w:t>
      </w:r>
      <w:proofErr w:type="spellStart"/>
      <w:r w:rsidRPr="00187988">
        <w:rPr>
          <w:rFonts w:ascii="Times New Roman" w:hAnsi="Times New Roman"/>
          <w:szCs w:val="24"/>
          <w:lang w:val="es-PA"/>
        </w:rPr>
        <w:t>od</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osnovnih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uslova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za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intenzivno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gazdovanje</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lang w:val="es-PA"/>
        </w:rPr>
        <w:t>umama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lang w:val="es-PA"/>
        </w:rPr>
        <w:t>koje</w:t>
      </w:r>
      <w:proofErr w:type="spellEnd"/>
      <w:r w:rsidRPr="00187988">
        <w:rPr>
          <w:rFonts w:ascii="Times New Roman" w:hAnsi="Times New Roman"/>
          <w:szCs w:val="24"/>
          <w:lang w:val="sr-Latn-CS"/>
        </w:rPr>
        <w:t xml:space="preserve"> </w:t>
      </w:r>
      <w:r w:rsidRPr="00187988">
        <w:rPr>
          <w:rFonts w:ascii="Times New Roman" w:hAnsi="Times New Roman"/>
          <w:szCs w:val="24"/>
          <w:lang w:val="es-PA"/>
        </w:rPr>
        <w:t>je</w:t>
      </w:r>
      <w:r w:rsidRPr="00187988">
        <w:rPr>
          <w:rFonts w:ascii="Times New Roman" w:hAnsi="Times New Roman"/>
          <w:szCs w:val="24"/>
          <w:lang w:val="sr-Latn-CS"/>
        </w:rPr>
        <w:t xml:space="preserve"> karakterisano blagovremenom realizacijom planova gazdovanja (radovi na gajenju, korišćenju i preventivnoj zaštiti šuma).                    </w:t>
      </w:r>
      <w:r w:rsidRPr="00187988">
        <w:rPr>
          <w:rFonts w:ascii="Times New Roman" w:hAnsi="Times New Roman"/>
          <w:lang w:val="sr-Latn-CS"/>
        </w:rPr>
        <w:t>Opšti položaj Gazdinske jedinice ,</w:t>
      </w:r>
      <w:r w:rsidRPr="00187988">
        <w:rPr>
          <w:rFonts w:ascii="Times New Roman" w:hAnsi="Times New Roman"/>
          <w:szCs w:val="24"/>
          <w:lang w:val="sr-Latn-CS"/>
        </w:rPr>
        <w:t>,</w:t>
      </w:r>
      <w:r w:rsidRPr="00187988">
        <w:rPr>
          <w:rFonts w:ascii="Times New Roman" w:hAnsi="Times New Roman"/>
          <w:lang w:val="sr-Latn-CS"/>
        </w:rPr>
        <w:t>Palanačke ade – Čipski poloj”, u odnosu na blizinu naseljenog mesta, javnih saobraćajnica i plovnog puta reke Dunav, čine transportne prilike ove gazdinske jedinice povoljnim.</w:t>
      </w:r>
    </w:p>
    <w:p w14:paraId="0BB16D2A" w14:textId="77777777" w:rsidR="003015B7" w:rsidRPr="00187988" w:rsidRDefault="003015B7" w:rsidP="003015B7">
      <w:pPr>
        <w:tabs>
          <w:tab w:val="left" w:pos="1125"/>
        </w:tabs>
        <w:jc w:val="both"/>
        <w:rPr>
          <w:rFonts w:ascii="Times New Roman" w:hAnsi="Times New Roman"/>
          <w:lang w:val="sr-Latn-CS"/>
        </w:rPr>
      </w:pPr>
      <w:r w:rsidRPr="00187988">
        <w:rPr>
          <w:rFonts w:ascii="Times New Roman" w:hAnsi="Times New Roman"/>
          <w:lang w:val="sr-Latn-CS"/>
        </w:rPr>
        <w:t xml:space="preserve">           Blizina Bač</w:t>
      </w:r>
      <w:proofErr w:type="spellStart"/>
      <w:r w:rsidRPr="00187988">
        <w:rPr>
          <w:rFonts w:ascii="Times New Roman" w:hAnsi="Times New Roman"/>
        </w:rPr>
        <w:t>ke</w:t>
      </w:r>
      <w:proofErr w:type="spellEnd"/>
      <w:r w:rsidRPr="00187988">
        <w:rPr>
          <w:rFonts w:ascii="Times New Roman" w:hAnsi="Times New Roman"/>
          <w:lang w:val="sr-Latn-CS"/>
        </w:rPr>
        <w:t xml:space="preserve"> </w:t>
      </w:r>
      <w:proofErr w:type="spellStart"/>
      <w:r w:rsidRPr="00187988">
        <w:rPr>
          <w:rFonts w:ascii="Times New Roman" w:hAnsi="Times New Roman"/>
        </w:rPr>
        <w:t>Palanke</w:t>
      </w:r>
      <w:proofErr w:type="spellEnd"/>
      <w:r w:rsidRPr="00187988">
        <w:rPr>
          <w:rFonts w:ascii="Times New Roman" w:hAnsi="Times New Roman"/>
          <w:lang w:val="sr-Latn-CS"/>
        </w:rPr>
        <w:t xml:space="preserve"> stvara povoljne uslove za otvorenost ovog dela gazdinske jedinice. </w:t>
      </w:r>
      <w:r w:rsidRPr="00187988">
        <w:rPr>
          <w:rFonts w:ascii="Times New Roman" w:hAnsi="Times New Roman"/>
          <w:szCs w:val="24"/>
        </w:rPr>
        <w:t>Od</w:t>
      </w:r>
      <w:r w:rsidRPr="00187988">
        <w:rPr>
          <w:rFonts w:ascii="Times New Roman" w:hAnsi="Times New Roman"/>
          <w:szCs w:val="24"/>
          <w:lang w:val="sr-Latn-CS"/>
        </w:rPr>
        <w:t xml:space="preserve"> </w:t>
      </w:r>
      <w:proofErr w:type="spellStart"/>
      <w:r w:rsidRPr="00187988">
        <w:rPr>
          <w:rFonts w:ascii="Times New Roman" w:hAnsi="Times New Roman"/>
          <w:szCs w:val="24"/>
        </w:rPr>
        <w:t>pristupa</w:t>
      </w:r>
      <w:proofErr w:type="spellEnd"/>
      <w:r w:rsidRPr="00187988">
        <w:rPr>
          <w:rFonts w:ascii="Times New Roman" w:hAnsi="Times New Roman"/>
          <w:szCs w:val="24"/>
          <w:lang w:val="sr-Latn-CS"/>
        </w:rPr>
        <w:t>č</w:t>
      </w:r>
      <w:proofErr w:type="spellStart"/>
      <w:r w:rsidRPr="00187988">
        <w:rPr>
          <w:rFonts w:ascii="Times New Roman" w:hAnsi="Times New Roman"/>
          <w:szCs w:val="24"/>
        </w:rPr>
        <w:t>nosti</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zavisi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obim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primene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savremene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mehanizacije</w:t>
      </w:r>
      <w:proofErr w:type="spellEnd"/>
      <w:r w:rsidRPr="00187988">
        <w:rPr>
          <w:rFonts w:ascii="Times New Roman" w:hAnsi="Times New Roman"/>
          <w:szCs w:val="24"/>
          <w:lang w:val="sr-Latn-CS"/>
        </w:rPr>
        <w:t xml:space="preserve">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gazdovanju</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umama</w:t>
      </w:r>
      <w:proofErr w:type="spellEnd"/>
      <w:r w:rsidRPr="00187988">
        <w:rPr>
          <w:rFonts w:ascii="Times New Roman" w:hAnsi="Times New Roman"/>
          <w:szCs w:val="24"/>
          <w:lang w:val="sr-Latn-CS"/>
        </w:rPr>
        <w:t xml:space="preserve">, </w:t>
      </w:r>
      <w:r w:rsidRPr="00187988">
        <w:rPr>
          <w:rFonts w:ascii="Times New Roman" w:hAnsi="Times New Roman"/>
          <w:szCs w:val="24"/>
        </w:rPr>
        <w:t>Da</w:t>
      </w:r>
      <w:r w:rsidRPr="00187988">
        <w:rPr>
          <w:rFonts w:ascii="Times New Roman" w:hAnsi="Times New Roman"/>
          <w:szCs w:val="24"/>
          <w:lang w:val="sr-Latn-CS"/>
        </w:rPr>
        <w:t xml:space="preserve"> </w:t>
      </w:r>
      <w:r w:rsidRPr="00187988">
        <w:rPr>
          <w:rFonts w:ascii="Times New Roman" w:hAnsi="Times New Roman"/>
          <w:szCs w:val="24"/>
        </w:rPr>
        <w:t>bi</w:t>
      </w:r>
      <w:r w:rsidRPr="00187988">
        <w:rPr>
          <w:rFonts w:ascii="Times New Roman" w:hAnsi="Times New Roman"/>
          <w:szCs w:val="24"/>
          <w:lang w:val="sr-Latn-CS"/>
        </w:rPr>
        <w:t xml:space="preserve"> </w:t>
      </w:r>
      <w:r w:rsidRPr="00187988">
        <w:rPr>
          <w:rFonts w:ascii="Times New Roman" w:hAnsi="Times New Roman"/>
          <w:szCs w:val="24"/>
        </w:rPr>
        <w:t>se</w:t>
      </w:r>
      <w:r w:rsidRPr="00187988">
        <w:rPr>
          <w:rFonts w:ascii="Times New Roman" w:hAnsi="Times New Roman"/>
          <w:szCs w:val="24"/>
          <w:lang w:val="sr-Latn-CS"/>
        </w:rPr>
        <w:t xml:space="preserve"> </w:t>
      </w:r>
      <w:proofErr w:type="spellStart"/>
      <w:r w:rsidRPr="00187988">
        <w:rPr>
          <w:rFonts w:ascii="Times New Roman" w:hAnsi="Times New Roman"/>
          <w:szCs w:val="24"/>
        </w:rPr>
        <w:t>sagledala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ocenila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razvijenost</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mre</w:t>
      </w:r>
      <w:proofErr w:type="spellEnd"/>
      <w:r w:rsidRPr="00187988">
        <w:rPr>
          <w:rFonts w:ascii="Times New Roman" w:hAnsi="Times New Roman"/>
          <w:szCs w:val="24"/>
          <w:lang w:val="sr-Latn-CS"/>
        </w:rPr>
        <w:t>ž</w:t>
      </w:r>
      <w:r w:rsidRPr="00187988">
        <w:rPr>
          <w:rFonts w:ascii="Times New Roman" w:hAnsi="Times New Roman"/>
          <w:szCs w:val="24"/>
        </w:rPr>
        <w:t>e</w:t>
      </w:r>
      <w:r w:rsidRPr="00187988">
        <w:rPr>
          <w:rFonts w:ascii="Times New Roman" w:hAnsi="Times New Roman"/>
          <w:szCs w:val="24"/>
          <w:lang w:val="sr-Latn-CS"/>
        </w:rPr>
        <w:t xml:space="preserve"> </w:t>
      </w:r>
      <w:proofErr w:type="spellStart"/>
      <w:r w:rsidRPr="00187988">
        <w:rPr>
          <w:rFonts w:ascii="Times New Roman" w:hAnsi="Times New Roman"/>
          <w:szCs w:val="24"/>
        </w:rPr>
        <w:t>komunikacija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neophodno</w:t>
      </w:r>
      <w:proofErr w:type="spellEnd"/>
      <w:r w:rsidRPr="00187988">
        <w:rPr>
          <w:rFonts w:ascii="Times New Roman" w:hAnsi="Times New Roman"/>
          <w:szCs w:val="24"/>
          <w:lang w:val="sr-Latn-CS"/>
        </w:rPr>
        <w:t xml:space="preserve"> </w:t>
      </w:r>
      <w:r w:rsidRPr="00187988">
        <w:rPr>
          <w:rFonts w:ascii="Times New Roman" w:hAnsi="Times New Roman"/>
          <w:szCs w:val="24"/>
        </w:rPr>
        <w:t>je</w:t>
      </w:r>
      <w:r w:rsidRPr="00187988">
        <w:rPr>
          <w:rFonts w:ascii="Times New Roman" w:hAnsi="Times New Roman"/>
          <w:szCs w:val="24"/>
          <w:lang w:val="sr-Latn-CS"/>
        </w:rPr>
        <w:t xml:space="preserve"> </w:t>
      </w:r>
      <w:proofErr w:type="spellStart"/>
      <w:r w:rsidRPr="00187988">
        <w:rPr>
          <w:rFonts w:ascii="Times New Roman" w:hAnsi="Times New Roman"/>
          <w:szCs w:val="24"/>
        </w:rPr>
        <w:t>analizirati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spolja</w:t>
      </w:r>
      <w:proofErr w:type="spellEnd"/>
      <w:r w:rsidRPr="00187988">
        <w:rPr>
          <w:rFonts w:ascii="Times New Roman" w:hAnsi="Times New Roman"/>
          <w:szCs w:val="24"/>
          <w:lang w:val="sr-Latn-CS"/>
        </w:rPr>
        <w:t>š</w:t>
      </w:r>
      <w:proofErr w:type="spellStart"/>
      <w:r w:rsidRPr="00187988">
        <w:rPr>
          <w:rFonts w:ascii="Times New Roman" w:hAnsi="Times New Roman"/>
          <w:szCs w:val="24"/>
        </w:rPr>
        <w:t>nju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unutra</w:t>
      </w:r>
      <w:proofErr w:type="spellEnd"/>
      <w:r w:rsidRPr="00187988">
        <w:rPr>
          <w:rFonts w:ascii="Times New Roman" w:hAnsi="Times New Roman"/>
          <w:szCs w:val="24"/>
          <w:lang w:val="sr-Latn-CS"/>
        </w:rPr>
        <w:t>š</w:t>
      </w:r>
      <w:proofErr w:type="spellStart"/>
      <w:r w:rsidRPr="00187988">
        <w:rPr>
          <w:rFonts w:ascii="Times New Roman" w:hAnsi="Times New Roman"/>
          <w:szCs w:val="24"/>
        </w:rPr>
        <w:t>nju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otvorenost</w:t>
      </w:r>
      <w:proofErr w:type="spellEnd"/>
      <w:r w:rsidRPr="00187988">
        <w:rPr>
          <w:rFonts w:ascii="Times New Roman" w:hAnsi="Times New Roman"/>
          <w:szCs w:val="24"/>
          <w:lang w:val="sr-Latn-CS"/>
        </w:rPr>
        <w:t>.</w:t>
      </w:r>
    </w:p>
    <w:p w14:paraId="30B58C7F" w14:textId="77777777" w:rsidR="003015B7" w:rsidRPr="00187988" w:rsidRDefault="003015B7" w:rsidP="003015B7">
      <w:pPr>
        <w:pStyle w:val="Hang127"/>
        <w:spacing w:after="0"/>
        <w:ind w:left="0" w:firstLine="697"/>
        <w:rPr>
          <w:sz w:val="24"/>
          <w:szCs w:val="24"/>
          <w:lang w:val="sr-Latn-CS"/>
        </w:rPr>
      </w:pPr>
      <w:proofErr w:type="spellStart"/>
      <w:r w:rsidRPr="00187988">
        <w:rPr>
          <w:sz w:val="24"/>
          <w:szCs w:val="24"/>
          <w:u w:val="single"/>
        </w:rPr>
        <w:t>Spolja</w:t>
      </w:r>
      <w:proofErr w:type="spellEnd"/>
      <w:r w:rsidRPr="00187988">
        <w:rPr>
          <w:sz w:val="24"/>
          <w:szCs w:val="24"/>
          <w:u w:val="single"/>
          <w:lang w:val="sr-Latn-CS"/>
        </w:rPr>
        <w:t>š</w:t>
      </w:r>
      <w:proofErr w:type="spellStart"/>
      <w:r w:rsidRPr="00187988">
        <w:rPr>
          <w:sz w:val="24"/>
          <w:szCs w:val="24"/>
          <w:u w:val="single"/>
        </w:rPr>
        <w:t>nja</w:t>
      </w:r>
      <w:proofErr w:type="spellEnd"/>
      <w:r w:rsidRPr="00187988">
        <w:rPr>
          <w:sz w:val="24"/>
          <w:szCs w:val="24"/>
          <w:u w:val="single"/>
          <w:lang w:val="sr-Latn-CS"/>
        </w:rPr>
        <w:t xml:space="preserve"> </w:t>
      </w:r>
      <w:proofErr w:type="spellStart"/>
      <w:r w:rsidRPr="00187988">
        <w:rPr>
          <w:sz w:val="24"/>
          <w:szCs w:val="24"/>
          <w:u w:val="single"/>
        </w:rPr>
        <w:t>otvorenost</w:t>
      </w:r>
      <w:proofErr w:type="spellEnd"/>
      <w:r w:rsidRPr="00187988">
        <w:rPr>
          <w:sz w:val="24"/>
          <w:szCs w:val="24"/>
          <w:lang w:val="sr-Latn-CS"/>
        </w:rPr>
        <w:t xml:space="preserve"> – </w:t>
      </w:r>
      <w:proofErr w:type="spellStart"/>
      <w:r w:rsidRPr="00187988">
        <w:rPr>
          <w:sz w:val="24"/>
          <w:szCs w:val="24"/>
        </w:rPr>
        <w:t>Spolja</w:t>
      </w:r>
      <w:proofErr w:type="spellEnd"/>
      <w:r w:rsidRPr="00187988">
        <w:rPr>
          <w:sz w:val="24"/>
          <w:szCs w:val="24"/>
          <w:lang w:val="sr-Latn-CS"/>
        </w:rPr>
        <w:t>š</w:t>
      </w:r>
      <w:proofErr w:type="spellStart"/>
      <w:r w:rsidRPr="00187988">
        <w:rPr>
          <w:sz w:val="24"/>
          <w:szCs w:val="24"/>
        </w:rPr>
        <w:t>nja</w:t>
      </w:r>
      <w:proofErr w:type="spellEnd"/>
      <w:r w:rsidRPr="00187988">
        <w:rPr>
          <w:sz w:val="24"/>
          <w:szCs w:val="24"/>
          <w:lang w:val="sr-Latn-CS"/>
        </w:rPr>
        <w:t xml:space="preserve"> </w:t>
      </w:r>
      <w:proofErr w:type="spellStart"/>
      <w:r w:rsidRPr="00187988">
        <w:rPr>
          <w:sz w:val="24"/>
          <w:szCs w:val="24"/>
        </w:rPr>
        <w:t>otvorenost</w:t>
      </w:r>
      <w:proofErr w:type="spellEnd"/>
      <w:r w:rsidRPr="00187988">
        <w:rPr>
          <w:sz w:val="24"/>
          <w:szCs w:val="24"/>
          <w:lang w:val="sr-Latn-CS"/>
        </w:rPr>
        <w:t xml:space="preserve"> </w:t>
      </w:r>
      <w:proofErr w:type="spellStart"/>
      <w:r w:rsidRPr="00187988">
        <w:rPr>
          <w:sz w:val="24"/>
          <w:szCs w:val="24"/>
        </w:rPr>
        <w:t>ove</w:t>
      </w:r>
      <w:proofErr w:type="spellEnd"/>
      <w:r w:rsidRPr="00187988">
        <w:rPr>
          <w:sz w:val="24"/>
          <w:szCs w:val="24"/>
          <w:lang w:val="sr-Latn-CS"/>
        </w:rPr>
        <w:t xml:space="preserve"> </w:t>
      </w:r>
      <w:proofErr w:type="spellStart"/>
      <w:r w:rsidRPr="00187988">
        <w:rPr>
          <w:sz w:val="24"/>
          <w:szCs w:val="24"/>
        </w:rPr>
        <w:t>gazdinske</w:t>
      </w:r>
      <w:proofErr w:type="spellEnd"/>
      <w:r w:rsidRPr="00187988">
        <w:rPr>
          <w:sz w:val="24"/>
          <w:szCs w:val="24"/>
          <w:lang w:val="sr-Latn-CS"/>
        </w:rPr>
        <w:t xml:space="preserve"> </w:t>
      </w:r>
      <w:proofErr w:type="spellStart"/>
      <w:r w:rsidRPr="00187988">
        <w:rPr>
          <w:sz w:val="24"/>
          <w:szCs w:val="24"/>
        </w:rPr>
        <w:t>jedinice</w:t>
      </w:r>
      <w:proofErr w:type="spellEnd"/>
      <w:r w:rsidRPr="00187988">
        <w:rPr>
          <w:sz w:val="24"/>
          <w:szCs w:val="24"/>
          <w:lang w:val="sr-Latn-CS"/>
        </w:rPr>
        <w:t xml:space="preserve"> </w:t>
      </w:r>
      <w:r w:rsidRPr="00187988">
        <w:rPr>
          <w:sz w:val="24"/>
          <w:szCs w:val="24"/>
        </w:rPr>
        <w:t>je</w:t>
      </w:r>
      <w:r w:rsidRPr="00187988">
        <w:rPr>
          <w:sz w:val="24"/>
          <w:szCs w:val="24"/>
          <w:lang w:val="sr-Latn-CS"/>
        </w:rPr>
        <w:t xml:space="preserve"> </w:t>
      </w:r>
      <w:r w:rsidRPr="00187988">
        <w:rPr>
          <w:sz w:val="24"/>
          <w:szCs w:val="24"/>
        </w:rPr>
        <w:t>dobra</w:t>
      </w:r>
      <w:r w:rsidRPr="00187988">
        <w:rPr>
          <w:sz w:val="24"/>
          <w:szCs w:val="24"/>
          <w:lang w:val="sr-Latn-CS"/>
        </w:rPr>
        <w:t xml:space="preserve"> </w:t>
      </w:r>
      <w:proofErr w:type="spellStart"/>
      <w:r w:rsidRPr="00187988">
        <w:rPr>
          <w:sz w:val="24"/>
          <w:szCs w:val="24"/>
        </w:rPr>
        <w:t>ako</w:t>
      </w:r>
      <w:proofErr w:type="spellEnd"/>
      <w:r w:rsidRPr="00187988">
        <w:rPr>
          <w:sz w:val="24"/>
          <w:szCs w:val="24"/>
          <w:lang w:val="sr-Latn-CS"/>
        </w:rPr>
        <w:t xml:space="preserve"> </w:t>
      </w:r>
      <w:r w:rsidRPr="00187988">
        <w:rPr>
          <w:sz w:val="24"/>
          <w:szCs w:val="24"/>
        </w:rPr>
        <w:t>se</w:t>
      </w:r>
      <w:r w:rsidRPr="00187988">
        <w:rPr>
          <w:sz w:val="24"/>
          <w:szCs w:val="24"/>
          <w:lang w:val="sr-Latn-CS"/>
        </w:rPr>
        <w:t xml:space="preserve"> </w:t>
      </w:r>
      <w:proofErr w:type="spellStart"/>
      <w:r w:rsidRPr="00187988">
        <w:rPr>
          <w:sz w:val="24"/>
          <w:szCs w:val="24"/>
        </w:rPr>
        <w:t>uzme</w:t>
      </w:r>
      <w:proofErr w:type="spellEnd"/>
      <w:r w:rsidRPr="00187988">
        <w:rPr>
          <w:sz w:val="24"/>
          <w:szCs w:val="24"/>
          <w:lang w:val="sr-Latn-CS"/>
        </w:rPr>
        <w:t xml:space="preserve"> </w:t>
      </w:r>
      <w:r w:rsidRPr="00187988">
        <w:rPr>
          <w:sz w:val="24"/>
          <w:szCs w:val="24"/>
        </w:rPr>
        <w:t>u</w:t>
      </w:r>
      <w:r w:rsidRPr="00187988">
        <w:rPr>
          <w:sz w:val="24"/>
          <w:szCs w:val="24"/>
          <w:lang w:val="sr-Latn-CS"/>
        </w:rPr>
        <w:t xml:space="preserve"> </w:t>
      </w:r>
      <w:proofErr w:type="spellStart"/>
      <w:r w:rsidRPr="00187988">
        <w:rPr>
          <w:sz w:val="24"/>
          <w:szCs w:val="24"/>
        </w:rPr>
        <w:t>obzir</w:t>
      </w:r>
      <w:proofErr w:type="spellEnd"/>
      <w:r w:rsidRPr="00187988">
        <w:rPr>
          <w:sz w:val="24"/>
          <w:szCs w:val="24"/>
          <w:lang w:val="sr-Latn-CS"/>
        </w:rPr>
        <w:t xml:space="preserve"> </w:t>
      </w:r>
      <w:proofErr w:type="spellStart"/>
      <w:r w:rsidRPr="00187988">
        <w:rPr>
          <w:sz w:val="24"/>
          <w:szCs w:val="24"/>
        </w:rPr>
        <w:t>nasip</w:t>
      </w:r>
      <w:proofErr w:type="spellEnd"/>
      <w:r w:rsidRPr="00187988">
        <w:rPr>
          <w:sz w:val="24"/>
          <w:szCs w:val="24"/>
          <w:lang w:val="sr-Latn-CS"/>
        </w:rPr>
        <w:t xml:space="preserve">, </w:t>
      </w:r>
      <w:proofErr w:type="spellStart"/>
      <w:r w:rsidRPr="00187988">
        <w:rPr>
          <w:sz w:val="24"/>
          <w:szCs w:val="24"/>
        </w:rPr>
        <w:t>blizina</w:t>
      </w:r>
      <w:proofErr w:type="spellEnd"/>
      <w:r w:rsidRPr="00187988">
        <w:rPr>
          <w:sz w:val="24"/>
          <w:szCs w:val="24"/>
          <w:lang w:val="sr-Latn-CS"/>
        </w:rPr>
        <w:t xml:space="preserve"> </w:t>
      </w:r>
      <w:proofErr w:type="spellStart"/>
      <w:r w:rsidRPr="00187988">
        <w:rPr>
          <w:sz w:val="24"/>
          <w:szCs w:val="24"/>
        </w:rPr>
        <w:t>naseljenog</w:t>
      </w:r>
      <w:proofErr w:type="spellEnd"/>
      <w:r w:rsidRPr="00187988">
        <w:rPr>
          <w:sz w:val="24"/>
          <w:szCs w:val="24"/>
          <w:lang w:val="sr-Latn-CS"/>
        </w:rPr>
        <w:t xml:space="preserve"> </w:t>
      </w:r>
      <w:proofErr w:type="spellStart"/>
      <w:r w:rsidRPr="00187988">
        <w:rPr>
          <w:sz w:val="24"/>
          <w:szCs w:val="24"/>
        </w:rPr>
        <w:t>mesta</w:t>
      </w:r>
      <w:proofErr w:type="spellEnd"/>
      <w:r w:rsidRPr="00187988">
        <w:rPr>
          <w:sz w:val="24"/>
          <w:szCs w:val="24"/>
          <w:lang w:val="sr-Latn-CS"/>
        </w:rPr>
        <w:t xml:space="preserve"> </w:t>
      </w:r>
      <w:proofErr w:type="spellStart"/>
      <w:r w:rsidRPr="00187988">
        <w:rPr>
          <w:sz w:val="24"/>
          <w:szCs w:val="24"/>
        </w:rPr>
        <w:t>kao</w:t>
      </w:r>
      <w:proofErr w:type="spellEnd"/>
      <w:r w:rsidRPr="00187988">
        <w:rPr>
          <w:sz w:val="24"/>
          <w:szCs w:val="24"/>
          <w:lang w:val="sr-Latn-CS"/>
        </w:rPr>
        <w:t xml:space="preserve"> </w:t>
      </w:r>
      <w:proofErr w:type="spellStart"/>
      <w:r w:rsidRPr="00187988">
        <w:rPr>
          <w:sz w:val="24"/>
          <w:szCs w:val="24"/>
        </w:rPr>
        <w:t>i</w:t>
      </w:r>
      <w:proofErr w:type="spellEnd"/>
      <w:r w:rsidRPr="00187988">
        <w:rPr>
          <w:sz w:val="24"/>
          <w:szCs w:val="24"/>
          <w:lang w:val="sr-Latn-CS"/>
        </w:rPr>
        <w:t xml:space="preserve"> </w:t>
      </w:r>
      <w:proofErr w:type="spellStart"/>
      <w:r w:rsidRPr="00187988">
        <w:rPr>
          <w:sz w:val="24"/>
          <w:szCs w:val="24"/>
        </w:rPr>
        <w:t>izlaz</w:t>
      </w:r>
      <w:proofErr w:type="spellEnd"/>
      <w:r w:rsidRPr="00187988">
        <w:rPr>
          <w:sz w:val="24"/>
          <w:szCs w:val="24"/>
          <w:lang w:val="sr-Latn-CS"/>
        </w:rPr>
        <w:t xml:space="preserve"> </w:t>
      </w:r>
      <w:proofErr w:type="spellStart"/>
      <w:r w:rsidRPr="00187988">
        <w:rPr>
          <w:sz w:val="24"/>
          <w:szCs w:val="24"/>
        </w:rPr>
        <w:t>na</w:t>
      </w:r>
      <w:proofErr w:type="spellEnd"/>
      <w:r w:rsidRPr="00187988">
        <w:rPr>
          <w:sz w:val="24"/>
          <w:szCs w:val="24"/>
          <w:lang w:val="sr-Latn-CS"/>
        </w:rPr>
        <w:t xml:space="preserve"> </w:t>
      </w:r>
      <w:proofErr w:type="spellStart"/>
      <w:r w:rsidRPr="00187988">
        <w:rPr>
          <w:sz w:val="24"/>
          <w:szCs w:val="24"/>
        </w:rPr>
        <w:t>reku</w:t>
      </w:r>
      <w:proofErr w:type="spellEnd"/>
      <w:r w:rsidRPr="00187988">
        <w:rPr>
          <w:sz w:val="24"/>
          <w:szCs w:val="24"/>
          <w:lang w:val="sr-Latn-CS"/>
        </w:rPr>
        <w:t xml:space="preserve"> </w:t>
      </w:r>
      <w:proofErr w:type="spellStart"/>
      <w:r w:rsidRPr="00187988">
        <w:rPr>
          <w:sz w:val="24"/>
          <w:szCs w:val="24"/>
        </w:rPr>
        <w:t>Dunav</w:t>
      </w:r>
      <w:proofErr w:type="spellEnd"/>
      <w:r w:rsidRPr="00187988">
        <w:rPr>
          <w:sz w:val="24"/>
          <w:szCs w:val="24"/>
          <w:lang w:val="sr-Latn-CS"/>
        </w:rPr>
        <w:t xml:space="preserve">. </w:t>
      </w:r>
      <w:proofErr w:type="spellStart"/>
      <w:r w:rsidRPr="00187988">
        <w:rPr>
          <w:sz w:val="24"/>
          <w:szCs w:val="24"/>
        </w:rPr>
        <w:t>Najzna</w:t>
      </w:r>
      <w:proofErr w:type="spellEnd"/>
      <w:r w:rsidRPr="00187988">
        <w:rPr>
          <w:sz w:val="24"/>
          <w:szCs w:val="24"/>
          <w:lang w:val="sr-Latn-CS"/>
        </w:rPr>
        <w:t>č</w:t>
      </w:r>
      <w:proofErr w:type="spellStart"/>
      <w:r w:rsidRPr="00187988">
        <w:rPr>
          <w:sz w:val="24"/>
          <w:szCs w:val="24"/>
        </w:rPr>
        <w:t>ajnije</w:t>
      </w:r>
      <w:proofErr w:type="spellEnd"/>
      <w:r w:rsidRPr="00187988">
        <w:rPr>
          <w:sz w:val="24"/>
          <w:szCs w:val="24"/>
          <w:lang w:val="sr-Latn-CS"/>
        </w:rPr>
        <w:t xml:space="preserve"> </w:t>
      </w:r>
      <w:proofErr w:type="spellStart"/>
      <w:r w:rsidRPr="00187988">
        <w:rPr>
          <w:sz w:val="24"/>
          <w:szCs w:val="24"/>
        </w:rPr>
        <w:t>javne</w:t>
      </w:r>
      <w:proofErr w:type="spellEnd"/>
      <w:r w:rsidRPr="00187988">
        <w:rPr>
          <w:sz w:val="24"/>
          <w:szCs w:val="24"/>
          <w:lang w:val="sr-Latn-CS"/>
        </w:rPr>
        <w:t xml:space="preserve"> </w:t>
      </w:r>
      <w:proofErr w:type="spellStart"/>
      <w:r w:rsidRPr="00187988">
        <w:rPr>
          <w:sz w:val="24"/>
          <w:szCs w:val="24"/>
        </w:rPr>
        <w:t>komunikacije</w:t>
      </w:r>
      <w:proofErr w:type="spellEnd"/>
      <w:r w:rsidRPr="00187988">
        <w:rPr>
          <w:sz w:val="24"/>
          <w:szCs w:val="24"/>
          <w:lang w:val="sr-Latn-CS"/>
        </w:rPr>
        <w:t xml:space="preserve"> </w:t>
      </w:r>
      <w:proofErr w:type="spellStart"/>
      <w:r w:rsidRPr="00187988">
        <w:rPr>
          <w:sz w:val="24"/>
          <w:szCs w:val="24"/>
        </w:rPr>
        <w:t>koje</w:t>
      </w:r>
      <w:proofErr w:type="spellEnd"/>
      <w:r w:rsidRPr="00187988">
        <w:rPr>
          <w:sz w:val="24"/>
          <w:szCs w:val="24"/>
          <w:lang w:val="sr-Latn-CS"/>
        </w:rPr>
        <w:t xml:space="preserve"> </w:t>
      </w:r>
      <w:proofErr w:type="spellStart"/>
      <w:r w:rsidRPr="00187988">
        <w:rPr>
          <w:sz w:val="24"/>
          <w:szCs w:val="24"/>
        </w:rPr>
        <w:t>povezuju</w:t>
      </w:r>
      <w:proofErr w:type="spellEnd"/>
      <w:r w:rsidRPr="00187988">
        <w:rPr>
          <w:sz w:val="24"/>
          <w:szCs w:val="24"/>
          <w:lang w:val="sr-Latn-CS"/>
        </w:rPr>
        <w:t xml:space="preserve"> </w:t>
      </w:r>
      <w:proofErr w:type="spellStart"/>
      <w:r w:rsidRPr="00187988">
        <w:rPr>
          <w:sz w:val="24"/>
          <w:szCs w:val="24"/>
        </w:rPr>
        <w:t>ove</w:t>
      </w:r>
      <w:proofErr w:type="spellEnd"/>
      <w:r w:rsidRPr="00187988">
        <w:rPr>
          <w:sz w:val="24"/>
          <w:szCs w:val="24"/>
          <w:lang w:val="sr-Latn-CS"/>
        </w:rPr>
        <w:t xml:space="preserve"> š</w:t>
      </w:r>
      <w:proofErr w:type="spellStart"/>
      <w:r w:rsidRPr="00187988">
        <w:rPr>
          <w:sz w:val="24"/>
          <w:szCs w:val="24"/>
        </w:rPr>
        <w:t>ume</w:t>
      </w:r>
      <w:proofErr w:type="spellEnd"/>
      <w:r w:rsidRPr="00187988">
        <w:rPr>
          <w:sz w:val="24"/>
          <w:szCs w:val="24"/>
          <w:lang w:val="sr-Latn-CS"/>
        </w:rPr>
        <w:t xml:space="preserve"> </w:t>
      </w:r>
      <w:proofErr w:type="spellStart"/>
      <w:r w:rsidRPr="00187988">
        <w:rPr>
          <w:sz w:val="24"/>
          <w:szCs w:val="24"/>
        </w:rPr>
        <w:t>sa</w:t>
      </w:r>
      <w:proofErr w:type="spellEnd"/>
      <w:r w:rsidRPr="00187988">
        <w:rPr>
          <w:sz w:val="24"/>
          <w:szCs w:val="24"/>
          <w:lang w:val="sr-Latn-CS"/>
        </w:rPr>
        <w:t xml:space="preserve"> </w:t>
      </w:r>
      <w:proofErr w:type="spellStart"/>
      <w:r w:rsidRPr="00187988">
        <w:rPr>
          <w:sz w:val="24"/>
          <w:szCs w:val="24"/>
        </w:rPr>
        <w:t>prera</w:t>
      </w:r>
      <w:proofErr w:type="spellEnd"/>
      <w:r w:rsidRPr="00187988">
        <w:rPr>
          <w:sz w:val="24"/>
          <w:szCs w:val="24"/>
          <w:lang w:val="sr-Latn-CS"/>
        </w:rPr>
        <w:t>đ</w:t>
      </w:r>
      <w:proofErr w:type="spellStart"/>
      <w:r w:rsidRPr="00187988">
        <w:rPr>
          <w:sz w:val="24"/>
          <w:szCs w:val="24"/>
        </w:rPr>
        <w:t>iva</w:t>
      </w:r>
      <w:proofErr w:type="spellEnd"/>
      <w:r w:rsidRPr="00187988">
        <w:rPr>
          <w:sz w:val="24"/>
          <w:szCs w:val="24"/>
          <w:lang w:val="sr-Latn-CS"/>
        </w:rPr>
        <w:t>č</w:t>
      </w:r>
      <w:proofErr w:type="spellStart"/>
      <w:r w:rsidRPr="00187988">
        <w:rPr>
          <w:sz w:val="24"/>
          <w:szCs w:val="24"/>
        </w:rPr>
        <w:t>kim</w:t>
      </w:r>
      <w:proofErr w:type="spellEnd"/>
      <w:r w:rsidRPr="00187988">
        <w:rPr>
          <w:sz w:val="24"/>
          <w:szCs w:val="24"/>
          <w:lang w:val="sr-Latn-CS"/>
        </w:rPr>
        <w:t xml:space="preserve"> </w:t>
      </w:r>
      <w:proofErr w:type="spellStart"/>
      <w:r w:rsidRPr="00187988">
        <w:rPr>
          <w:sz w:val="24"/>
          <w:szCs w:val="24"/>
        </w:rPr>
        <w:t>i</w:t>
      </w:r>
      <w:proofErr w:type="spellEnd"/>
      <w:r w:rsidRPr="00187988">
        <w:rPr>
          <w:sz w:val="24"/>
          <w:szCs w:val="24"/>
          <w:lang w:val="sr-Latn-CS"/>
        </w:rPr>
        <w:t xml:space="preserve"> </w:t>
      </w:r>
      <w:proofErr w:type="spellStart"/>
      <w:r w:rsidRPr="00187988">
        <w:rPr>
          <w:sz w:val="24"/>
          <w:szCs w:val="24"/>
        </w:rPr>
        <w:t>potro</w:t>
      </w:r>
      <w:proofErr w:type="spellEnd"/>
      <w:r w:rsidRPr="00187988">
        <w:rPr>
          <w:sz w:val="24"/>
          <w:szCs w:val="24"/>
          <w:lang w:val="sr-Latn-CS"/>
        </w:rPr>
        <w:t>š</w:t>
      </w:r>
      <w:r w:rsidRPr="00187988">
        <w:rPr>
          <w:sz w:val="24"/>
          <w:szCs w:val="24"/>
        </w:rPr>
        <w:t>a</w:t>
      </w:r>
      <w:r w:rsidRPr="00187988">
        <w:rPr>
          <w:sz w:val="24"/>
          <w:szCs w:val="24"/>
          <w:lang w:val="sr-Latn-CS"/>
        </w:rPr>
        <w:t>č</w:t>
      </w:r>
      <w:proofErr w:type="spellStart"/>
      <w:r w:rsidRPr="00187988">
        <w:rPr>
          <w:sz w:val="24"/>
          <w:szCs w:val="24"/>
        </w:rPr>
        <w:t>kim</w:t>
      </w:r>
      <w:proofErr w:type="spellEnd"/>
      <w:r w:rsidRPr="00187988">
        <w:rPr>
          <w:sz w:val="24"/>
          <w:szCs w:val="24"/>
          <w:lang w:val="sr-Latn-CS"/>
        </w:rPr>
        <w:t xml:space="preserve"> </w:t>
      </w:r>
      <w:proofErr w:type="spellStart"/>
      <w:r w:rsidRPr="00187988">
        <w:rPr>
          <w:sz w:val="24"/>
          <w:szCs w:val="24"/>
        </w:rPr>
        <w:t>centrima</w:t>
      </w:r>
      <w:proofErr w:type="spellEnd"/>
      <w:r w:rsidRPr="00187988">
        <w:rPr>
          <w:sz w:val="24"/>
          <w:szCs w:val="24"/>
          <w:lang w:val="sr-Latn-CS"/>
        </w:rPr>
        <w:t xml:space="preserve"> </w:t>
      </w:r>
      <w:proofErr w:type="spellStart"/>
      <w:r w:rsidRPr="00187988">
        <w:rPr>
          <w:sz w:val="24"/>
          <w:szCs w:val="24"/>
        </w:rPr>
        <w:t>su</w:t>
      </w:r>
      <w:proofErr w:type="spellEnd"/>
      <w:r w:rsidRPr="00187988">
        <w:rPr>
          <w:sz w:val="24"/>
          <w:szCs w:val="24"/>
          <w:lang w:val="sr-Latn-CS"/>
        </w:rPr>
        <w:t xml:space="preserve"> </w:t>
      </w:r>
      <w:proofErr w:type="spellStart"/>
      <w:r w:rsidRPr="00187988">
        <w:rPr>
          <w:sz w:val="24"/>
          <w:szCs w:val="24"/>
        </w:rPr>
        <w:t>svi</w:t>
      </w:r>
      <w:proofErr w:type="spellEnd"/>
      <w:r w:rsidRPr="00187988">
        <w:rPr>
          <w:sz w:val="24"/>
          <w:szCs w:val="24"/>
          <w:lang w:val="sr-Latn-CS"/>
        </w:rPr>
        <w:t xml:space="preserve"> </w:t>
      </w:r>
      <w:proofErr w:type="spellStart"/>
      <w:r w:rsidRPr="00187988">
        <w:rPr>
          <w:sz w:val="24"/>
          <w:szCs w:val="24"/>
        </w:rPr>
        <w:t>lokalni</w:t>
      </w:r>
      <w:proofErr w:type="spellEnd"/>
      <w:r w:rsidRPr="00187988">
        <w:rPr>
          <w:sz w:val="24"/>
          <w:szCs w:val="24"/>
          <w:lang w:val="sr-Latn-CS"/>
        </w:rPr>
        <w:t xml:space="preserve"> </w:t>
      </w:r>
      <w:proofErr w:type="spellStart"/>
      <w:r w:rsidRPr="00187988">
        <w:rPr>
          <w:sz w:val="24"/>
          <w:szCs w:val="24"/>
        </w:rPr>
        <w:t>i</w:t>
      </w:r>
      <w:proofErr w:type="spellEnd"/>
      <w:r w:rsidRPr="00187988">
        <w:rPr>
          <w:sz w:val="24"/>
          <w:szCs w:val="24"/>
          <w:lang w:val="sr-Latn-CS"/>
        </w:rPr>
        <w:t xml:space="preserve"> </w:t>
      </w:r>
      <w:proofErr w:type="spellStart"/>
      <w:r w:rsidRPr="00187988">
        <w:rPr>
          <w:sz w:val="24"/>
          <w:szCs w:val="24"/>
        </w:rPr>
        <w:t>magistralni</w:t>
      </w:r>
      <w:proofErr w:type="spellEnd"/>
      <w:r w:rsidRPr="00187988">
        <w:rPr>
          <w:sz w:val="24"/>
          <w:szCs w:val="24"/>
          <w:lang w:val="sr-Latn-CS"/>
        </w:rPr>
        <w:t xml:space="preserve"> </w:t>
      </w:r>
      <w:proofErr w:type="spellStart"/>
      <w:r w:rsidRPr="00187988">
        <w:rPr>
          <w:sz w:val="24"/>
          <w:szCs w:val="24"/>
        </w:rPr>
        <w:t>putevi</w:t>
      </w:r>
      <w:proofErr w:type="spellEnd"/>
      <w:r w:rsidRPr="00187988">
        <w:rPr>
          <w:sz w:val="24"/>
          <w:szCs w:val="24"/>
          <w:lang w:val="sr-Latn-CS"/>
        </w:rPr>
        <w:t xml:space="preserve"> </w:t>
      </w:r>
      <w:proofErr w:type="spellStart"/>
      <w:r w:rsidRPr="00187988">
        <w:rPr>
          <w:sz w:val="24"/>
          <w:szCs w:val="24"/>
        </w:rPr>
        <w:t>na</w:t>
      </w:r>
      <w:proofErr w:type="spellEnd"/>
      <w:r w:rsidRPr="00187988">
        <w:rPr>
          <w:sz w:val="24"/>
          <w:szCs w:val="24"/>
          <w:lang w:val="sr-Latn-CS"/>
        </w:rPr>
        <w:t xml:space="preserve"> </w:t>
      </w:r>
      <w:proofErr w:type="spellStart"/>
      <w:r w:rsidRPr="00187988">
        <w:rPr>
          <w:sz w:val="24"/>
          <w:szCs w:val="24"/>
        </w:rPr>
        <w:t>podru</w:t>
      </w:r>
      <w:proofErr w:type="spellEnd"/>
      <w:r w:rsidRPr="00187988">
        <w:rPr>
          <w:sz w:val="24"/>
          <w:szCs w:val="24"/>
          <w:lang w:val="sr-Latn-CS"/>
        </w:rPr>
        <w:t>č</w:t>
      </w:r>
      <w:proofErr w:type="spellStart"/>
      <w:r w:rsidRPr="00187988">
        <w:rPr>
          <w:sz w:val="24"/>
          <w:szCs w:val="24"/>
        </w:rPr>
        <w:t>ju</w:t>
      </w:r>
      <w:proofErr w:type="spellEnd"/>
      <w:r w:rsidRPr="00187988">
        <w:rPr>
          <w:sz w:val="24"/>
          <w:szCs w:val="24"/>
          <w:lang w:val="sr-Latn-CS"/>
        </w:rPr>
        <w:t xml:space="preserve"> </w:t>
      </w:r>
      <w:r w:rsidRPr="00187988">
        <w:rPr>
          <w:sz w:val="24"/>
          <w:szCs w:val="24"/>
        </w:rPr>
        <w:t>Ba</w:t>
      </w:r>
      <w:r w:rsidRPr="00187988">
        <w:rPr>
          <w:sz w:val="24"/>
          <w:szCs w:val="24"/>
          <w:lang w:val="sr-Latn-CS"/>
        </w:rPr>
        <w:t>č</w:t>
      </w:r>
      <w:proofErr w:type="spellStart"/>
      <w:r w:rsidRPr="00187988">
        <w:rPr>
          <w:sz w:val="24"/>
          <w:szCs w:val="24"/>
        </w:rPr>
        <w:t>ke</w:t>
      </w:r>
      <w:proofErr w:type="spellEnd"/>
      <w:r w:rsidRPr="00187988">
        <w:rPr>
          <w:sz w:val="24"/>
          <w:szCs w:val="24"/>
          <w:lang w:val="sr-Latn-CS"/>
        </w:rPr>
        <w:t xml:space="preserve"> </w:t>
      </w:r>
      <w:proofErr w:type="spellStart"/>
      <w:r w:rsidRPr="00187988">
        <w:rPr>
          <w:sz w:val="24"/>
          <w:szCs w:val="24"/>
        </w:rPr>
        <w:t>Palanke</w:t>
      </w:r>
      <w:proofErr w:type="spellEnd"/>
      <w:r w:rsidRPr="00187988">
        <w:rPr>
          <w:sz w:val="24"/>
          <w:szCs w:val="24"/>
          <w:lang w:val="sr-Latn-CS"/>
        </w:rPr>
        <w:t xml:space="preserve">. </w:t>
      </w:r>
      <w:proofErr w:type="spellStart"/>
      <w:r w:rsidRPr="00187988">
        <w:rPr>
          <w:sz w:val="24"/>
          <w:szCs w:val="24"/>
        </w:rPr>
        <w:t>Stanje</w:t>
      </w:r>
      <w:proofErr w:type="spellEnd"/>
      <w:r w:rsidRPr="00187988">
        <w:rPr>
          <w:sz w:val="24"/>
          <w:szCs w:val="24"/>
          <w:lang w:val="sr-Latn-CS"/>
        </w:rPr>
        <w:t xml:space="preserve"> </w:t>
      </w:r>
      <w:proofErr w:type="spellStart"/>
      <w:r w:rsidRPr="00187988">
        <w:rPr>
          <w:sz w:val="24"/>
          <w:szCs w:val="24"/>
        </w:rPr>
        <w:t>navedenih</w:t>
      </w:r>
      <w:proofErr w:type="spellEnd"/>
      <w:r w:rsidRPr="00187988">
        <w:rPr>
          <w:sz w:val="24"/>
          <w:szCs w:val="24"/>
          <w:lang w:val="sr-Latn-CS"/>
        </w:rPr>
        <w:t xml:space="preserve"> </w:t>
      </w:r>
      <w:proofErr w:type="spellStart"/>
      <w:r w:rsidRPr="00187988">
        <w:rPr>
          <w:sz w:val="24"/>
          <w:szCs w:val="24"/>
        </w:rPr>
        <w:t>javnih</w:t>
      </w:r>
      <w:proofErr w:type="spellEnd"/>
      <w:r w:rsidRPr="00187988">
        <w:rPr>
          <w:sz w:val="24"/>
          <w:szCs w:val="24"/>
          <w:lang w:val="sr-Latn-CS"/>
        </w:rPr>
        <w:t xml:space="preserve"> </w:t>
      </w:r>
      <w:proofErr w:type="spellStart"/>
      <w:r w:rsidRPr="00187988">
        <w:rPr>
          <w:sz w:val="24"/>
          <w:szCs w:val="24"/>
        </w:rPr>
        <w:t>puteva</w:t>
      </w:r>
      <w:proofErr w:type="spellEnd"/>
      <w:r w:rsidRPr="00187988">
        <w:rPr>
          <w:sz w:val="24"/>
          <w:szCs w:val="24"/>
          <w:lang w:val="sr-Latn-CS"/>
        </w:rPr>
        <w:t xml:space="preserve"> </w:t>
      </w:r>
      <w:r w:rsidRPr="00187988">
        <w:rPr>
          <w:sz w:val="24"/>
          <w:szCs w:val="24"/>
        </w:rPr>
        <w:t>je</w:t>
      </w:r>
      <w:r w:rsidRPr="00187988">
        <w:rPr>
          <w:sz w:val="24"/>
          <w:szCs w:val="24"/>
          <w:lang w:val="sr-Latn-CS"/>
        </w:rPr>
        <w:t xml:space="preserve"> </w:t>
      </w:r>
      <w:proofErr w:type="spellStart"/>
      <w:r w:rsidRPr="00187988">
        <w:rPr>
          <w:sz w:val="24"/>
          <w:szCs w:val="24"/>
        </w:rPr>
        <w:t>relativno</w:t>
      </w:r>
      <w:proofErr w:type="spellEnd"/>
      <w:r w:rsidRPr="00187988">
        <w:rPr>
          <w:sz w:val="24"/>
          <w:szCs w:val="24"/>
          <w:lang w:val="sr-Latn-CS"/>
        </w:rPr>
        <w:t xml:space="preserve"> </w:t>
      </w:r>
      <w:r w:rsidRPr="00187988">
        <w:rPr>
          <w:sz w:val="24"/>
          <w:szCs w:val="24"/>
        </w:rPr>
        <w:t>dobro</w:t>
      </w:r>
      <w:r w:rsidRPr="00187988">
        <w:rPr>
          <w:sz w:val="24"/>
          <w:szCs w:val="24"/>
          <w:lang w:val="sr-Latn-CS"/>
        </w:rPr>
        <w:t xml:space="preserve">, </w:t>
      </w:r>
      <w:proofErr w:type="spellStart"/>
      <w:r w:rsidRPr="00187988">
        <w:rPr>
          <w:sz w:val="24"/>
          <w:szCs w:val="24"/>
        </w:rPr>
        <w:t>obzirom</w:t>
      </w:r>
      <w:proofErr w:type="spellEnd"/>
      <w:r w:rsidRPr="00187988">
        <w:rPr>
          <w:sz w:val="24"/>
          <w:szCs w:val="24"/>
          <w:lang w:val="sr-Latn-CS"/>
        </w:rPr>
        <w:t xml:space="preserve"> </w:t>
      </w:r>
      <w:r w:rsidRPr="00187988">
        <w:rPr>
          <w:sz w:val="24"/>
          <w:szCs w:val="24"/>
        </w:rPr>
        <w:t>da</w:t>
      </w:r>
      <w:r w:rsidRPr="00187988">
        <w:rPr>
          <w:sz w:val="24"/>
          <w:szCs w:val="24"/>
          <w:lang w:val="sr-Latn-CS"/>
        </w:rPr>
        <w:t xml:space="preserve"> </w:t>
      </w:r>
      <w:r w:rsidRPr="00187988">
        <w:rPr>
          <w:sz w:val="24"/>
          <w:szCs w:val="24"/>
        </w:rPr>
        <w:t>se</w:t>
      </w:r>
      <w:r w:rsidRPr="00187988">
        <w:rPr>
          <w:sz w:val="24"/>
          <w:szCs w:val="24"/>
          <w:lang w:val="sr-Latn-CS"/>
        </w:rPr>
        <w:t xml:space="preserve"> </w:t>
      </w:r>
      <w:proofErr w:type="spellStart"/>
      <w:r w:rsidRPr="00187988">
        <w:rPr>
          <w:sz w:val="24"/>
          <w:szCs w:val="24"/>
        </w:rPr>
        <w:t>redovno</w:t>
      </w:r>
      <w:proofErr w:type="spellEnd"/>
      <w:r w:rsidRPr="00187988">
        <w:rPr>
          <w:sz w:val="24"/>
          <w:szCs w:val="24"/>
          <w:lang w:val="sr-Latn-CS"/>
        </w:rPr>
        <w:t xml:space="preserve"> </w:t>
      </w:r>
      <w:proofErr w:type="spellStart"/>
      <w:r w:rsidRPr="00187988">
        <w:rPr>
          <w:sz w:val="24"/>
          <w:szCs w:val="24"/>
        </w:rPr>
        <w:t>odr</w:t>
      </w:r>
      <w:proofErr w:type="spellEnd"/>
      <w:r w:rsidRPr="00187988">
        <w:rPr>
          <w:sz w:val="24"/>
          <w:szCs w:val="24"/>
          <w:lang w:val="sr-Latn-CS"/>
        </w:rPr>
        <w:t>ž</w:t>
      </w:r>
      <w:proofErr w:type="spellStart"/>
      <w:r w:rsidRPr="00187988">
        <w:rPr>
          <w:sz w:val="24"/>
          <w:szCs w:val="24"/>
        </w:rPr>
        <w:t>avaju</w:t>
      </w:r>
      <w:proofErr w:type="spellEnd"/>
      <w:r w:rsidRPr="00187988">
        <w:rPr>
          <w:sz w:val="24"/>
          <w:szCs w:val="24"/>
          <w:lang w:val="sr-Latn-CS"/>
        </w:rPr>
        <w:t xml:space="preserve"> </w:t>
      </w:r>
      <w:proofErr w:type="spellStart"/>
      <w:r w:rsidRPr="00187988">
        <w:rPr>
          <w:sz w:val="24"/>
          <w:szCs w:val="24"/>
        </w:rPr>
        <w:t>preko</w:t>
      </w:r>
      <w:proofErr w:type="spellEnd"/>
      <w:r w:rsidRPr="00187988">
        <w:rPr>
          <w:sz w:val="24"/>
          <w:szCs w:val="24"/>
          <w:lang w:val="sr-Latn-CS"/>
        </w:rPr>
        <w:t xml:space="preserve"> </w:t>
      </w:r>
      <w:proofErr w:type="spellStart"/>
      <w:r w:rsidRPr="00187988">
        <w:rPr>
          <w:sz w:val="24"/>
          <w:szCs w:val="24"/>
        </w:rPr>
        <w:t>cele</w:t>
      </w:r>
      <w:proofErr w:type="spellEnd"/>
      <w:r w:rsidRPr="00187988">
        <w:rPr>
          <w:sz w:val="24"/>
          <w:szCs w:val="24"/>
          <w:lang w:val="sr-Latn-CS"/>
        </w:rPr>
        <w:t xml:space="preserve"> </w:t>
      </w:r>
      <w:proofErr w:type="spellStart"/>
      <w:r w:rsidRPr="00187988">
        <w:rPr>
          <w:sz w:val="24"/>
          <w:szCs w:val="24"/>
        </w:rPr>
        <w:t>godine</w:t>
      </w:r>
      <w:proofErr w:type="spellEnd"/>
      <w:r w:rsidRPr="00187988">
        <w:rPr>
          <w:sz w:val="24"/>
          <w:szCs w:val="24"/>
          <w:lang w:val="sr-Latn-CS"/>
        </w:rPr>
        <w:t xml:space="preserve">. </w:t>
      </w:r>
    </w:p>
    <w:p w14:paraId="3FDBAC5E" w14:textId="77777777" w:rsidR="003015B7" w:rsidRPr="00187988" w:rsidRDefault="003015B7" w:rsidP="003015B7">
      <w:pPr>
        <w:jc w:val="both"/>
        <w:rPr>
          <w:rFonts w:ascii="Times New Roman" w:hAnsi="Times New Roman"/>
          <w:lang w:val="nb-NO"/>
        </w:rPr>
      </w:pPr>
      <w:r w:rsidRPr="00187988">
        <w:rPr>
          <w:rFonts w:ascii="Times New Roman" w:hAnsi="Times New Roman"/>
          <w:lang w:val="nb-NO"/>
        </w:rPr>
        <w:t xml:space="preserve">           Kao što je pomenuto, gazdinska jedinica je povezana sa rekom Dunav, tako da se deo proizvoda iz ove gazdinske jedinice može transportovati i vodenim saobraćajem.</w:t>
      </w:r>
    </w:p>
    <w:p w14:paraId="69706FE2" w14:textId="77777777" w:rsidR="003015B7" w:rsidRPr="00187988" w:rsidRDefault="003015B7" w:rsidP="003015B7">
      <w:pPr>
        <w:ind w:firstLine="709"/>
        <w:jc w:val="both"/>
        <w:rPr>
          <w:rFonts w:ascii="Times New Roman" w:hAnsi="Times New Roman"/>
          <w:szCs w:val="24"/>
          <w:lang w:val="sr-Latn-CS"/>
        </w:rPr>
      </w:pPr>
      <w:r w:rsidRPr="00187988">
        <w:rPr>
          <w:rFonts w:ascii="Times New Roman" w:hAnsi="Times New Roman"/>
          <w:szCs w:val="24"/>
          <w:u w:val="single"/>
          <w:lang w:val="nb-NO"/>
        </w:rPr>
        <w:t>Unutrašnja otvorenost mrežom šumskih puteva</w:t>
      </w:r>
      <w:r w:rsidRPr="00187988">
        <w:rPr>
          <w:rFonts w:ascii="Times New Roman" w:hAnsi="Times New Roman"/>
          <w:szCs w:val="24"/>
          <w:lang w:val="nb-NO"/>
        </w:rPr>
        <w:t xml:space="preserve"> – Unutar ove GJ </w:t>
      </w:r>
      <w:r w:rsidRPr="00187988">
        <w:rPr>
          <w:rFonts w:ascii="Times New Roman" w:hAnsi="Times New Roman"/>
          <w:szCs w:val="24"/>
          <w:lang w:val="sr-Latn-CS"/>
        </w:rPr>
        <w:t xml:space="preserve">u prošlom uređajnom razdoblju izgrađeno je 3.480 m šumsko-kamionskih puteva i to prosekom odeljenja 17/18 u šumski predeo „Zečije ostrvo“ i dalje (postojećom gredom) u pravcu zapad – severoistok kroz sledeća odeljenja: 18, 19, 20, 21 i deo 22 do šumskog predela „Poloj“. Tako da je do sada, unutar ove gazdinske jedinice, ukupna dužina izgrađenih šumsko kamionskih puteva 3.480 metara (2,68 m/ha), što </w:t>
      </w:r>
      <w:r w:rsidRPr="00187988">
        <w:rPr>
          <w:rFonts w:ascii="Times New Roman" w:hAnsi="Times New Roman"/>
          <w:szCs w:val="24"/>
          <w:lang w:val="nb-NO"/>
        </w:rPr>
        <w:t>ne zadovoljava u potpunosti potrebe pri realizaciji postavljenih planova</w:t>
      </w:r>
      <w:r w:rsidRPr="00187988">
        <w:rPr>
          <w:rFonts w:ascii="Times New Roman" w:hAnsi="Times New Roman"/>
          <w:szCs w:val="24"/>
          <w:lang w:val="sr-Latn-CS"/>
        </w:rPr>
        <w:t>, kao i optimalnu otvorenost šuma.</w:t>
      </w:r>
    </w:p>
    <w:p w14:paraId="198113DC" w14:textId="77777777" w:rsidR="003015B7" w:rsidRPr="00187988" w:rsidRDefault="003015B7" w:rsidP="003015B7">
      <w:pPr>
        <w:ind w:firstLine="709"/>
        <w:jc w:val="both"/>
        <w:rPr>
          <w:rFonts w:ascii="Times New Roman" w:hAnsi="Times New Roman"/>
          <w:szCs w:val="24"/>
          <w:lang w:val="nb-NO"/>
        </w:rPr>
      </w:pPr>
      <w:r w:rsidRPr="00187988">
        <w:rPr>
          <w:rFonts w:ascii="Times New Roman" w:hAnsi="Times New Roman"/>
          <w:szCs w:val="24"/>
          <w:lang w:val="nb-NO"/>
        </w:rPr>
        <w:t xml:space="preserve">Za saobraćaj unutar kompleksa uglavnom se koriste postojeće proseke, i to u povoljnim vremenskim uslovima. </w:t>
      </w:r>
    </w:p>
    <w:p w14:paraId="07E3A1D6" w14:textId="77777777" w:rsidR="003015B7" w:rsidRPr="00187988" w:rsidRDefault="003015B7" w:rsidP="003015B7">
      <w:pPr>
        <w:jc w:val="both"/>
        <w:rPr>
          <w:lang w:val="nb-NO"/>
        </w:rPr>
      </w:pPr>
      <w:r w:rsidRPr="00187988">
        <w:rPr>
          <w:rFonts w:ascii="Times New Roman" w:hAnsi="Times New Roman"/>
          <w:szCs w:val="24"/>
          <w:lang w:val="sr-Latn-CS"/>
        </w:rPr>
        <w:tab/>
        <w:t>Da bi se povećala unutrašnja putna mreža i otvorenost gazdinske jedinice bila još bolja, potrebno je izgraditi šumsko kamionski put prosekama odeljenja 19/20 i 21/22 u dužini oko 1.000 m. Da bi se smanjila upotreba nasipa potrebno je izgraditi šumsko kamionski put od nasipa kroz odeljenja 7, 6, 5, 4 i 2 u dužini oko 3.500 m.</w:t>
      </w:r>
    </w:p>
    <w:p w14:paraId="32F4F990" w14:textId="7C1883DB" w:rsidR="00B43FE2" w:rsidRDefault="00B43FE2" w:rsidP="003015B7">
      <w:pPr>
        <w:pStyle w:val="Hang127"/>
        <w:spacing w:after="0"/>
        <w:ind w:left="0" w:firstLine="0"/>
        <w:rPr>
          <w:lang w:val="nb-NO"/>
        </w:rPr>
      </w:pPr>
    </w:p>
    <w:p w14:paraId="538751E8" w14:textId="095E1A1C" w:rsidR="00FB74BF" w:rsidRDefault="00FB74BF" w:rsidP="003015B7">
      <w:pPr>
        <w:pStyle w:val="Hang127"/>
        <w:spacing w:after="0"/>
        <w:ind w:left="0" w:firstLine="0"/>
        <w:rPr>
          <w:lang w:val="nb-NO"/>
        </w:rPr>
      </w:pPr>
    </w:p>
    <w:p w14:paraId="7A1C5C11" w14:textId="259FFDAE" w:rsidR="00FB74BF" w:rsidRDefault="00FB74BF" w:rsidP="003015B7">
      <w:pPr>
        <w:pStyle w:val="Hang127"/>
        <w:spacing w:after="0"/>
        <w:ind w:left="0" w:firstLine="0"/>
        <w:rPr>
          <w:lang w:val="nb-NO"/>
        </w:rPr>
      </w:pPr>
    </w:p>
    <w:p w14:paraId="5455552F" w14:textId="77777777" w:rsidR="00FB74BF" w:rsidRPr="00187988" w:rsidRDefault="00FB74BF" w:rsidP="003015B7">
      <w:pPr>
        <w:pStyle w:val="Hang127"/>
        <w:spacing w:after="0"/>
        <w:ind w:left="0" w:firstLine="0"/>
        <w:rPr>
          <w:lang w:val="nb-NO"/>
        </w:rPr>
      </w:pPr>
    </w:p>
    <w:p w14:paraId="7D5AE4B2" w14:textId="67A3FA89" w:rsidR="00B43FE2" w:rsidRPr="00187988" w:rsidRDefault="00B43FE2" w:rsidP="003E536E">
      <w:pPr>
        <w:pStyle w:val="Heading2"/>
        <w:numPr>
          <w:ilvl w:val="1"/>
          <w:numId w:val="58"/>
        </w:numPr>
      </w:pPr>
      <w:bookmarkStart w:id="173" w:name="_Toc170990219"/>
      <w:r w:rsidRPr="00187988">
        <w:lastRenderedPageBreak/>
        <w:t>DOSADAŠNJE GAZDOVANJE ŠUMAMA</w:t>
      </w:r>
      <w:bookmarkEnd w:id="173"/>
    </w:p>
    <w:p w14:paraId="23048105" w14:textId="77777777" w:rsidR="00B43FE2" w:rsidRPr="00187988" w:rsidRDefault="00B43FE2" w:rsidP="00B43FE2">
      <w:pPr>
        <w:jc w:val="both"/>
        <w:rPr>
          <w:rFonts w:ascii="Times New Roman" w:hAnsi="Times New Roman"/>
          <w:sz w:val="16"/>
          <w:szCs w:val="16"/>
          <w:lang w:val="de-DE"/>
        </w:rPr>
      </w:pPr>
    </w:p>
    <w:p w14:paraId="7FB354D4" w14:textId="04079335" w:rsidR="00B43FE2" w:rsidRDefault="00B43FE2" w:rsidP="00416EF5">
      <w:pPr>
        <w:pStyle w:val="BodyTextIndent"/>
        <w:tabs>
          <w:tab w:val="left" w:pos="2835"/>
          <w:tab w:val="left" w:pos="2977"/>
        </w:tabs>
        <w:jc w:val="both"/>
        <w:rPr>
          <w:rFonts w:ascii="Times New Roman" w:hAnsi="Times New Roman"/>
          <w:lang w:val="de-DE"/>
        </w:rPr>
      </w:pPr>
      <w:proofErr w:type="spellStart"/>
      <w:r w:rsidRPr="00187988">
        <w:rPr>
          <w:rFonts w:ascii="Times New Roman" w:hAnsi="Times New Roman"/>
          <w:lang w:val="de-DE"/>
        </w:rPr>
        <w:t>Analiza</w:t>
      </w:r>
      <w:proofErr w:type="spellEnd"/>
      <w:r w:rsidRPr="00187988">
        <w:rPr>
          <w:rFonts w:ascii="Times New Roman" w:hAnsi="Times New Roman"/>
          <w:lang w:val="de-DE"/>
        </w:rPr>
        <w:t xml:space="preserve"> </w:t>
      </w:r>
      <w:proofErr w:type="spellStart"/>
      <w:r w:rsidRPr="00187988">
        <w:rPr>
          <w:rFonts w:ascii="Times New Roman" w:hAnsi="Times New Roman"/>
          <w:lang w:val="de-DE"/>
        </w:rPr>
        <w:t>dosadašnjeg</w:t>
      </w:r>
      <w:proofErr w:type="spellEnd"/>
      <w:r w:rsidRPr="00187988">
        <w:rPr>
          <w:rFonts w:ascii="Times New Roman" w:hAnsi="Times New Roman"/>
          <w:lang w:val="de-DE"/>
        </w:rPr>
        <w:t xml:space="preserve"> </w:t>
      </w:r>
      <w:proofErr w:type="spellStart"/>
      <w:r w:rsidRPr="00187988">
        <w:rPr>
          <w:rFonts w:ascii="Times New Roman" w:hAnsi="Times New Roman"/>
          <w:lang w:val="de-DE"/>
        </w:rPr>
        <w:t>gazdovanja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urađena</w:t>
      </w:r>
      <w:proofErr w:type="spellEnd"/>
      <w:r w:rsidRPr="00187988">
        <w:rPr>
          <w:rFonts w:ascii="Times New Roman" w:hAnsi="Times New Roman"/>
          <w:lang w:val="de-DE"/>
        </w:rPr>
        <w:t xml:space="preserve"> je </w:t>
      </w:r>
      <w:proofErr w:type="spellStart"/>
      <w:r w:rsidRPr="00187988">
        <w:rPr>
          <w:rFonts w:ascii="Times New Roman" w:hAnsi="Times New Roman"/>
          <w:lang w:val="de-DE"/>
        </w:rPr>
        <w:t>poređenjem</w:t>
      </w:r>
      <w:proofErr w:type="spellEnd"/>
      <w:r w:rsidRPr="00187988">
        <w:rPr>
          <w:rFonts w:ascii="Times New Roman" w:hAnsi="Times New Roman"/>
          <w:lang w:val="de-DE"/>
        </w:rPr>
        <w:t xml:space="preserve"> </w:t>
      </w:r>
      <w:proofErr w:type="spellStart"/>
      <w:r w:rsidRPr="00187988">
        <w:rPr>
          <w:rFonts w:ascii="Times New Roman" w:hAnsi="Times New Roman"/>
          <w:lang w:val="de-DE"/>
        </w:rPr>
        <w:t>planiranih</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ostvarenih</w:t>
      </w:r>
      <w:proofErr w:type="spellEnd"/>
      <w:r w:rsidRPr="00187988">
        <w:rPr>
          <w:rFonts w:ascii="Times New Roman" w:hAnsi="Times New Roman"/>
          <w:lang w:val="de-DE"/>
        </w:rPr>
        <w:t xml:space="preserve"> </w:t>
      </w:r>
      <w:proofErr w:type="spellStart"/>
      <w:r w:rsidRPr="00187988">
        <w:rPr>
          <w:rFonts w:ascii="Times New Roman" w:hAnsi="Times New Roman"/>
          <w:lang w:val="de-DE"/>
        </w:rPr>
        <w:t>radova</w:t>
      </w:r>
      <w:proofErr w:type="spellEnd"/>
      <w:r w:rsidRPr="00187988">
        <w:rPr>
          <w:rFonts w:ascii="Times New Roman" w:hAnsi="Times New Roman"/>
          <w:lang w:val="de-DE"/>
        </w:rPr>
        <w:t xml:space="preserve"> na </w:t>
      </w:r>
      <w:proofErr w:type="spellStart"/>
      <w:r w:rsidRPr="00187988">
        <w:rPr>
          <w:rFonts w:ascii="Times New Roman" w:hAnsi="Times New Roman"/>
          <w:lang w:val="de-DE"/>
        </w:rPr>
        <w:t>osnovu</w:t>
      </w:r>
      <w:proofErr w:type="spellEnd"/>
      <w:r w:rsidRPr="00187988">
        <w:rPr>
          <w:rFonts w:ascii="Times New Roman" w:hAnsi="Times New Roman"/>
          <w:lang w:val="de-DE"/>
        </w:rPr>
        <w:t xml:space="preserve"> </w:t>
      </w:r>
      <w:proofErr w:type="spellStart"/>
      <w:r w:rsidRPr="00187988">
        <w:rPr>
          <w:rFonts w:ascii="Times New Roman" w:hAnsi="Times New Roman"/>
          <w:lang w:val="de-DE"/>
        </w:rPr>
        <w:t>evidencija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gazdovanja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šumama</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prethodnom</w:t>
      </w:r>
      <w:proofErr w:type="spellEnd"/>
      <w:r w:rsidRPr="00187988">
        <w:rPr>
          <w:rFonts w:ascii="Times New Roman" w:hAnsi="Times New Roman"/>
          <w:lang w:val="de-DE"/>
        </w:rPr>
        <w:t xml:space="preserve"> </w:t>
      </w:r>
      <w:proofErr w:type="spellStart"/>
      <w:r w:rsidRPr="00187988">
        <w:rPr>
          <w:rFonts w:ascii="Times New Roman" w:hAnsi="Times New Roman"/>
          <w:lang w:val="de-DE"/>
        </w:rPr>
        <w:t>uređajnom</w:t>
      </w:r>
      <w:proofErr w:type="spellEnd"/>
      <w:r w:rsidRPr="00187988">
        <w:rPr>
          <w:rFonts w:ascii="Times New Roman" w:hAnsi="Times New Roman"/>
          <w:lang w:val="de-DE"/>
        </w:rPr>
        <w:t xml:space="preserve"> </w:t>
      </w:r>
      <w:proofErr w:type="spellStart"/>
      <w:r w:rsidRPr="00187988">
        <w:rPr>
          <w:rFonts w:ascii="Times New Roman" w:hAnsi="Times New Roman"/>
          <w:lang w:val="de-DE"/>
        </w:rPr>
        <w:t>razdoblju</w:t>
      </w:r>
      <w:proofErr w:type="spellEnd"/>
      <w:r w:rsidRPr="00187988">
        <w:rPr>
          <w:rFonts w:ascii="Times New Roman" w:hAnsi="Times New Roman"/>
          <w:lang w:val="de-DE"/>
        </w:rPr>
        <w:t>.</w:t>
      </w:r>
    </w:p>
    <w:p w14:paraId="31A6FE3E" w14:textId="6E746DE2" w:rsidR="00FB74BF" w:rsidRDefault="00FB74BF" w:rsidP="00416EF5">
      <w:pPr>
        <w:pStyle w:val="BodyTextIndent"/>
        <w:tabs>
          <w:tab w:val="left" w:pos="2835"/>
          <w:tab w:val="left" w:pos="2977"/>
        </w:tabs>
        <w:jc w:val="both"/>
        <w:rPr>
          <w:rFonts w:ascii="Times New Roman" w:hAnsi="Times New Roman"/>
          <w:lang w:val="de-DE"/>
        </w:rPr>
      </w:pPr>
    </w:p>
    <w:p w14:paraId="03A85D62" w14:textId="6D1329D4" w:rsidR="00FB74BF" w:rsidRDefault="00FB74BF" w:rsidP="00416EF5">
      <w:pPr>
        <w:pStyle w:val="BodyTextIndent"/>
        <w:tabs>
          <w:tab w:val="left" w:pos="2835"/>
          <w:tab w:val="left" w:pos="2977"/>
        </w:tabs>
        <w:jc w:val="both"/>
        <w:rPr>
          <w:rFonts w:ascii="Times New Roman" w:hAnsi="Times New Roman"/>
          <w:lang w:val="de-DE"/>
        </w:rPr>
      </w:pPr>
    </w:p>
    <w:p w14:paraId="133890D2" w14:textId="77777777" w:rsidR="00FB74BF" w:rsidRPr="00187988" w:rsidRDefault="00FB74BF" w:rsidP="00416EF5">
      <w:pPr>
        <w:pStyle w:val="BodyTextIndent"/>
        <w:tabs>
          <w:tab w:val="left" w:pos="2835"/>
          <w:tab w:val="left" w:pos="2977"/>
        </w:tabs>
        <w:jc w:val="both"/>
        <w:rPr>
          <w:rFonts w:ascii="Times New Roman" w:hAnsi="Times New Roman"/>
          <w:lang w:val="de-DE"/>
        </w:rPr>
      </w:pPr>
    </w:p>
    <w:p w14:paraId="29E93B8F" w14:textId="77777777" w:rsidR="00416EF5" w:rsidRPr="00187988" w:rsidRDefault="00416EF5" w:rsidP="00416EF5">
      <w:pPr>
        <w:pStyle w:val="BodyTextIndent"/>
        <w:tabs>
          <w:tab w:val="left" w:pos="2835"/>
          <w:tab w:val="left" w:pos="2977"/>
        </w:tabs>
        <w:jc w:val="both"/>
        <w:rPr>
          <w:rFonts w:ascii="Times New Roman" w:hAnsi="Times New Roman"/>
          <w:lang w:val="de-DE"/>
        </w:rPr>
      </w:pPr>
    </w:p>
    <w:p w14:paraId="1DCA3A3C" w14:textId="356385B9" w:rsidR="00B43FE2" w:rsidRPr="00187988" w:rsidRDefault="00B43FE2" w:rsidP="003E536E">
      <w:pPr>
        <w:pStyle w:val="Heading3"/>
        <w:numPr>
          <w:ilvl w:val="2"/>
          <w:numId w:val="58"/>
        </w:numPr>
      </w:pPr>
      <w:bookmarkStart w:id="174" w:name="_Toc170990220"/>
      <w:r w:rsidRPr="00187988">
        <w:t>Promena šumskog fonda po površini</w:t>
      </w:r>
      <w:bookmarkEnd w:id="174"/>
    </w:p>
    <w:p w14:paraId="7228D4F4" w14:textId="77777777" w:rsidR="00B43FE2" w:rsidRPr="00187988" w:rsidRDefault="00B43FE2" w:rsidP="00B43FE2">
      <w:pPr>
        <w:rPr>
          <w:sz w:val="16"/>
          <w:szCs w:val="16"/>
          <w:lang w:val="de-DE"/>
        </w:rPr>
      </w:pPr>
    </w:p>
    <w:p w14:paraId="237E8795" w14:textId="55470387" w:rsidR="00B43FE2" w:rsidRPr="00187988" w:rsidRDefault="00B43FE2" w:rsidP="00B43FE2">
      <w:pPr>
        <w:ind w:firstLine="720"/>
        <w:jc w:val="both"/>
        <w:rPr>
          <w:rFonts w:ascii="Times New Roman" w:hAnsi="Times New Roman"/>
          <w:lang w:val="de-DE"/>
        </w:rPr>
      </w:pPr>
      <w:r w:rsidRPr="00187988">
        <w:rPr>
          <w:rFonts w:ascii="Times New Roman" w:hAnsi="Times New Roman"/>
          <w:lang w:val="nb-NO"/>
        </w:rPr>
        <w:t xml:space="preserve">U odnosu na prethodnu osnovu došlo je do umanjenja površine </w:t>
      </w:r>
      <w:proofErr w:type="spellStart"/>
      <w:r w:rsidRPr="00187988">
        <w:rPr>
          <w:rFonts w:ascii="Times New Roman" w:hAnsi="Times New Roman"/>
          <w:lang w:val="de-DE"/>
        </w:rPr>
        <w:t>za</w:t>
      </w:r>
      <w:proofErr w:type="spellEnd"/>
      <w:r w:rsidRPr="00187988">
        <w:rPr>
          <w:rFonts w:ascii="Times New Roman" w:hAnsi="Times New Roman"/>
          <w:lang w:val="de-DE"/>
        </w:rPr>
        <w:t xml:space="preserve"> 45,39 ha</w:t>
      </w:r>
      <w:r w:rsidR="00D7597F" w:rsidRPr="00187988">
        <w:rPr>
          <w:rFonts w:ascii="Times New Roman" w:hAnsi="Times New Roman"/>
          <w:lang w:val="de-DE"/>
        </w:rPr>
        <w:t>.</w:t>
      </w:r>
    </w:p>
    <w:p w14:paraId="48242B2E" w14:textId="77777777" w:rsidR="00B43FE2" w:rsidRPr="00187988" w:rsidRDefault="00B43FE2" w:rsidP="00B43FE2">
      <w:pPr>
        <w:rPr>
          <w:rFonts w:ascii="Times New Roman" w:hAnsi="Times New Roman"/>
          <w:sz w:val="16"/>
          <w:szCs w:val="16"/>
          <w:lang w:val="de-DE"/>
        </w:rPr>
      </w:pPr>
    </w:p>
    <w:p w14:paraId="2E996B90" w14:textId="6E739FC5" w:rsidR="00B43FE2" w:rsidRPr="00187988" w:rsidRDefault="00B43FE2" w:rsidP="00B43FE2">
      <w:pPr>
        <w:rPr>
          <w:rFonts w:ascii="Times New Roman" w:hAnsi="Times New Roman"/>
          <w:b/>
          <w:i/>
          <w:lang w:val="nb-NO"/>
        </w:rPr>
      </w:pPr>
      <w:r w:rsidRPr="00187988">
        <w:rPr>
          <w:rFonts w:ascii="Times New Roman" w:hAnsi="Times New Roman"/>
          <w:b/>
          <w:i/>
          <w:lang w:val="nb-NO"/>
        </w:rPr>
        <w:t xml:space="preserve">Tabela. </w:t>
      </w:r>
      <w:r w:rsidR="005B05E2" w:rsidRPr="00187988">
        <w:rPr>
          <w:rFonts w:ascii="Times New Roman" w:hAnsi="Times New Roman"/>
          <w:b/>
          <w:i/>
          <w:lang w:val="nb-NO"/>
        </w:rPr>
        <w:t>2.18</w:t>
      </w:r>
      <w:r w:rsidRPr="00187988">
        <w:rPr>
          <w:rFonts w:ascii="Times New Roman" w:hAnsi="Times New Roman"/>
          <w:b/>
          <w:i/>
          <w:lang w:val="nb-NO"/>
        </w:rPr>
        <w:t>. – Promena šumskog fonda po površini u odnosu na prethodno uređivanje</w:t>
      </w:r>
    </w:p>
    <w:tbl>
      <w:tblPr>
        <w:tblW w:w="11610" w:type="dxa"/>
        <w:tblInd w:w="108" w:type="dxa"/>
        <w:tblLook w:val="04A0" w:firstRow="1" w:lastRow="0" w:firstColumn="1" w:lastColumn="0" w:noHBand="0" w:noVBand="1"/>
      </w:tblPr>
      <w:tblGrid>
        <w:gridCol w:w="1890"/>
        <w:gridCol w:w="1080"/>
        <w:gridCol w:w="1064"/>
        <w:gridCol w:w="1636"/>
        <w:gridCol w:w="1710"/>
        <w:gridCol w:w="1080"/>
        <w:gridCol w:w="1620"/>
        <w:gridCol w:w="1530"/>
      </w:tblGrid>
      <w:tr w:rsidR="00B43FE2" w:rsidRPr="00187988" w14:paraId="43EA176D" w14:textId="77777777" w:rsidTr="00E57721">
        <w:trPr>
          <w:trHeight w:val="352"/>
        </w:trPr>
        <w:tc>
          <w:tcPr>
            <w:tcW w:w="189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EC043B6"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Godina</w:t>
            </w:r>
            <w:proofErr w:type="spellEnd"/>
            <w:r w:rsidRPr="00187988">
              <w:rPr>
                <w:rFonts w:ascii="Times New Roman" w:hAnsi="Times New Roman"/>
                <w:b/>
                <w:bCs/>
                <w:color w:val="000000"/>
                <w:sz w:val="20"/>
              </w:rPr>
              <w:t xml:space="preserve"> </w:t>
            </w:r>
            <w:proofErr w:type="spellStart"/>
            <w:r w:rsidRPr="00187988">
              <w:rPr>
                <w:rFonts w:ascii="Times New Roman" w:hAnsi="Times New Roman"/>
                <w:b/>
                <w:bCs/>
                <w:color w:val="000000"/>
                <w:sz w:val="20"/>
              </w:rPr>
              <w:t>uređivanja</w:t>
            </w:r>
            <w:proofErr w:type="spellEnd"/>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40F27323"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Površina</w:t>
            </w:r>
            <w:proofErr w:type="spellEnd"/>
          </w:p>
        </w:tc>
        <w:tc>
          <w:tcPr>
            <w:tcW w:w="1064" w:type="dxa"/>
            <w:tcBorders>
              <w:top w:val="single" w:sz="12" w:space="0" w:color="auto"/>
              <w:left w:val="nil"/>
              <w:bottom w:val="single" w:sz="4" w:space="0" w:color="auto"/>
              <w:right w:val="single" w:sz="4" w:space="0" w:color="auto"/>
            </w:tcBorders>
            <w:shd w:val="clear" w:color="auto" w:fill="auto"/>
            <w:vAlign w:val="center"/>
            <w:hideMark/>
          </w:tcPr>
          <w:p w14:paraId="3037CD46"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Šuma</w:t>
            </w:r>
            <w:proofErr w:type="spellEnd"/>
          </w:p>
        </w:tc>
        <w:tc>
          <w:tcPr>
            <w:tcW w:w="1636" w:type="dxa"/>
            <w:tcBorders>
              <w:top w:val="single" w:sz="12" w:space="0" w:color="auto"/>
              <w:left w:val="nil"/>
              <w:bottom w:val="single" w:sz="4" w:space="0" w:color="auto"/>
              <w:right w:val="single" w:sz="4" w:space="0" w:color="auto"/>
            </w:tcBorders>
            <w:shd w:val="clear" w:color="auto" w:fill="auto"/>
            <w:vAlign w:val="center"/>
            <w:hideMark/>
          </w:tcPr>
          <w:p w14:paraId="67CABBD0"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Šumske</w:t>
            </w:r>
            <w:proofErr w:type="spellEnd"/>
            <w:r w:rsidRPr="00187988">
              <w:rPr>
                <w:rFonts w:ascii="Times New Roman" w:hAnsi="Times New Roman"/>
                <w:b/>
                <w:bCs/>
                <w:color w:val="000000"/>
                <w:sz w:val="20"/>
              </w:rPr>
              <w:t xml:space="preserve"> </w:t>
            </w:r>
            <w:proofErr w:type="spellStart"/>
            <w:r w:rsidRPr="00187988">
              <w:rPr>
                <w:rFonts w:ascii="Times New Roman" w:hAnsi="Times New Roman"/>
                <w:b/>
                <w:bCs/>
                <w:color w:val="000000"/>
                <w:sz w:val="20"/>
              </w:rPr>
              <w:t>kulture</w:t>
            </w:r>
            <w:proofErr w:type="spellEnd"/>
          </w:p>
        </w:tc>
        <w:tc>
          <w:tcPr>
            <w:tcW w:w="1710" w:type="dxa"/>
            <w:tcBorders>
              <w:top w:val="single" w:sz="12" w:space="0" w:color="auto"/>
              <w:left w:val="nil"/>
              <w:bottom w:val="single" w:sz="4" w:space="0" w:color="auto"/>
              <w:right w:val="single" w:sz="4" w:space="0" w:color="auto"/>
            </w:tcBorders>
            <w:shd w:val="clear" w:color="auto" w:fill="auto"/>
            <w:vAlign w:val="center"/>
            <w:hideMark/>
          </w:tcPr>
          <w:p w14:paraId="6793FC0B"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Šumsko</w:t>
            </w:r>
            <w:proofErr w:type="spellEnd"/>
            <w:r w:rsidRPr="00187988">
              <w:rPr>
                <w:rFonts w:ascii="Times New Roman" w:hAnsi="Times New Roman"/>
                <w:b/>
                <w:bCs/>
                <w:color w:val="000000"/>
                <w:sz w:val="20"/>
              </w:rPr>
              <w:t xml:space="preserve"> </w:t>
            </w:r>
            <w:proofErr w:type="spellStart"/>
            <w:r w:rsidRPr="00187988">
              <w:rPr>
                <w:rFonts w:ascii="Times New Roman" w:hAnsi="Times New Roman"/>
                <w:b/>
                <w:bCs/>
                <w:color w:val="000000"/>
                <w:sz w:val="20"/>
              </w:rPr>
              <w:t>zemljište</w:t>
            </w:r>
            <w:proofErr w:type="spellEnd"/>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333917E6"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Neplodno</w:t>
            </w:r>
            <w:proofErr w:type="spellEnd"/>
          </w:p>
        </w:tc>
        <w:tc>
          <w:tcPr>
            <w:tcW w:w="1620" w:type="dxa"/>
            <w:tcBorders>
              <w:top w:val="single" w:sz="12" w:space="0" w:color="auto"/>
              <w:left w:val="nil"/>
              <w:bottom w:val="single" w:sz="4" w:space="0" w:color="auto"/>
              <w:right w:val="single" w:sz="4" w:space="0" w:color="auto"/>
            </w:tcBorders>
            <w:shd w:val="clear" w:color="auto" w:fill="auto"/>
            <w:vAlign w:val="center"/>
            <w:hideMark/>
          </w:tcPr>
          <w:p w14:paraId="3056AD98"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Ostalo</w:t>
            </w:r>
            <w:proofErr w:type="spellEnd"/>
            <w:r w:rsidRPr="00187988">
              <w:rPr>
                <w:rFonts w:ascii="Times New Roman" w:hAnsi="Times New Roman"/>
                <w:b/>
                <w:bCs/>
                <w:color w:val="000000"/>
                <w:sz w:val="20"/>
              </w:rPr>
              <w:t xml:space="preserve"> </w:t>
            </w:r>
            <w:proofErr w:type="spellStart"/>
            <w:r w:rsidRPr="00187988">
              <w:rPr>
                <w:rFonts w:ascii="Times New Roman" w:hAnsi="Times New Roman"/>
                <w:b/>
                <w:bCs/>
                <w:color w:val="000000"/>
                <w:sz w:val="20"/>
              </w:rPr>
              <w:t>zemljište</w:t>
            </w:r>
            <w:proofErr w:type="spellEnd"/>
          </w:p>
        </w:tc>
        <w:tc>
          <w:tcPr>
            <w:tcW w:w="1530" w:type="dxa"/>
            <w:tcBorders>
              <w:top w:val="single" w:sz="12" w:space="0" w:color="auto"/>
              <w:left w:val="nil"/>
              <w:bottom w:val="single" w:sz="4" w:space="0" w:color="auto"/>
              <w:right w:val="single" w:sz="12" w:space="0" w:color="auto"/>
            </w:tcBorders>
            <w:shd w:val="clear" w:color="auto" w:fill="auto"/>
            <w:vAlign w:val="center"/>
            <w:hideMark/>
          </w:tcPr>
          <w:p w14:paraId="084E6E4C"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Tuđe</w:t>
            </w:r>
            <w:proofErr w:type="spellEnd"/>
            <w:r w:rsidRPr="00187988">
              <w:rPr>
                <w:rFonts w:ascii="Times New Roman" w:hAnsi="Times New Roman"/>
                <w:b/>
                <w:bCs/>
                <w:color w:val="000000"/>
                <w:sz w:val="20"/>
              </w:rPr>
              <w:t xml:space="preserve"> </w:t>
            </w:r>
            <w:proofErr w:type="spellStart"/>
            <w:r w:rsidRPr="00187988">
              <w:rPr>
                <w:rFonts w:ascii="Times New Roman" w:hAnsi="Times New Roman"/>
                <w:b/>
                <w:bCs/>
                <w:color w:val="000000"/>
                <w:sz w:val="20"/>
              </w:rPr>
              <w:t>zemljište</w:t>
            </w:r>
            <w:proofErr w:type="spellEnd"/>
          </w:p>
        </w:tc>
      </w:tr>
      <w:tr w:rsidR="00B43FE2" w:rsidRPr="00187988" w14:paraId="6A1A0206" w14:textId="77777777" w:rsidTr="00E57721">
        <w:trPr>
          <w:trHeight w:val="272"/>
        </w:trPr>
        <w:tc>
          <w:tcPr>
            <w:tcW w:w="1890" w:type="dxa"/>
            <w:vMerge/>
            <w:tcBorders>
              <w:top w:val="single" w:sz="8" w:space="0" w:color="000000"/>
              <w:left w:val="single" w:sz="12" w:space="0" w:color="auto"/>
              <w:bottom w:val="single" w:sz="12" w:space="0" w:color="auto"/>
              <w:right w:val="single" w:sz="4" w:space="0" w:color="auto"/>
            </w:tcBorders>
            <w:vAlign w:val="center"/>
            <w:hideMark/>
          </w:tcPr>
          <w:p w14:paraId="069184D2" w14:textId="77777777" w:rsidR="00B43FE2" w:rsidRPr="00187988" w:rsidRDefault="00B43FE2" w:rsidP="00E57721">
            <w:pPr>
              <w:rPr>
                <w:rFonts w:ascii="Times New Roman" w:hAnsi="Times New Roman"/>
                <w:b/>
                <w:bCs/>
                <w:color w:val="000000"/>
                <w:sz w:val="20"/>
              </w:rPr>
            </w:pPr>
          </w:p>
        </w:tc>
        <w:tc>
          <w:tcPr>
            <w:tcW w:w="1080" w:type="dxa"/>
            <w:tcBorders>
              <w:top w:val="nil"/>
              <w:left w:val="nil"/>
              <w:bottom w:val="single" w:sz="12" w:space="0" w:color="auto"/>
              <w:right w:val="single" w:sz="4" w:space="0" w:color="auto"/>
            </w:tcBorders>
            <w:shd w:val="clear" w:color="auto" w:fill="auto"/>
            <w:vAlign w:val="center"/>
            <w:hideMark/>
          </w:tcPr>
          <w:p w14:paraId="17A12610"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064" w:type="dxa"/>
            <w:tcBorders>
              <w:top w:val="nil"/>
              <w:left w:val="nil"/>
              <w:bottom w:val="single" w:sz="12" w:space="0" w:color="auto"/>
              <w:right w:val="single" w:sz="4" w:space="0" w:color="auto"/>
            </w:tcBorders>
            <w:shd w:val="clear" w:color="auto" w:fill="auto"/>
            <w:vAlign w:val="center"/>
            <w:hideMark/>
          </w:tcPr>
          <w:p w14:paraId="1C3DE904"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636" w:type="dxa"/>
            <w:tcBorders>
              <w:top w:val="nil"/>
              <w:left w:val="nil"/>
              <w:bottom w:val="single" w:sz="12" w:space="0" w:color="auto"/>
              <w:right w:val="single" w:sz="4" w:space="0" w:color="auto"/>
            </w:tcBorders>
            <w:shd w:val="clear" w:color="auto" w:fill="auto"/>
            <w:vAlign w:val="center"/>
            <w:hideMark/>
          </w:tcPr>
          <w:p w14:paraId="0E20F095"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710" w:type="dxa"/>
            <w:tcBorders>
              <w:top w:val="nil"/>
              <w:left w:val="nil"/>
              <w:bottom w:val="single" w:sz="12" w:space="0" w:color="auto"/>
              <w:right w:val="single" w:sz="4" w:space="0" w:color="auto"/>
            </w:tcBorders>
            <w:shd w:val="clear" w:color="auto" w:fill="auto"/>
            <w:vAlign w:val="center"/>
            <w:hideMark/>
          </w:tcPr>
          <w:p w14:paraId="20BA4B76"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080" w:type="dxa"/>
            <w:tcBorders>
              <w:top w:val="nil"/>
              <w:left w:val="nil"/>
              <w:bottom w:val="single" w:sz="12" w:space="0" w:color="auto"/>
              <w:right w:val="single" w:sz="4" w:space="0" w:color="auto"/>
            </w:tcBorders>
            <w:shd w:val="clear" w:color="auto" w:fill="auto"/>
            <w:vAlign w:val="center"/>
            <w:hideMark/>
          </w:tcPr>
          <w:p w14:paraId="25EDC4B6"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620" w:type="dxa"/>
            <w:tcBorders>
              <w:top w:val="nil"/>
              <w:left w:val="nil"/>
              <w:bottom w:val="single" w:sz="12" w:space="0" w:color="auto"/>
              <w:right w:val="single" w:sz="4" w:space="0" w:color="auto"/>
            </w:tcBorders>
            <w:shd w:val="clear" w:color="auto" w:fill="auto"/>
            <w:vAlign w:val="center"/>
            <w:hideMark/>
          </w:tcPr>
          <w:p w14:paraId="2DA0419A"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ha</w:t>
            </w:r>
          </w:p>
        </w:tc>
        <w:tc>
          <w:tcPr>
            <w:tcW w:w="1530" w:type="dxa"/>
            <w:tcBorders>
              <w:top w:val="nil"/>
              <w:left w:val="nil"/>
              <w:bottom w:val="single" w:sz="12" w:space="0" w:color="auto"/>
              <w:right w:val="single" w:sz="12" w:space="0" w:color="auto"/>
            </w:tcBorders>
            <w:shd w:val="clear" w:color="auto" w:fill="auto"/>
            <w:vAlign w:val="center"/>
            <w:hideMark/>
          </w:tcPr>
          <w:p w14:paraId="78016F5C" w14:textId="77777777" w:rsidR="00B43FE2" w:rsidRPr="00187988" w:rsidRDefault="00B43FE2" w:rsidP="00E57721">
            <w:pPr>
              <w:jc w:val="center"/>
              <w:rPr>
                <w:rFonts w:ascii="Times New Roman" w:hAnsi="Times New Roman"/>
                <w:b/>
                <w:bCs/>
                <w:color w:val="000000"/>
                <w:sz w:val="20"/>
              </w:rPr>
            </w:pPr>
            <w:r w:rsidRPr="00187988">
              <w:rPr>
                <w:rFonts w:ascii="Times New Roman" w:hAnsi="Times New Roman"/>
                <w:b/>
                <w:bCs/>
                <w:color w:val="000000"/>
                <w:sz w:val="20"/>
              </w:rPr>
              <w:t> ha</w:t>
            </w:r>
          </w:p>
        </w:tc>
      </w:tr>
      <w:tr w:rsidR="00B43FE2" w:rsidRPr="00187988" w14:paraId="5E72089A" w14:textId="77777777" w:rsidTr="00E57721">
        <w:trPr>
          <w:trHeight w:val="300"/>
        </w:trPr>
        <w:tc>
          <w:tcPr>
            <w:tcW w:w="189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2CC85B6" w14:textId="77777777" w:rsidR="00B43FE2" w:rsidRPr="00187988" w:rsidRDefault="00B43FE2" w:rsidP="00E57721">
            <w:pPr>
              <w:jc w:val="center"/>
              <w:rPr>
                <w:rFonts w:ascii="Times New Roman" w:hAnsi="Times New Roman"/>
                <w:color w:val="000000"/>
                <w:sz w:val="20"/>
              </w:rPr>
            </w:pPr>
            <w:r w:rsidRPr="00187988">
              <w:rPr>
                <w:rFonts w:ascii="Times New Roman" w:hAnsi="Times New Roman"/>
                <w:color w:val="000000"/>
                <w:sz w:val="20"/>
              </w:rPr>
              <w:t>2013</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7B324F4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1.343,36</w:t>
            </w:r>
          </w:p>
        </w:tc>
        <w:tc>
          <w:tcPr>
            <w:tcW w:w="1064" w:type="dxa"/>
            <w:tcBorders>
              <w:top w:val="single" w:sz="12" w:space="0" w:color="auto"/>
              <w:left w:val="nil"/>
              <w:bottom w:val="single" w:sz="4" w:space="0" w:color="auto"/>
              <w:right w:val="single" w:sz="4" w:space="0" w:color="auto"/>
            </w:tcBorders>
            <w:shd w:val="clear" w:color="auto" w:fill="auto"/>
            <w:vAlign w:val="center"/>
            <w:hideMark/>
          </w:tcPr>
          <w:p w14:paraId="541992B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112,23</w:t>
            </w:r>
          </w:p>
        </w:tc>
        <w:tc>
          <w:tcPr>
            <w:tcW w:w="1636" w:type="dxa"/>
            <w:tcBorders>
              <w:top w:val="single" w:sz="12" w:space="0" w:color="auto"/>
              <w:left w:val="nil"/>
              <w:bottom w:val="single" w:sz="4" w:space="0" w:color="auto"/>
              <w:right w:val="single" w:sz="4" w:space="0" w:color="auto"/>
            </w:tcBorders>
            <w:shd w:val="clear" w:color="auto" w:fill="auto"/>
            <w:vAlign w:val="center"/>
            <w:hideMark/>
          </w:tcPr>
          <w:p w14:paraId="741F7C5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940,40</w:t>
            </w:r>
          </w:p>
        </w:tc>
        <w:tc>
          <w:tcPr>
            <w:tcW w:w="1710" w:type="dxa"/>
            <w:tcBorders>
              <w:top w:val="single" w:sz="12" w:space="0" w:color="auto"/>
              <w:left w:val="nil"/>
              <w:bottom w:val="single" w:sz="4" w:space="0" w:color="auto"/>
              <w:right w:val="single" w:sz="4" w:space="0" w:color="auto"/>
            </w:tcBorders>
            <w:shd w:val="clear" w:color="auto" w:fill="auto"/>
            <w:vAlign w:val="center"/>
            <w:hideMark/>
          </w:tcPr>
          <w:p w14:paraId="76F1A5A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32,96</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2F6C59A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235,33</w:t>
            </w:r>
          </w:p>
        </w:tc>
        <w:tc>
          <w:tcPr>
            <w:tcW w:w="1620" w:type="dxa"/>
            <w:tcBorders>
              <w:top w:val="single" w:sz="12" w:space="0" w:color="auto"/>
              <w:left w:val="nil"/>
              <w:bottom w:val="single" w:sz="4" w:space="0" w:color="auto"/>
              <w:right w:val="single" w:sz="4" w:space="0" w:color="auto"/>
            </w:tcBorders>
            <w:shd w:val="clear" w:color="auto" w:fill="auto"/>
            <w:vAlign w:val="center"/>
            <w:hideMark/>
          </w:tcPr>
          <w:p w14:paraId="6AB708E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22,50</w:t>
            </w:r>
          </w:p>
        </w:tc>
        <w:tc>
          <w:tcPr>
            <w:tcW w:w="1530" w:type="dxa"/>
            <w:tcBorders>
              <w:top w:val="single" w:sz="12" w:space="0" w:color="auto"/>
              <w:left w:val="nil"/>
              <w:bottom w:val="single" w:sz="4" w:space="0" w:color="auto"/>
              <w:right w:val="single" w:sz="12" w:space="0" w:color="auto"/>
            </w:tcBorders>
            <w:shd w:val="clear" w:color="auto" w:fill="auto"/>
            <w:vAlign w:val="center"/>
            <w:hideMark/>
          </w:tcPr>
          <w:p w14:paraId="0ADD14C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r>
      <w:tr w:rsidR="00B43FE2" w:rsidRPr="00187988" w14:paraId="34BDBBC3" w14:textId="77777777" w:rsidTr="00E57721">
        <w:trPr>
          <w:trHeight w:val="315"/>
        </w:trPr>
        <w:tc>
          <w:tcPr>
            <w:tcW w:w="1890" w:type="dxa"/>
            <w:tcBorders>
              <w:top w:val="nil"/>
              <w:left w:val="single" w:sz="12" w:space="0" w:color="auto"/>
              <w:bottom w:val="single" w:sz="12" w:space="0" w:color="auto"/>
              <w:right w:val="single" w:sz="4" w:space="0" w:color="auto"/>
            </w:tcBorders>
            <w:shd w:val="clear" w:color="auto" w:fill="auto"/>
            <w:vAlign w:val="center"/>
            <w:hideMark/>
          </w:tcPr>
          <w:p w14:paraId="57C0E9A4" w14:textId="77777777" w:rsidR="00B43FE2" w:rsidRPr="00187988" w:rsidRDefault="00B43FE2" w:rsidP="00E57721">
            <w:pPr>
              <w:jc w:val="center"/>
              <w:rPr>
                <w:rFonts w:ascii="Times New Roman" w:hAnsi="Times New Roman"/>
                <w:color w:val="000000"/>
                <w:sz w:val="20"/>
              </w:rPr>
            </w:pPr>
            <w:r w:rsidRPr="00187988">
              <w:rPr>
                <w:rFonts w:ascii="Times New Roman" w:hAnsi="Times New Roman"/>
                <w:color w:val="000000"/>
                <w:sz w:val="20"/>
              </w:rPr>
              <w:t>2023</w:t>
            </w:r>
          </w:p>
        </w:tc>
        <w:tc>
          <w:tcPr>
            <w:tcW w:w="1080" w:type="dxa"/>
            <w:tcBorders>
              <w:top w:val="nil"/>
              <w:left w:val="nil"/>
              <w:bottom w:val="single" w:sz="12" w:space="0" w:color="auto"/>
              <w:right w:val="single" w:sz="4" w:space="0" w:color="auto"/>
            </w:tcBorders>
            <w:shd w:val="clear" w:color="auto" w:fill="auto"/>
            <w:vAlign w:val="center"/>
            <w:hideMark/>
          </w:tcPr>
          <w:p w14:paraId="1ED00F6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1.297,97</w:t>
            </w:r>
          </w:p>
        </w:tc>
        <w:tc>
          <w:tcPr>
            <w:tcW w:w="1064" w:type="dxa"/>
            <w:tcBorders>
              <w:top w:val="nil"/>
              <w:left w:val="nil"/>
              <w:bottom w:val="single" w:sz="12" w:space="0" w:color="auto"/>
              <w:right w:val="single" w:sz="4" w:space="0" w:color="auto"/>
            </w:tcBorders>
            <w:shd w:val="clear" w:color="auto" w:fill="auto"/>
            <w:vAlign w:val="center"/>
            <w:hideMark/>
          </w:tcPr>
          <w:p w14:paraId="2EEC69B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82,51</w:t>
            </w:r>
          </w:p>
        </w:tc>
        <w:tc>
          <w:tcPr>
            <w:tcW w:w="1636" w:type="dxa"/>
            <w:tcBorders>
              <w:top w:val="nil"/>
              <w:left w:val="nil"/>
              <w:bottom w:val="single" w:sz="12" w:space="0" w:color="auto"/>
              <w:right w:val="single" w:sz="4" w:space="0" w:color="auto"/>
            </w:tcBorders>
            <w:shd w:val="clear" w:color="auto" w:fill="auto"/>
            <w:vAlign w:val="center"/>
            <w:hideMark/>
          </w:tcPr>
          <w:p w14:paraId="3EA0764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1.007,27</w:t>
            </w:r>
          </w:p>
        </w:tc>
        <w:tc>
          <w:tcPr>
            <w:tcW w:w="1710" w:type="dxa"/>
            <w:tcBorders>
              <w:top w:val="nil"/>
              <w:left w:val="nil"/>
              <w:bottom w:val="single" w:sz="12" w:space="0" w:color="auto"/>
              <w:right w:val="single" w:sz="4" w:space="0" w:color="auto"/>
            </w:tcBorders>
            <w:shd w:val="clear" w:color="auto" w:fill="auto"/>
            <w:vAlign w:val="center"/>
            <w:hideMark/>
          </w:tcPr>
          <w:p w14:paraId="2CE5A79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45,04</w:t>
            </w:r>
          </w:p>
        </w:tc>
        <w:tc>
          <w:tcPr>
            <w:tcW w:w="1080" w:type="dxa"/>
            <w:tcBorders>
              <w:top w:val="nil"/>
              <w:left w:val="nil"/>
              <w:bottom w:val="single" w:sz="12" w:space="0" w:color="auto"/>
              <w:right w:val="single" w:sz="4" w:space="0" w:color="auto"/>
            </w:tcBorders>
            <w:shd w:val="clear" w:color="auto" w:fill="auto"/>
            <w:vAlign w:val="center"/>
            <w:hideMark/>
          </w:tcPr>
          <w:p w14:paraId="015ABE4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148,90</w:t>
            </w:r>
          </w:p>
        </w:tc>
        <w:tc>
          <w:tcPr>
            <w:tcW w:w="1620" w:type="dxa"/>
            <w:tcBorders>
              <w:top w:val="nil"/>
              <w:left w:val="nil"/>
              <w:bottom w:val="single" w:sz="12" w:space="0" w:color="auto"/>
              <w:right w:val="single" w:sz="4" w:space="0" w:color="auto"/>
            </w:tcBorders>
            <w:shd w:val="clear" w:color="auto" w:fill="auto"/>
            <w:vAlign w:val="center"/>
            <w:hideMark/>
          </w:tcPr>
          <w:p w14:paraId="114321C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14,25</w:t>
            </w:r>
          </w:p>
        </w:tc>
        <w:tc>
          <w:tcPr>
            <w:tcW w:w="1530" w:type="dxa"/>
            <w:tcBorders>
              <w:top w:val="nil"/>
              <w:left w:val="nil"/>
              <w:bottom w:val="single" w:sz="12" w:space="0" w:color="auto"/>
              <w:right w:val="single" w:sz="12" w:space="0" w:color="auto"/>
            </w:tcBorders>
            <w:shd w:val="clear" w:color="auto" w:fill="auto"/>
            <w:vAlign w:val="center"/>
            <w:hideMark/>
          </w:tcPr>
          <w:p w14:paraId="5774BE8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r>
      <w:tr w:rsidR="00B43FE2" w:rsidRPr="00187988" w14:paraId="4E8974C0" w14:textId="77777777" w:rsidTr="00E57721">
        <w:trPr>
          <w:trHeight w:val="262"/>
        </w:trPr>
        <w:tc>
          <w:tcPr>
            <w:tcW w:w="189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D8F5EA" w14:textId="77777777" w:rsidR="00B43FE2" w:rsidRPr="00187988" w:rsidRDefault="00B43FE2" w:rsidP="00E57721">
            <w:pPr>
              <w:jc w:val="center"/>
              <w:rPr>
                <w:rFonts w:ascii="Times New Roman" w:hAnsi="Times New Roman"/>
                <w:b/>
                <w:bCs/>
                <w:color w:val="000000"/>
                <w:sz w:val="20"/>
              </w:rPr>
            </w:pPr>
            <w:proofErr w:type="spellStart"/>
            <w:r w:rsidRPr="00187988">
              <w:rPr>
                <w:rFonts w:ascii="Times New Roman" w:hAnsi="Times New Roman"/>
                <w:b/>
                <w:bCs/>
                <w:color w:val="000000"/>
                <w:sz w:val="20"/>
              </w:rPr>
              <w:t>Razlika</w:t>
            </w:r>
            <w:proofErr w:type="spellEnd"/>
          </w:p>
        </w:tc>
        <w:tc>
          <w:tcPr>
            <w:tcW w:w="1080" w:type="dxa"/>
            <w:tcBorders>
              <w:top w:val="single" w:sz="12" w:space="0" w:color="auto"/>
              <w:left w:val="nil"/>
              <w:bottom w:val="single" w:sz="12" w:space="0" w:color="auto"/>
              <w:right w:val="single" w:sz="4" w:space="0" w:color="auto"/>
            </w:tcBorders>
            <w:shd w:val="clear" w:color="auto" w:fill="auto"/>
            <w:vAlign w:val="center"/>
            <w:hideMark/>
          </w:tcPr>
          <w:p w14:paraId="375EF630"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-45,39</w:t>
            </w:r>
          </w:p>
        </w:tc>
        <w:tc>
          <w:tcPr>
            <w:tcW w:w="1064" w:type="dxa"/>
            <w:tcBorders>
              <w:top w:val="single" w:sz="12" w:space="0" w:color="auto"/>
              <w:left w:val="nil"/>
              <w:bottom w:val="single" w:sz="12" w:space="0" w:color="auto"/>
              <w:right w:val="single" w:sz="4" w:space="0" w:color="auto"/>
            </w:tcBorders>
            <w:shd w:val="clear" w:color="auto" w:fill="auto"/>
            <w:vAlign w:val="center"/>
            <w:hideMark/>
          </w:tcPr>
          <w:p w14:paraId="511763BB"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-29,72</w:t>
            </w:r>
          </w:p>
        </w:tc>
        <w:tc>
          <w:tcPr>
            <w:tcW w:w="1636" w:type="dxa"/>
            <w:tcBorders>
              <w:top w:val="single" w:sz="12" w:space="0" w:color="auto"/>
              <w:left w:val="nil"/>
              <w:bottom w:val="single" w:sz="12" w:space="0" w:color="auto"/>
              <w:right w:val="single" w:sz="4" w:space="0" w:color="auto"/>
            </w:tcBorders>
            <w:shd w:val="clear" w:color="auto" w:fill="auto"/>
            <w:vAlign w:val="center"/>
            <w:hideMark/>
          </w:tcPr>
          <w:p w14:paraId="0959E40A"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66,87</w:t>
            </w:r>
          </w:p>
        </w:tc>
        <w:tc>
          <w:tcPr>
            <w:tcW w:w="1710" w:type="dxa"/>
            <w:tcBorders>
              <w:top w:val="single" w:sz="12" w:space="0" w:color="auto"/>
              <w:left w:val="nil"/>
              <w:bottom w:val="single" w:sz="12" w:space="0" w:color="auto"/>
              <w:right w:val="single" w:sz="4" w:space="0" w:color="auto"/>
            </w:tcBorders>
            <w:shd w:val="clear" w:color="auto" w:fill="auto"/>
            <w:vAlign w:val="center"/>
            <w:hideMark/>
          </w:tcPr>
          <w:p w14:paraId="588E04B6"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12,08</w:t>
            </w:r>
          </w:p>
        </w:tc>
        <w:tc>
          <w:tcPr>
            <w:tcW w:w="1080" w:type="dxa"/>
            <w:tcBorders>
              <w:top w:val="single" w:sz="12" w:space="0" w:color="auto"/>
              <w:left w:val="nil"/>
              <w:bottom w:val="single" w:sz="12" w:space="0" w:color="auto"/>
              <w:right w:val="single" w:sz="4" w:space="0" w:color="auto"/>
            </w:tcBorders>
            <w:shd w:val="clear" w:color="auto" w:fill="auto"/>
            <w:vAlign w:val="center"/>
            <w:hideMark/>
          </w:tcPr>
          <w:p w14:paraId="5B5792FB"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-86,43</w:t>
            </w:r>
          </w:p>
        </w:tc>
        <w:tc>
          <w:tcPr>
            <w:tcW w:w="1620" w:type="dxa"/>
            <w:tcBorders>
              <w:top w:val="single" w:sz="12" w:space="0" w:color="auto"/>
              <w:left w:val="nil"/>
              <w:bottom w:val="single" w:sz="12" w:space="0" w:color="auto"/>
              <w:right w:val="single" w:sz="4" w:space="0" w:color="auto"/>
            </w:tcBorders>
            <w:shd w:val="clear" w:color="auto" w:fill="auto"/>
            <w:vAlign w:val="center"/>
            <w:hideMark/>
          </w:tcPr>
          <w:p w14:paraId="49AE915B"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-8,25</w:t>
            </w:r>
          </w:p>
        </w:tc>
        <w:tc>
          <w:tcPr>
            <w:tcW w:w="1530" w:type="dxa"/>
            <w:tcBorders>
              <w:top w:val="single" w:sz="12" w:space="0" w:color="auto"/>
              <w:left w:val="nil"/>
              <w:bottom w:val="single" w:sz="12" w:space="0" w:color="auto"/>
              <w:right w:val="single" w:sz="12" w:space="0" w:color="auto"/>
            </w:tcBorders>
            <w:shd w:val="clear" w:color="auto" w:fill="auto"/>
            <w:vAlign w:val="center"/>
            <w:hideMark/>
          </w:tcPr>
          <w:p w14:paraId="490B38A9"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0,00</w:t>
            </w:r>
          </w:p>
        </w:tc>
      </w:tr>
    </w:tbl>
    <w:p w14:paraId="0A50BCED" w14:textId="77777777" w:rsidR="00B43FE2" w:rsidRPr="00187988" w:rsidRDefault="00B43FE2" w:rsidP="00B43FE2">
      <w:pPr>
        <w:rPr>
          <w:rFonts w:ascii="Times New Roman" w:hAnsi="Times New Roman"/>
          <w:b/>
          <w:i/>
          <w:lang w:val="nb-NO"/>
        </w:rPr>
      </w:pPr>
    </w:p>
    <w:p w14:paraId="566C7509" w14:textId="77777777" w:rsidR="00B43FE2" w:rsidRPr="00187988" w:rsidRDefault="00B43FE2" w:rsidP="00B43FE2">
      <w:pPr>
        <w:ind w:firstLine="720"/>
        <w:jc w:val="both"/>
        <w:rPr>
          <w:rFonts w:ascii="Times New Roman" w:hAnsi="Times New Roman"/>
          <w:lang w:val="nb-NO"/>
        </w:rPr>
      </w:pPr>
      <w:r w:rsidRPr="00187988">
        <w:rPr>
          <w:rFonts w:ascii="Times New Roman" w:hAnsi="Times New Roman"/>
          <w:lang w:val="nb-NO"/>
        </w:rPr>
        <w:t xml:space="preserve">Promene koje su prikazane u tabeli broj 6.1. odnose se na ukupnu površinu GJ, dok su svi detalji koji se odnose na katastar i promene koje su nastale vezano za isti, prikazani u poglavlju 1.2.2. POSEDOVNO STANJE. </w:t>
      </w:r>
    </w:p>
    <w:p w14:paraId="19D2C92B" w14:textId="77777777" w:rsidR="00B43FE2" w:rsidRPr="00187988" w:rsidRDefault="00B43FE2" w:rsidP="00B43FE2">
      <w:pPr>
        <w:pStyle w:val="Caption"/>
      </w:pPr>
    </w:p>
    <w:p w14:paraId="467C2381" w14:textId="77777777" w:rsidR="00B43FE2" w:rsidRPr="00187988" w:rsidRDefault="00B43FE2" w:rsidP="003E536E">
      <w:pPr>
        <w:pStyle w:val="Heading3"/>
        <w:numPr>
          <w:ilvl w:val="2"/>
          <w:numId w:val="58"/>
        </w:numPr>
      </w:pPr>
      <w:bookmarkStart w:id="175" w:name="_Toc170990221"/>
      <w:r w:rsidRPr="00187988">
        <w:t>Promena šumskog fonda po zapremini</w:t>
      </w:r>
      <w:bookmarkEnd w:id="175"/>
    </w:p>
    <w:p w14:paraId="236ADE23" w14:textId="77777777" w:rsidR="00B43FE2" w:rsidRPr="00187988" w:rsidRDefault="00B43FE2" w:rsidP="00B43FE2">
      <w:pPr>
        <w:rPr>
          <w:rFonts w:ascii="Times New Roman" w:hAnsi="Times New Roman"/>
          <w:lang w:val="de-DE"/>
        </w:rPr>
      </w:pPr>
    </w:p>
    <w:p w14:paraId="55D8A920" w14:textId="5C1BDADD" w:rsidR="00B43FE2" w:rsidRPr="00187988" w:rsidRDefault="00B43FE2" w:rsidP="00B43FE2">
      <w:pPr>
        <w:ind w:firstLine="720"/>
        <w:rPr>
          <w:rFonts w:ascii="Times New Roman" w:hAnsi="Times New Roman"/>
          <w:lang w:val="de-DE"/>
        </w:rPr>
      </w:pPr>
      <w:proofErr w:type="spellStart"/>
      <w:r w:rsidRPr="00187988">
        <w:rPr>
          <w:rFonts w:ascii="Times New Roman" w:hAnsi="Times New Roman"/>
          <w:lang w:val="de-DE"/>
        </w:rPr>
        <w:t>Promena</w:t>
      </w:r>
      <w:proofErr w:type="spellEnd"/>
      <w:r w:rsidRPr="00187988">
        <w:rPr>
          <w:rFonts w:ascii="Times New Roman" w:hAnsi="Times New Roman"/>
          <w:lang w:val="de-DE"/>
        </w:rPr>
        <w:t xml:space="preserve"> </w:t>
      </w:r>
      <w:proofErr w:type="spellStart"/>
      <w:r w:rsidRPr="00187988">
        <w:rPr>
          <w:rFonts w:ascii="Times New Roman" w:hAnsi="Times New Roman"/>
          <w:lang w:val="de-DE"/>
        </w:rPr>
        <w:t>šumskog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fonda</w:t>
      </w:r>
      <w:proofErr w:type="spellEnd"/>
      <w:r w:rsidRPr="00187988">
        <w:rPr>
          <w:rFonts w:ascii="Times New Roman" w:hAnsi="Times New Roman"/>
          <w:lang w:val="de-DE"/>
        </w:rPr>
        <w:t xml:space="preserve"> </w:t>
      </w:r>
      <w:proofErr w:type="spellStart"/>
      <w:r w:rsidRPr="00187988">
        <w:rPr>
          <w:rFonts w:ascii="Times New Roman" w:hAnsi="Times New Roman"/>
          <w:lang w:val="de-DE"/>
        </w:rPr>
        <w:t>po</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zapremini</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prikazana</w:t>
      </w:r>
      <w:proofErr w:type="spellEnd"/>
      <w:r w:rsidRPr="00187988">
        <w:rPr>
          <w:rFonts w:ascii="Times New Roman" w:hAnsi="Times New Roman"/>
          <w:lang w:val="de-DE"/>
        </w:rPr>
        <w:t xml:space="preserve"> je </w:t>
      </w:r>
      <w:proofErr w:type="spellStart"/>
      <w:r w:rsidRPr="00187988">
        <w:rPr>
          <w:rFonts w:ascii="Times New Roman" w:hAnsi="Times New Roman"/>
          <w:lang w:val="de-DE"/>
        </w:rPr>
        <w:t>po</w:t>
      </w:r>
      <w:proofErr w:type="spellEnd"/>
      <w:r w:rsidRPr="00187988">
        <w:rPr>
          <w:rFonts w:ascii="Times New Roman" w:hAnsi="Times New Roman"/>
          <w:lang w:val="de-DE"/>
        </w:rPr>
        <w:t xml:space="preserve"> </w:t>
      </w:r>
      <w:proofErr w:type="spellStart"/>
      <w:r w:rsidRPr="00187988">
        <w:rPr>
          <w:rFonts w:ascii="Times New Roman" w:hAnsi="Times New Roman"/>
          <w:lang w:val="de-DE"/>
        </w:rPr>
        <w:t>vrsti</w:t>
      </w:r>
      <w:proofErr w:type="spellEnd"/>
      <w:r w:rsidRPr="00187988">
        <w:rPr>
          <w:rFonts w:ascii="Times New Roman" w:hAnsi="Times New Roman"/>
          <w:lang w:val="de-DE"/>
        </w:rPr>
        <w:t xml:space="preserve"> </w:t>
      </w:r>
      <w:proofErr w:type="spellStart"/>
      <w:r w:rsidRPr="00187988">
        <w:rPr>
          <w:rFonts w:ascii="Times New Roman" w:hAnsi="Times New Roman"/>
          <w:lang w:val="de-DE"/>
        </w:rPr>
        <w:t>drveta</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tabeli</w:t>
      </w:r>
      <w:proofErr w:type="spellEnd"/>
      <w:r w:rsidRPr="00187988">
        <w:rPr>
          <w:rFonts w:ascii="Times New Roman" w:hAnsi="Times New Roman"/>
          <w:lang w:val="de-DE"/>
        </w:rPr>
        <w:t xml:space="preserve"> </w:t>
      </w:r>
      <w:proofErr w:type="spellStart"/>
      <w:r w:rsidRPr="00187988">
        <w:rPr>
          <w:rFonts w:ascii="Times New Roman" w:hAnsi="Times New Roman"/>
          <w:lang w:val="de-DE"/>
        </w:rPr>
        <w:t>broj</w:t>
      </w:r>
      <w:proofErr w:type="spellEnd"/>
      <w:r w:rsidRPr="00187988">
        <w:rPr>
          <w:rFonts w:ascii="Times New Roman" w:hAnsi="Times New Roman"/>
          <w:lang w:val="de-DE"/>
        </w:rPr>
        <w:t xml:space="preserve"> </w:t>
      </w:r>
      <w:r w:rsidR="005B05E2" w:rsidRPr="00187988">
        <w:rPr>
          <w:rFonts w:ascii="Times New Roman" w:hAnsi="Times New Roman"/>
          <w:lang w:val="de-DE"/>
        </w:rPr>
        <w:t>2.19</w:t>
      </w:r>
      <w:r w:rsidRPr="00187988">
        <w:rPr>
          <w:rFonts w:ascii="Times New Roman" w:hAnsi="Times New Roman"/>
          <w:lang w:val="de-DE"/>
        </w:rPr>
        <w:t xml:space="preserve">., </w:t>
      </w:r>
      <w:proofErr w:type="spellStart"/>
      <w:r w:rsidRPr="00187988">
        <w:rPr>
          <w:rFonts w:ascii="Times New Roman" w:hAnsi="Times New Roman"/>
          <w:lang w:val="de-DE"/>
        </w:rPr>
        <w:t>kao</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promene</w:t>
      </w:r>
      <w:proofErr w:type="spellEnd"/>
      <w:r w:rsidRPr="00187988">
        <w:rPr>
          <w:rFonts w:ascii="Times New Roman" w:hAnsi="Times New Roman"/>
          <w:lang w:val="de-DE"/>
        </w:rPr>
        <w:t xml:space="preserve"> </w:t>
      </w:r>
      <w:proofErr w:type="spellStart"/>
      <w:r w:rsidRPr="00187988">
        <w:rPr>
          <w:rFonts w:ascii="Times New Roman" w:hAnsi="Times New Roman"/>
          <w:lang w:val="de-DE"/>
        </w:rPr>
        <w:t>nastale</w:t>
      </w:r>
      <w:proofErr w:type="spellEnd"/>
      <w:r w:rsidRPr="00187988">
        <w:rPr>
          <w:rFonts w:ascii="Times New Roman" w:hAnsi="Times New Roman"/>
          <w:lang w:val="de-DE"/>
        </w:rPr>
        <w:t xml:space="preserve"> </w:t>
      </w:r>
      <w:proofErr w:type="spellStart"/>
      <w:r w:rsidRPr="00187988">
        <w:rPr>
          <w:rFonts w:ascii="Times New Roman" w:hAnsi="Times New Roman"/>
          <w:lang w:val="de-DE"/>
        </w:rPr>
        <w:t>od</w:t>
      </w:r>
      <w:proofErr w:type="spellEnd"/>
      <w:r w:rsidRPr="00187988">
        <w:rPr>
          <w:rFonts w:ascii="Times New Roman" w:hAnsi="Times New Roman"/>
          <w:lang w:val="de-DE"/>
        </w:rPr>
        <w:t xml:space="preserve"> 2014. do 2023. </w:t>
      </w:r>
      <w:proofErr w:type="spellStart"/>
      <w:r w:rsidRPr="00187988">
        <w:rPr>
          <w:rFonts w:ascii="Times New Roman" w:hAnsi="Times New Roman"/>
          <w:lang w:val="de-DE"/>
        </w:rPr>
        <w:t>godine</w:t>
      </w:r>
      <w:proofErr w:type="spellEnd"/>
      <w:r w:rsidRPr="00187988">
        <w:rPr>
          <w:rFonts w:ascii="Times New Roman" w:hAnsi="Times New Roman"/>
          <w:lang w:val="de-DE"/>
        </w:rPr>
        <w:t xml:space="preserve">. </w:t>
      </w:r>
    </w:p>
    <w:p w14:paraId="610A3F02" w14:textId="77777777" w:rsidR="00E9257B" w:rsidRDefault="00E9257B" w:rsidP="00B43FE2">
      <w:pPr>
        <w:tabs>
          <w:tab w:val="left" w:pos="10095"/>
        </w:tabs>
        <w:ind w:firstLine="720"/>
        <w:rPr>
          <w:rFonts w:ascii="Times New Roman" w:hAnsi="Times New Roman"/>
          <w:lang w:val="de-DE"/>
        </w:rPr>
      </w:pPr>
    </w:p>
    <w:p w14:paraId="2A1DD7AC" w14:textId="77777777" w:rsidR="00E9257B" w:rsidRDefault="00E9257B" w:rsidP="00B43FE2">
      <w:pPr>
        <w:tabs>
          <w:tab w:val="left" w:pos="10095"/>
        </w:tabs>
        <w:ind w:firstLine="720"/>
        <w:rPr>
          <w:rFonts w:ascii="Times New Roman" w:hAnsi="Times New Roman"/>
          <w:lang w:val="de-DE"/>
        </w:rPr>
      </w:pPr>
    </w:p>
    <w:p w14:paraId="30BD6DDE" w14:textId="77777777" w:rsidR="00E9257B" w:rsidRDefault="00E9257B" w:rsidP="00B43FE2">
      <w:pPr>
        <w:tabs>
          <w:tab w:val="left" w:pos="10095"/>
        </w:tabs>
        <w:ind w:firstLine="720"/>
        <w:rPr>
          <w:rFonts w:ascii="Times New Roman" w:hAnsi="Times New Roman"/>
          <w:lang w:val="de-DE"/>
        </w:rPr>
      </w:pPr>
    </w:p>
    <w:p w14:paraId="42C1DC84" w14:textId="77777777" w:rsidR="00E9257B" w:rsidRDefault="00E9257B" w:rsidP="00B43FE2">
      <w:pPr>
        <w:tabs>
          <w:tab w:val="left" w:pos="10095"/>
        </w:tabs>
        <w:ind w:firstLine="720"/>
        <w:rPr>
          <w:rFonts w:ascii="Times New Roman" w:hAnsi="Times New Roman"/>
          <w:lang w:val="de-DE"/>
        </w:rPr>
      </w:pPr>
    </w:p>
    <w:p w14:paraId="7B53F900" w14:textId="77777777" w:rsidR="00E9257B" w:rsidRDefault="00E9257B" w:rsidP="00B43FE2">
      <w:pPr>
        <w:tabs>
          <w:tab w:val="left" w:pos="10095"/>
        </w:tabs>
        <w:ind w:firstLine="720"/>
        <w:rPr>
          <w:rFonts w:ascii="Times New Roman" w:hAnsi="Times New Roman"/>
          <w:lang w:val="de-DE"/>
        </w:rPr>
      </w:pPr>
    </w:p>
    <w:p w14:paraId="785A5495" w14:textId="77777777" w:rsidR="00E9257B" w:rsidRDefault="00E9257B" w:rsidP="00B43FE2">
      <w:pPr>
        <w:tabs>
          <w:tab w:val="left" w:pos="10095"/>
        </w:tabs>
        <w:ind w:firstLine="720"/>
        <w:rPr>
          <w:rFonts w:ascii="Times New Roman" w:hAnsi="Times New Roman"/>
          <w:lang w:val="de-DE"/>
        </w:rPr>
      </w:pPr>
    </w:p>
    <w:p w14:paraId="0E547DB4" w14:textId="77777777" w:rsidR="00E9257B" w:rsidRDefault="00E9257B" w:rsidP="00B43FE2">
      <w:pPr>
        <w:tabs>
          <w:tab w:val="left" w:pos="10095"/>
        </w:tabs>
        <w:ind w:firstLine="720"/>
        <w:rPr>
          <w:rFonts w:ascii="Times New Roman" w:hAnsi="Times New Roman"/>
          <w:lang w:val="de-DE"/>
        </w:rPr>
      </w:pPr>
    </w:p>
    <w:p w14:paraId="40FDC8F7" w14:textId="77777777" w:rsidR="00E9257B" w:rsidRDefault="00E9257B" w:rsidP="00B43FE2">
      <w:pPr>
        <w:tabs>
          <w:tab w:val="left" w:pos="10095"/>
        </w:tabs>
        <w:ind w:firstLine="720"/>
        <w:rPr>
          <w:rFonts w:ascii="Times New Roman" w:hAnsi="Times New Roman"/>
          <w:lang w:val="de-DE"/>
        </w:rPr>
      </w:pPr>
    </w:p>
    <w:p w14:paraId="7F56DF71" w14:textId="77777777" w:rsidR="00E9257B" w:rsidRDefault="00E9257B" w:rsidP="00B43FE2">
      <w:pPr>
        <w:tabs>
          <w:tab w:val="left" w:pos="10095"/>
        </w:tabs>
        <w:ind w:firstLine="720"/>
        <w:rPr>
          <w:rFonts w:ascii="Times New Roman" w:hAnsi="Times New Roman"/>
          <w:lang w:val="de-DE"/>
        </w:rPr>
      </w:pPr>
    </w:p>
    <w:p w14:paraId="62153E4B" w14:textId="77777777" w:rsidR="00E9257B" w:rsidRDefault="00E9257B" w:rsidP="00B43FE2">
      <w:pPr>
        <w:tabs>
          <w:tab w:val="left" w:pos="10095"/>
        </w:tabs>
        <w:ind w:firstLine="720"/>
        <w:rPr>
          <w:rFonts w:ascii="Times New Roman" w:hAnsi="Times New Roman"/>
          <w:lang w:val="de-DE"/>
        </w:rPr>
      </w:pPr>
    </w:p>
    <w:p w14:paraId="797D48DC" w14:textId="77777777" w:rsidR="00E9257B" w:rsidRDefault="00E9257B" w:rsidP="00B43FE2">
      <w:pPr>
        <w:tabs>
          <w:tab w:val="left" w:pos="10095"/>
        </w:tabs>
        <w:ind w:firstLine="720"/>
        <w:rPr>
          <w:rFonts w:ascii="Times New Roman" w:hAnsi="Times New Roman"/>
          <w:lang w:val="de-DE"/>
        </w:rPr>
      </w:pPr>
    </w:p>
    <w:p w14:paraId="66092995" w14:textId="77777777" w:rsidR="00E9257B" w:rsidRDefault="00E9257B" w:rsidP="00B43FE2">
      <w:pPr>
        <w:tabs>
          <w:tab w:val="left" w:pos="10095"/>
        </w:tabs>
        <w:ind w:firstLine="720"/>
        <w:rPr>
          <w:rFonts w:ascii="Times New Roman" w:hAnsi="Times New Roman"/>
          <w:lang w:val="de-DE"/>
        </w:rPr>
      </w:pPr>
    </w:p>
    <w:p w14:paraId="283A18F7" w14:textId="77777777" w:rsidR="00E9257B" w:rsidRDefault="00E9257B" w:rsidP="00B43FE2">
      <w:pPr>
        <w:tabs>
          <w:tab w:val="left" w:pos="10095"/>
        </w:tabs>
        <w:ind w:firstLine="720"/>
        <w:rPr>
          <w:rFonts w:ascii="Times New Roman" w:hAnsi="Times New Roman"/>
          <w:lang w:val="de-DE"/>
        </w:rPr>
      </w:pPr>
    </w:p>
    <w:p w14:paraId="40AB5E85" w14:textId="77777777" w:rsidR="00E9257B" w:rsidRDefault="00E9257B" w:rsidP="00B43FE2">
      <w:pPr>
        <w:tabs>
          <w:tab w:val="left" w:pos="10095"/>
        </w:tabs>
        <w:ind w:firstLine="720"/>
        <w:rPr>
          <w:rFonts w:ascii="Times New Roman" w:hAnsi="Times New Roman"/>
          <w:lang w:val="de-DE"/>
        </w:rPr>
      </w:pPr>
    </w:p>
    <w:p w14:paraId="3E008456" w14:textId="77777777" w:rsidR="00E9257B" w:rsidRDefault="00E9257B" w:rsidP="00B43FE2">
      <w:pPr>
        <w:tabs>
          <w:tab w:val="left" w:pos="10095"/>
        </w:tabs>
        <w:ind w:firstLine="720"/>
        <w:rPr>
          <w:rFonts w:ascii="Times New Roman" w:hAnsi="Times New Roman"/>
          <w:lang w:val="de-DE"/>
        </w:rPr>
      </w:pPr>
    </w:p>
    <w:p w14:paraId="516D2323" w14:textId="77777777" w:rsidR="00E9257B" w:rsidRDefault="00E9257B" w:rsidP="00B43FE2">
      <w:pPr>
        <w:tabs>
          <w:tab w:val="left" w:pos="10095"/>
        </w:tabs>
        <w:ind w:firstLine="720"/>
        <w:rPr>
          <w:rFonts w:ascii="Times New Roman" w:hAnsi="Times New Roman"/>
          <w:lang w:val="de-DE"/>
        </w:rPr>
      </w:pPr>
    </w:p>
    <w:p w14:paraId="73DD043E" w14:textId="34E1B1C2" w:rsidR="00B43FE2" w:rsidRPr="00187988" w:rsidRDefault="00B43FE2" w:rsidP="00B43FE2">
      <w:pPr>
        <w:tabs>
          <w:tab w:val="left" w:pos="10095"/>
        </w:tabs>
        <w:ind w:firstLine="720"/>
        <w:rPr>
          <w:rFonts w:ascii="Times New Roman" w:hAnsi="Times New Roman"/>
          <w:lang w:val="de-DE"/>
        </w:rPr>
      </w:pPr>
      <w:r w:rsidRPr="00187988">
        <w:rPr>
          <w:rFonts w:ascii="Times New Roman" w:hAnsi="Times New Roman"/>
          <w:lang w:val="de-DE"/>
        </w:rPr>
        <w:tab/>
      </w:r>
    </w:p>
    <w:p w14:paraId="00F8B3A4" w14:textId="3DD165A0" w:rsidR="00B43FE2" w:rsidRPr="00187988" w:rsidRDefault="00B43FE2" w:rsidP="00B43FE2">
      <w:pPr>
        <w:tabs>
          <w:tab w:val="left" w:pos="8805"/>
        </w:tabs>
        <w:rPr>
          <w:rFonts w:ascii="Times New Roman" w:hAnsi="Times New Roman"/>
          <w:b/>
          <w:i/>
          <w:lang w:val="nb-NO"/>
        </w:rPr>
      </w:pPr>
      <w:r w:rsidRPr="00187988">
        <w:rPr>
          <w:rFonts w:ascii="Times New Roman" w:hAnsi="Times New Roman"/>
          <w:b/>
          <w:i/>
          <w:lang w:val="nb-NO"/>
        </w:rPr>
        <w:lastRenderedPageBreak/>
        <w:t xml:space="preserve">Tabela br. </w:t>
      </w:r>
      <w:r w:rsidR="005B05E2" w:rsidRPr="00187988">
        <w:rPr>
          <w:rFonts w:ascii="Times New Roman" w:hAnsi="Times New Roman"/>
          <w:b/>
          <w:i/>
          <w:lang w:val="nb-NO"/>
        </w:rPr>
        <w:t>2.19</w:t>
      </w:r>
      <w:r w:rsidRPr="00187988">
        <w:rPr>
          <w:rFonts w:ascii="Times New Roman" w:hAnsi="Times New Roman"/>
          <w:b/>
          <w:i/>
          <w:lang w:val="nb-NO"/>
        </w:rPr>
        <w:t>. – Promena šumskog fonda po zapremini u periodu 2014. – 2023. god.</w:t>
      </w:r>
      <w:r w:rsidRPr="00187988">
        <w:rPr>
          <w:rFonts w:ascii="Times New Roman" w:hAnsi="Times New Roman"/>
          <w:b/>
          <w:i/>
          <w:lang w:val="nb-NO"/>
        </w:rPr>
        <w:tab/>
      </w:r>
    </w:p>
    <w:tbl>
      <w:tblPr>
        <w:tblW w:w="12420" w:type="dxa"/>
        <w:tblInd w:w="108" w:type="dxa"/>
        <w:tblLook w:val="04A0" w:firstRow="1" w:lastRow="0" w:firstColumn="1" w:lastColumn="0" w:noHBand="0" w:noVBand="1"/>
      </w:tblPr>
      <w:tblGrid>
        <w:gridCol w:w="2070"/>
        <w:gridCol w:w="1710"/>
        <w:gridCol w:w="1260"/>
        <w:gridCol w:w="1530"/>
        <w:gridCol w:w="1170"/>
        <w:gridCol w:w="1620"/>
        <w:gridCol w:w="1530"/>
        <w:gridCol w:w="1530"/>
      </w:tblGrid>
      <w:tr w:rsidR="00B43FE2" w:rsidRPr="00187988" w14:paraId="7DCDF273" w14:textId="77777777" w:rsidTr="00FB74BF">
        <w:trPr>
          <w:trHeight w:val="705"/>
          <w:tblHeader/>
        </w:trPr>
        <w:tc>
          <w:tcPr>
            <w:tcW w:w="2070" w:type="dxa"/>
            <w:vMerge w:val="restart"/>
            <w:tcBorders>
              <w:top w:val="single" w:sz="12" w:space="0" w:color="auto"/>
              <w:left w:val="single" w:sz="12" w:space="0" w:color="auto"/>
              <w:bottom w:val="single" w:sz="8" w:space="0" w:color="000000"/>
              <w:right w:val="nil"/>
            </w:tcBorders>
            <w:shd w:val="clear" w:color="auto" w:fill="auto"/>
            <w:noWrap/>
            <w:vAlign w:val="center"/>
            <w:hideMark/>
          </w:tcPr>
          <w:p w14:paraId="60104A75"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Vrsta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drveta</w:t>
            </w:r>
            <w:proofErr w:type="spellEnd"/>
          </w:p>
        </w:tc>
        <w:tc>
          <w:tcPr>
            <w:tcW w:w="1710"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C0546F7"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Ukupna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zapremina</w:t>
            </w:r>
            <w:proofErr w:type="spellEnd"/>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21805C95"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Zapreminski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prirast</w:t>
            </w:r>
            <w:proofErr w:type="spellEnd"/>
          </w:p>
        </w:tc>
        <w:tc>
          <w:tcPr>
            <w:tcW w:w="153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46C7481"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Ukupno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ostvareni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prinos</w:t>
            </w:r>
            <w:proofErr w:type="spellEnd"/>
            <w:r w:rsidRPr="00187988">
              <w:rPr>
                <w:rFonts w:ascii="Times New Roman" w:hAnsi="Times New Roman"/>
                <w:color w:val="000000"/>
                <w:sz w:val="18"/>
                <w:szCs w:val="18"/>
              </w:rPr>
              <w:t xml:space="preserve"> 2014. - 2023. god.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FBE516D"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Očekivana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zapremina</w:t>
            </w:r>
            <w:proofErr w:type="spellEnd"/>
            <w:r w:rsidRPr="00187988">
              <w:rPr>
                <w:rFonts w:ascii="Times New Roman" w:hAnsi="Times New Roman"/>
                <w:color w:val="000000"/>
                <w:sz w:val="18"/>
                <w:szCs w:val="18"/>
              </w:rPr>
              <w:t xml:space="preserve"> u 2023. god.</w:t>
            </w:r>
          </w:p>
        </w:tc>
        <w:tc>
          <w:tcPr>
            <w:tcW w:w="16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346B743" w14:textId="77777777" w:rsidR="00B43FE2" w:rsidRPr="00187988" w:rsidRDefault="00B43FE2" w:rsidP="00E57721">
            <w:pPr>
              <w:jc w:val="center"/>
              <w:rPr>
                <w:rFonts w:ascii="Times New Roman" w:hAnsi="Times New Roman"/>
                <w:color w:val="000000"/>
                <w:sz w:val="18"/>
                <w:szCs w:val="18"/>
                <w:lang w:val="es-ES"/>
              </w:rPr>
            </w:pPr>
            <w:proofErr w:type="spellStart"/>
            <w:r w:rsidRPr="00187988">
              <w:rPr>
                <w:rFonts w:ascii="Times New Roman" w:hAnsi="Times New Roman"/>
                <w:color w:val="000000"/>
                <w:sz w:val="18"/>
                <w:szCs w:val="18"/>
                <w:lang w:val="es-ES"/>
              </w:rPr>
              <w:t>Zapremina</w:t>
            </w:r>
            <w:proofErr w:type="spellEnd"/>
            <w:r w:rsidRPr="00187988">
              <w:rPr>
                <w:rFonts w:ascii="Times New Roman" w:hAnsi="Times New Roman"/>
                <w:color w:val="000000"/>
                <w:sz w:val="18"/>
                <w:szCs w:val="18"/>
                <w:lang w:val="es-ES"/>
              </w:rPr>
              <w:t xml:space="preserve"> </w:t>
            </w:r>
            <w:proofErr w:type="spellStart"/>
            <w:r w:rsidRPr="00187988">
              <w:rPr>
                <w:rFonts w:ascii="Times New Roman" w:hAnsi="Times New Roman"/>
                <w:color w:val="000000"/>
                <w:sz w:val="18"/>
                <w:szCs w:val="18"/>
                <w:lang w:val="es-ES"/>
              </w:rPr>
              <w:t>dobijena</w:t>
            </w:r>
            <w:proofErr w:type="spellEnd"/>
            <w:r w:rsidRPr="00187988">
              <w:rPr>
                <w:rFonts w:ascii="Times New Roman" w:hAnsi="Times New Roman"/>
                <w:color w:val="000000"/>
                <w:sz w:val="18"/>
                <w:szCs w:val="18"/>
                <w:lang w:val="es-ES"/>
              </w:rPr>
              <w:t xml:space="preserve"> </w:t>
            </w:r>
            <w:proofErr w:type="spellStart"/>
            <w:r w:rsidRPr="00187988">
              <w:rPr>
                <w:rFonts w:ascii="Times New Roman" w:hAnsi="Times New Roman"/>
                <w:color w:val="000000"/>
                <w:sz w:val="18"/>
                <w:szCs w:val="18"/>
                <w:lang w:val="es-ES"/>
              </w:rPr>
              <w:t>premerom</w:t>
            </w:r>
            <w:proofErr w:type="spellEnd"/>
            <w:r w:rsidRPr="00187988">
              <w:rPr>
                <w:rFonts w:ascii="Times New Roman" w:hAnsi="Times New Roman"/>
                <w:color w:val="000000"/>
                <w:sz w:val="18"/>
                <w:szCs w:val="18"/>
                <w:lang w:val="es-ES"/>
              </w:rPr>
              <w:t xml:space="preserve"> u 2023. </w:t>
            </w:r>
            <w:proofErr w:type="spellStart"/>
            <w:r w:rsidRPr="00187988">
              <w:rPr>
                <w:rFonts w:ascii="Times New Roman" w:hAnsi="Times New Roman"/>
                <w:color w:val="000000"/>
                <w:sz w:val="18"/>
                <w:szCs w:val="18"/>
                <w:lang w:val="es-ES"/>
              </w:rPr>
              <w:t>god</w:t>
            </w:r>
            <w:proofErr w:type="spellEnd"/>
            <w:r w:rsidRPr="00187988">
              <w:rPr>
                <w:rFonts w:ascii="Times New Roman" w:hAnsi="Times New Roman"/>
                <w:color w:val="000000"/>
                <w:sz w:val="18"/>
                <w:szCs w:val="18"/>
                <w:lang w:val="es-ES"/>
              </w:rPr>
              <w:t>.</w:t>
            </w:r>
          </w:p>
        </w:tc>
        <w:tc>
          <w:tcPr>
            <w:tcW w:w="153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AF1580F" w14:textId="77777777" w:rsidR="00B43FE2" w:rsidRPr="00187988" w:rsidRDefault="00B43FE2" w:rsidP="00E57721">
            <w:pPr>
              <w:jc w:val="center"/>
              <w:rPr>
                <w:rFonts w:ascii="Times New Roman" w:hAnsi="Times New Roman"/>
                <w:color w:val="000000"/>
                <w:sz w:val="18"/>
                <w:szCs w:val="18"/>
                <w:lang w:val="it-IT"/>
              </w:rPr>
            </w:pPr>
            <w:proofErr w:type="spellStart"/>
            <w:r w:rsidRPr="00187988">
              <w:rPr>
                <w:rFonts w:ascii="Times New Roman" w:hAnsi="Times New Roman"/>
                <w:color w:val="000000"/>
                <w:sz w:val="18"/>
                <w:szCs w:val="18"/>
                <w:lang w:val="it-IT"/>
              </w:rPr>
              <w:t>Razlika</w:t>
            </w:r>
            <w:proofErr w:type="spellEnd"/>
            <w:r w:rsidRPr="00187988">
              <w:rPr>
                <w:rFonts w:ascii="Times New Roman" w:hAnsi="Times New Roman"/>
                <w:color w:val="000000"/>
                <w:sz w:val="18"/>
                <w:szCs w:val="18"/>
                <w:lang w:val="it-IT"/>
              </w:rPr>
              <w:t xml:space="preserve"> </w:t>
            </w:r>
            <w:proofErr w:type="spellStart"/>
            <w:r w:rsidRPr="00187988">
              <w:rPr>
                <w:rFonts w:ascii="Times New Roman" w:hAnsi="Times New Roman"/>
                <w:color w:val="000000"/>
                <w:sz w:val="18"/>
                <w:szCs w:val="18"/>
                <w:lang w:val="it-IT"/>
              </w:rPr>
              <w:t>ostvarene</w:t>
            </w:r>
            <w:proofErr w:type="spellEnd"/>
            <w:r w:rsidRPr="00187988">
              <w:rPr>
                <w:rFonts w:ascii="Times New Roman" w:hAnsi="Times New Roman"/>
                <w:color w:val="000000"/>
                <w:sz w:val="18"/>
                <w:szCs w:val="18"/>
                <w:lang w:val="it-IT"/>
              </w:rPr>
              <w:t xml:space="preserve"> i </w:t>
            </w:r>
            <w:proofErr w:type="spellStart"/>
            <w:proofErr w:type="gramStart"/>
            <w:r w:rsidRPr="00187988">
              <w:rPr>
                <w:rFonts w:ascii="Times New Roman" w:hAnsi="Times New Roman"/>
                <w:color w:val="000000"/>
                <w:sz w:val="18"/>
                <w:szCs w:val="18"/>
                <w:lang w:val="it-IT"/>
              </w:rPr>
              <w:t>očekivane</w:t>
            </w:r>
            <w:proofErr w:type="spellEnd"/>
            <w:r w:rsidRPr="00187988">
              <w:rPr>
                <w:rFonts w:ascii="Times New Roman" w:hAnsi="Times New Roman"/>
                <w:color w:val="000000"/>
                <w:sz w:val="18"/>
                <w:szCs w:val="18"/>
                <w:lang w:val="it-IT"/>
              </w:rPr>
              <w:t xml:space="preserve">  </w:t>
            </w:r>
            <w:proofErr w:type="spellStart"/>
            <w:r w:rsidRPr="00187988">
              <w:rPr>
                <w:rFonts w:ascii="Times New Roman" w:hAnsi="Times New Roman"/>
                <w:color w:val="000000"/>
                <w:sz w:val="18"/>
                <w:szCs w:val="18"/>
                <w:lang w:val="it-IT"/>
              </w:rPr>
              <w:t>zapremine</w:t>
            </w:r>
            <w:proofErr w:type="spellEnd"/>
            <w:proofErr w:type="gramEnd"/>
          </w:p>
        </w:tc>
        <w:tc>
          <w:tcPr>
            <w:tcW w:w="153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47CC25AB" w14:textId="77777777" w:rsidR="00B43FE2" w:rsidRPr="00187988" w:rsidRDefault="00B43FE2" w:rsidP="00E57721">
            <w:pPr>
              <w:jc w:val="center"/>
              <w:rPr>
                <w:rFonts w:ascii="Times New Roman" w:hAnsi="Times New Roman"/>
                <w:color w:val="000000"/>
                <w:sz w:val="18"/>
                <w:szCs w:val="18"/>
              </w:rPr>
            </w:pPr>
            <w:proofErr w:type="spellStart"/>
            <w:r w:rsidRPr="00187988">
              <w:rPr>
                <w:rFonts w:ascii="Times New Roman" w:hAnsi="Times New Roman"/>
                <w:color w:val="000000"/>
                <w:sz w:val="18"/>
                <w:szCs w:val="18"/>
              </w:rPr>
              <w:t>Razlika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sadašnje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prethodne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zapremine</w:t>
            </w:r>
            <w:proofErr w:type="spellEnd"/>
          </w:p>
        </w:tc>
      </w:tr>
      <w:tr w:rsidR="00B43FE2" w:rsidRPr="00187988" w14:paraId="0E3F1800" w14:textId="77777777" w:rsidTr="00FB74BF">
        <w:trPr>
          <w:trHeight w:val="300"/>
          <w:tblHeader/>
        </w:trPr>
        <w:tc>
          <w:tcPr>
            <w:tcW w:w="2070" w:type="dxa"/>
            <w:vMerge/>
            <w:tcBorders>
              <w:top w:val="single" w:sz="8" w:space="0" w:color="auto"/>
              <w:left w:val="single" w:sz="12" w:space="0" w:color="auto"/>
              <w:bottom w:val="single" w:sz="8" w:space="0" w:color="000000"/>
              <w:right w:val="nil"/>
            </w:tcBorders>
            <w:vAlign w:val="center"/>
            <w:hideMark/>
          </w:tcPr>
          <w:p w14:paraId="60DB241B" w14:textId="77777777" w:rsidR="00B43FE2" w:rsidRPr="00187988" w:rsidRDefault="00B43FE2" w:rsidP="00E57721">
            <w:pPr>
              <w:rPr>
                <w:rFonts w:ascii="Times New Roman" w:hAnsi="Times New Roman"/>
                <w:color w:val="000000"/>
                <w:sz w:val="18"/>
                <w:szCs w:val="18"/>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05033D"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2014.god.</w:t>
            </w:r>
          </w:p>
        </w:tc>
        <w:tc>
          <w:tcPr>
            <w:tcW w:w="1260" w:type="dxa"/>
            <w:tcBorders>
              <w:top w:val="nil"/>
              <w:left w:val="nil"/>
              <w:bottom w:val="single" w:sz="4" w:space="0" w:color="auto"/>
              <w:right w:val="single" w:sz="4" w:space="0" w:color="auto"/>
            </w:tcBorders>
            <w:shd w:val="clear" w:color="auto" w:fill="auto"/>
            <w:vAlign w:val="center"/>
            <w:hideMark/>
          </w:tcPr>
          <w:p w14:paraId="255A166D"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2014-2023.</w:t>
            </w:r>
          </w:p>
        </w:tc>
        <w:tc>
          <w:tcPr>
            <w:tcW w:w="1530" w:type="dxa"/>
            <w:vMerge/>
            <w:tcBorders>
              <w:top w:val="single" w:sz="8" w:space="0" w:color="auto"/>
              <w:left w:val="single" w:sz="4" w:space="0" w:color="auto"/>
              <w:bottom w:val="single" w:sz="4" w:space="0" w:color="auto"/>
              <w:right w:val="single" w:sz="4" w:space="0" w:color="auto"/>
            </w:tcBorders>
            <w:vAlign w:val="center"/>
            <w:hideMark/>
          </w:tcPr>
          <w:p w14:paraId="0C1B1038" w14:textId="77777777" w:rsidR="00B43FE2" w:rsidRPr="00187988" w:rsidRDefault="00B43FE2" w:rsidP="00E57721">
            <w:pPr>
              <w:rPr>
                <w:rFonts w:ascii="Times New Roman" w:hAnsi="Times New Roman"/>
                <w:color w:val="000000"/>
                <w:sz w:val="18"/>
                <w:szCs w:val="18"/>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0549E5CD" w14:textId="77777777" w:rsidR="00B43FE2" w:rsidRPr="00187988" w:rsidRDefault="00B43FE2" w:rsidP="00E57721">
            <w:pPr>
              <w:rPr>
                <w:rFonts w:ascii="Times New Roman" w:hAnsi="Times New Roman"/>
                <w:color w:val="000000"/>
                <w:sz w:val="18"/>
                <w:szCs w:val="18"/>
              </w:rPr>
            </w:pPr>
          </w:p>
        </w:tc>
        <w:tc>
          <w:tcPr>
            <w:tcW w:w="1620" w:type="dxa"/>
            <w:vMerge/>
            <w:tcBorders>
              <w:top w:val="single" w:sz="8" w:space="0" w:color="auto"/>
              <w:left w:val="single" w:sz="4" w:space="0" w:color="auto"/>
              <w:bottom w:val="single" w:sz="4" w:space="0" w:color="auto"/>
              <w:right w:val="single" w:sz="4" w:space="0" w:color="auto"/>
            </w:tcBorders>
            <w:vAlign w:val="center"/>
            <w:hideMark/>
          </w:tcPr>
          <w:p w14:paraId="7F019873" w14:textId="77777777" w:rsidR="00B43FE2" w:rsidRPr="00187988" w:rsidRDefault="00B43FE2" w:rsidP="00E57721">
            <w:pPr>
              <w:rPr>
                <w:rFonts w:ascii="Times New Roman" w:hAnsi="Times New Roman"/>
                <w:color w:val="000000"/>
                <w:sz w:val="18"/>
                <w:szCs w:val="18"/>
              </w:rPr>
            </w:pPr>
          </w:p>
        </w:tc>
        <w:tc>
          <w:tcPr>
            <w:tcW w:w="1530" w:type="dxa"/>
            <w:vMerge/>
            <w:tcBorders>
              <w:top w:val="single" w:sz="8" w:space="0" w:color="auto"/>
              <w:left w:val="single" w:sz="4" w:space="0" w:color="auto"/>
              <w:bottom w:val="single" w:sz="4" w:space="0" w:color="auto"/>
              <w:right w:val="single" w:sz="4" w:space="0" w:color="auto"/>
            </w:tcBorders>
            <w:vAlign w:val="center"/>
            <w:hideMark/>
          </w:tcPr>
          <w:p w14:paraId="7B426FB5" w14:textId="77777777" w:rsidR="00B43FE2" w:rsidRPr="00187988" w:rsidRDefault="00B43FE2" w:rsidP="00E57721">
            <w:pPr>
              <w:rPr>
                <w:rFonts w:ascii="Times New Roman" w:hAnsi="Times New Roman"/>
                <w:color w:val="000000"/>
                <w:sz w:val="18"/>
                <w:szCs w:val="18"/>
              </w:rPr>
            </w:pPr>
          </w:p>
        </w:tc>
        <w:tc>
          <w:tcPr>
            <w:tcW w:w="1530" w:type="dxa"/>
            <w:vMerge/>
            <w:tcBorders>
              <w:top w:val="single" w:sz="8" w:space="0" w:color="auto"/>
              <w:left w:val="single" w:sz="4" w:space="0" w:color="auto"/>
              <w:bottom w:val="single" w:sz="4" w:space="0" w:color="auto"/>
              <w:right w:val="single" w:sz="12" w:space="0" w:color="auto"/>
            </w:tcBorders>
            <w:vAlign w:val="center"/>
            <w:hideMark/>
          </w:tcPr>
          <w:p w14:paraId="3EC45D61" w14:textId="77777777" w:rsidR="00B43FE2" w:rsidRPr="00187988" w:rsidRDefault="00B43FE2" w:rsidP="00E57721">
            <w:pPr>
              <w:rPr>
                <w:rFonts w:ascii="Times New Roman" w:hAnsi="Times New Roman"/>
                <w:color w:val="000000"/>
                <w:sz w:val="18"/>
                <w:szCs w:val="18"/>
              </w:rPr>
            </w:pPr>
          </w:p>
        </w:tc>
      </w:tr>
      <w:tr w:rsidR="00B43FE2" w:rsidRPr="00187988" w14:paraId="02E4AB09" w14:textId="77777777" w:rsidTr="00FB74BF">
        <w:trPr>
          <w:trHeight w:val="315"/>
          <w:tblHeader/>
        </w:trPr>
        <w:tc>
          <w:tcPr>
            <w:tcW w:w="2070" w:type="dxa"/>
            <w:vMerge/>
            <w:tcBorders>
              <w:top w:val="single" w:sz="8" w:space="0" w:color="auto"/>
              <w:left w:val="single" w:sz="12" w:space="0" w:color="auto"/>
              <w:bottom w:val="single" w:sz="12" w:space="0" w:color="auto"/>
              <w:right w:val="nil"/>
            </w:tcBorders>
            <w:vAlign w:val="center"/>
            <w:hideMark/>
          </w:tcPr>
          <w:p w14:paraId="25886F99" w14:textId="77777777" w:rsidR="00B43FE2" w:rsidRPr="00187988" w:rsidRDefault="00B43FE2" w:rsidP="00E57721">
            <w:pPr>
              <w:rPr>
                <w:rFonts w:ascii="Times New Roman" w:hAnsi="Times New Roman"/>
                <w:color w:val="000000"/>
                <w:sz w:val="18"/>
                <w:szCs w:val="18"/>
              </w:rPr>
            </w:pPr>
          </w:p>
        </w:tc>
        <w:tc>
          <w:tcPr>
            <w:tcW w:w="1710" w:type="dxa"/>
            <w:tcBorders>
              <w:top w:val="nil"/>
              <w:left w:val="single" w:sz="4" w:space="0" w:color="auto"/>
              <w:bottom w:val="single" w:sz="12" w:space="0" w:color="auto"/>
              <w:right w:val="single" w:sz="4" w:space="0" w:color="auto"/>
            </w:tcBorders>
            <w:shd w:val="clear" w:color="auto" w:fill="auto"/>
            <w:noWrap/>
            <w:vAlign w:val="center"/>
            <w:hideMark/>
          </w:tcPr>
          <w:p w14:paraId="7E2E11E0"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260" w:type="dxa"/>
            <w:tcBorders>
              <w:top w:val="nil"/>
              <w:left w:val="nil"/>
              <w:bottom w:val="single" w:sz="12" w:space="0" w:color="auto"/>
              <w:right w:val="single" w:sz="4" w:space="0" w:color="auto"/>
            </w:tcBorders>
            <w:shd w:val="clear" w:color="auto" w:fill="auto"/>
            <w:noWrap/>
            <w:vAlign w:val="center"/>
            <w:hideMark/>
          </w:tcPr>
          <w:p w14:paraId="4870C1A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530" w:type="dxa"/>
            <w:tcBorders>
              <w:top w:val="nil"/>
              <w:left w:val="nil"/>
              <w:bottom w:val="single" w:sz="12" w:space="0" w:color="auto"/>
              <w:right w:val="single" w:sz="4" w:space="0" w:color="auto"/>
            </w:tcBorders>
            <w:shd w:val="clear" w:color="auto" w:fill="auto"/>
            <w:noWrap/>
            <w:vAlign w:val="center"/>
            <w:hideMark/>
          </w:tcPr>
          <w:p w14:paraId="28C1E023"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170" w:type="dxa"/>
            <w:tcBorders>
              <w:top w:val="nil"/>
              <w:left w:val="nil"/>
              <w:bottom w:val="single" w:sz="12" w:space="0" w:color="auto"/>
              <w:right w:val="single" w:sz="4" w:space="0" w:color="auto"/>
            </w:tcBorders>
            <w:shd w:val="clear" w:color="auto" w:fill="auto"/>
            <w:noWrap/>
            <w:vAlign w:val="center"/>
            <w:hideMark/>
          </w:tcPr>
          <w:p w14:paraId="30C06898"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620" w:type="dxa"/>
            <w:tcBorders>
              <w:top w:val="nil"/>
              <w:left w:val="nil"/>
              <w:bottom w:val="single" w:sz="12" w:space="0" w:color="auto"/>
              <w:right w:val="single" w:sz="4" w:space="0" w:color="auto"/>
            </w:tcBorders>
            <w:shd w:val="clear" w:color="auto" w:fill="auto"/>
            <w:noWrap/>
            <w:vAlign w:val="center"/>
            <w:hideMark/>
          </w:tcPr>
          <w:p w14:paraId="60796CCD"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530" w:type="dxa"/>
            <w:tcBorders>
              <w:top w:val="nil"/>
              <w:left w:val="nil"/>
              <w:bottom w:val="single" w:sz="12" w:space="0" w:color="auto"/>
              <w:right w:val="single" w:sz="4" w:space="0" w:color="auto"/>
            </w:tcBorders>
            <w:shd w:val="clear" w:color="auto" w:fill="auto"/>
            <w:noWrap/>
            <w:vAlign w:val="center"/>
            <w:hideMark/>
          </w:tcPr>
          <w:p w14:paraId="2D4FEFA8"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c>
          <w:tcPr>
            <w:tcW w:w="1530" w:type="dxa"/>
            <w:tcBorders>
              <w:top w:val="nil"/>
              <w:left w:val="nil"/>
              <w:bottom w:val="single" w:sz="12" w:space="0" w:color="auto"/>
              <w:right w:val="single" w:sz="12" w:space="0" w:color="auto"/>
            </w:tcBorders>
            <w:shd w:val="clear" w:color="auto" w:fill="auto"/>
            <w:noWrap/>
            <w:vAlign w:val="center"/>
            <w:hideMark/>
          </w:tcPr>
          <w:p w14:paraId="6EA9CB2F"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m</w:t>
            </w:r>
            <w:r w:rsidRPr="00187988">
              <w:rPr>
                <w:rFonts w:ascii="Times New Roman" w:hAnsi="Times New Roman"/>
                <w:color w:val="000000"/>
                <w:sz w:val="18"/>
                <w:szCs w:val="18"/>
                <w:vertAlign w:val="superscript"/>
              </w:rPr>
              <w:t>3</w:t>
            </w:r>
          </w:p>
        </w:tc>
      </w:tr>
      <w:tr w:rsidR="00B43FE2" w:rsidRPr="00187988" w14:paraId="7516D400" w14:textId="77777777" w:rsidTr="00FB74BF">
        <w:trPr>
          <w:trHeight w:val="300"/>
          <w:tblHeader/>
        </w:trPr>
        <w:tc>
          <w:tcPr>
            <w:tcW w:w="2070" w:type="dxa"/>
            <w:tcBorders>
              <w:top w:val="single" w:sz="12" w:space="0" w:color="auto"/>
              <w:left w:val="single" w:sz="12" w:space="0" w:color="auto"/>
              <w:bottom w:val="single" w:sz="4" w:space="0" w:color="auto"/>
              <w:right w:val="nil"/>
            </w:tcBorders>
            <w:shd w:val="clear" w:color="auto" w:fill="auto"/>
            <w:noWrap/>
            <w:vAlign w:val="center"/>
            <w:hideMark/>
          </w:tcPr>
          <w:p w14:paraId="19822D8C"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Topola I-214</w:t>
            </w:r>
          </w:p>
        </w:tc>
        <w:tc>
          <w:tcPr>
            <w:tcW w:w="171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21A0CF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138.316,8</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14:paraId="2C6FED3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127.752,0</w:t>
            </w:r>
          </w:p>
        </w:tc>
        <w:tc>
          <w:tcPr>
            <w:tcW w:w="1530" w:type="dxa"/>
            <w:tcBorders>
              <w:top w:val="single" w:sz="12" w:space="0" w:color="auto"/>
              <w:left w:val="nil"/>
              <w:bottom w:val="single" w:sz="4" w:space="0" w:color="auto"/>
              <w:right w:val="single" w:sz="4" w:space="0" w:color="auto"/>
            </w:tcBorders>
            <w:shd w:val="clear" w:color="auto" w:fill="auto"/>
            <w:noWrap/>
            <w:vAlign w:val="center"/>
            <w:hideMark/>
          </w:tcPr>
          <w:p w14:paraId="5CEC4B7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147.508,3</w:t>
            </w:r>
          </w:p>
        </w:tc>
        <w:tc>
          <w:tcPr>
            <w:tcW w:w="1170" w:type="dxa"/>
            <w:tcBorders>
              <w:top w:val="single" w:sz="12" w:space="0" w:color="auto"/>
              <w:left w:val="nil"/>
              <w:bottom w:val="single" w:sz="4" w:space="0" w:color="auto"/>
              <w:right w:val="single" w:sz="4" w:space="0" w:color="auto"/>
            </w:tcBorders>
            <w:shd w:val="clear" w:color="auto" w:fill="auto"/>
            <w:noWrap/>
            <w:vAlign w:val="center"/>
            <w:hideMark/>
          </w:tcPr>
          <w:p w14:paraId="70190BE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118.560,5</w:t>
            </w:r>
          </w:p>
        </w:tc>
        <w:tc>
          <w:tcPr>
            <w:tcW w:w="1620" w:type="dxa"/>
            <w:tcBorders>
              <w:top w:val="single" w:sz="12" w:space="0" w:color="auto"/>
              <w:left w:val="nil"/>
              <w:bottom w:val="single" w:sz="4" w:space="0" w:color="auto"/>
              <w:right w:val="single" w:sz="4" w:space="0" w:color="auto"/>
            </w:tcBorders>
            <w:shd w:val="clear" w:color="auto" w:fill="auto"/>
            <w:noWrap/>
            <w:vAlign w:val="center"/>
            <w:hideMark/>
          </w:tcPr>
          <w:p w14:paraId="0BEB2CD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77.174,1</w:t>
            </w:r>
          </w:p>
        </w:tc>
        <w:tc>
          <w:tcPr>
            <w:tcW w:w="1530" w:type="dxa"/>
            <w:tcBorders>
              <w:top w:val="single" w:sz="12" w:space="0" w:color="auto"/>
              <w:left w:val="nil"/>
              <w:bottom w:val="single" w:sz="4" w:space="0" w:color="auto"/>
              <w:right w:val="single" w:sz="4" w:space="0" w:color="auto"/>
            </w:tcBorders>
            <w:shd w:val="clear" w:color="auto" w:fill="auto"/>
            <w:noWrap/>
            <w:vAlign w:val="center"/>
            <w:hideMark/>
          </w:tcPr>
          <w:p w14:paraId="5823C7F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-41.386,4</w:t>
            </w:r>
          </w:p>
        </w:tc>
        <w:tc>
          <w:tcPr>
            <w:tcW w:w="1530" w:type="dxa"/>
            <w:tcBorders>
              <w:top w:val="single" w:sz="12" w:space="0" w:color="auto"/>
              <w:left w:val="nil"/>
              <w:bottom w:val="single" w:sz="4" w:space="0" w:color="auto"/>
              <w:right w:val="single" w:sz="12" w:space="0" w:color="auto"/>
            </w:tcBorders>
            <w:shd w:val="clear" w:color="auto" w:fill="auto"/>
            <w:noWrap/>
            <w:vAlign w:val="center"/>
            <w:hideMark/>
          </w:tcPr>
          <w:p w14:paraId="6FBB076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-61.142,7</w:t>
            </w:r>
          </w:p>
        </w:tc>
      </w:tr>
      <w:tr w:rsidR="00B43FE2" w:rsidRPr="00187988" w14:paraId="5A2B11B8"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07CFF406"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 xml:space="preserve">Bela </w:t>
            </w:r>
            <w:proofErr w:type="spellStart"/>
            <w:r w:rsidRPr="00187988">
              <w:rPr>
                <w:rFonts w:ascii="Times New Roman" w:hAnsi="Times New Roman"/>
                <w:color w:val="000000"/>
                <w:sz w:val="20"/>
              </w:rPr>
              <w:t>vrba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2C9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26.648,3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6A7C53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13.365,0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D44AEB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6.569,1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EEF41A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33.444,2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BB66CB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25.427,3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075D2D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-8.016,9</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43276A7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-1.221,0</w:t>
            </w:r>
          </w:p>
        </w:tc>
      </w:tr>
      <w:tr w:rsidR="00B43FE2" w:rsidRPr="00187988" w14:paraId="3FF02E55"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4153ACA4"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Topola M-1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2DF8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8.853,3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916109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12.964,0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E88375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1.807,1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ABF07E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20.010,2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D9FDF5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5.983,3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948216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-14.026,9</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0F36AF4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-2.870,0</w:t>
            </w:r>
          </w:p>
        </w:tc>
      </w:tr>
      <w:tr w:rsidR="00B43FE2" w:rsidRPr="00187988" w14:paraId="2925B4D4"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7C2E5B67"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Grab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672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803B41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11FA2A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5B0B10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83F56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50,4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F6AD33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50,4</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30362B3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50,4</w:t>
            </w:r>
          </w:p>
        </w:tc>
      </w:tr>
      <w:tr w:rsidR="00B43FE2" w:rsidRPr="00187988" w14:paraId="24BBFCDC"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2696F18C"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Koprivić</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5B1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65CED1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600030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9816A4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4D60E5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54,8</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2F1DBF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54,8</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638FF52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54,8</w:t>
            </w:r>
          </w:p>
        </w:tc>
      </w:tr>
      <w:tr w:rsidR="00B43FE2" w:rsidRPr="00187988" w14:paraId="08E634EF"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5AE03FCA"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Američki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jasen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073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7.984,2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AAEADB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1.686,0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A4B174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4.255,8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DC9CC4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5.414,4</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1AF6BF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1.541,6</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1CD628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-3.872,8</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5F48DA2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-6.442,6</w:t>
            </w:r>
          </w:p>
        </w:tc>
      </w:tr>
      <w:tr w:rsidR="00B43FE2" w:rsidRPr="00187988" w14:paraId="27A4FA5B"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028966BB"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Lužnjak</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C65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4.489,7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C649AA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535,0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A8CEFE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1.055,4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DD1DF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3.969,3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CD3F99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2.582,4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B1A82F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-1.386,9</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431F6CF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-1.907,3</w:t>
            </w:r>
          </w:p>
        </w:tc>
      </w:tr>
      <w:tr w:rsidR="00B43FE2" w:rsidRPr="00187988" w14:paraId="740C7359"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7F2543BB"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 xml:space="preserve">Bela </w:t>
            </w:r>
            <w:proofErr w:type="spellStart"/>
            <w:r w:rsidRPr="00187988">
              <w:rPr>
                <w:rFonts w:ascii="Times New Roman" w:hAnsi="Times New Roman"/>
                <w:color w:val="000000"/>
                <w:sz w:val="20"/>
              </w:rPr>
              <w:t>topola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4527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3.195,9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1FDABD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1.234,0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BB5A7C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1.975,2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2F1526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2.454,7</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EF2471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1.832,1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F9D9D1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-622,6</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2C9F3DA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-1.363,8</w:t>
            </w:r>
          </w:p>
        </w:tc>
      </w:tr>
      <w:tr w:rsidR="00B43FE2" w:rsidRPr="00187988" w14:paraId="0486602B" w14:textId="77777777" w:rsidTr="00FB74BF">
        <w:trPr>
          <w:trHeight w:val="327"/>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1CB21512"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Jasenoliki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javor</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113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1.524,2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6A3E48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462,0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883444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154,2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EDFDA0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1.832,0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CBAE2E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278,9</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8A08F6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-1.553,1</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42A9BB6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-1.245,3</w:t>
            </w:r>
          </w:p>
        </w:tc>
      </w:tr>
      <w:tr w:rsidR="00B43FE2" w:rsidRPr="00187988" w14:paraId="03B671D3"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322402A0"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Crna</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topola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5860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1.023,8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F735C1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161,0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7A1866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AADC3E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1.184,8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742693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403,3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9CC129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-781,5</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74F204F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-620,5</w:t>
            </w:r>
          </w:p>
        </w:tc>
      </w:tr>
      <w:tr w:rsidR="00B43FE2" w:rsidRPr="00187988" w14:paraId="1A400A44"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09394E59"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rPr>
              <w:t>OTL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63A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688,3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01DF34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266,0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80AB1E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D57ACD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901,8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78F216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429,2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901502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-472,6</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026C929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-259,1</w:t>
            </w:r>
          </w:p>
        </w:tc>
      </w:tr>
      <w:tr w:rsidR="00B43FE2" w:rsidRPr="00187988" w14:paraId="4C6C0E29"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25D685A9"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Vez</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25C4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510,2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2B700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376958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88,1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752A6E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514,1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8DA678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DC27DE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-514,1</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2966162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-510,2</w:t>
            </w:r>
          </w:p>
        </w:tc>
      </w:tr>
      <w:tr w:rsidR="00B43FE2" w:rsidRPr="00187988" w14:paraId="7CBA32C3"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686825BD"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Bagrem</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CC49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8F85A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17,0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407A14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0,7</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3C3D8F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68,6</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B668AC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155,3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7E831A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86,7</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11C63A6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103,0</w:t>
            </w:r>
          </w:p>
        </w:tc>
      </w:tr>
      <w:tr w:rsidR="00B43FE2" w:rsidRPr="00187988" w14:paraId="706002FE"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0E3A6465"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Crni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orah</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2C6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F6C16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A66D05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49,3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5540C9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47425B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303,0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6D8D3E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304,8</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1745EB4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270,5</w:t>
            </w:r>
          </w:p>
        </w:tc>
      </w:tr>
      <w:tr w:rsidR="00B43FE2" w:rsidRPr="00187988" w14:paraId="52BF4446"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2E5FC24F"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Klen</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2A3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21,9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697425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3D82DA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75C9F8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26,9</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76211C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88,1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8500D0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61,2</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02109F6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66,2</w:t>
            </w:r>
          </w:p>
        </w:tc>
      </w:tr>
      <w:tr w:rsidR="00B43FE2" w:rsidRPr="00187988" w14:paraId="30C0CF2B"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0EAB0AD3"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Cer</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AFF8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0B9540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0D8772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B60671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C5EC4B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598,5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AADED5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598,5</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5D76C71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598,5</w:t>
            </w:r>
          </w:p>
        </w:tc>
      </w:tr>
      <w:tr w:rsidR="00B43FE2" w:rsidRPr="00187988" w14:paraId="023DCF6E"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tcPr>
          <w:p w14:paraId="6FD86A3A"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Gledičija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297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5F3470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0F94D2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711E16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011F9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10.2</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A2577E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10.2</w:t>
            </w:r>
          </w:p>
        </w:tc>
        <w:tc>
          <w:tcPr>
            <w:tcW w:w="1530" w:type="dxa"/>
            <w:tcBorders>
              <w:top w:val="single" w:sz="4" w:space="0" w:color="auto"/>
              <w:left w:val="nil"/>
              <w:bottom w:val="single" w:sz="4" w:space="0" w:color="auto"/>
              <w:right w:val="single" w:sz="12" w:space="0" w:color="auto"/>
            </w:tcBorders>
            <w:shd w:val="clear" w:color="auto" w:fill="auto"/>
            <w:noWrap/>
            <w:vAlign w:val="center"/>
          </w:tcPr>
          <w:p w14:paraId="3A76FFB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10.2</w:t>
            </w:r>
          </w:p>
        </w:tc>
      </w:tr>
      <w:tr w:rsidR="00B43FE2" w:rsidRPr="00187988" w14:paraId="60169138"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184B534E"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Sibirski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brest</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8E7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B20FE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018D72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401C80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9,4</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363B9D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25,1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3DD59E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15,7</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5DCEC2D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15,6</w:t>
            </w:r>
          </w:p>
        </w:tc>
      </w:tr>
      <w:tr w:rsidR="00B43FE2" w:rsidRPr="00187988" w14:paraId="2D878799"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5CCDF1A0"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Srebrna</w:t>
            </w:r>
            <w:proofErr w:type="spellEnd"/>
            <w:r w:rsidRPr="00187988">
              <w:rPr>
                <w:rFonts w:ascii="Times New Roman" w:hAnsi="Times New Roman"/>
                <w:color w:val="000000"/>
                <w:sz w:val="20"/>
              </w:rPr>
              <w:t xml:space="preserve"> lipa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709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8DC7A60"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D4F7CF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D7992C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C01AD7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22,7</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768BD1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22,7</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582C10A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22,7</w:t>
            </w:r>
          </w:p>
        </w:tc>
      </w:tr>
      <w:tr w:rsidR="00B43FE2" w:rsidRPr="00187988" w14:paraId="687898A7" w14:textId="77777777" w:rsidTr="00FB74BF">
        <w:trPr>
          <w:trHeight w:val="300"/>
          <w:tblHeader/>
        </w:trPr>
        <w:tc>
          <w:tcPr>
            <w:tcW w:w="2070" w:type="dxa"/>
            <w:tcBorders>
              <w:top w:val="single" w:sz="4" w:space="0" w:color="auto"/>
              <w:left w:val="single" w:sz="12" w:space="0" w:color="auto"/>
              <w:bottom w:val="single" w:sz="4" w:space="0" w:color="auto"/>
              <w:right w:val="nil"/>
            </w:tcBorders>
            <w:shd w:val="clear" w:color="auto" w:fill="auto"/>
            <w:noWrap/>
            <w:vAlign w:val="center"/>
            <w:hideMark/>
          </w:tcPr>
          <w:p w14:paraId="4369C383"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Domaći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orah</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44A4"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61C2F6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2545F5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9DB227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C5109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20,9</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11AF60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9,7</w:t>
            </w:r>
          </w:p>
        </w:tc>
        <w:tc>
          <w:tcPr>
            <w:tcW w:w="1530" w:type="dxa"/>
            <w:tcBorders>
              <w:top w:val="single" w:sz="4" w:space="0" w:color="auto"/>
              <w:left w:val="nil"/>
              <w:bottom w:val="single" w:sz="4" w:space="0" w:color="auto"/>
              <w:right w:val="single" w:sz="12" w:space="0" w:color="auto"/>
            </w:tcBorders>
            <w:shd w:val="clear" w:color="auto" w:fill="auto"/>
            <w:noWrap/>
            <w:vAlign w:val="center"/>
            <w:hideMark/>
          </w:tcPr>
          <w:p w14:paraId="325E589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11,7</w:t>
            </w:r>
          </w:p>
        </w:tc>
      </w:tr>
      <w:tr w:rsidR="00B43FE2" w:rsidRPr="00187988" w14:paraId="4141764D" w14:textId="77777777" w:rsidTr="00FB74BF">
        <w:trPr>
          <w:trHeight w:val="315"/>
          <w:tblHeader/>
        </w:trPr>
        <w:tc>
          <w:tcPr>
            <w:tcW w:w="2070" w:type="dxa"/>
            <w:tcBorders>
              <w:top w:val="single" w:sz="4" w:space="0" w:color="auto"/>
              <w:left w:val="single" w:sz="12" w:space="0" w:color="auto"/>
              <w:bottom w:val="single" w:sz="12" w:space="0" w:color="auto"/>
              <w:right w:val="nil"/>
            </w:tcBorders>
            <w:shd w:val="clear" w:color="auto" w:fill="auto"/>
            <w:noWrap/>
            <w:vAlign w:val="center"/>
            <w:hideMark/>
          </w:tcPr>
          <w:p w14:paraId="758520AC" w14:textId="77777777" w:rsidR="00B43FE2" w:rsidRPr="00187988" w:rsidRDefault="00B43FE2" w:rsidP="00E57721">
            <w:pPr>
              <w:rPr>
                <w:rFonts w:ascii="Times New Roman" w:hAnsi="Times New Roman"/>
                <w:color w:val="000000"/>
                <w:sz w:val="20"/>
              </w:rPr>
            </w:pPr>
            <w:proofErr w:type="spellStart"/>
            <w:r w:rsidRPr="00187988">
              <w:rPr>
                <w:rFonts w:ascii="Times New Roman" w:hAnsi="Times New Roman"/>
                <w:color w:val="000000"/>
                <w:sz w:val="20"/>
              </w:rPr>
              <w:t>Močvarni</w:t>
            </w:r>
            <w:proofErr w:type="spellEnd"/>
            <w:r w:rsidRPr="00187988">
              <w:rPr>
                <w:rFonts w:ascii="Times New Roman" w:hAnsi="Times New Roman"/>
                <w:color w:val="000000"/>
                <w:sz w:val="20"/>
              </w:rPr>
              <w:t xml:space="preserve"> </w:t>
            </w:r>
            <w:proofErr w:type="spellStart"/>
            <w:r w:rsidRPr="00187988">
              <w:rPr>
                <w:rFonts w:ascii="Times New Roman" w:hAnsi="Times New Roman"/>
                <w:color w:val="000000"/>
                <w:sz w:val="20"/>
              </w:rPr>
              <w:t>taksodijum</w:t>
            </w:r>
            <w:proofErr w:type="spellEnd"/>
          </w:p>
        </w:tc>
        <w:tc>
          <w:tcPr>
            <w:tcW w:w="171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4356CE"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248,2</w:t>
            </w:r>
          </w:p>
        </w:tc>
        <w:tc>
          <w:tcPr>
            <w:tcW w:w="1260" w:type="dxa"/>
            <w:tcBorders>
              <w:top w:val="single" w:sz="4" w:space="0" w:color="auto"/>
              <w:left w:val="nil"/>
              <w:bottom w:val="single" w:sz="12" w:space="0" w:color="auto"/>
              <w:right w:val="single" w:sz="4" w:space="0" w:color="auto"/>
            </w:tcBorders>
            <w:shd w:val="clear" w:color="auto" w:fill="auto"/>
            <w:noWrap/>
            <w:vAlign w:val="center"/>
            <w:hideMark/>
          </w:tcPr>
          <w:p w14:paraId="2565DB1A"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13,0</w:t>
            </w:r>
          </w:p>
        </w:tc>
        <w:tc>
          <w:tcPr>
            <w:tcW w:w="1530" w:type="dxa"/>
            <w:tcBorders>
              <w:top w:val="single" w:sz="4" w:space="0" w:color="auto"/>
              <w:left w:val="nil"/>
              <w:bottom w:val="single" w:sz="12" w:space="0" w:color="auto"/>
              <w:right w:val="single" w:sz="4" w:space="0" w:color="auto"/>
            </w:tcBorders>
            <w:shd w:val="clear" w:color="auto" w:fill="auto"/>
            <w:noWrap/>
            <w:vAlign w:val="center"/>
            <w:hideMark/>
          </w:tcPr>
          <w:p w14:paraId="4F934C1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0,0</w:t>
            </w:r>
          </w:p>
        </w:tc>
        <w:tc>
          <w:tcPr>
            <w:tcW w:w="1170" w:type="dxa"/>
            <w:tcBorders>
              <w:top w:val="single" w:sz="4" w:space="0" w:color="auto"/>
              <w:left w:val="nil"/>
              <w:bottom w:val="single" w:sz="12" w:space="0" w:color="auto"/>
              <w:right w:val="single" w:sz="4" w:space="0" w:color="auto"/>
            </w:tcBorders>
            <w:shd w:val="clear" w:color="auto" w:fill="auto"/>
            <w:noWrap/>
            <w:vAlign w:val="center"/>
            <w:hideMark/>
          </w:tcPr>
          <w:p w14:paraId="60DBBBF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261,2</w:t>
            </w:r>
          </w:p>
        </w:tc>
        <w:tc>
          <w:tcPr>
            <w:tcW w:w="1620" w:type="dxa"/>
            <w:tcBorders>
              <w:top w:val="single" w:sz="4" w:space="0" w:color="auto"/>
              <w:left w:val="nil"/>
              <w:bottom w:val="single" w:sz="12" w:space="0" w:color="auto"/>
              <w:right w:val="single" w:sz="4" w:space="0" w:color="auto"/>
            </w:tcBorders>
            <w:shd w:val="clear" w:color="auto" w:fill="auto"/>
            <w:noWrap/>
            <w:vAlign w:val="center"/>
            <w:hideMark/>
          </w:tcPr>
          <w:p w14:paraId="68C5EA5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259,9</w:t>
            </w:r>
          </w:p>
        </w:tc>
        <w:tc>
          <w:tcPr>
            <w:tcW w:w="1530" w:type="dxa"/>
            <w:tcBorders>
              <w:top w:val="single" w:sz="4" w:space="0" w:color="auto"/>
              <w:left w:val="nil"/>
              <w:bottom w:val="single" w:sz="12" w:space="0" w:color="auto"/>
              <w:right w:val="single" w:sz="4" w:space="0" w:color="auto"/>
            </w:tcBorders>
            <w:shd w:val="clear" w:color="auto" w:fill="auto"/>
            <w:noWrap/>
            <w:vAlign w:val="center"/>
            <w:hideMark/>
          </w:tcPr>
          <w:p w14:paraId="0BBCB52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w:t>
            </w:r>
          </w:p>
        </w:tc>
        <w:tc>
          <w:tcPr>
            <w:tcW w:w="1530" w:type="dxa"/>
            <w:tcBorders>
              <w:top w:val="single" w:sz="4" w:space="0" w:color="auto"/>
              <w:left w:val="nil"/>
              <w:bottom w:val="single" w:sz="12" w:space="0" w:color="auto"/>
              <w:right w:val="single" w:sz="12" w:space="0" w:color="auto"/>
            </w:tcBorders>
            <w:shd w:val="clear" w:color="auto" w:fill="auto"/>
            <w:noWrap/>
            <w:vAlign w:val="center"/>
            <w:hideMark/>
          </w:tcPr>
          <w:p w14:paraId="617E319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11,7</w:t>
            </w:r>
          </w:p>
        </w:tc>
      </w:tr>
      <w:tr w:rsidR="00B43FE2" w:rsidRPr="00187988" w14:paraId="69C0D64B" w14:textId="77777777" w:rsidTr="00FB74BF">
        <w:trPr>
          <w:trHeight w:val="315"/>
          <w:tblHeader/>
        </w:trPr>
        <w:tc>
          <w:tcPr>
            <w:tcW w:w="2070" w:type="dxa"/>
            <w:tcBorders>
              <w:top w:val="single" w:sz="12" w:space="0" w:color="auto"/>
              <w:left w:val="single" w:sz="12" w:space="0" w:color="auto"/>
              <w:bottom w:val="single" w:sz="12" w:space="0" w:color="auto"/>
              <w:right w:val="nil"/>
            </w:tcBorders>
            <w:shd w:val="clear" w:color="auto" w:fill="auto"/>
            <w:noWrap/>
            <w:vAlign w:val="center"/>
            <w:hideMark/>
          </w:tcPr>
          <w:p w14:paraId="076438E6" w14:textId="77777777" w:rsidR="00B43FE2" w:rsidRPr="00187988" w:rsidRDefault="00B43FE2" w:rsidP="00E57721">
            <w:pPr>
              <w:rPr>
                <w:rFonts w:ascii="Times New Roman" w:hAnsi="Times New Roman"/>
                <w:b/>
                <w:bCs/>
                <w:color w:val="000000"/>
                <w:sz w:val="20"/>
              </w:rPr>
            </w:pPr>
            <w:r w:rsidRPr="00187988">
              <w:rPr>
                <w:rFonts w:ascii="Times New Roman" w:hAnsi="Times New Roman"/>
                <w:b/>
                <w:bCs/>
                <w:color w:val="000000"/>
                <w:sz w:val="20"/>
              </w:rPr>
              <w:t>UKUPNO:</w:t>
            </w:r>
          </w:p>
        </w:tc>
        <w:tc>
          <w:tcPr>
            <w:tcW w:w="17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E789A0"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193.608,3</w:t>
            </w:r>
          </w:p>
        </w:tc>
        <w:tc>
          <w:tcPr>
            <w:tcW w:w="1260" w:type="dxa"/>
            <w:tcBorders>
              <w:top w:val="single" w:sz="12" w:space="0" w:color="auto"/>
              <w:left w:val="nil"/>
              <w:bottom w:val="single" w:sz="12" w:space="0" w:color="auto"/>
              <w:right w:val="single" w:sz="4" w:space="0" w:color="auto"/>
            </w:tcBorders>
            <w:shd w:val="clear" w:color="auto" w:fill="auto"/>
            <w:noWrap/>
            <w:vAlign w:val="center"/>
            <w:hideMark/>
          </w:tcPr>
          <w:p w14:paraId="0F979033"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158.574,0</w:t>
            </w:r>
          </w:p>
        </w:tc>
        <w:tc>
          <w:tcPr>
            <w:tcW w:w="1530" w:type="dxa"/>
            <w:tcBorders>
              <w:top w:val="single" w:sz="12" w:space="0" w:color="auto"/>
              <w:left w:val="nil"/>
              <w:bottom w:val="single" w:sz="12" w:space="0" w:color="auto"/>
              <w:right w:val="single" w:sz="4" w:space="0" w:color="auto"/>
            </w:tcBorders>
            <w:shd w:val="clear" w:color="auto" w:fill="auto"/>
            <w:noWrap/>
            <w:vAlign w:val="center"/>
            <w:hideMark/>
          </w:tcPr>
          <w:p w14:paraId="4483BC89"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163.517,8</w:t>
            </w:r>
          </w:p>
        </w:tc>
        <w:tc>
          <w:tcPr>
            <w:tcW w:w="1170" w:type="dxa"/>
            <w:tcBorders>
              <w:top w:val="single" w:sz="12" w:space="0" w:color="auto"/>
              <w:left w:val="nil"/>
              <w:bottom w:val="single" w:sz="12" w:space="0" w:color="auto"/>
              <w:right w:val="single" w:sz="4" w:space="0" w:color="auto"/>
            </w:tcBorders>
            <w:shd w:val="clear" w:color="auto" w:fill="auto"/>
            <w:noWrap/>
            <w:vAlign w:val="center"/>
            <w:hideMark/>
          </w:tcPr>
          <w:p w14:paraId="0CE49C9A"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188.661,5</w:t>
            </w:r>
          </w:p>
        </w:tc>
        <w:tc>
          <w:tcPr>
            <w:tcW w:w="1620" w:type="dxa"/>
            <w:tcBorders>
              <w:top w:val="single" w:sz="12" w:space="0" w:color="auto"/>
              <w:left w:val="nil"/>
              <w:bottom w:val="single" w:sz="12" w:space="0" w:color="auto"/>
              <w:right w:val="single" w:sz="4" w:space="0" w:color="auto"/>
            </w:tcBorders>
            <w:shd w:val="clear" w:color="auto" w:fill="auto"/>
            <w:noWrap/>
            <w:vAlign w:val="center"/>
            <w:hideMark/>
          </w:tcPr>
          <w:p w14:paraId="395888B4"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117.230,9</w:t>
            </w:r>
          </w:p>
        </w:tc>
        <w:tc>
          <w:tcPr>
            <w:tcW w:w="1530" w:type="dxa"/>
            <w:tcBorders>
              <w:top w:val="single" w:sz="12" w:space="0" w:color="auto"/>
              <w:left w:val="nil"/>
              <w:bottom w:val="single" w:sz="12" w:space="0" w:color="auto"/>
              <w:right w:val="single" w:sz="4" w:space="0" w:color="auto"/>
            </w:tcBorders>
            <w:shd w:val="clear" w:color="auto" w:fill="auto"/>
            <w:noWrap/>
            <w:vAlign w:val="center"/>
            <w:hideMark/>
          </w:tcPr>
          <w:p w14:paraId="1481232E"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-71.430,6</w:t>
            </w:r>
          </w:p>
        </w:tc>
        <w:tc>
          <w:tcPr>
            <w:tcW w:w="1530" w:type="dxa"/>
            <w:tcBorders>
              <w:top w:val="single" w:sz="12" w:space="0" w:color="auto"/>
              <w:left w:val="nil"/>
              <w:bottom w:val="single" w:sz="12" w:space="0" w:color="auto"/>
              <w:right w:val="single" w:sz="12" w:space="0" w:color="auto"/>
            </w:tcBorders>
            <w:shd w:val="clear" w:color="auto" w:fill="auto"/>
            <w:noWrap/>
            <w:vAlign w:val="center"/>
            <w:hideMark/>
          </w:tcPr>
          <w:p w14:paraId="392F619F"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-76.377,4</w:t>
            </w:r>
          </w:p>
        </w:tc>
      </w:tr>
    </w:tbl>
    <w:p w14:paraId="25E9EAAB" w14:textId="77777777" w:rsidR="00B43FE2" w:rsidRPr="00187988" w:rsidRDefault="00B43FE2" w:rsidP="00B43FE2">
      <w:pPr>
        <w:ind w:firstLine="720"/>
        <w:jc w:val="both"/>
        <w:rPr>
          <w:rFonts w:ascii="Times New Roman" w:hAnsi="Times New Roman"/>
          <w:lang w:val="de-DE"/>
        </w:rPr>
      </w:pPr>
    </w:p>
    <w:p w14:paraId="19DC596C" w14:textId="55623F1C" w:rsidR="00B43FE2" w:rsidRPr="00187988" w:rsidRDefault="00B43FE2" w:rsidP="00B43FE2">
      <w:pPr>
        <w:ind w:firstLine="720"/>
        <w:jc w:val="both"/>
        <w:rPr>
          <w:rFonts w:ascii="Times New Roman" w:hAnsi="Times New Roman"/>
          <w:lang w:val="de-DE"/>
        </w:rPr>
      </w:pPr>
      <w:proofErr w:type="spellStart"/>
      <w:r w:rsidRPr="00187988">
        <w:rPr>
          <w:rFonts w:ascii="Times New Roman" w:hAnsi="Times New Roman"/>
          <w:lang w:val="de-DE"/>
        </w:rPr>
        <w:t>Kako</w:t>
      </w:r>
      <w:proofErr w:type="spellEnd"/>
      <w:r w:rsidRPr="00187988">
        <w:rPr>
          <w:rFonts w:ascii="Times New Roman" w:hAnsi="Times New Roman"/>
          <w:lang w:val="de-DE"/>
        </w:rPr>
        <w:t xml:space="preserve"> se vidi </w:t>
      </w:r>
      <w:proofErr w:type="spellStart"/>
      <w:r w:rsidRPr="00187988">
        <w:rPr>
          <w:rFonts w:ascii="Times New Roman" w:hAnsi="Times New Roman"/>
          <w:lang w:val="de-DE"/>
        </w:rPr>
        <w:t>iz</w:t>
      </w:r>
      <w:proofErr w:type="spellEnd"/>
      <w:r w:rsidRPr="00187988">
        <w:rPr>
          <w:rFonts w:ascii="Times New Roman" w:hAnsi="Times New Roman"/>
          <w:lang w:val="de-DE"/>
        </w:rPr>
        <w:t xml:space="preserve"> </w:t>
      </w:r>
      <w:proofErr w:type="spellStart"/>
      <w:r w:rsidRPr="00187988">
        <w:rPr>
          <w:rFonts w:ascii="Times New Roman" w:hAnsi="Times New Roman"/>
          <w:lang w:val="de-DE"/>
        </w:rPr>
        <w:t>tabele</w:t>
      </w:r>
      <w:proofErr w:type="spellEnd"/>
      <w:r w:rsidRPr="00187988">
        <w:rPr>
          <w:rFonts w:ascii="Times New Roman" w:hAnsi="Times New Roman"/>
          <w:lang w:val="de-DE"/>
        </w:rPr>
        <w:t xml:space="preserve"> </w:t>
      </w:r>
      <w:proofErr w:type="spellStart"/>
      <w:r w:rsidRPr="00187988">
        <w:rPr>
          <w:rFonts w:ascii="Times New Roman" w:hAnsi="Times New Roman"/>
          <w:lang w:val="de-DE"/>
        </w:rPr>
        <w:t>broj</w:t>
      </w:r>
      <w:proofErr w:type="spellEnd"/>
      <w:r w:rsidRPr="00187988">
        <w:rPr>
          <w:rFonts w:ascii="Times New Roman" w:hAnsi="Times New Roman"/>
          <w:lang w:val="de-DE"/>
        </w:rPr>
        <w:t xml:space="preserve"> 6.3. </w:t>
      </w:r>
      <w:proofErr w:type="spellStart"/>
      <w:r w:rsidRPr="00187988">
        <w:rPr>
          <w:rFonts w:ascii="Times New Roman" w:hAnsi="Times New Roman"/>
          <w:lang w:val="de-DE"/>
        </w:rPr>
        <w:t>ostvarena</w:t>
      </w:r>
      <w:proofErr w:type="spellEnd"/>
      <w:r w:rsidRPr="00187988">
        <w:rPr>
          <w:rFonts w:ascii="Times New Roman" w:hAnsi="Times New Roman"/>
          <w:lang w:val="de-DE"/>
        </w:rPr>
        <w:t xml:space="preserve"> </w:t>
      </w:r>
      <w:proofErr w:type="spellStart"/>
      <w:r w:rsidRPr="00187988">
        <w:rPr>
          <w:rFonts w:ascii="Times New Roman" w:hAnsi="Times New Roman"/>
          <w:lang w:val="de-DE"/>
        </w:rPr>
        <w:t>drvna</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zapremina</w:t>
      </w:r>
      <w:proofErr w:type="spellEnd"/>
      <w:r w:rsidRPr="00187988">
        <w:rPr>
          <w:rFonts w:ascii="Times New Roman" w:hAnsi="Times New Roman"/>
          <w:lang w:val="de-DE"/>
        </w:rPr>
        <w:t xml:space="preserve"> </w:t>
      </w:r>
      <w:proofErr w:type="spellStart"/>
      <w:r w:rsidRPr="00187988">
        <w:rPr>
          <w:rFonts w:ascii="Times New Roman" w:hAnsi="Times New Roman"/>
          <w:lang w:val="de-DE"/>
        </w:rPr>
        <w:t>ovim</w:t>
      </w:r>
      <w:proofErr w:type="spellEnd"/>
      <w:r w:rsidRPr="00187988">
        <w:rPr>
          <w:rFonts w:ascii="Times New Roman" w:hAnsi="Times New Roman"/>
          <w:lang w:val="de-DE"/>
        </w:rPr>
        <w:t xml:space="preserve"> </w:t>
      </w:r>
      <w:proofErr w:type="spellStart"/>
      <w:r w:rsidRPr="00187988">
        <w:rPr>
          <w:rFonts w:ascii="Times New Roman" w:hAnsi="Times New Roman"/>
          <w:lang w:val="de-DE"/>
        </w:rPr>
        <w:t>uređivanjem</w:t>
      </w:r>
      <w:proofErr w:type="spellEnd"/>
      <w:r w:rsidRPr="00187988">
        <w:rPr>
          <w:rFonts w:ascii="Times New Roman" w:hAnsi="Times New Roman"/>
          <w:lang w:val="de-DE"/>
        </w:rPr>
        <w:t xml:space="preserve"> je </w:t>
      </w:r>
      <w:proofErr w:type="spellStart"/>
      <w:r w:rsidRPr="00187988">
        <w:rPr>
          <w:rFonts w:ascii="Times New Roman" w:hAnsi="Times New Roman"/>
          <w:lang w:val="de-DE"/>
        </w:rPr>
        <w:t>znatno</w:t>
      </w:r>
      <w:proofErr w:type="spellEnd"/>
      <w:r w:rsidRPr="00187988">
        <w:rPr>
          <w:rFonts w:ascii="Times New Roman" w:hAnsi="Times New Roman"/>
          <w:lang w:val="de-DE"/>
        </w:rPr>
        <w:t xml:space="preserve"> </w:t>
      </w:r>
      <w:proofErr w:type="spellStart"/>
      <w:r w:rsidRPr="00187988">
        <w:rPr>
          <w:rFonts w:ascii="Times New Roman" w:hAnsi="Times New Roman"/>
          <w:lang w:val="de-DE"/>
        </w:rPr>
        <w:t>manja</w:t>
      </w:r>
      <w:proofErr w:type="spellEnd"/>
      <w:r w:rsidRPr="00187988">
        <w:rPr>
          <w:rFonts w:ascii="Times New Roman" w:hAnsi="Times New Roman"/>
          <w:lang w:val="de-DE"/>
        </w:rPr>
        <w:t xml:space="preserve"> u </w:t>
      </w:r>
      <w:proofErr w:type="spellStart"/>
      <w:r w:rsidRPr="00187988">
        <w:rPr>
          <w:rFonts w:ascii="Times New Roman" w:hAnsi="Times New Roman"/>
          <w:lang w:val="de-DE"/>
        </w:rPr>
        <w:t>odnosu</w:t>
      </w:r>
      <w:proofErr w:type="spellEnd"/>
      <w:r w:rsidRPr="00187988">
        <w:rPr>
          <w:rFonts w:ascii="Times New Roman" w:hAnsi="Times New Roman"/>
          <w:lang w:val="de-DE"/>
        </w:rPr>
        <w:t xml:space="preserve"> na </w:t>
      </w:r>
      <w:proofErr w:type="spellStart"/>
      <w:r w:rsidRPr="00187988">
        <w:rPr>
          <w:rFonts w:ascii="Times New Roman" w:hAnsi="Times New Roman"/>
          <w:lang w:val="de-DE"/>
        </w:rPr>
        <w:t>očekivanu</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zapreminu</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manja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od</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zapremine</w:t>
      </w:r>
      <w:proofErr w:type="spellEnd"/>
      <w:r w:rsidRPr="00187988">
        <w:rPr>
          <w:rFonts w:ascii="Times New Roman" w:hAnsi="Times New Roman"/>
          <w:lang w:val="de-DE"/>
        </w:rPr>
        <w:t xml:space="preserve"> </w:t>
      </w:r>
      <w:proofErr w:type="spellStart"/>
      <w:r w:rsidRPr="00187988">
        <w:rPr>
          <w:rFonts w:ascii="Times New Roman" w:hAnsi="Times New Roman"/>
          <w:lang w:val="de-DE"/>
        </w:rPr>
        <w:t>iz</w:t>
      </w:r>
      <w:proofErr w:type="spellEnd"/>
      <w:r w:rsidRPr="00187988">
        <w:rPr>
          <w:rFonts w:ascii="Times New Roman" w:hAnsi="Times New Roman"/>
          <w:lang w:val="de-DE"/>
        </w:rPr>
        <w:t xml:space="preserve"> </w:t>
      </w:r>
      <w:proofErr w:type="spellStart"/>
      <w:r w:rsidRPr="00187988">
        <w:rPr>
          <w:rFonts w:ascii="Times New Roman" w:hAnsi="Times New Roman"/>
          <w:lang w:val="de-DE"/>
        </w:rPr>
        <w:t>prethodnog</w:t>
      </w:r>
      <w:proofErr w:type="spellEnd"/>
      <w:r w:rsidRPr="00187988">
        <w:rPr>
          <w:rFonts w:ascii="Times New Roman" w:hAnsi="Times New Roman"/>
          <w:lang w:val="de-DE"/>
        </w:rPr>
        <w:t xml:space="preserve"> </w:t>
      </w:r>
      <w:proofErr w:type="spellStart"/>
      <w:r w:rsidRPr="00187988">
        <w:rPr>
          <w:rFonts w:ascii="Times New Roman" w:hAnsi="Times New Roman"/>
          <w:lang w:val="de-DE"/>
        </w:rPr>
        <w:t>uređivanja</w:t>
      </w:r>
      <w:proofErr w:type="spellEnd"/>
      <w:r w:rsidRPr="00187988">
        <w:rPr>
          <w:rFonts w:ascii="Times New Roman" w:hAnsi="Times New Roman"/>
          <w:lang w:val="de-DE"/>
        </w:rPr>
        <w:t xml:space="preserve"> </w:t>
      </w:r>
      <w:proofErr w:type="spellStart"/>
      <w:r w:rsidRPr="00187988">
        <w:rPr>
          <w:rFonts w:ascii="Times New Roman" w:hAnsi="Times New Roman"/>
          <w:lang w:val="de-DE"/>
        </w:rPr>
        <w:t>za</w:t>
      </w:r>
      <w:proofErr w:type="spellEnd"/>
      <w:r w:rsidRPr="00187988">
        <w:rPr>
          <w:rFonts w:ascii="Times New Roman" w:hAnsi="Times New Roman"/>
          <w:lang w:val="de-DE"/>
        </w:rPr>
        <w:t xml:space="preserve"> 76.377,4 m</w:t>
      </w:r>
      <w:r w:rsidRPr="00187988">
        <w:rPr>
          <w:rFonts w:ascii="Times New Roman" w:hAnsi="Times New Roman"/>
          <w:vertAlign w:val="superscript"/>
          <w:lang w:val="de-DE"/>
        </w:rPr>
        <w:t>3</w:t>
      </w:r>
      <w:r w:rsidRPr="00187988">
        <w:rPr>
          <w:rFonts w:ascii="Times New Roman" w:hAnsi="Times New Roman"/>
          <w:lang w:val="de-DE"/>
        </w:rPr>
        <w:t xml:space="preserve">. </w:t>
      </w:r>
      <w:r w:rsidRPr="00EA4E1F">
        <w:rPr>
          <w:rFonts w:ascii="Times New Roman" w:hAnsi="Times New Roman"/>
          <w:lang w:val="de-DE"/>
        </w:rPr>
        <w:t xml:space="preserve">Do </w:t>
      </w:r>
      <w:proofErr w:type="spellStart"/>
      <w:r w:rsidRPr="00EA4E1F">
        <w:rPr>
          <w:rFonts w:ascii="Times New Roman" w:hAnsi="Times New Roman"/>
          <w:lang w:val="de-DE"/>
        </w:rPr>
        <w:t>ovako</w:t>
      </w:r>
      <w:proofErr w:type="spellEnd"/>
      <w:r w:rsidRPr="00EA4E1F">
        <w:rPr>
          <w:rFonts w:ascii="Times New Roman" w:hAnsi="Times New Roman"/>
          <w:lang w:val="de-DE"/>
        </w:rPr>
        <w:t xml:space="preserve"> </w:t>
      </w:r>
      <w:proofErr w:type="spellStart"/>
      <w:r w:rsidRPr="00EA4E1F">
        <w:rPr>
          <w:rFonts w:ascii="Times New Roman" w:hAnsi="Times New Roman"/>
          <w:lang w:val="de-DE"/>
        </w:rPr>
        <w:t>velike</w:t>
      </w:r>
      <w:proofErr w:type="spellEnd"/>
      <w:r w:rsidRPr="00EA4E1F">
        <w:rPr>
          <w:rFonts w:ascii="Times New Roman" w:hAnsi="Times New Roman"/>
          <w:lang w:val="de-DE"/>
        </w:rPr>
        <w:t xml:space="preserve"> </w:t>
      </w:r>
      <w:proofErr w:type="spellStart"/>
      <w:r w:rsidRPr="00EA4E1F">
        <w:rPr>
          <w:rFonts w:ascii="Times New Roman" w:hAnsi="Times New Roman"/>
          <w:lang w:val="de-DE"/>
        </w:rPr>
        <w:t>razlike</w:t>
      </w:r>
      <w:proofErr w:type="spellEnd"/>
      <w:r w:rsidRPr="00EA4E1F">
        <w:rPr>
          <w:rFonts w:ascii="Times New Roman" w:hAnsi="Times New Roman"/>
          <w:lang w:val="de-DE"/>
        </w:rPr>
        <w:t xml:space="preserve"> u </w:t>
      </w:r>
      <w:proofErr w:type="spellStart"/>
      <w:r w:rsidRPr="00EA4E1F">
        <w:rPr>
          <w:rFonts w:ascii="Times New Roman" w:hAnsi="Times New Roman"/>
          <w:lang w:val="de-DE"/>
        </w:rPr>
        <w:t>drvnoj</w:t>
      </w:r>
      <w:proofErr w:type="spellEnd"/>
      <w:r w:rsidRPr="00EA4E1F">
        <w:rPr>
          <w:rFonts w:ascii="Times New Roman" w:hAnsi="Times New Roman"/>
          <w:lang w:val="de-DE"/>
        </w:rPr>
        <w:t xml:space="preserve"> </w:t>
      </w:r>
      <w:proofErr w:type="spellStart"/>
      <w:r w:rsidRPr="00EA4E1F">
        <w:rPr>
          <w:rFonts w:ascii="Times New Roman" w:hAnsi="Times New Roman"/>
          <w:lang w:val="de-DE"/>
        </w:rPr>
        <w:t>zapremini</w:t>
      </w:r>
      <w:proofErr w:type="spellEnd"/>
      <w:r w:rsidRPr="00EA4E1F">
        <w:rPr>
          <w:rFonts w:ascii="Times New Roman" w:hAnsi="Times New Roman"/>
          <w:lang w:val="de-DE"/>
        </w:rPr>
        <w:t xml:space="preserve"> je </w:t>
      </w:r>
      <w:proofErr w:type="spellStart"/>
      <w:r w:rsidRPr="00EA4E1F">
        <w:rPr>
          <w:rFonts w:ascii="Times New Roman" w:hAnsi="Times New Roman"/>
          <w:lang w:val="de-DE"/>
        </w:rPr>
        <w:t>došlo</w:t>
      </w:r>
      <w:proofErr w:type="spellEnd"/>
      <w:r w:rsidRPr="00EA4E1F">
        <w:rPr>
          <w:rFonts w:ascii="Times New Roman" w:hAnsi="Times New Roman"/>
          <w:lang w:val="de-DE"/>
        </w:rPr>
        <w:t xml:space="preserve"> </w:t>
      </w:r>
      <w:proofErr w:type="spellStart"/>
      <w:r w:rsidRPr="00EA4E1F">
        <w:rPr>
          <w:rFonts w:ascii="Times New Roman" w:hAnsi="Times New Roman"/>
          <w:lang w:val="de-DE"/>
        </w:rPr>
        <w:t>zbog</w:t>
      </w:r>
      <w:proofErr w:type="spellEnd"/>
      <w:r w:rsidRPr="00EA4E1F">
        <w:rPr>
          <w:rFonts w:ascii="Times New Roman" w:hAnsi="Times New Roman"/>
          <w:lang w:val="de-DE"/>
        </w:rPr>
        <w:t xml:space="preserve"> </w:t>
      </w:r>
      <w:proofErr w:type="spellStart"/>
      <w:r w:rsidRPr="00EA4E1F">
        <w:rPr>
          <w:rFonts w:ascii="Times New Roman" w:hAnsi="Times New Roman"/>
          <w:lang w:val="de-DE"/>
        </w:rPr>
        <w:t>primene</w:t>
      </w:r>
      <w:proofErr w:type="spellEnd"/>
      <w:r w:rsidRPr="00EA4E1F">
        <w:rPr>
          <w:rFonts w:ascii="Times New Roman" w:hAnsi="Times New Roman"/>
          <w:lang w:val="de-DE"/>
        </w:rPr>
        <w:t xml:space="preserve"> </w:t>
      </w:r>
      <w:proofErr w:type="spellStart"/>
      <w:r w:rsidRPr="00EA4E1F">
        <w:rPr>
          <w:rFonts w:ascii="Times New Roman" w:hAnsi="Times New Roman"/>
          <w:lang w:val="de-DE"/>
        </w:rPr>
        <w:t>različitih</w:t>
      </w:r>
      <w:proofErr w:type="spellEnd"/>
      <w:r w:rsidRPr="00EA4E1F">
        <w:rPr>
          <w:rFonts w:ascii="Times New Roman" w:hAnsi="Times New Roman"/>
          <w:lang w:val="de-DE"/>
        </w:rPr>
        <w:t xml:space="preserve"> </w:t>
      </w:r>
      <w:proofErr w:type="spellStart"/>
      <w:r w:rsidRPr="00EA4E1F">
        <w:rPr>
          <w:rFonts w:ascii="Times New Roman" w:hAnsi="Times New Roman"/>
          <w:lang w:val="de-DE"/>
        </w:rPr>
        <w:t>tarifa</w:t>
      </w:r>
      <w:proofErr w:type="spellEnd"/>
      <w:r w:rsidRPr="00EA4E1F">
        <w:rPr>
          <w:rFonts w:ascii="Times New Roman" w:hAnsi="Times New Roman"/>
          <w:lang w:val="de-DE"/>
        </w:rPr>
        <w:t xml:space="preserve"> </w:t>
      </w:r>
      <w:proofErr w:type="spellStart"/>
      <w:r w:rsidRPr="00EA4E1F">
        <w:rPr>
          <w:rFonts w:ascii="Times New Roman" w:hAnsi="Times New Roman"/>
          <w:lang w:val="de-DE"/>
        </w:rPr>
        <w:t>prilikom</w:t>
      </w:r>
      <w:proofErr w:type="spellEnd"/>
      <w:r w:rsidRPr="00EA4E1F">
        <w:rPr>
          <w:rFonts w:ascii="Times New Roman" w:hAnsi="Times New Roman"/>
          <w:lang w:val="de-DE"/>
        </w:rPr>
        <w:t xml:space="preserve"> </w:t>
      </w:r>
      <w:proofErr w:type="spellStart"/>
      <w:r w:rsidRPr="00EA4E1F">
        <w:rPr>
          <w:rFonts w:ascii="Times New Roman" w:hAnsi="Times New Roman"/>
          <w:lang w:val="de-DE"/>
        </w:rPr>
        <w:t>obrade</w:t>
      </w:r>
      <w:proofErr w:type="spellEnd"/>
      <w:r w:rsidRPr="00EA4E1F">
        <w:rPr>
          <w:rFonts w:ascii="Times New Roman" w:hAnsi="Times New Roman"/>
          <w:lang w:val="de-DE"/>
        </w:rPr>
        <w:t xml:space="preserve"> </w:t>
      </w:r>
      <w:proofErr w:type="spellStart"/>
      <w:r w:rsidRPr="00EA4E1F">
        <w:rPr>
          <w:rFonts w:ascii="Times New Roman" w:hAnsi="Times New Roman"/>
          <w:lang w:val="de-DE"/>
        </w:rPr>
        <w:t>taksacionih</w:t>
      </w:r>
      <w:proofErr w:type="spellEnd"/>
      <w:r w:rsidRPr="00EA4E1F">
        <w:rPr>
          <w:rFonts w:ascii="Times New Roman" w:hAnsi="Times New Roman"/>
          <w:lang w:val="de-DE"/>
        </w:rPr>
        <w:t xml:space="preserve"> </w:t>
      </w:r>
      <w:proofErr w:type="spellStart"/>
      <w:r w:rsidRPr="00EA4E1F">
        <w:rPr>
          <w:rFonts w:ascii="Times New Roman" w:hAnsi="Times New Roman"/>
          <w:lang w:val="de-DE"/>
        </w:rPr>
        <w:t>podataka</w:t>
      </w:r>
      <w:proofErr w:type="spellEnd"/>
      <w:r w:rsidRPr="00EA4E1F">
        <w:rPr>
          <w:rFonts w:ascii="Times New Roman" w:hAnsi="Times New Roman"/>
          <w:lang w:val="de-DE"/>
        </w:rPr>
        <w:t xml:space="preserve"> u </w:t>
      </w:r>
      <w:proofErr w:type="spellStart"/>
      <w:r w:rsidRPr="00EA4E1F">
        <w:rPr>
          <w:rFonts w:ascii="Times New Roman" w:hAnsi="Times New Roman"/>
          <w:lang w:val="de-DE"/>
        </w:rPr>
        <w:t>ovom</w:t>
      </w:r>
      <w:proofErr w:type="spellEnd"/>
      <w:r w:rsidRPr="00EA4E1F">
        <w:rPr>
          <w:rFonts w:ascii="Times New Roman" w:hAnsi="Times New Roman"/>
          <w:lang w:val="de-DE"/>
        </w:rPr>
        <w:t xml:space="preserve"> i </w:t>
      </w:r>
      <w:proofErr w:type="spellStart"/>
      <w:r w:rsidRPr="00EA4E1F">
        <w:rPr>
          <w:rFonts w:ascii="Times New Roman" w:hAnsi="Times New Roman"/>
          <w:lang w:val="de-DE"/>
        </w:rPr>
        <w:t>prošlom</w:t>
      </w:r>
      <w:proofErr w:type="spellEnd"/>
      <w:r w:rsidRPr="00EA4E1F">
        <w:rPr>
          <w:rFonts w:ascii="Times New Roman" w:hAnsi="Times New Roman"/>
          <w:lang w:val="de-DE"/>
        </w:rPr>
        <w:t xml:space="preserve"> </w:t>
      </w:r>
      <w:proofErr w:type="spellStart"/>
      <w:r w:rsidRPr="00EA4E1F">
        <w:rPr>
          <w:rFonts w:ascii="Times New Roman" w:hAnsi="Times New Roman"/>
          <w:lang w:val="de-DE"/>
        </w:rPr>
        <w:t>uređivanju</w:t>
      </w:r>
      <w:proofErr w:type="spellEnd"/>
      <w:r w:rsidR="00EA4E1F" w:rsidRPr="00EA4E1F">
        <w:rPr>
          <w:rFonts w:ascii="Times New Roman" w:hAnsi="Times New Roman"/>
          <w:lang w:val="de-DE"/>
        </w:rPr>
        <w:t xml:space="preserve">, </w:t>
      </w:r>
      <w:proofErr w:type="spellStart"/>
      <w:r w:rsidR="00EA4E1F" w:rsidRPr="00EA4E1F">
        <w:rPr>
          <w:rFonts w:ascii="Times New Roman" w:hAnsi="Times New Roman"/>
          <w:lang w:val="de-DE"/>
        </w:rPr>
        <w:t>kao</w:t>
      </w:r>
      <w:proofErr w:type="spellEnd"/>
      <w:r w:rsidR="00EA4E1F" w:rsidRPr="00EA4E1F">
        <w:rPr>
          <w:rFonts w:ascii="Times New Roman" w:hAnsi="Times New Roman"/>
          <w:lang w:val="de-DE"/>
        </w:rPr>
        <w:t xml:space="preserve"> i </w:t>
      </w:r>
      <w:proofErr w:type="spellStart"/>
      <w:r w:rsidR="00EA4E1F" w:rsidRPr="00EA4E1F">
        <w:rPr>
          <w:rFonts w:ascii="Times New Roman" w:hAnsi="Times New Roman"/>
          <w:lang w:val="de-DE"/>
        </w:rPr>
        <w:t>oluja</w:t>
      </w:r>
      <w:proofErr w:type="spellEnd"/>
      <w:r w:rsidR="00EA4E1F" w:rsidRPr="00EA4E1F">
        <w:rPr>
          <w:rFonts w:ascii="Times New Roman" w:hAnsi="Times New Roman"/>
          <w:lang w:val="de-DE"/>
        </w:rPr>
        <w:t xml:space="preserve"> </w:t>
      </w:r>
      <w:proofErr w:type="spellStart"/>
      <w:r w:rsidR="00EA4E1F" w:rsidRPr="00EA4E1F">
        <w:rPr>
          <w:rFonts w:ascii="Times New Roman" w:hAnsi="Times New Roman"/>
          <w:lang w:val="de-DE"/>
        </w:rPr>
        <w:t>koje</w:t>
      </w:r>
      <w:proofErr w:type="spellEnd"/>
      <w:r w:rsidR="00EA4E1F" w:rsidRPr="00EA4E1F">
        <w:rPr>
          <w:rFonts w:ascii="Times New Roman" w:hAnsi="Times New Roman"/>
          <w:lang w:val="de-DE"/>
        </w:rPr>
        <w:t xml:space="preserve"> </w:t>
      </w:r>
      <w:proofErr w:type="spellStart"/>
      <w:r w:rsidR="00EA4E1F" w:rsidRPr="00EA4E1F">
        <w:rPr>
          <w:rFonts w:ascii="Times New Roman" w:hAnsi="Times New Roman"/>
          <w:lang w:val="de-DE"/>
        </w:rPr>
        <w:t>su</w:t>
      </w:r>
      <w:proofErr w:type="spellEnd"/>
      <w:r w:rsidR="00EA4E1F" w:rsidRPr="00EA4E1F">
        <w:rPr>
          <w:rFonts w:ascii="Times New Roman" w:hAnsi="Times New Roman"/>
          <w:lang w:val="de-DE"/>
        </w:rPr>
        <w:t xml:space="preserve"> se </w:t>
      </w:r>
      <w:proofErr w:type="spellStart"/>
      <w:r w:rsidR="00EA4E1F" w:rsidRPr="00EA4E1F">
        <w:rPr>
          <w:rFonts w:ascii="Times New Roman" w:hAnsi="Times New Roman"/>
          <w:lang w:val="de-DE"/>
        </w:rPr>
        <w:t>desile</w:t>
      </w:r>
      <w:proofErr w:type="spellEnd"/>
      <w:r w:rsidR="00EA4E1F" w:rsidRPr="00EA4E1F">
        <w:rPr>
          <w:rFonts w:ascii="Times New Roman" w:hAnsi="Times New Roman"/>
          <w:lang w:val="de-DE"/>
        </w:rPr>
        <w:t xml:space="preserve"> 2019. I 2023. </w:t>
      </w:r>
      <w:proofErr w:type="spellStart"/>
      <w:r w:rsidR="00EA4E1F" w:rsidRPr="00EA4E1F">
        <w:rPr>
          <w:rFonts w:ascii="Times New Roman" w:hAnsi="Times New Roman"/>
          <w:lang w:val="de-DE"/>
        </w:rPr>
        <w:t>Godine</w:t>
      </w:r>
      <w:proofErr w:type="spellEnd"/>
      <w:r w:rsidR="00EA4E1F" w:rsidRPr="00EA4E1F">
        <w:rPr>
          <w:rFonts w:ascii="Times New Roman" w:hAnsi="Times New Roman"/>
          <w:lang w:val="de-DE"/>
        </w:rPr>
        <w:t>.</w:t>
      </w:r>
    </w:p>
    <w:p w14:paraId="355F39A9" w14:textId="77777777" w:rsidR="00B43FE2" w:rsidRPr="00187988" w:rsidRDefault="00B43FE2" w:rsidP="00B43FE2">
      <w:pPr>
        <w:ind w:firstLine="720"/>
        <w:jc w:val="both"/>
        <w:rPr>
          <w:rFonts w:ascii="Times New Roman" w:hAnsi="Times New Roman"/>
          <w:lang w:val="de-DE"/>
        </w:rPr>
      </w:pPr>
    </w:p>
    <w:p w14:paraId="2133CF6E" w14:textId="77777777" w:rsidR="00B43FE2" w:rsidRPr="00187988" w:rsidRDefault="00B43FE2" w:rsidP="003E536E">
      <w:pPr>
        <w:pStyle w:val="Heading2"/>
        <w:numPr>
          <w:ilvl w:val="1"/>
          <w:numId w:val="58"/>
        </w:numPr>
      </w:pPr>
      <w:bookmarkStart w:id="176" w:name="_Toc170990222"/>
      <w:r w:rsidRPr="00187988">
        <w:t>ODNOS PLANIRANIH I OSTVARENIH RADOVA U DOSADAŠNJEM GAZDOVANJU</w:t>
      </w:r>
      <w:bookmarkEnd w:id="176"/>
    </w:p>
    <w:p w14:paraId="5BA969EE" w14:textId="77777777" w:rsidR="00B43FE2" w:rsidRPr="00187988" w:rsidRDefault="00B43FE2" w:rsidP="00B43FE2">
      <w:pPr>
        <w:rPr>
          <w:rFonts w:asciiTheme="minorHAnsi" w:hAnsiTheme="minorHAnsi"/>
          <w:lang w:val="sr-Cyrl-CS"/>
        </w:rPr>
      </w:pPr>
    </w:p>
    <w:p w14:paraId="0D51A76E" w14:textId="13FF2CA9" w:rsidR="00B43FE2" w:rsidRPr="00187988" w:rsidRDefault="00B43FE2" w:rsidP="003E536E">
      <w:pPr>
        <w:pStyle w:val="Heading3"/>
        <w:numPr>
          <w:ilvl w:val="2"/>
          <w:numId w:val="58"/>
        </w:numPr>
        <w:rPr>
          <w:lang w:val="sr-Latn-CS"/>
        </w:rPr>
      </w:pPr>
      <w:bookmarkStart w:id="177" w:name="_Toc170990223"/>
      <w:r w:rsidRPr="00187988">
        <w:t>Dosada</w:t>
      </w:r>
      <w:r w:rsidRPr="00187988">
        <w:rPr>
          <w:lang w:val="sr-Latn-CS"/>
        </w:rPr>
        <w:t>š</w:t>
      </w:r>
      <w:r w:rsidRPr="00187988">
        <w:t>nji</w:t>
      </w:r>
      <w:r w:rsidRPr="00187988">
        <w:rPr>
          <w:lang w:val="sr-Latn-CS"/>
        </w:rPr>
        <w:t xml:space="preserve"> </w:t>
      </w:r>
      <w:r w:rsidRPr="00187988">
        <w:t>radovi</w:t>
      </w:r>
      <w:r w:rsidRPr="00187988">
        <w:rPr>
          <w:lang w:val="sr-Latn-CS"/>
        </w:rPr>
        <w:t xml:space="preserve"> </w:t>
      </w:r>
      <w:r w:rsidRPr="00187988">
        <w:t>na</w:t>
      </w:r>
      <w:r w:rsidRPr="00187988">
        <w:rPr>
          <w:lang w:val="sr-Latn-CS"/>
        </w:rPr>
        <w:t xml:space="preserve"> </w:t>
      </w:r>
      <w:r w:rsidRPr="00187988">
        <w:t>obnovi</w:t>
      </w:r>
      <w:r w:rsidRPr="00187988">
        <w:rPr>
          <w:lang w:val="sr-Latn-CS"/>
        </w:rPr>
        <w:t xml:space="preserve"> </w:t>
      </w:r>
      <w:r w:rsidRPr="00187988">
        <w:t>i</w:t>
      </w:r>
      <w:r w:rsidRPr="00187988">
        <w:rPr>
          <w:lang w:val="sr-Latn-CS"/>
        </w:rPr>
        <w:t xml:space="preserve"> </w:t>
      </w:r>
      <w:r w:rsidRPr="00187988">
        <w:t>gajenju</w:t>
      </w:r>
      <w:r w:rsidRPr="00187988">
        <w:rPr>
          <w:lang w:val="sr-Latn-CS"/>
        </w:rPr>
        <w:t xml:space="preserve"> š</w:t>
      </w:r>
      <w:r w:rsidRPr="00187988">
        <w:t>uma</w:t>
      </w:r>
      <w:bookmarkEnd w:id="177"/>
    </w:p>
    <w:p w14:paraId="1090E3E2" w14:textId="7D4020EC" w:rsidR="00B43FE2" w:rsidRPr="00187988" w:rsidRDefault="00B43FE2" w:rsidP="00B43FE2">
      <w:pPr>
        <w:ind w:firstLine="720"/>
        <w:rPr>
          <w:rFonts w:ascii="Times New Roman" w:hAnsi="Times New Roman"/>
          <w:lang w:val="sr-Latn-CS"/>
        </w:rPr>
      </w:pPr>
      <w:r w:rsidRPr="00187988">
        <w:rPr>
          <w:rFonts w:ascii="Times New Roman" w:hAnsi="Times New Roman"/>
          <w:lang w:val="de-DE"/>
        </w:rPr>
        <w:t>Plan</w:t>
      </w:r>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izvr</w:t>
      </w:r>
      <w:proofErr w:type="spellEnd"/>
      <w:r w:rsidRPr="00187988">
        <w:rPr>
          <w:rFonts w:ascii="Times New Roman" w:hAnsi="Times New Roman"/>
          <w:lang w:val="sr-Latn-CS"/>
        </w:rPr>
        <w:t>š</w:t>
      </w:r>
      <w:proofErr w:type="spellStart"/>
      <w:r w:rsidRPr="00187988">
        <w:rPr>
          <w:rFonts w:ascii="Times New Roman" w:hAnsi="Times New Roman"/>
          <w:lang w:val="de-DE"/>
        </w:rPr>
        <w:t>enje</w:t>
      </w:r>
      <w:proofErr w:type="spellEnd"/>
      <w:r w:rsidRPr="00187988">
        <w:rPr>
          <w:rFonts w:ascii="Times New Roman" w:hAnsi="Times New Roman"/>
          <w:lang w:val="sr-Latn-CS"/>
        </w:rPr>
        <w:t xml:space="preserve"> š</w:t>
      </w:r>
      <w:proofErr w:type="spellStart"/>
      <w:r w:rsidRPr="00187988">
        <w:rPr>
          <w:rFonts w:ascii="Times New Roman" w:hAnsi="Times New Roman"/>
          <w:lang w:val="de-DE"/>
        </w:rPr>
        <w:t>umsko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uzgojnih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radova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prikazani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su</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tabelama</w:t>
      </w:r>
      <w:proofErr w:type="spellEnd"/>
      <w:r w:rsidRPr="00187988">
        <w:rPr>
          <w:rFonts w:ascii="Times New Roman" w:hAnsi="Times New Roman"/>
          <w:lang w:val="sr-Latn-CS"/>
        </w:rPr>
        <w:t xml:space="preserve"> </w:t>
      </w:r>
      <w:r w:rsidR="005B05E2" w:rsidRPr="00187988">
        <w:rPr>
          <w:rFonts w:ascii="Times New Roman" w:hAnsi="Times New Roman"/>
          <w:lang w:val="sr-Latn-CS"/>
        </w:rPr>
        <w:t>2.20</w:t>
      </w:r>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r w:rsidR="005B05E2" w:rsidRPr="00187988">
        <w:rPr>
          <w:rFonts w:ascii="Times New Roman" w:hAnsi="Times New Roman"/>
          <w:lang w:val="sr-Latn-CS"/>
        </w:rPr>
        <w:t>2.21</w:t>
      </w:r>
      <w:r w:rsidRPr="00187988">
        <w:rPr>
          <w:rFonts w:ascii="Times New Roman" w:hAnsi="Times New Roman"/>
          <w:lang w:val="sr-Latn-CS"/>
        </w:rPr>
        <w:t>.</w:t>
      </w:r>
    </w:p>
    <w:p w14:paraId="2182FC11" w14:textId="77777777" w:rsidR="00B43FE2" w:rsidRPr="00187988" w:rsidRDefault="00B43FE2" w:rsidP="00B43FE2">
      <w:pPr>
        <w:ind w:firstLine="720"/>
        <w:rPr>
          <w:rFonts w:ascii="Times New Roman" w:hAnsi="Times New Roman"/>
          <w:lang w:val="sr-Latn-CS"/>
        </w:rPr>
      </w:pPr>
    </w:p>
    <w:p w14:paraId="390CDD09" w14:textId="562E8FF8" w:rsidR="00B43FE2" w:rsidRPr="00187988" w:rsidRDefault="00B43FE2" w:rsidP="00B43FE2">
      <w:pPr>
        <w:rPr>
          <w:rFonts w:ascii="Times New Roman" w:hAnsi="Times New Roman"/>
          <w:b/>
          <w:i/>
          <w:lang w:val="de-DE"/>
        </w:rPr>
      </w:pPr>
      <w:r w:rsidRPr="001A1ACE">
        <w:rPr>
          <w:rFonts w:ascii="Times New Roman" w:hAnsi="Times New Roman"/>
          <w:b/>
          <w:i/>
          <w:lang w:val="sr-Latn-CS"/>
        </w:rPr>
        <w:t xml:space="preserve">         </w:t>
      </w:r>
      <w:proofErr w:type="spellStart"/>
      <w:r w:rsidRPr="00187988">
        <w:rPr>
          <w:rFonts w:ascii="Times New Roman" w:hAnsi="Times New Roman"/>
          <w:b/>
          <w:i/>
          <w:lang w:val="de-DE"/>
        </w:rPr>
        <w:t>Tabela</w:t>
      </w:r>
      <w:proofErr w:type="spellEnd"/>
      <w:r w:rsidRPr="00187988">
        <w:rPr>
          <w:rFonts w:ascii="Times New Roman" w:hAnsi="Times New Roman"/>
          <w:b/>
          <w:i/>
          <w:lang w:val="de-DE"/>
        </w:rPr>
        <w:t xml:space="preserve"> </w:t>
      </w:r>
      <w:r w:rsidR="005B05E2" w:rsidRPr="00187988">
        <w:rPr>
          <w:rFonts w:ascii="Times New Roman" w:hAnsi="Times New Roman"/>
          <w:b/>
          <w:i/>
          <w:lang w:val="de-DE"/>
        </w:rPr>
        <w:t>2.20</w:t>
      </w:r>
      <w:r w:rsidRPr="00187988">
        <w:rPr>
          <w:rFonts w:ascii="Times New Roman" w:hAnsi="Times New Roman"/>
          <w:b/>
          <w:i/>
          <w:lang w:val="de-DE"/>
        </w:rPr>
        <w:t xml:space="preserve">. Plan i </w:t>
      </w:r>
      <w:proofErr w:type="spellStart"/>
      <w:r w:rsidRPr="00187988">
        <w:rPr>
          <w:rFonts w:ascii="Times New Roman" w:hAnsi="Times New Roman"/>
          <w:b/>
          <w:i/>
          <w:lang w:val="de-DE"/>
        </w:rPr>
        <w:t>izvršenje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šumsko</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uzgojnih</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radova</w:t>
      </w:r>
      <w:proofErr w:type="spellEnd"/>
      <w:r w:rsidRPr="00187988">
        <w:rPr>
          <w:rFonts w:ascii="Times New Roman" w:hAnsi="Times New Roman"/>
          <w:b/>
          <w:i/>
          <w:lang w:val="de-DE"/>
        </w:rPr>
        <w:t xml:space="preserve"> - </w:t>
      </w:r>
      <w:proofErr w:type="spellStart"/>
      <w:r w:rsidRPr="00187988">
        <w:rPr>
          <w:rFonts w:ascii="Times New Roman" w:hAnsi="Times New Roman"/>
          <w:b/>
          <w:i/>
          <w:lang w:val="de-DE"/>
        </w:rPr>
        <w:t>Prosta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reprodukcija</w:t>
      </w:r>
      <w:proofErr w:type="spellEnd"/>
    </w:p>
    <w:tbl>
      <w:tblPr>
        <w:tblW w:w="11250" w:type="dxa"/>
        <w:jc w:val="center"/>
        <w:tblLook w:val="04A0" w:firstRow="1" w:lastRow="0" w:firstColumn="1" w:lastColumn="0" w:noHBand="0" w:noVBand="1"/>
      </w:tblPr>
      <w:tblGrid>
        <w:gridCol w:w="571"/>
        <w:gridCol w:w="4919"/>
        <w:gridCol w:w="916"/>
        <w:gridCol w:w="974"/>
        <w:gridCol w:w="900"/>
        <w:gridCol w:w="990"/>
        <w:gridCol w:w="1980"/>
      </w:tblGrid>
      <w:tr w:rsidR="00B43FE2" w:rsidRPr="00187988" w14:paraId="352B188D" w14:textId="77777777" w:rsidTr="00FB74BF">
        <w:trPr>
          <w:trHeight w:val="344"/>
          <w:tblHeader/>
          <w:jc w:val="center"/>
        </w:trPr>
        <w:tc>
          <w:tcPr>
            <w:tcW w:w="571" w:type="dxa"/>
            <w:vMerge w:val="restart"/>
            <w:tcBorders>
              <w:top w:val="single" w:sz="12" w:space="0" w:color="auto"/>
              <w:left w:val="single" w:sz="12" w:space="0" w:color="auto"/>
              <w:right w:val="single" w:sz="4" w:space="0" w:color="auto"/>
            </w:tcBorders>
            <w:shd w:val="clear" w:color="auto" w:fill="auto"/>
            <w:noWrap/>
            <w:vAlign w:val="center"/>
            <w:hideMark/>
          </w:tcPr>
          <w:p w14:paraId="3D887956"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lastRenderedPageBreak/>
              <w:t>Red.</w:t>
            </w:r>
          </w:p>
          <w:p w14:paraId="37A3B4A1"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br.</w:t>
            </w:r>
          </w:p>
        </w:tc>
        <w:tc>
          <w:tcPr>
            <w:tcW w:w="491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E555CE8"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Vrsta</w:t>
            </w:r>
            <w:proofErr w:type="spellEnd"/>
            <w:r w:rsidRPr="00187988">
              <w:rPr>
                <w:rFonts w:ascii="Times New Roman" w:hAnsi="Times New Roman"/>
                <w:b/>
                <w:bCs/>
                <w:color w:val="000000"/>
                <w:sz w:val="18"/>
                <w:szCs w:val="18"/>
                <w:lang w:eastAsia="en-GB"/>
              </w:rPr>
              <w:t xml:space="preserve"> </w:t>
            </w:r>
            <w:proofErr w:type="spellStart"/>
            <w:r w:rsidRPr="00187988">
              <w:rPr>
                <w:rFonts w:ascii="Times New Roman" w:hAnsi="Times New Roman"/>
                <w:b/>
                <w:bCs/>
                <w:color w:val="000000"/>
                <w:sz w:val="18"/>
                <w:szCs w:val="18"/>
                <w:lang w:eastAsia="en-GB"/>
              </w:rPr>
              <w:t>rada</w:t>
            </w:r>
            <w:proofErr w:type="spellEnd"/>
          </w:p>
        </w:tc>
        <w:tc>
          <w:tcPr>
            <w:tcW w:w="916" w:type="dxa"/>
            <w:tcBorders>
              <w:top w:val="single" w:sz="12" w:space="0" w:color="auto"/>
              <w:left w:val="nil"/>
              <w:bottom w:val="single" w:sz="4" w:space="0" w:color="auto"/>
              <w:right w:val="single" w:sz="4" w:space="0" w:color="auto"/>
            </w:tcBorders>
            <w:shd w:val="clear" w:color="auto" w:fill="auto"/>
            <w:noWrap/>
            <w:vAlign w:val="center"/>
            <w:hideMark/>
          </w:tcPr>
          <w:p w14:paraId="4BD9F0A5"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Plan</w:t>
            </w:r>
          </w:p>
        </w:tc>
        <w:tc>
          <w:tcPr>
            <w:tcW w:w="187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2F1C4E9"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Izvršenje</w:t>
            </w:r>
            <w:proofErr w:type="spellEnd"/>
            <w:r w:rsidRPr="00187988">
              <w:rPr>
                <w:rFonts w:ascii="Times New Roman" w:hAnsi="Times New Roman"/>
                <w:b/>
                <w:bCs/>
                <w:color w:val="000000"/>
                <w:sz w:val="18"/>
                <w:szCs w:val="18"/>
                <w:lang w:eastAsia="en-GB"/>
              </w:rPr>
              <w:t xml:space="preserve"> 2014.-2023.</w:t>
            </w: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101BBF64"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Razlika</w:t>
            </w:r>
            <w:proofErr w:type="spellEnd"/>
          </w:p>
        </w:tc>
        <w:tc>
          <w:tcPr>
            <w:tcW w:w="1980" w:type="dxa"/>
            <w:tcBorders>
              <w:top w:val="single" w:sz="12" w:space="0" w:color="auto"/>
              <w:left w:val="nil"/>
              <w:bottom w:val="single" w:sz="4" w:space="0" w:color="auto"/>
              <w:right w:val="single" w:sz="12" w:space="0" w:color="auto"/>
            </w:tcBorders>
            <w:shd w:val="clear" w:color="auto" w:fill="auto"/>
            <w:vAlign w:val="center"/>
            <w:hideMark/>
          </w:tcPr>
          <w:p w14:paraId="138A2145"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Izvršenje</w:t>
            </w:r>
            <w:proofErr w:type="spellEnd"/>
            <w:r w:rsidRPr="00187988">
              <w:rPr>
                <w:rFonts w:ascii="Times New Roman" w:hAnsi="Times New Roman"/>
                <w:b/>
                <w:bCs/>
                <w:color w:val="000000"/>
                <w:sz w:val="18"/>
                <w:szCs w:val="18"/>
                <w:lang w:eastAsia="en-GB"/>
              </w:rPr>
              <w:t xml:space="preserve"> 2014.-2023.</w:t>
            </w:r>
          </w:p>
        </w:tc>
      </w:tr>
      <w:tr w:rsidR="00B43FE2" w:rsidRPr="00187988" w14:paraId="1E583A1A" w14:textId="77777777" w:rsidTr="00FB74BF">
        <w:trPr>
          <w:trHeight w:val="255"/>
          <w:tblHeader/>
          <w:jc w:val="center"/>
        </w:trPr>
        <w:tc>
          <w:tcPr>
            <w:tcW w:w="571" w:type="dxa"/>
            <w:vMerge/>
            <w:tcBorders>
              <w:left w:val="single" w:sz="12" w:space="0" w:color="auto"/>
              <w:bottom w:val="single" w:sz="4" w:space="0" w:color="auto"/>
              <w:right w:val="single" w:sz="4" w:space="0" w:color="auto"/>
            </w:tcBorders>
            <w:shd w:val="clear" w:color="auto" w:fill="auto"/>
            <w:noWrap/>
            <w:vAlign w:val="center"/>
            <w:hideMark/>
          </w:tcPr>
          <w:p w14:paraId="5159B3CF" w14:textId="77777777" w:rsidR="00B43FE2" w:rsidRPr="00187988" w:rsidRDefault="00B43FE2" w:rsidP="00E57721">
            <w:pPr>
              <w:jc w:val="center"/>
              <w:rPr>
                <w:rFonts w:ascii="Times New Roman" w:hAnsi="Times New Roman"/>
                <w:b/>
                <w:bCs/>
                <w:color w:val="000000"/>
                <w:sz w:val="18"/>
                <w:szCs w:val="18"/>
              </w:rPr>
            </w:pPr>
          </w:p>
        </w:tc>
        <w:tc>
          <w:tcPr>
            <w:tcW w:w="4919" w:type="dxa"/>
            <w:vMerge/>
            <w:tcBorders>
              <w:top w:val="single" w:sz="8" w:space="0" w:color="auto"/>
              <w:left w:val="single" w:sz="4" w:space="0" w:color="auto"/>
              <w:bottom w:val="single" w:sz="4" w:space="0" w:color="auto"/>
              <w:right w:val="single" w:sz="4" w:space="0" w:color="auto"/>
            </w:tcBorders>
            <w:vAlign w:val="center"/>
            <w:hideMark/>
          </w:tcPr>
          <w:p w14:paraId="7953FD30" w14:textId="77777777" w:rsidR="00B43FE2" w:rsidRPr="00187988" w:rsidRDefault="00B43FE2" w:rsidP="00E57721">
            <w:pPr>
              <w:rPr>
                <w:rFonts w:ascii="Times New Roman" w:hAnsi="Times New Roman"/>
                <w:b/>
                <w:bCs/>
                <w:color w:val="000000"/>
                <w:sz w:val="18"/>
                <w:szCs w:val="18"/>
              </w:rPr>
            </w:pPr>
          </w:p>
        </w:tc>
        <w:tc>
          <w:tcPr>
            <w:tcW w:w="916" w:type="dxa"/>
            <w:tcBorders>
              <w:top w:val="nil"/>
              <w:left w:val="nil"/>
              <w:bottom w:val="single" w:sz="4" w:space="0" w:color="auto"/>
              <w:right w:val="single" w:sz="4" w:space="0" w:color="auto"/>
            </w:tcBorders>
            <w:shd w:val="clear" w:color="auto" w:fill="auto"/>
            <w:noWrap/>
            <w:vAlign w:val="center"/>
            <w:hideMark/>
          </w:tcPr>
          <w:p w14:paraId="26251758"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974" w:type="dxa"/>
            <w:tcBorders>
              <w:top w:val="nil"/>
              <w:left w:val="nil"/>
              <w:bottom w:val="single" w:sz="4" w:space="0" w:color="auto"/>
              <w:right w:val="single" w:sz="4" w:space="0" w:color="auto"/>
            </w:tcBorders>
            <w:shd w:val="clear" w:color="auto" w:fill="auto"/>
            <w:noWrap/>
            <w:vAlign w:val="center"/>
            <w:hideMark/>
          </w:tcPr>
          <w:p w14:paraId="77FD5D03"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900" w:type="dxa"/>
            <w:tcBorders>
              <w:top w:val="nil"/>
              <w:left w:val="nil"/>
              <w:bottom w:val="single" w:sz="4" w:space="0" w:color="auto"/>
              <w:right w:val="single" w:sz="4" w:space="0" w:color="auto"/>
            </w:tcBorders>
            <w:shd w:val="clear" w:color="auto" w:fill="auto"/>
            <w:vAlign w:val="center"/>
            <w:hideMark/>
          </w:tcPr>
          <w:p w14:paraId="4DE63852"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w:t>
            </w:r>
          </w:p>
        </w:tc>
        <w:tc>
          <w:tcPr>
            <w:tcW w:w="990" w:type="dxa"/>
            <w:tcBorders>
              <w:top w:val="nil"/>
              <w:left w:val="nil"/>
              <w:bottom w:val="single" w:sz="4" w:space="0" w:color="auto"/>
              <w:right w:val="single" w:sz="4" w:space="0" w:color="auto"/>
            </w:tcBorders>
            <w:shd w:val="clear" w:color="auto" w:fill="auto"/>
            <w:vAlign w:val="center"/>
            <w:hideMark/>
          </w:tcPr>
          <w:p w14:paraId="140B81ED"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1980" w:type="dxa"/>
            <w:tcBorders>
              <w:top w:val="nil"/>
              <w:left w:val="nil"/>
              <w:bottom w:val="single" w:sz="4" w:space="0" w:color="auto"/>
              <w:right w:val="single" w:sz="12" w:space="0" w:color="auto"/>
            </w:tcBorders>
            <w:shd w:val="clear" w:color="auto" w:fill="auto"/>
            <w:vAlign w:val="center"/>
            <w:hideMark/>
          </w:tcPr>
          <w:p w14:paraId="1884164D"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r>
      <w:tr w:rsidR="00B43FE2" w:rsidRPr="00187988" w14:paraId="5ED8F7F1" w14:textId="77777777" w:rsidTr="00FB74BF">
        <w:trPr>
          <w:trHeight w:val="246"/>
          <w:tblHeader/>
          <w:jc w:val="center"/>
        </w:trPr>
        <w:tc>
          <w:tcPr>
            <w:tcW w:w="571" w:type="dxa"/>
            <w:tcBorders>
              <w:top w:val="nil"/>
              <w:left w:val="single" w:sz="12" w:space="0" w:color="auto"/>
              <w:bottom w:val="single" w:sz="12" w:space="0" w:color="auto"/>
              <w:right w:val="single" w:sz="4" w:space="0" w:color="auto"/>
            </w:tcBorders>
            <w:shd w:val="clear" w:color="auto" w:fill="auto"/>
            <w:noWrap/>
            <w:vAlign w:val="center"/>
            <w:hideMark/>
          </w:tcPr>
          <w:p w14:paraId="39B9BEC7"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lang w:val="en-GB"/>
              </w:rPr>
              <w:t> </w:t>
            </w:r>
          </w:p>
        </w:tc>
        <w:tc>
          <w:tcPr>
            <w:tcW w:w="8699" w:type="dxa"/>
            <w:gridSpan w:val="5"/>
            <w:tcBorders>
              <w:top w:val="single" w:sz="4" w:space="0" w:color="auto"/>
              <w:left w:val="nil"/>
              <w:bottom w:val="single" w:sz="12" w:space="0" w:color="auto"/>
              <w:right w:val="single" w:sz="4" w:space="0" w:color="auto"/>
            </w:tcBorders>
            <w:shd w:val="clear" w:color="auto" w:fill="auto"/>
            <w:noWrap/>
            <w:vAlign w:val="bottom"/>
            <w:hideMark/>
          </w:tcPr>
          <w:p w14:paraId="25D8AF23"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REDOVAN   PLAN</w:t>
            </w:r>
          </w:p>
        </w:tc>
        <w:tc>
          <w:tcPr>
            <w:tcW w:w="1980" w:type="dxa"/>
            <w:tcBorders>
              <w:top w:val="nil"/>
              <w:left w:val="nil"/>
              <w:bottom w:val="single" w:sz="12" w:space="0" w:color="auto"/>
              <w:right w:val="single" w:sz="12" w:space="0" w:color="auto"/>
            </w:tcBorders>
            <w:shd w:val="clear" w:color="auto" w:fill="auto"/>
            <w:vAlign w:val="bottom"/>
            <w:hideMark/>
          </w:tcPr>
          <w:p w14:paraId="04C39933" w14:textId="77777777" w:rsidR="00B43FE2" w:rsidRPr="00187988" w:rsidRDefault="00B43FE2" w:rsidP="00E57721">
            <w:pPr>
              <w:jc w:val="center"/>
              <w:rPr>
                <w:rFonts w:ascii="Times New Roman" w:hAnsi="Times New Roman"/>
                <w:b/>
                <w:bCs/>
                <w:color w:val="000000"/>
                <w:sz w:val="18"/>
                <w:szCs w:val="18"/>
              </w:rPr>
            </w:pPr>
            <w:proofErr w:type="gramStart"/>
            <w:r w:rsidRPr="00187988">
              <w:rPr>
                <w:rFonts w:ascii="Times New Roman" w:hAnsi="Times New Roman"/>
                <w:b/>
                <w:bCs/>
                <w:color w:val="000000"/>
                <w:sz w:val="18"/>
                <w:szCs w:val="18"/>
                <w:lang w:eastAsia="en-GB"/>
              </w:rPr>
              <w:t>VAN  PLANA</w:t>
            </w:r>
            <w:proofErr w:type="gramEnd"/>
          </w:p>
        </w:tc>
      </w:tr>
      <w:tr w:rsidR="00B43FE2" w:rsidRPr="00187988" w14:paraId="091108BE" w14:textId="77777777" w:rsidTr="00FB74BF">
        <w:trPr>
          <w:trHeight w:val="255"/>
          <w:tblHeader/>
          <w:jc w:val="center"/>
        </w:trPr>
        <w:tc>
          <w:tcPr>
            <w:tcW w:w="5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4ACBE2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w:t>
            </w:r>
          </w:p>
        </w:tc>
        <w:tc>
          <w:tcPr>
            <w:tcW w:w="4919" w:type="dxa"/>
            <w:tcBorders>
              <w:top w:val="single" w:sz="12" w:space="0" w:color="auto"/>
              <w:left w:val="nil"/>
              <w:bottom w:val="single" w:sz="4" w:space="0" w:color="auto"/>
              <w:right w:val="single" w:sz="4" w:space="0" w:color="auto"/>
            </w:tcBorders>
            <w:shd w:val="clear" w:color="auto" w:fill="auto"/>
            <w:noWrap/>
            <w:vAlign w:val="center"/>
            <w:hideMark/>
          </w:tcPr>
          <w:p w14:paraId="3207C3B2"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Priprema</w:t>
            </w:r>
            <w:proofErr w:type="spellEnd"/>
            <w:r w:rsidRPr="00187988">
              <w:rPr>
                <w:rFonts w:ascii="Times New Roman" w:hAnsi="Times New Roman"/>
                <w:color w:val="000000"/>
                <w:sz w:val="18"/>
                <w:szCs w:val="18"/>
              </w:rPr>
              <w:t xml:space="preserve"> za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mekih</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lišcara</w:t>
            </w:r>
            <w:proofErr w:type="spellEnd"/>
          </w:p>
        </w:tc>
        <w:tc>
          <w:tcPr>
            <w:tcW w:w="916" w:type="dxa"/>
            <w:tcBorders>
              <w:top w:val="single" w:sz="12" w:space="0" w:color="auto"/>
              <w:left w:val="nil"/>
              <w:bottom w:val="single" w:sz="4" w:space="0" w:color="auto"/>
              <w:right w:val="single" w:sz="4" w:space="0" w:color="auto"/>
            </w:tcBorders>
            <w:shd w:val="clear" w:color="auto" w:fill="auto"/>
            <w:noWrap/>
            <w:vAlign w:val="center"/>
            <w:hideMark/>
          </w:tcPr>
          <w:p w14:paraId="6EEB623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425,79</w:t>
            </w:r>
          </w:p>
        </w:tc>
        <w:tc>
          <w:tcPr>
            <w:tcW w:w="974" w:type="dxa"/>
            <w:tcBorders>
              <w:top w:val="single" w:sz="12" w:space="0" w:color="auto"/>
              <w:left w:val="nil"/>
              <w:bottom w:val="single" w:sz="4" w:space="0" w:color="auto"/>
              <w:right w:val="single" w:sz="4" w:space="0" w:color="auto"/>
            </w:tcBorders>
            <w:shd w:val="clear" w:color="auto" w:fill="auto"/>
            <w:noWrap/>
            <w:vAlign w:val="center"/>
            <w:hideMark/>
          </w:tcPr>
          <w:p w14:paraId="5724076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294,24</w:t>
            </w:r>
          </w:p>
        </w:tc>
        <w:tc>
          <w:tcPr>
            <w:tcW w:w="900" w:type="dxa"/>
            <w:tcBorders>
              <w:top w:val="single" w:sz="12" w:space="0" w:color="auto"/>
              <w:left w:val="nil"/>
              <w:bottom w:val="single" w:sz="4" w:space="0" w:color="auto"/>
              <w:right w:val="single" w:sz="4" w:space="0" w:color="auto"/>
            </w:tcBorders>
            <w:shd w:val="clear" w:color="auto" w:fill="auto"/>
            <w:vAlign w:val="center"/>
            <w:hideMark/>
          </w:tcPr>
          <w:p w14:paraId="1C3C435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69,10</w:t>
            </w: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4EF073C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-131,55</w:t>
            </w:r>
          </w:p>
        </w:tc>
        <w:tc>
          <w:tcPr>
            <w:tcW w:w="1980" w:type="dxa"/>
            <w:tcBorders>
              <w:top w:val="single" w:sz="12" w:space="0" w:color="auto"/>
              <w:left w:val="nil"/>
              <w:bottom w:val="single" w:sz="4" w:space="0" w:color="auto"/>
              <w:right w:val="single" w:sz="12" w:space="0" w:color="auto"/>
            </w:tcBorders>
            <w:shd w:val="clear" w:color="auto" w:fill="auto"/>
            <w:vAlign w:val="center"/>
            <w:hideMark/>
          </w:tcPr>
          <w:p w14:paraId="7995F62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55,14</w:t>
            </w:r>
          </w:p>
        </w:tc>
      </w:tr>
      <w:tr w:rsidR="00B43FE2" w:rsidRPr="00187988" w14:paraId="41B252F4"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D891B1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2.</w:t>
            </w:r>
          </w:p>
        </w:tc>
        <w:tc>
          <w:tcPr>
            <w:tcW w:w="4919" w:type="dxa"/>
            <w:tcBorders>
              <w:top w:val="nil"/>
              <w:left w:val="nil"/>
              <w:bottom w:val="single" w:sz="4" w:space="0" w:color="auto"/>
              <w:right w:val="single" w:sz="4" w:space="0" w:color="auto"/>
            </w:tcBorders>
            <w:shd w:val="clear" w:color="auto" w:fill="auto"/>
            <w:noWrap/>
            <w:vAlign w:val="center"/>
            <w:hideMark/>
          </w:tcPr>
          <w:p w14:paraId="3FE138CB"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Tretiranje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panjeva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hemijskim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sredstvima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E4C8BE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9,11</w:t>
            </w:r>
          </w:p>
        </w:tc>
        <w:tc>
          <w:tcPr>
            <w:tcW w:w="974" w:type="dxa"/>
            <w:tcBorders>
              <w:top w:val="nil"/>
              <w:left w:val="nil"/>
              <w:bottom w:val="single" w:sz="4" w:space="0" w:color="auto"/>
              <w:right w:val="single" w:sz="4" w:space="0" w:color="auto"/>
            </w:tcBorders>
            <w:shd w:val="clear" w:color="auto" w:fill="auto"/>
            <w:noWrap/>
            <w:vAlign w:val="center"/>
            <w:hideMark/>
          </w:tcPr>
          <w:p w14:paraId="199FF3B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2854677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c>
          <w:tcPr>
            <w:tcW w:w="990" w:type="dxa"/>
            <w:tcBorders>
              <w:top w:val="nil"/>
              <w:left w:val="nil"/>
              <w:bottom w:val="single" w:sz="4" w:space="0" w:color="auto"/>
              <w:right w:val="single" w:sz="4" w:space="0" w:color="auto"/>
            </w:tcBorders>
            <w:shd w:val="clear" w:color="auto" w:fill="auto"/>
            <w:vAlign w:val="center"/>
            <w:hideMark/>
          </w:tcPr>
          <w:p w14:paraId="49118FA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-9,11</w:t>
            </w:r>
          </w:p>
        </w:tc>
        <w:tc>
          <w:tcPr>
            <w:tcW w:w="1980" w:type="dxa"/>
            <w:tcBorders>
              <w:top w:val="nil"/>
              <w:left w:val="nil"/>
              <w:bottom w:val="single" w:sz="4" w:space="0" w:color="auto"/>
              <w:right w:val="single" w:sz="12" w:space="0" w:color="auto"/>
            </w:tcBorders>
            <w:shd w:val="clear" w:color="auto" w:fill="auto"/>
            <w:vAlign w:val="center"/>
            <w:hideMark/>
          </w:tcPr>
          <w:p w14:paraId="41C1C5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r>
      <w:tr w:rsidR="00B43FE2" w:rsidRPr="00187988" w14:paraId="0907E7E1"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1252770"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3.</w:t>
            </w:r>
          </w:p>
        </w:tc>
        <w:tc>
          <w:tcPr>
            <w:tcW w:w="4919" w:type="dxa"/>
            <w:tcBorders>
              <w:top w:val="nil"/>
              <w:left w:val="nil"/>
              <w:bottom w:val="single" w:sz="4" w:space="0" w:color="auto"/>
              <w:right w:val="single" w:sz="4" w:space="0" w:color="auto"/>
            </w:tcBorders>
            <w:shd w:val="clear" w:color="auto" w:fill="auto"/>
            <w:noWrap/>
            <w:vAlign w:val="center"/>
            <w:hideMark/>
          </w:tcPr>
          <w:p w14:paraId="3966FADC"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Tretiranje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podrasta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hemijskim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sredstvima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EB2977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9,11</w:t>
            </w:r>
          </w:p>
        </w:tc>
        <w:tc>
          <w:tcPr>
            <w:tcW w:w="974" w:type="dxa"/>
            <w:tcBorders>
              <w:top w:val="nil"/>
              <w:left w:val="nil"/>
              <w:bottom w:val="single" w:sz="4" w:space="0" w:color="auto"/>
              <w:right w:val="single" w:sz="4" w:space="0" w:color="auto"/>
            </w:tcBorders>
            <w:shd w:val="clear" w:color="auto" w:fill="auto"/>
            <w:noWrap/>
            <w:vAlign w:val="center"/>
            <w:hideMark/>
          </w:tcPr>
          <w:p w14:paraId="6469D6B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4B5F41E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c>
          <w:tcPr>
            <w:tcW w:w="990" w:type="dxa"/>
            <w:tcBorders>
              <w:top w:val="nil"/>
              <w:left w:val="nil"/>
              <w:bottom w:val="single" w:sz="4" w:space="0" w:color="auto"/>
              <w:right w:val="single" w:sz="4" w:space="0" w:color="auto"/>
            </w:tcBorders>
            <w:shd w:val="clear" w:color="auto" w:fill="auto"/>
            <w:vAlign w:val="center"/>
            <w:hideMark/>
          </w:tcPr>
          <w:p w14:paraId="2070652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-9,11</w:t>
            </w:r>
          </w:p>
        </w:tc>
        <w:tc>
          <w:tcPr>
            <w:tcW w:w="1980" w:type="dxa"/>
            <w:tcBorders>
              <w:top w:val="nil"/>
              <w:left w:val="nil"/>
              <w:bottom w:val="single" w:sz="4" w:space="0" w:color="auto"/>
              <w:right w:val="single" w:sz="12" w:space="0" w:color="auto"/>
            </w:tcBorders>
            <w:shd w:val="clear" w:color="auto" w:fill="auto"/>
            <w:vAlign w:val="center"/>
            <w:hideMark/>
          </w:tcPr>
          <w:p w14:paraId="12E57D6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 </w:t>
            </w:r>
          </w:p>
        </w:tc>
      </w:tr>
      <w:tr w:rsidR="00B43FE2" w:rsidRPr="00187988" w14:paraId="5DB803FF"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F575CF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4.</w:t>
            </w:r>
          </w:p>
        </w:tc>
        <w:tc>
          <w:tcPr>
            <w:tcW w:w="4919" w:type="dxa"/>
            <w:tcBorders>
              <w:top w:val="nil"/>
              <w:left w:val="nil"/>
              <w:bottom w:val="single" w:sz="4" w:space="0" w:color="auto"/>
              <w:right w:val="single" w:sz="4" w:space="0" w:color="auto"/>
            </w:tcBorders>
            <w:shd w:val="clear" w:color="auto" w:fill="auto"/>
            <w:noWrap/>
            <w:vAlign w:val="center"/>
            <w:hideMark/>
          </w:tcPr>
          <w:p w14:paraId="25960204"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Veštačko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topolom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plitkom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sadnjom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06D8133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335,53</w:t>
            </w:r>
          </w:p>
        </w:tc>
        <w:tc>
          <w:tcPr>
            <w:tcW w:w="974" w:type="dxa"/>
            <w:tcBorders>
              <w:top w:val="nil"/>
              <w:left w:val="nil"/>
              <w:bottom w:val="single" w:sz="4" w:space="0" w:color="auto"/>
              <w:right w:val="single" w:sz="4" w:space="0" w:color="auto"/>
            </w:tcBorders>
            <w:shd w:val="clear" w:color="auto" w:fill="auto"/>
            <w:noWrap/>
            <w:vAlign w:val="center"/>
            <w:hideMark/>
          </w:tcPr>
          <w:p w14:paraId="2A6614E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311,00</w:t>
            </w:r>
          </w:p>
        </w:tc>
        <w:tc>
          <w:tcPr>
            <w:tcW w:w="900" w:type="dxa"/>
            <w:tcBorders>
              <w:top w:val="nil"/>
              <w:left w:val="nil"/>
              <w:bottom w:val="single" w:sz="4" w:space="0" w:color="auto"/>
              <w:right w:val="single" w:sz="4" w:space="0" w:color="auto"/>
            </w:tcBorders>
            <w:shd w:val="clear" w:color="auto" w:fill="auto"/>
            <w:vAlign w:val="center"/>
            <w:hideMark/>
          </w:tcPr>
          <w:p w14:paraId="293D89D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92,69</w:t>
            </w:r>
          </w:p>
        </w:tc>
        <w:tc>
          <w:tcPr>
            <w:tcW w:w="990" w:type="dxa"/>
            <w:tcBorders>
              <w:top w:val="nil"/>
              <w:left w:val="nil"/>
              <w:bottom w:val="single" w:sz="4" w:space="0" w:color="auto"/>
              <w:right w:val="single" w:sz="4" w:space="0" w:color="auto"/>
            </w:tcBorders>
            <w:shd w:val="clear" w:color="auto" w:fill="auto"/>
            <w:vAlign w:val="center"/>
            <w:hideMark/>
          </w:tcPr>
          <w:p w14:paraId="38DCAF8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-24,53</w:t>
            </w:r>
          </w:p>
        </w:tc>
        <w:tc>
          <w:tcPr>
            <w:tcW w:w="1980" w:type="dxa"/>
            <w:tcBorders>
              <w:top w:val="nil"/>
              <w:left w:val="nil"/>
              <w:bottom w:val="single" w:sz="4" w:space="0" w:color="auto"/>
              <w:right w:val="single" w:sz="12" w:space="0" w:color="auto"/>
            </w:tcBorders>
            <w:shd w:val="clear" w:color="auto" w:fill="auto"/>
            <w:vAlign w:val="center"/>
            <w:hideMark/>
          </w:tcPr>
          <w:p w14:paraId="0545B18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20,60</w:t>
            </w:r>
          </w:p>
        </w:tc>
      </w:tr>
      <w:tr w:rsidR="00B43FE2" w:rsidRPr="00187988" w14:paraId="187842E1"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77E2ED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5.</w:t>
            </w:r>
          </w:p>
        </w:tc>
        <w:tc>
          <w:tcPr>
            <w:tcW w:w="4919" w:type="dxa"/>
            <w:tcBorders>
              <w:top w:val="nil"/>
              <w:left w:val="nil"/>
              <w:bottom w:val="single" w:sz="4" w:space="0" w:color="auto"/>
              <w:right w:val="single" w:sz="4" w:space="0" w:color="auto"/>
            </w:tcBorders>
            <w:shd w:val="clear" w:color="auto" w:fill="auto"/>
            <w:noWrap/>
            <w:vAlign w:val="center"/>
            <w:hideMark/>
          </w:tcPr>
          <w:p w14:paraId="3ED6F852"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Veštačko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vrbom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580126F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89,89</w:t>
            </w:r>
          </w:p>
        </w:tc>
        <w:tc>
          <w:tcPr>
            <w:tcW w:w="974" w:type="dxa"/>
            <w:tcBorders>
              <w:top w:val="nil"/>
              <w:left w:val="nil"/>
              <w:bottom w:val="single" w:sz="4" w:space="0" w:color="auto"/>
              <w:right w:val="single" w:sz="4" w:space="0" w:color="auto"/>
            </w:tcBorders>
            <w:shd w:val="clear" w:color="auto" w:fill="auto"/>
            <w:noWrap/>
            <w:vAlign w:val="center"/>
            <w:hideMark/>
          </w:tcPr>
          <w:p w14:paraId="3F4004D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43,76</w:t>
            </w:r>
          </w:p>
        </w:tc>
        <w:tc>
          <w:tcPr>
            <w:tcW w:w="900" w:type="dxa"/>
            <w:tcBorders>
              <w:top w:val="nil"/>
              <w:left w:val="nil"/>
              <w:bottom w:val="single" w:sz="4" w:space="0" w:color="auto"/>
              <w:right w:val="single" w:sz="4" w:space="0" w:color="auto"/>
            </w:tcBorders>
            <w:shd w:val="clear" w:color="auto" w:fill="auto"/>
            <w:vAlign w:val="center"/>
            <w:hideMark/>
          </w:tcPr>
          <w:p w14:paraId="1607117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48,68</w:t>
            </w:r>
          </w:p>
        </w:tc>
        <w:tc>
          <w:tcPr>
            <w:tcW w:w="990" w:type="dxa"/>
            <w:tcBorders>
              <w:top w:val="nil"/>
              <w:left w:val="nil"/>
              <w:bottom w:val="single" w:sz="4" w:space="0" w:color="auto"/>
              <w:right w:val="single" w:sz="4" w:space="0" w:color="auto"/>
            </w:tcBorders>
            <w:shd w:val="clear" w:color="auto" w:fill="auto"/>
            <w:vAlign w:val="center"/>
            <w:hideMark/>
          </w:tcPr>
          <w:p w14:paraId="2835B5C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-46,13</w:t>
            </w:r>
          </w:p>
        </w:tc>
        <w:tc>
          <w:tcPr>
            <w:tcW w:w="1980" w:type="dxa"/>
            <w:tcBorders>
              <w:top w:val="nil"/>
              <w:left w:val="nil"/>
              <w:bottom w:val="single" w:sz="4" w:space="0" w:color="auto"/>
              <w:right w:val="single" w:sz="12" w:space="0" w:color="auto"/>
            </w:tcBorders>
            <w:shd w:val="clear" w:color="auto" w:fill="auto"/>
            <w:vAlign w:val="center"/>
            <w:hideMark/>
          </w:tcPr>
          <w:p w14:paraId="2F8B924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7,63</w:t>
            </w:r>
          </w:p>
        </w:tc>
      </w:tr>
      <w:tr w:rsidR="00B43FE2" w:rsidRPr="00187988" w14:paraId="43D0FA15"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8AA805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6.</w:t>
            </w:r>
          </w:p>
        </w:tc>
        <w:tc>
          <w:tcPr>
            <w:tcW w:w="4919" w:type="dxa"/>
            <w:tcBorders>
              <w:top w:val="nil"/>
              <w:left w:val="nil"/>
              <w:bottom w:val="single" w:sz="4" w:space="0" w:color="auto"/>
              <w:right w:val="single" w:sz="4" w:space="0" w:color="auto"/>
            </w:tcBorders>
            <w:shd w:val="clear" w:color="auto" w:fill="auto"/>
            <w:noWrap/>
            <w:vAlign w:val="center"/>
            <w:hideMark/>
          </w:tcPr>
          <w:p w14:paraId="200A51D7"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Obnova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vegetativnim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putem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46F25C7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0,37</w:t>
            </w:r>
          </w:p>
        </w:tc>
        <w:tc>
          <w:tcPr>
            <w:tcW w:w="974" w:type="dxa"/>
            <w:tcBorders>
              <w:top w:val="nil"/>
              <w:left w:val="nil"/>
              <w:bottom w:val="single" w:sz="4" w:space="0" w:color="auto"/>
              <w:right w:val="single" w:sz="4" w:space="0" w:color="auto"/>
            </w:tcBorders>
            <w:shd w:val="clear" w:color="auto" w:fill="auto"/>
            <w:noWrap/>
            <w:vAlign w:val="center"/>
            <w:hideMark/>
          </w:tcPr>
          <w:p w14:paraId="5AD297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0,37</w:t>
            </w:r>
          </w:p>
        </w:tc>
        <w:tc>
          <w:tcPr>
            <w:tcW w:w="900" w:type="dxa"/>
            <w:tcBorders>
              <w:top w:val="nil"/>
              <w:left w:val="nil"/>
              <w:bottom w:val="single" w:sz="4" w:space="0" w:color="auto"/>
              <w:right w:val="single" w:sz="4" w:space="0" w:color="auto"/>
            </w:tcBorders>
            <w:shd w:val="clear" w:color="auto" w:fill="auto"/>
            <w:vAlign w:val="center"/>
            <w:hideMark/>
          </w:tcPr>
          <w:p w14:paraId="5BFA9D2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100,00</w:t>
            </w:r>
          </w:p>
        </w:tc>
        <w:tc>
          <w:tcPr>
            <w:tcW w:w="990" w:type="dxa"/>
            <w:tcBorders>
              <w:top w:val="nil"/>
              <w:left w:val="nil"/>
              <w:bottom w:val="single" w:sz="4" w:space="0" w:color="auto"/>
              <w:right w:val="single" w:sz="4" w:space="0" w:color="auto"/>
            </w:tcBorders>
            <w:shd w:val="clear" w:color="auto" w:fill="auto"/>
            <w:vAlign w:val="center"/>
            <w:hideMark/>
          </w:tcPr>
          <w:p w14:paraId="386CA90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c>
          <w:tcPr>
            <w:tcW w:w="1980" w:type="dxa"/>
            <w:tcBorders>
              <w:top w:val="nil"/>
              <w:left w:val="nil"/>
              <w:bottom w:val="single" w:sz="4" w:space="0" w:color="auto"/>
              <w:right w:val="single" w:sz="12" w:space="0" w:color="auto"/>
            </w:tcBorders>
            <w:shd w:val="clear" w:color="auto" w:fill="auto"/>
            <w:vAlign w:val="center"/>
            <w:hideMark/>
          </w:tcPr>
          <w:p w14:paraId="3B9E528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r>
      <w:tr w:rsidR="00B43FE2" w:rsidRPr="00187988" w14:paraId="2507E310"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316C6D4"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7.</w:t>
            </w:r>
          </w:p>
        </w:tc>
        <w:tc>
          <w:tcPr>
            <w:tcW w:w="4919" w:type="dxa"/>
            <w:tcBorders>
              <w:top w:val="nil"/>
              <w:left w:val="nil"/>
              <w:bottom w:val="single" w:sz="4" w:space="0" w:color="auto"/>
              <w:right w:val="single" w:sz="4" w:space="0" w:color="auto"/>
            </w:tcBorders>
            <w:shd w:val="clear" w:color="auto" w:fill="auto"/>
            <w:noWrap/>
            <w:vAlign w:val="center"/>
            <w:hideMark/>
          </w:tcPr>
          <w:p w14:paraId="5BD68CA1"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Veštačko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setvom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sejačicom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50DDDF9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9,11</w:t>
            </w:r>
          </w:p>
        </w:tc>
        <w:tc>
          <w:tcPr>
            <w:tcW w:w="974" w:type="dxa"/>
            <w:tcBorders>
              <w:top w:val="nil"/>
              <w:left w:val="nil"/>
              <w:bottom w:val="single" w:sz="4" w:space="0" w:color="auto"/>
              <w:right w:val="single" w:sz="4" w:space="0" w:color="auto"/>
            </w:tcBorders>
            <w:shd w:val="clear" w:color="auto" w:fill="auto"/>
            <w:noWrap/>
            <w:vAlign w:val="center"/>
            <w:hideMark/>
          </w:tcPr>
          <w:p w14:paraId="6AD8962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 </w:t>
            </w:r>
          </w:p>
        </w:tc>
        <w:tc>
          <w:tcPr>
            <w:tcW w:w="900" w:type="dxa"/>
            <w:tcBorders>
              <w:top w:val="nil"/>
              <w:left w:val="nil"/>
              <w:bottom w:val="single" w:sz="4" w:space="0" w:color="auto"/>
              <w:right w:val="single" w:sz="4" w:space="0" w:color="auto"/>
            </w:tcBorders>
            <w:shd w:val="clear" w:color="auto" w:fill="auto"/>
            <w:vAlign w:val="center"/>
            <w:hideMark/>
          </w:tcPr>
          <w:p w14:paraId="1205234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0,00</w:t>
            </w:r>
          </w:p>
        </w:tc>
        <w:tc>
          <w:tcPr>
            <w:tcW w:w="990" w:type="dxa"/>
            <w:tcBorders>
              <w:top w:val="nil"/>
              <w:left w:val="nil"/>
              <w:bottom w:val="single" w:sz="4" w:space="0" w:color="auto"/>
              <w:right w:val="single" w:sz="4" w:space="0" w:color="auto"/>
            </w:tcBorders>
            <w:shd w:val="clear" w:color="auto" w:fill="auto"/>
            <w:vAlign w:val="center"/>
            <w:hideMark/>
          </w:tcPr>
          <w:p w14:paraId="6A26E47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-9,11</w:t>
            </w:r>
          </w:p>
        </w:tc>
        <w:tc>
          <w:tcPr>
            <w:tcW w:w="1980" w:type="dxa"/>
            <w:tcBorders>
              <w:top w:val="nil"/>
              <w:left w:val="nil"/>
              <w:bottom w:val="single" w:sz="4" w:space="0" w:color="auto"/>
              <w:right w:val="single" w:sz="12" w:space="0" w:color="auto"/>
            </w:tcBorders>
            <w:shd w:val="clear" w:color="auto" w:fill="auto"/>
            <w:vAlign w:val="center"/>
            <w:hideMark/>
          </w:tcPr>
          <w:p w14:paraId="711746E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r>
      <w:tr w:rsidR="00B43FE2" w:rsidRPr="00187988" w14:paraId="24F02701"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3A9E99E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8.</w:t>
            </w:r>
          </w:p>
        </w:tc>
        <w:tc>
          <w:tcPr>
            <w:tcW w:w="4919" w:type="dxa"/>
            <w:tcBorders>
              <w:top w:val="nil"/>
              <w:left w:val="nil"/>
              <w:bottom w:val="single" w:sz="4" w:space="0" w:color="auto"/>
              <w:right w:val="single" w:sz="4" w:space="0" w:color="auto"/>
            </w:tcBorders>
            <w:shd w:val="clear" w:color="auto" w:fill="auto"/>
            <w:noWrap/>
            <w:vAlign w:val="center"/>
            <w:hideMark/>
          </w:tcPr>
          <w:p w14:paraId="71822800" w14:textId="77777777" w:rsidR="00B43FE2" w:rsidRPr="00187988" w:rsidRDefault="00B43FE2" w:rsidP="00E57721">
            <w:pPr>
              <w:rPr>
                <w:rFonts w:ascii="Times New Roman" w:hAnsi="Times New Roman"/>
                <w:color w:val="000000"/>
                <w:sz w:val="18"/>
                <w:szCs w:val="18"/>
                <w:lang w:val="pt-PT"/>
              </w:rPr>
            </w:pPr>
            <w:proofErr w:type="spellStart"/>
            <w:r w:rsidRPr="00187988">
              <w:rPr>
                <w:rFonts w:ascii="Times New Roman" w:hAnsi="Times New Roman"/>
                <w:color w:val="000000"/>
                <w:sz w:val="18"/>
                <w:szCs w:val="18"/>
                <w:lang w:val="pt-PT"/>
              </w:rPr>
              <w:t>Popunjavanje</w:t>
            </w:r>
            <w:proofErr w:type="spellEnd"/>
            <w:r w:rsidRPr="00187988">
              <w:rPr>
                <w:rFonts w:ascii="Times New Roman" w:hAnsi="Times New Roman"/>
                <w:color w:val="000000"/>
                <w:sz w:val="18"/>
                <w:szCs w:val="18"/>
                <w:lang w:val="pt-PT"/>
              </w:rPr>
              <w:t xml:space="preserve"> </w:t>
            </w:r>
            <w:proofErr w:type="spellStart"/>
            <w:r w:rsidRPr="00187988">
              <w:rPr>
                <w:rFonts w:ascii="Times New Roman" w:hAnsi="Times New Roman"/>
                <w:color w:val="000000"/>
                <w:sz w:val="18"/>
                <w:szCs w:val="18"/>
                <w:lang w:val="pt-PT"/>
              </w:rPr>
              <w:t>veštački</w:t>
            </w:r>
            <w:proofErr w:type="spellEnd"/>
            <w:r w:rsidRPr="00187988">
              <w:rPr>
                <w:rFonts w:ascii="Times New Roman" w:hAnsi="Times New Roman"/>
                <w:color w:val="000000"/>
                <w:sz w:val="18"/>
                <w:szCs w:val="18"/>
                <w:lang w:val="pt-PT"/>
              </w:rPr>
              <w:t xml:space="preserve"> </w:t>
            </w:r>
            <w:proofErr w:type="spellStart"/>
            <w:r w:rsidRPr="00187988">
              <w:rPr>
                <w:rFonts w:ascii="Times New Roman" w:hAnsi="Times New Roman"/>
                <w:color w:val="000000"/>
                <w:sz w:val="18"/>
                <w:szCs w:val="18"/>
                <w:lang w:val="pt-PT"/>
              </w:rPr>
              <w:t>podignutih</w:t>
            </w:r>
            <w:proofErr w:type="spellEnd"/>
            <w:r w:rsidRPr="00187988">
              <w:rPr>
                <w:rFonts w:ascii="Times New Roman" w:hAnsi="Times New Roman"/>
                <w:color w:val="000000"/>
                <w:sz w:val="18"/>
                <w:szCs w:val="18"/>
                <w:lang w:val="pt-PT"/>
              </w:rPr>
              <w:t xml:space="preserve"> </w:t>
            </w:r>
            <w:proofErr w:type="spellStart"/>
            <w:r w:rsidRPr="00187988">
              <w:rPr>
                <w:rFonts w:ascii="Times New Roman" w:hAnsi="Times New Roman"/>
                <w:color w:val="000000"/>
                <w:sz w:val="18"/>
                <w:szCs w:val="18"/>
                <w:lang w:val="pt-PT"/>
              </w:rPr>
              <w:t>kultura</w:t>
            </w:r>
            <w:proofErr w:type="spellEnd"/>
            <w:r w:rsidRPr="00187988">
              <w:rPr>
                <w:rFonts w:ascii="Times New Roman" w:hAnsi="Times New Roman"/>
                <w:color w:val="000000"/>
                <w:sz w:val="18"/>
                <w:szCs w:val="18"/>
                <w:lang w:val="pt-PT"/>
              </w:rPr>
              <w:t xml:space="preserve"> </w:t>
            </w:r>
            <w:proofErr w:type="spellStart"/>
            <w:r w:rsidRPr="00187988">
              <w:rPr>
                <w:rFonts w:ascii="Times New Roman" w:hAnsi="Times New Roman"/>
                <w:color w:val="000000"/>
                <w:sz w:val="18"/>
                <w:szCs w:val="18"/>
                <w:lang w:val="pt-PT"/>
              </w:rPr>
              <w:t>setvom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9456AFB"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1,82</w:t>
            </w:r>
          </w:p>
        </w:tc>
        <w:tc>
          <w:tcPr>
            <w:tcW w:w="974" w:type="dxa"/>
            <w:tcBorders>
              <w:top w:val="nil"/>
              <w:left w:val="nil"/>
              <w:bottom w:val="single" w:sz="4" w:space="0" w:color="auto"/>
              <w:right w:val="single" w:sz="4" w:space="0" w:color="auto"/>
            </w:tcBorders>
            <w:shd w:val="clear" w:color="auto" w:fill="auto"/>
            <w:noWrap/>
            <w:vAlign w:val="center"/>
            <w:hideMark/>
          </w:tcPr>
          <w:p w14:paraId="6725F7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3684703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c>
          <w:tcPr>
            <w:tcW w:w="990" w:type="dxa"/>
            <w:tcBorders>
              <w:top w:val="nil"/>
              <w:left w:val="nil"/>
              <w:bottom w:val="single" w:sz="4" w:space="0" w:color="auto"/>
              <w:right w:val="single" w:sz="4" w:space="0" w:color="auto"/>
            </w:tcBorders>
            <w:shd w:val="clear" w:color="auto" w:fill="auto"/>
            <w:vAlign w:val="center"/>
            <w:hideMark/>
          </w:tcPr>
          <w:p w14:paraId="11D1BF6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-1,82</w:t>
            </w:r>
          </w:p>
        </w:tc>
        <w:tc>
          <w:tcPr>
            <w:tcW w:w="1980" w:type="dxa"/>
            <w:tcBorders>
              <w:top w:val="nil"/>
              <w:left w:val="nil"/>
              <w:bottom w:val="single" w:sz="4" w:space="0" w:color="auto"/>
              <w:right w:val="single" w:sz="12" w:space="0" w:color="auto"/>
            </w:tcBorders>
            <w:shd w:val="clear" w:color="auto" w:fill="auto"/>
            <w:vAlign w:val="center"/>
            <w:hideMark/>
          </w:tcPr>
          <w:p w14:paraId="36A9A37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r>
      <w:tr w:rsidR="00B43FE2" w:rsidRPr="00187988" w14:paraId="6893A548"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2C151BFE"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9.</w:t>
            </w:r>
          </w:p>
        </w:tc>
        <w:tc>
          <w:tcPr>
            <w:tcW w:w="4919" w:type="dxa"/>
            <w:tcBorders>
              <w:top w:val="nil"/>
              <w:left w:val="nil"/>
              <w:bottom w:val="single" w:sz="4" w:space="0" w:color="auto"/>
              <w:right w:val="single" w:sz="4" w:space="0" w:color="auto"/>
            </w:tcBorders>
            <w:shd w:val="clear" w:color="auto" w:fill="auto"/>
            <w:noWrap/>
            <w:vAlign w:val="center"/>
            <w:hideMark/>
          </w:tcPr>
          <w:p w14:paraId="40DFB5D1"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Popunjavanje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veštački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podignutih</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plantaza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614EE4E5"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74,56</w:t>
            </w:r>
          </w:p>
        </w:tc>
        <w:tc>
          <w:tcPr>
            <w:tcW w:w="974" w:type="dxa"/>
            <w:tcBorders>
              <w:top w:val="nil"/>
              <w:left w:val="nil"/>
              <w:bottom w:val="single" w:sz="4" w:space="0" w:color="auto"/>
              <w:right w:val="single" w:sz="4" w:space="0" w:color="auto"/>
            </w:tcBorders>
            <w:shd w:val="clear" w:color="auto" w:fill="auto"/>
            <w:noWrap/>
            <w:vAlign w:val="center"/>
            <w:hideMark/>
          </w:tcPr>
          <w:p w14:paraId="2AB01A7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48,07</w:t>
            </w:r>
          </w:p>
        </w:tc>
        <w:tc>
          <w:tcPr>
            <w:tcW w:w="900" w:type="dxa"/>
            <w:tcBorders>
              <w:top w:val="nil"/>
              <w:left w:val="nil"/>
              <w:bottom w:val="single" w:sz="4" w:space="0" w:color="auto"/>
              <w:right w:val="single" w:sz="4" w:space="0" w:color="auto"/>
            </w:tcBorders>
            <w:shd w:val="clear" w:color="auto" w:fill="auto"/>
            <w:vAlign w:val="center"/>
            <w:hideMark/>
          </w:tcPr>
          <w:p w14:paraId="40F3B83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64,47</w:t>
            </w:r>
          </w:p>
        </w:tc>
        <w:tc>
          <w:tcPr>
            <w:tcW w:w="990" w:type="dxa"/>
            <w:tcBorders>
              <w:top w:val="nil"/>
              <w:left w:val="nil"/>
              <w:bottom w:val="single" w:sz="4" w:space="0" w:color="auto"/>
              <w:right w:val="single" w:sz="4" w:space="0" w:color="auto"/>
            </w:tcBorders>
            <w:shd w:val="clear" w:color="auto" w:fill="auto"/>
            <w:vAlign w:val="center"/>
            <w:hideMark/>
          </w:tcPr>
          <w:p w14:paraId="60F0162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-26,49</w:t>
            </w:r>
          </w:p>
        </w:tc>
        <w:tc>
          <w:tcPr>
            <w:tcW w:w="1980" w:type="dxa"/>
            <w:tcBorders>
              <w:top w:val="nil"/>
              <w:left w:val="nil"/>
              <w:bottom w:val="single" w:sz="4" w:space="0" w:color="auto"/>
              <w:right w:val="single" w:sz="12" w:space="0" w:color="auto"/>
            </w:tcBorders>
            <w:shd w:val="clear" w:color="auto" w:fill="auto"/>
            <w:vAlign w:val="center"/>
            <w:hideMark/>
          </w:tcPr>
          <w:p w14:paraId="758E20F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48,42</w:t>
            </w:r>
          </w:p>
        </w:tc>
      </w:tr>
      <w:tr w:rsidR="00B43FE2" w:rsidRPr="00187988" w14:paraId="28C7A14D"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338973F"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10.</w:t>
            </w:r>
          </w:p>
        </w:tc>
        <w:tc>
          <w:tcPr>
            <w:tcW w:w="4919" w:type="dxa"/>
            <w:tcBorders>
              <w:top w:val="nil"/>
              <w:left w:val="nil"/>
              <w:bottom w:val="single" w:sz="4" w:space="0" w:color="auto"/>
              <w:right w:val="single" w:sz="4" w:space="0" w:color="auto"/>
            </w:tcBorders>
            <w:shd w:val="clear" w:color="auto" w:fill="auto"/>
            <w:noWrap/>
            <w:vAlign w:val="center"/>
            <w:hideMark/>
          </w:tcPr>
          <w:p w14:paraId="2D0F086E"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Osvetljavanje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podmladka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ručno</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4C334D0"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9,11</w:t>
            </w:r>
          </w:p>
        </w:tc>
        <w:tc>
          <w:tcPr>
            <w:tcW w:w="974" w:type="dxa"/>
            <w:tcBorders>
              <w:top w:val="nil"/>
              <w:left w:val="nil"/>
              <w:bottom w:val="single" w:sz="4" w:space="0" w:color="auto"/>
              <w:right w:val="single" w:sz="4" w:space="0" w:color="auto"/>
            </w:tcBorders>
            <w:shd w:val="clear" w:color="auto" w:fill="auto"/>
            <w:noWrap/>
            <w:vAlign w:val="center"/>
            <w:hideMark/>
          </w:tcPr>
          <w:p w14:paraId="3FCDD9A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5724413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0,00</w:t>
            </w:r>
          </w:p>
        </w:tc>
        <w:tc>
          <w:tcPr>
            <w:tcW w:w="990" w:type="dxa"/>
            <w:tcBorders>
              <w:top w:val="nil"/>
              <w:left w:val="nil"/>
              <w:bottom w:val="single" w:sz="4" w:space="0" w:color="auto"/>
              <w:right w:val="single" w:sz="4" w:space="0" w:color="auto"/>
            </w:tcBorders>
            <w:shd w:val="clear" w:color="auto" w:fill="auto"/>
            <w:vAlign w:val="center"/>
            <w:hideMark/>
          </w:tcPr>
          <w:p w14:paraId="24E7FCB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-9,11</w:t>
            </w:r>
          </w:p>
        </w:tc>
        <w:tc>
          <w:tcPr>
            <w:tcW w:w="1980" w:type="dxa"/>
            <w:tcBorders>
              <w:top w:val="nil"/>
              <w:left w:val="nil"/>
              <w:bottom w:val="single" w:sz="4" w:space="0" w:color="auto"/>
              <w:right w:val="single" w:sz="12" w:space="0" w:color="auto"/>
            </w:tcBorders>
            <w:shd w:val="clear" w:color="auto" w:fill="auto"/>
            <w:vAlign w:val="center"/>
            <w:hideMark/>
          </w:tcPr>
          <w:p w14:paraId="72D6780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0,90</w:t>
            </w:r>
          </w:p>
        </w:tc>
      </w:tr>
      <w:tr w:rsidR="00B43FE2" w:rsidRPr="00187988" w14:paraId="46A654A9"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D83CB1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11.</w:t>
            </w:r>
          </w:p>
        </w:tc>
        <w:tc>
          <w:tcPr>
            <w:tcW w:w="4919" w:type="dxa"/>
            <w:tcBorders>
              <w:top w:val="nil"/>
              <w:left w:val="nil"/>
              <w:bottom w:val="single" w:sz="4" w:space="0" w:color="auto"/>
              <w:right w:val="single" w:sz="4" w:space="0" w:color="auto"/>
            </w:tcBorders>
            <w:shd w:val="clear" w:color="auto" w:fill="auto"/>
            <w:noWrap/>
            <w:vAlign w:val="center"/>
            <w:hideMark/>
          </w:tcPr>
          <w:p w14:paraId="1412C2BE"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Seča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izbojaka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uklanjanje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korova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ručno</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EC5ABE5"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95,34</w:t>
            </w:r>
          </w:p>
        </w:tc>
        <w:tc>
          <w:tcPr>
            <w:tcW w:w="974" w:type="dxa"/>
            <w:tcBorders>
              <w:top w:val="nil"/>
              <w:left w:val="nil"/>
              <w:bottom w:val="single" w:sz="4" w:space="0" w:color="auto"/>
              <w:right w:val="single" w:sz="4" w:space="0" w:color="auto"/>
            </w:tcBorders>
            <w:shd w:val="clear" w:color="auto" w:fill="auto"/>
            <w:noWrap/>
            <w:vAlign w:val="center"/>
            <w:hideMark/>
          </w:tcPr>
          <w:p w14:paraId="706044D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17,74</w:t>
            </w:r>
          </w:p>
        </w:tc>
        <w:tc>
          <w:tcPr>
            <w:tcW w:w="900" w:type="dxa"/>
            <w:tcBorders>
              <w:top w:val="nil"/>
              <w:left w:val="nil"/>
              <w:bottom w:val="single" w:sz="4" w:space="0" w:color="auto"/>
              <w:right w:val="single" w:sz="4" w:space="0" w:color="auto"/>
            </w:tcBorders>
            <w:shd w:val="clear" w:color="auto" w:fill="auto"/>
            <w:vAlign w:val="center"/>
            <w:hideMark/>
          </w:tcPr>
          <w:p w14:paraId="383E8F8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18,61</w:t>
            </w:r>
          </w:p>
        </w:tc>
        <w:tc>
          <w:tcPr>
            <w:tcW w:w="990" w:type="dxa"/>
            <w:tcBorders>
              <w:top w:val="nil"/>
              <w:left w:val="nil"/>
              <w:bottom w:val="single" w:sz="4" w:space="0" w:color="auto"/>
              <w:right w:val="single" w:sz="4" w:space="0" w:color="auto"/>
            </w:tcBorders>
            <w:shd w:val="clear" w:color="auto" w:fill="auto"/>
            <w:vAlign w:val="center"/>
            <w:hideMark/>
          </w:tcPr>
          <w:p w14:paraId="53140AC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-77,60</w:t>
            </w:r>
          </w:p>
        </w:tc>
        <w:tc>
          <w:tcPr>
            <w:tcW w:w="1980" w:type="dxa"/>
            <w:tcBorders>
              <w:top w:val="nil"/>
              <w:left w:val="nil"/>
              <w:bottom w:val="single" w:sz="4" w:space="0" w:color="auto"/>
              <w:right w:val="single" w:sz="12" w:space="0" w:color="auto"/>
            </w:tcBorders>
            <w:shd w:val="clear" w:color="auto" w:fill="auto"/>
            <w:vAlign w:val="center"/>
            <w:hideMark/>
          </w:tcPr>
          <w:p w14:paraId="42EE2FA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13,17</w:t>
            </w:r>
          </w:p>
        </w:tc>
      </w:tr>
      <w:tr w:rsidR="00B43FE2" w:rsidRPr="00187988" w14:paraId="160F4296"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60AA61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12.</w:t>
            </w:r>
          </w:p>
        </w:tc>
        <w:tc>
          <w:tcPr>
            <w:tcW w:w="4919" w:type="dxa"/>
            <w:tcBorders>
              <w:top w:val="nil"/>
              <w:left w:val="nil"/>
              <w:bottom w:val="single" w:sz="4" w:space="0" w:color="auto"/>
              <w:right w:val="single" w:sz="4" w:space="0" w:color="auto"/>
            </w:tcBorders>
            <w:shd w:val="clear" w:color="auto" w:fill="auto"/>
            <w:noWrap/>
            <w:vAlign w:val="center"/>
            <w:hideMark/>
          </w:tcPr>
          <w:p w14:paraId="1191CFBE"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Uklanjanje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korova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ručno</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1DB5F5A"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192,36</w:t>
            </w:r>
          </w:p>
        </w:tc>
        <w:tc>
          <w:tcPr>
            <w:tcW w:w="974" w:type="dxa"/>
            <w:tcBorders>
              <w:top w:val="nil"/>
              <w:left w:val="nil"/>
              <w:bottom w:val="single" w:sz="4" w:space="0" w:color="auto"/>
              <w:right w:val="single" w:sz="4" w:space="0" w:color="auto"/>
            </w:tcBorders>
            <w:shd w:val="clear" w:color="auto" w:fill="auto"/>
            <w:noWrap/>
            <w:vAlign w:val="center"/>
            <w:hideMark/>
          </w:tcPr>
          <w:p w14:paraId="77E5C36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eastAsia="en-GB"/>
              </w:rPr>
              <w:t>50,70</w:t>
            </w:r>
          </w:p>
        </w:tc>
        <w:tc>
          <w:tcPr>
            <w:tcW w:w="900" w:type="dxa"/>
            <w:tcBorders>
              <w:top w:val="nil"/>
              <w:left w:val="nil"/>
              <w:bottom w:val="single" w:sz="4" w:space="0" w:color="auto"/>
              <w:right w:val="single" w:sz="4" w:space="0" w:color="auto"/>
            </w:tcBorders>
            <w:shd w:val="clear" w:color="auto" w:fill="auto"/>
            <w:vAlign w:val="center"/>
            <w:hideMark/>
          </w:tcPr>
          <w:p w14:paraId="4487349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26,36</w:t>
            </w:r>
          </w:p>
        </w:tc>
        <w:tc>
          <w:tcPr>
            <w:tcW w:w="990" w:type="dxa"/>
            <w:tcBorders>
              <w:top w:val="nil"/>
              <w:left w:val="nil"/>
              <w:bottom w:val="single" w:sz="4" w:space="0" w:color="auto"/>
              <w:right w:val="single" w:sz="4" w:space="0" w:color="auto"/>
            </w:tcBorders>
            <w:shd w:val="clear" w:color="auto" w:fill="auto"/>
            <w:vAlign w:val="center"/>
            <w:hideMark/>
          </w:tcPr>
          <w:p w14:paraId="11F978C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-141,66</w:t>
            </w:r>
          </w:p>
        </w:tc>
        <w:tc>
          <w:tcPr>
            <w:tcW w:w="1980" w:type="dxa"/>
            <w:tcBorders>
              <w:top w:val="nil"/>
              <w:left w:val="nil"/>
              <w:bottom w:val="single" w:sz="4" w:space="0" w:color="auto"/>
              <w:right w:val="single" w:sz="12" w:space="0" w:color="auto"/>
            </w:tcBorders>
            <w:shd w:val="clear" w:color="auto" w:fill="auto"/>
            <w:vAlign w:val="center"/>
            <w:hideMark/>
          </w:tcPr>
          <w:p w14:paraId="2A9AF75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169,47</w:t>
            </w:r>
          </w:p>
        </w:tc>
      </w:tr>
      <w:tr w:rsidR="00B43FE2" w:rsidRPr="00187988" w14:paraId="324B15FC"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27A2BA3"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13.</w:t>
            </w:r>
          </w:p>
        </w:tc>
        <w:tc>
          <w:tcPr>
            <w:tcW w:w="4919" w:type="dxa"/>
            <w:tcBorders>
              <w:top w:val="nil"/>
              <w:left w:val="nil"/>
              <w:bottom w:val="single" w:sz="4" w:space="0" w:color="auto"/>
              <w:right w:val="single" w:sz="4" w:space="0" w:color="auto"/>
            </w:tcBorders>
            <w:shd w:val="clear" w:color="auto" w:fill="auto"/>
            <w:noWrap/>
            <w:vAlign w:val="center"/>
            <w:hideMark/>
          </w:tcPr>
          <w:p w14:paraId="03E9006F"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Uništavanje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korova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herbicidima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1CC24B3D"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620,10</w:t>
            </w:r>
          </w:p>
        </w:tc>
        <w:tc>
          <w:tcPr>
            <w:tcW w:w="974" w:type="dxa"/>
            <w:tcBorders>
              <w:top w:val="nil"/>
              <w:left w:val="nil"/>
              <w:bottom w:val="single" w:sz="4" w:space="0" w:color="auto"/>
              <w:right w:val="single" w:sz="4" w:space="0" w:color="auto"/>
            </w:tcBorders>
            <w:shd w:val="clear" w:color="auto" w:fill="auto"/>
            <w:noWrap/>
            <w:vAlign w:val="center"/>
            <w:hideMark/>
          </w:tcPr>
          <w:p w14:paraId="64CD1D6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351,02</w:t>
            </w:r>
          </w:p>
        </w:tc>
        <w:tc>
          <w:tcPr>
            <w:tcW w:w="900" w:type="dxa"/>
            <w:tcBorders>
              <w:top w:val="nil"/>
              <w:left w:val="nil"/>
              <w:bottom w:val="single" w:sz="4" w:space="0" w:color="auto"/>
              <w:right w:val="single" w:sz="4" w:space="0" w:color="auto"/>
            </w:tcBorders>
            <w:shd w:val="clear" w:color="auto" w:fill="auto"/>
            <w:vAlign w:val="center"/>
            <w:hideMark/>
          </w:tcPr>
          <w:p w14:paraId="2BECF14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56,61</w:t>
            </w:r>
          </w:p>
        </w:tc>
        <w:tc>
          <w:tcPr>
            <w:tcW w:w="990" w:type="dxa"/>
            <w:tcBorders>
              <w:top w:val="nil"/>
              <w:left w:val="nil"/>
              <w:bottom w:val="single" w:sz="4" w:space="0" w:color="auto"/>
              <w:right w:val="single" w:sz="4" w:space="0" w:color="auto"/>
            </w:tcBorders>
            <w:shd w:val="clear" w:color="auto" w:fill="auto"/>
            <w:vAlign w:val="center"/>
            <w:hideMark/>
          </w:tcPr>
          <w:p w14:paraId="3BEFE40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-269,08</w:t>
            </w:r>
          </w:p>
        </w:tc>
        <w:tc>
          <w:tcPr>
            <w:tcW w:w="1980" w:type="dxa"/>
            <w:tcBorders>
              <w:top w:val="nil"/>
              <w:left w:val="nil"/>
              <w:bottom w:val="single" w:sz="4" w:space="0" w:color="auto"/>
              <w:right w:val="single" w:sz="12" w:space="0" w:color="auto"/>
            </w:tcBorders>
            <w:shd w:val="clear" w:color="auto" w:fill="auto"/>
            <w:vAlign w:val="center"/>
            <w:hideMark/>
          </w:tcPr>
          <w:p w14:paraId="7D0B370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185,29</w:t>
            </w:r>
          </w:p>
        </w:tc>
      </w:tr>
      <w:tr w:rsidR="00B43FE2" w:rsidRPr="00187988" w14:paraId="102D060F"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597239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14.</w:t>
            </w:r>
          </w:p>
        </w:tc>
        <w:tc>
          <w:tcPr>
            <w:tcW w:w="4919" w:type="dxa"/>
            <w:tcBorders>
              <w:top w:val="nil"/>
              <w:left w:val="nil"/>
              <w:bottom w:val="single" w:sz="4" w:space="0" w:color="auto"/>
              <w:right w:val="single" w:sz="4" w:space="0" w:color="auto"/>
            </w:tcBorders>
            <w:shd w:val="clear" w:color="auto" w:fill="auto"/>
            <w:noWrap/>
            <w:vAlign w:val="center"/>
            <w:hideMark/>
          </w:tcPr>
          <w:p w14:paraId="123C1BF0"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Kresanje</w:t>
            </w:r>
            <w:proofErr w:type="spellEnd"/>
            <w:r w:rsidRPr="00187988">
              <w:rPr>
                <w:rFonts w:ascii="Times New Roman" w:hAnsi="Times New Roman"/>
                <w:color w:val="000000"/>
                <w:sz w:val="18"/>
                <w:szCs w:val="18"/>
              </w:rPr>
              <w:t xml:space="preserve"> grana</w:t>
            </w:r>
          </w:p>
        </w:tc>
        <w:tc>
          <w:tcPr>
            <w:tcW w:w="916" w:type="dxa"/>
            <w:tcBorders>
              <w:top w:val="nil"/>
              <w:left w:val="nil"/>
              <w:bottom w:val="single" w:sz="4" w:space="0" w:color="auto"/>
              <w:right w:val="single" w:sz="4" w:space="0" w:color="auto"/>
            </w:tcBorders>
            <w:shd w:val="clear" w:color="auto" w:fill="auto"/>
            <w:noWrap/>
            <w:vAlign w:val="center"/>
            <w:hideMark/>
          </w:tcPr>
          <w:p w14:paraId="27088AC0" w14:textId="77777777" w:rsidR="00B43FE2" w:rsidRPr="0029581F" w:rsidRDefault="00B43FE2" w:rsidP="00E57721">
            <w:pPr>
              <w:jc w:val="right"/>
              <w:rPr>
                <w:rFonts w:ascii="Times New Roman" w:hAnsi="Times New Roman"/>
                <w:color w:val="000000"/>
                <w:sz w:val="18"/>
                <w:szCs w:val="18"/>
              </w:rPr>
            </w:pPr>
            <w:r w:rsidRPr="0029581F">
              <w:rPr>
                <w:rFonts w:ascii="Times New Roman" w:hAnsi="Times New Roman"/>
                <w:color w:val="000000"/>
                <w:sz w:val="18"/>
                <w:szCs w:val="18"/>
              </w:rPr>
              <w:t>1.309,76</w:t>
            </w:r>
          </w:p>
        </w:tc>
        <w:tc>
          <w:tcPr>
            <w:tcW w:w="974" w:type="dxa"/>
            <w:tcBorders>
              <w:top w:val="nil"/>
              <w:left w:val="nil"/>
              <w:bottom w:val="single" w:sz="4" w:space="0" w:color="auto"/>
              <w:right w:val="single" w:sz="4" w:space="0" w:color="auto"/>
            </w:tcBorders>
            <w:shd w:val="clear" w:color="auto" w:fill="auto"/>
            <w:noWrap/>
            <w:vAlign w:val="center"/>
            <w:hideMark/>
          </w:tcPr>
          <w:p w14:paraId="0DBFA2F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741,24</w:t>
            </w:r>
          </w:p>
        </w:tc>
        <w:tc>
          <w:tcPr>
            <w:tcW w:w="900" w:type="dxa"/>
            <w:tcBorders>
              <w:top w:val="nil"/>
              <w:left w:val="nil"/>
              <w:bottom w:val="single" w:sz="4" w:space="0" w:color="auto"/>
              <w:right w:val="single" w:sz="4" w:space="0" w:color="auto"/>
            </w:tcBorders>
            <w:shd w:val="clear" w:color="auto" w:fill="auto"/>
            <w:vAlign w:val="center"/>
            <w:hideMark/>
          </w:tcPr>
          <w:p w14:paraId="0BDAE46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56,59</w:t>
            </w:r>
          </w:p>
        </w:tc>
        <w:tc>
          <w:tcPr>
            <w:tcW w:w="990" w:type="dxa"/>
            <w:tcBorders>
              <w:top w:val="nil"/>
              <w:left w:val="nil"/>
              <w:bottom w:val="single" w:sz="4" w:space="0" w:color="auto"/>
              <w:right w:val="single" w:sz="4" w:space="0" w:color="auto"/>
            </w:tcBorders>
            <w:shd w:val="clear" w:color="auto" w:fill="auto"/>
            <w:vAlign w:val="center"/>
            <w:hideMark/>
          </w:tcPr>
          <w:p w14:paraId="6779DA2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-568,52</w:t>
            </w:r>
          </w:p>
        </w:tc>
        <w:tc>
          <w:tcPr>
            <w:tcW w:w="1980" w:type="dxa"/>
            <w:tcBorders>
              <w:top w:val="nil"/>
              <w:left w:val="nil"/>
              <w:bottom w:val="single" w:sz="4" w:space="0" w:color="auto"/>
              <w:right w:val="single" w:sz="12" w:space="0" w:color="auto"/>
            </w:tcBorders>
            <w:shd w:val="clear" w:color="auto" w:fill="auto"/>
            <w:vAlign w:val="center"/>
            <w:hideMark/>
          </w:tcPr>
          <w:p w14:paraId="48B2D89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144,20</w:t>
            </w:r>
          </w:p>
        </w:tc>
      </w:tr>
      <w:tr w:rsidR="00B43FE2" w:rsidRPr="00187988" w14:paraId="59ED7164"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2A4E2D1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15.</w:t>
            </w:r>
          </w:p>
        </w:tc>
        <w:tc>
          <w:tcPr>
            <w:tcW w:w="4919" w:type="dxa"/>
            <w:tcBorders>
              <w:top w:val="nil"/>
              <w:left w:val="nil"/>
              <w:bottom w:val="single" w:sz="4" w:space="0" w:color="auto"/>
              <w:right w:val="single" w:sz="4" w:space="0" w:color="auto"/>
            </w:tcBorders>
            <w:shd w:val="clear" w:color="auto" w:fill="auto"/>
            <w:noWrap/>
            <w:vAlign w:val="center"/>
            <w:hideMark/>
          </w:tcPr>
          <w:p w14:paraId="1423A0D2"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Pinciranje</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5DD623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401,72</w:t>
            </w:r>
          </w:p>
        </w:tc>
        <w:tc>
          <w:tcPr>
            <w:tcW w:w="974" w:type="dxa"/>
            <w:tcBorders>
              <w:top w:val="nil"/>
              <w:left w:val="nil"/>
              <w:bottom w:val="single" w:sz="4" w:space="0" w:color="auto"/>
              <w:right w:val="single" w:sz="4" w:space="0" w:color="auto"/>
            </w:tcBorders>
            <w:shd w:val="clear" w:color="auto" w:fill="auto"/>
            <w:noWrap/>
            <w:vAlign w:val="center"/>
            <w:hideMark/>
          </w:tcPr>
          <w:p w14:paraId="090EC91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337,40</w:t>
            </w:r>
          </w:p>
        </w:tc>
        <w:tc>
          <w:tcPr>
            <w:tcW w:w="900" w:type="dxa"/>
            <w:tcBorders>
              <w:top w:val="nil"/>
              <w:left w:val="nil"/>
              <w:bottom w:val="single" w:sz="4" w:space="0" w:color="auto"/>
              <w:right w:val="single" w:sz="4" w:space="0" w:color="auto"/>
            </w:tcBorders>
            <w:shd w:val="clear" w:color="auto" w:fill="auto"/>
            <w:vAlign w:val="center"/>
            <w:hideMark/>
          </w:tcPr>
          <w:p w14:paraId="1744D4F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83,99</w:t>
            </w:r>
          </w:p>
        </w:tc>
        <w:tc>
          <w:tcPr>
            <w:tcW w:w="990" w:type="dxa"/>
            <w:tcBorders>
              <w:top w:val="nil"/>
              <w:left w:val="nil"/>
              <w:bottom w:val="single" w:sz="4" w:space="0" w:color="auto"/>
              <w:right w:val="single" w:sz="4" w:space="0" w:color="auto"/>
            </w:tcBorders>
            <w:shd w:val="clear" w:color="auto" w:fill="auto"/>
            <w:vAlign w:val="center"/>
            <w:hideMark/>
          </w:tcPr>
          <w:p w14:paraId="46AAD34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-64,32</w:t>
            </w:r>
          </w:p>
        </w:tc>
        <w:tc>
          <w:tcPr>
            <w:tcW w:w="1980" w:type="dxa"/>
            <w:tcBorders>
              <w:top w:val="nil"/>
              <w:left w:val="nil"/>
              <w:bottom w:val="single" w:sz="4" w:space="0" w:color="auto"/>
              <w:right w:val="single" w:sz="12" w:space="0" w:color="auto"/>
            </w:tcBorders>
            <w:shd w:val="clear" w:color="auto" w:fill="auto"/>
            <w:vAlign w:val="center"/>
            <w:hideMark/>
          </w:tcPr>
          <w:p w14:paraId="2277686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396,09</w:t>
            </w:r>
          </w:p>
        </w:tc>
      </w:tr>
      <w:tr w:rsidR="00B43FE2" w:rsidRPr="00187988" w14:paraId="1A37FDA0"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523DCB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16.</w:t>
            </w:r>
          </w:p>
        </w:tc>
        <w:tc>
          <w:tcPr>
            <w:tcW w:w="4919" w:type="dxa"/>
            <w:tcBorders>
              <w:top w:val="nil"/>
              <w:left w:val="nil"/>
              <w:bottom w:val="single" w:sz="4" w:space="0" w:color="auto"/>
              <w:right w:val="single" w:sz="4" w:space="0" w:color="auto"/>
            </w:tcBorders>
            <w:shd w:val="clear" w:color="auto" w:fill="auto"/>
            <w:noWrap/>
            <w:vAlign w:val="center"/>
            <w:hideMark/>
          </w:tcPr>
          <w:p w14:paraId="4BD7856A"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Međuredna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obrada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hemijskim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sredstvima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626160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401,72</w:t>
            </w:r>
          </w:p>
        </w:tc>
        <w:tc>
          <w:tcPr>
            <w:tcW w:w="974" w:type="dxa"/>
            <w:tcBorders>
              <w:top w:val="nil"/>
              <w:left w:val="nil"/>
              <w:bottom w:val="single" w:sz="4" w:space="0" w:color="auto"/>
              <w:right w:val="single" w:sz="4" w:space="0" w:color="auto"/>
            </w:tcBorders>
            <w:shd w:val="clear" w:color="auto" w:fill="auto"/>
            <w:noWrap/>
            <w:vAlign w:val="center"/>
            <w:hideMark/>
          </w:tcPr>
          <w:p w14:paraId="1E28520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264,26</w:t>
            </w:r>
          </w:p>
        </w:tc>
        <w:tc>
          <w:tcPr>
            <w:tcW w:w="900" w:type="dxa"/>
            <w:tcBorders>
              <w:top w:val="nil"/>
              <w:left w:val="nil"/>
              <w:bottom w:val="single" w:sz="4" w:space="0" w:color="auto"/>
              <w:right w:val="single" w:sz="4" w:space="0" w:color="auto"/>
            </w:tcBorders>
            <w:shd w:val="clear" w:color="auto" w:fill="auto"/>
            <w:vAlign w:val="center"/>
            <w:hideMark/>
          </w:tcPr>
          <w:p w14:paraId="0BDEB8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65,78</w:t>
            </w:r>
          </w:p>
        </w:tc>
        <w:tc>
          <w:tcPr>
            <w:tcW w:w="990" w:type="dxa"/>
            <w:tcBorders>
              <w:top w:val="nil"/>
              <w:left w:val="nil"/>
              <w:bottom w:val="single" w:sz="4" w:space="0" w:color="auto"/>
              <w:right w:val="single" w:sz="4" w:space="0" w:color="auto"/>
            </w:tcBorders>
            <w:shd w:val="clear" w:color="auto" w:fill="auto"/>
            <w:vAlign w:val="center"/>
            <w:hideMark/>
          </w:tcPr>
          <w:p w14:paraId="7A485DD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-137,46</w:t>
            </w:r>
          </w:p>
        </w:tc>
        <w:tc>
          <w:tcPr>
            <w:tcW w:w="1980" w:type="dxa"/>
            <w:tcBorders>
              <w:top w:val="nil"/>
              <w:left w:val="nil"/>
              <w:bottom w:val="single" w:sz="4" w:space="0" w:color="auto"/>
              <w:right w:val="single" w:sz="12" w:space="0" w:color="auto"/>
            </w:tcBorders>
            <w:shd w:val="clear" w:color="auto" w:fill="auto"/>
            <w:vAlign w:val="center"/>
            <w:hideMark/>
          </w:tcPr>
          <w:p w14:paraId="45459A2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230,75</w:t>
            </w:r>
          </w:p>
        </w:tc>
      </w:tr>
      <w:tr w:rsidR="00B43FE2" w:rsidRPr="00187988" w14:paraId="3A8472CB"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10997B9"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17.</w:t>
            </w:r>
          </w:p>
        </w:tc>
        <w:tc>
          <w:tcPr>
            <w:tcW w:w="4919" w:type="dxa"/>
            <w:tcBorders>
              <w:top w:val="nil"/>
              <w:left w:val="nil"/>
              <w:bottom w:val="single" w:sz="4" w:space="0" w:color="auto"/>
              <w:right w:val="single" w:sz="4" w:space="0" w:color="auto"/>
            </w:tcBorders>
            <w:shd w:val="clear" w:color="auto" w:fill="auto"/>
            <w:noWrap/>
            <w:vAlign w:val="center"/>
            <w:hideMark/>
          </w:tcPr>
          <w:p w14:paraId="180E81AE" w14:textId="77777777" w:rsidR="00B43FE2" w:rsidRPr="00187988" w:rsidRDefault="00B43FE2" w:rsidP="00E57721">
            <w:pPr>
              <w:rPr>
                <w:rFonts w:ascii="Times New Roman" w:hAnsi="Times New Roman"/>
                <w:color w:val="000000"/>
                <w:sz w:val="18"/>
                <w:szCs w:val="18"/>
                <w:lang w:val="es-ES"/>
              </w:rPr>
            </w:pPr>
            <w:proofErr w:type="spellStart"/>
            <w:r w:rsidRPr="00187988">
              <w:rPr>
                <w:rFonts w:ascii="Times New Roman" w:hAnsi="Times New Roman"/>
                <w:color w:val="000000"/>
                <w:sz w:val="18"/>
                <w:szCs w:val="18"/>
                <w:lang w:val="es-ES"/>
              </w:rPr>
              <w:t>Prorede</w:t>
            </w:r>
            <w:proofErr w:type="spellEnd"/>
            <w:r w:rsidRPr="00187988">
              <w:rPr>
                <w:rFonts w:ascii="Times New Roman" w:hAnsi="Times New Roman"/>
                <w:color w:val="000000"/>
                <w:sz w:val="18"/>
                <w:szCs w:val="18"/>
                <w:lang w:val="es-ES"/>
              </w:rPr>
              <w:t xml:space="preserve"> u </w:t>
            </w:r>
            <w:proofErr w:type="spellStart"/>
            <w:r w:rsidRPr="00187988">
              <w:rPr>
                <w:rFonts w:ascii="Times New Roman" w:hAnsi="Times New Roman"/>
                <w:color w:val="000000"/>
                <w:sz w:val="18"/>
                <w:szCs w:val="18"/>
                <w:lang w:val="es-ES"/>
              </w:rPr>
              <w:t>veštački</w:t>
            </w:r>
            <w:proofErr w:type="spellEnd"/>
            <w:r w:rsidRPr="00187988">
              <w:rPr>
                <w:rFonts w:ascii="Times New Roman" w:hAnsi="Times New Roman"/>
                <w:color w:val="000000"/>
                <w:sz w:val="18"/>
                <w:szCs w:val="18"/>
                <w:lang w:val="es-ES"/>
              </w:rPr>
              <w:t xml:space="preserve"> </w:t>
            </w:r>
            <w:proofErr w:type="spellStart"/>
            <w:r w:rsidRPr="00187988">
              <w:rPr>
                <w:rFonts w:ascii="Times New Roman" w:hAnsi="Times New Roman"/>
                <w:color w:val="000000"/>
                <w:sz w:val="18"/>
                <w:szCs w:val="18"/>
                <w:lang w:val="es-ES"/>
              </w:rPr>
              <w:t>podignutim</w:t>
            </w:r>
            <w:proofErr w:type="spellEnd"/>
            <w:r w:rsidRPr="00187988">
              <w:rPr>
                <w:rFonts w:ascii="Times New Roman" w:hAnsi="Times New Roman"/>
                <w:color w:val="000000"/>
                <w:sz w:val="18"/>
                <w:szCs w:val="18"/>
                <w:lang w:val="es-ES"/>
              </w:rPr>
              <w:t xml:space="preserve"> </w:t>
            </w:r>
            <w:proofErr w:type="spellStart"/>
            <w:r w:rsidRPr="00187988">
              <w:rPr>
                <w:rFonts w:ascii="Times New Roman" w:hAnsi="Times New Roman"/>
                <w:color w:val="000000"/>
                <w:sz w:val="18"/>
                <w:szCs w:val="18"/>
                <w:lang w:val="es-ES"/>
              </w:rPr>
              <w:t>šumama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7F91B23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578,26</w:t>
            </w:r>
          </w:p>
        </w:tc>
        <w:tc>
          <w:tcPr>
            <w:tcW w:w="974" w:type="dxa"/>
            <w:tcBorders>
              <w:top w:val="nil"/>
              <w:left w:val="nil"/>
              <w:bottom w:val="single" w:sz="4" w:space="0" w:color="auto"/>
              <w:right w:val="single" w:sz="4" w:space="0" w:color="auto"/>
            </w:tcBorders>
            <w:shd w:val="clear" w:color="auto" w:fill="auto"/>
            <w:noWrap/>
            <w:vAlign w:val="center"/>
            <w:hideMark/>
          </w:tcPr>
          <w:p w14:paraId="136F0F8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8,85</w:t>
            </w:r>
          </w:p>
        </w:tc>
        <w:tc>
          <w:tcPr>
            <w:tcW w:w="900" w:type="dxa"/>
            <w:tcBorders>
              <w:top w:val="nil"/>
              <w:left w:val="nil"/>
              <w:bottom w:val="single" w:sz="4" w:space="0" w:color="auto"/>
              <w:right w:val="single" w:sz="4" w:space="0" w:color="auto"/>
            </w:tcBorders>
            <w:shd w:val="clear" w:color="auto" w:fill="auto"/>
            <w:vAlign w:val="center"/>
            <w:hideMark/>
          </w:tcPr>
          <w:p w14:paraId="26B340D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1,53</w:t>
            </w:r>
          </w:p>
        </w:tc>
        <w:tc>
          <w:tcPr>
            <w:tcW w:w="990" w:type="dxa"/>
            <w:tcBorders>
              <w:top w:val="nil"/>
              <w:left w:val="nil"/>
              <w:bottom w:val="single" w:sz="4" w:space="0" w:color="auto"/>
              <w:right w:val="single" w:sz="4" w:space="0" w:color="auto"/>
            </w:tcBorders>
            <w:shd w:val="clear" w:color="auto" w:fill="auto"/>
            <w:vAlign w:val="center"/>
            <w:hideMark/>
          </w:tcPr>
          <w:p w14:paraId="45CBB56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-569,41</w:t>
            </w:r>
          </w:p>
        </w:tc>
        <w:tc>
          <w:tcPr>
            <w:tcW w:w="1980" w:type="dxa"/>
            <w:tcBorders>
              <w:top w:val="nil"/>
              <w:left w:val="nil"/>
              <w:bottom w:val="single" w:sz="4" w:space="0" w:color="auto"/>
              <w:right w:val="single" w:sz="12" w:space="0" w:color="auto"/>
            </w:tcBorders>
            <w:shd w:val="clear" w:color="auto" w:fill="auto"/>
            <w:vAlign w:val="center"/>
            <w:hideMark/>
          </w:tcPr>
          <w:p w14:paraId="32F9F6F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1,61</w:t>
            </w:r>
          </w:p>
        </w:tc>
      </w:tr>
      <w:tr w:rsidR="00B43FE2" w:rsidRPr="00187988" w14:paraId="54AAFC51"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634A26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18.</w:t>
            </w:r>
          </w:p>
        </w:tc>
        <w:tc>
          <w:tcPr>
            <w:tcW w:w="4919" w:type="dxa"/>
            <w:tcBorders>
              <w:top w:val="nil"/>
              <w:left w:val="nil"/>
              <w:bottom w:val="single" w:sz="4" w:space="0" w:color="auto"/>
              <w:right w:val="single" w:sz="4" w:space="0" w:color="auto"/>
            </w:tcBorders>
            <w:shd w:val="clear" w:color="auto" w:fill="auto"/>
            <w:noWrap/>
            <w:vAlign w:val="center"/>
            <w:hideMark/>
          </w:tcPr>
          <w:p w14:paraId="2C46F5E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Prorede</w:t>
            </w:r>
            <w:proofErr w:type="spellEnd"/>
            <w:r w:rsidRPr="00187988">
              <w:rPr>
                <w:rFonts w:ascii="Times New Roman" w:hAnsi="Times New Roman"/>
                <w:color w:val="000000"/>
                <w:sz w:val="18"/>
                <w:szCs w:val="18"/>
              </w:rPr>
              <w:t xml:space="preserve"> u </w:t>
            </w:r>
            <w:proofErr w:type="spellStart"/>
            <w:r w:rsidRPr="00187988">
              <w:rPr>
                <w:rFonts w:ascii="Times New Roman" w:hAnsi="Times New Roman"/>
                <w:color w:val="000000"/>
                <w:sz w:val="18"/>
                <w:szCs w:val="18"/>
              </w:rPr>
              <w:t>izdanačkim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šumama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9555AE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3,17</w:t>
            </w:r>
          </w:p>
        </w:tc>
        <w:tc>
          <w:tcPr>
            <w:tcW w:w="974" w:type="dxa"/>
            <w:tcBorders>
              <w:top w:val="nil"/>
              <w:left w:val="nil"/>
              <w:bottom w:val="single" w:sz="4" w:space="0" w:color="auto"/>
              <w:right w:val="single" w:sz="4" w:space="0" w:color="auto"/>
            </w:tcBorders>
            <w:shd w:val="clear" w:color="auto" w:fill="auto"/>
            <w:noWrap/>
            <w:vAlign w:val="center"/>
            <w:hideMark/>
          </w:tcPr>
          <w:p w14:paraId="1A8CB5D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c>
          <w:tcPr>
            <w:tcW w:w="900" w:type="dxa"/>
            <w:tcBorders>
              <w:top w:val="nil"/>
              <w:left w:val="nil"/>
              <w:bottom w:val="single" w:sz="4" w:space="0" w:color="auto"/>
              <w:right w:val="single" w:sz="4" w:space="0" w:color="auto"/>
            </w:tcBorders>
            <w:shd w:val="clear" w:color="auto" w:fill="auto"/>
            <w:vAlign w:val="center"/>
            <w:hideMark/>
          </w:tcPr>
          <w:p w14:paraId="2328F13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0,00</w:t>
            </w:r>
          </w:p>
        </w:tc>
        <w:tc>
          <w:tcPr>
            <w:tcW w:w="990" w:type="dxa"/>
            <w:tcBorders>
              <w:top w:val="nil"/>
              <w:left w:val="nil"/>
              <w:bottom w:val="single" w:sz="4" w:space="0" w:color="auto"/>
              <w:right w:val="single" w:sz="4" w:space="0" w:color="auto"/>
            </w:tcBorders>
            <w:shd w:val="clear" w:color="auto" w:fill="auto"/>
            <w:vAlign w:val="center"/>
            <w:hideMark/>
          </w:tcPr>
          <w:p w14:paraId="74BAAB5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-3,17</w:t>
            </w:r>
          </w:p>
        </w:tc>
        <w:tc>
          <w:tcPr>
            <w:tcW w:w="1980" w:type="dxa"/>
            <w:tcBorders>
              <w:top w:val="nil"/>
              <w:left w:val="nil"/>
              <w:bottom w:val="single" w:sz="4" w:space="0" w:color="auto"/>
              <w:right w:val="single" w:sz="12" w:space="0" w:color="auto"/>
            </w:tcBorders>
            <w:shd w:val="clear" w:color="auto" w:fill="auto"/>
            <w:vAlign w:val="center"/>
            <w:hideMark/>
          </w:tcPr>
          <w:p w14:paraId="384BF2B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r>
      <w:tr w:rsidR="00B43FE2" w:rsidRPr="00187988" w14:paraId="5070B081"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3E9EA53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19.</w:t>
            </w:r>
          </w:p>
        </w:tc>
        <w:tc>
          <w:tcPr>
            <w:tcW w:w="4919" w:type="dxa"/>
            <w:tcBorders>
              <w:top w:val="nil"/>
              <w:left w:val="nil"/>
              <w:bottom w:val="single" w:sz="4" w:space="0" w:color="auto"/>
              <w:right w:val="single" w:sz="4" w:space="0" w:color="auto"/>
            </w:tcBorders>
            <w:shd w:val="clear" w:color="auto" w:fill="auto"/>
            <w:noWrap/>
            <w:vAlign w:val="center"/>
            <w:hideMark/>
          </w:tcPr>
          <w:p w14:paraId="6734F722"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Prorede</w:t>
            </w:r>
            <w:proofErr w:type="spellEnd"/>
            <w:r w:rsidRPr="00187988">
              <w:rPr>
                <w:rFonts w:ascii="Times New Roman" w:hAnsi="Times New Roman"/>
                <w:color w:val="000000"/>
                <w:sz w:val="18"/>
                <w:szCs w:val="18"/>
              </w:rPr>
              <w:t xml:space="preserve"> u </w:t>
            </w:r>
            <w:proofErr w:type="spellStart"/>
            <w:r w:rsidRPr="00187988">
              <w:rPr>
                <w:rFonts w:ascii="Times New Roman" w:hAnsi="Times New Roman"/>
                <w:color w:val="000000"/>
                <w:sz w:val="18"/>
                <w:szCs w:val="18"/>
              </w:rPr>
              <w:t>visokim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šumama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75F9D07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14,52</w:t>
            </w:r>
          </w:p>
        </w:tc>
        <w:tc>
          <w:tcPr>
            <w:tcW w:w="974" w:type="dxa"/>
            <w:tcBorders>
              <w:top w:val="nil"/>
              <w:left w:val="nil"/>
              <w:bottom w:val="single" w:sz="4" w:space="0" w:color="auto"/>
              <w:right w:val="single" w:sz="4" w:space="0" w:color="auto"/>
            </w:tcBorders>
            <w:shd w:val="clear" w:color="auto" w:fill="auto"/>
            <w:noWrap/>
            <w:vAlign w:val="center"/>
            <w:hideMark/>
          </w:tcPr>
          <w:p w14:paraId="0BBFE59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c>
          <w:tcPr>
            <w:tcW w:w="900" w:type="dxa"/>
            <w:tcBorders>
              <w:top w:val="nil"/>
              <w:left w:val="nil"/>
              <w:bottom w:val="single" w:sz="4" w:space="0" w:color="auto"/>
              <w:right w:val="single" w:sz="4" w:space="0" w:color="auto"/>
            </w:tcBorders>
            <w:shd w:val="clear" w:color="auto" w:fill="auto"/>
            <w:vAlign w:val="center"/>
            <w:hideMark/>
          </w:tcPr>
          <w:p w14:paraId="5BD687E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0,00</w:t>
            </w:r>
          </w:p>
        </w:tc>
        <w:tc>
          <w:tcPr>
            <w:tcW w:w="990" w:type="dxa"/>
            <w:tcBorders>
              <w:top w:val="nil"/>
              <w:left w:val="nil"/>
              <w:bottom w:val="single" w:sz="4" w:space="0" w:color="auto"/>
              <w:right w:val="single" w:sz="4" w:space="0" w:color="auto"/>
            </w:tcBorders>
            <w:shd w:val="clear" w:color="auto" w:fill="auto"/>
            <w:vAlign w:val="center"/>
            <w:hideMark/>
          </w:tcPr>
          <w:p w14:paraId="502954E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-14,52</w:t>
            </w:r>
          </w:p>
        </w:tc>
        <w:tc>
          <w:tcPr>
            <w:tcW w:w="1980" w:type="dxa"/>
            <w:tcBorders>
              <w:top w:val="nil"/>
              <w:left w:val="nil"/>
              <w:bottom w:val="single" w:sz="4" w:space="0" w:color="auto"/>
              <w:right w:val="single" w:sz="12" w:space="0" w:color="auto"/>
            </w:tcBorders>
            <w:shd w:val="clear" w:color="auto" w:fill="auto"/>
            <w:vAlign w:val="center"/>
            <w:hideMark/>
          </w:tcPr>
          <w:p w14:paraId="5CAC136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r>
      <w:tr w:rsidR="00B43FE2" w:rsidRPr="00187988" w14:paraId="082D50B6"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E30222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20.</w:t>
            </w:r>
          </w:p>
        </w:tc>
        <w:tc>
          <w:tcPr>
            <w:tcW w:w="4919" w:type="dxa"/>
            <w:tcBorders>
              <w:top w:val="nil"/>
              <w:left w:val="nil"/>
              <w:bottom w:val="single" w:sz="4" w:space="0" w:color="auto"/>
              <w:right w:val="single" w:sz="4" w:space="0" w:color="auto"/>
            </w:tcBorders>
            <w:shd w:val="clear" w:color="auto" w:fill="auto"/>
            <w:noWrap/>
            <w:vAlign w:val="center"/>
            <w:hideMark/>
          </w:tcPr>
          <w:p w14:paraId="679AEB1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Sanitarne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prorede</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D3A932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16,84</w:t>
            </w:r>
          </w:p>
        </w:tc>
        <w:tc>
          <w:tcPr>
            <w:tcW w:w="974" w:type="dxa"/>
            <w:tcBorders>
              <w:top w:val="nil"/>
              <w:left w:val="nil"/>
              <w:bottom w:val="single" w:sz="4" w:space="0" w:color="auto"/>
              <w:right w:val="single" w:sz="4" w:space="0" w:color="auto"/>
            </w:tcBorders>
            <w:shd w:val="clear" w:color="auto" w:fill="auto"/>
            <w:noWrap/>
            <w:vAlign w:val="center"/>
            <w:hideMark/>
          </w:tcPr>
          <w:p w14:paraId="0B2CDE7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c>
          <w:tcPr>
            <w:tcW w:w="900" w:type="dxa"/>
            <w:tcBorders>
              <w:top w:val="nil"/>
              <w:left w:val="nil"/>
              <w:bottom w:val="single" w:sz="4" w:space="0" w:color="auto"/>
              <w:right w:val="single" w:sz="4" w:space="0" w:color="auto"/>
            </w:tcBorders>
            <w:shd w:val="clear" w:color="auto" w:fill="auto"/>
            <w:vAlign w:val="center"/>
            <w:hideMark/>
          </w:tcPr>
          <w:p w14:paraId="535E7EA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0,00</w:t>
            </w:r>
          </w:p>
        </w:tc>
        <w:tc>
          <w:tcPr>
            <w:tcW w:w="990" w:type="dxa"/>
            <w:tcBorders>
              <w:top w:val="nil"/>
              <w:left w:val="nil"/>
              <w:bottom w:val="single" w:sz="4" w:space="0" w:color="auto"/>
              <w:right w:val="single" w:sz="4" w:space="0" w:color="auto"/>
            </w:tcBorders>
            <w:shd w:val="clear" w:color="auto" w:fill="auto"/>
            <w:vAlign w:val="center"/>
            <w:hideMark/>
          </w:tcPr>
          <w:p w14:paraId="6B2C975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-16,84</w:t>
            </w:r>
          </w:p>
        </w:tc>
        <w:tc>
          <w:tcPr>
            <w:tcW w:w="1980" w:type="dxa"/>
            <w:tcBorders>
              <w:top w:val="nil"/>
              <w:left w:val="nil"/>
              <w:bottom w:val="single" w:sz="4" w:space="0" w:color="auto"/>
              <w:right w:val="single" w:sz="12" w:space="0" w:color="auto"/>
            </w:tcBorders>
            <w:shd w:val="clear" w:color="auto" w:fill="auto"/>
            <w:vAlign w:val="center"/>
            <w:hideMark/>
          </w:tcPr>
          <w:p w14:paraId="28B6CEE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 </w:t>
            </w:r>
          </w:p>
        </w:tc>
      </w:tr>
      <w:tr w:rsidR="00B43FE2" w:rsidRPr="00187988" w14:paraId="60168099" w14:textId="77777777" w:rsidTr="00FB74BF">
        <w:trPr>
          <w:trHeight w:val="270"/>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D7E1E33"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21.</w:t>
            </w:r>
          </w:p>
        </w:tc>
        <w:tc>
          <w:tcPr>
            <w:tcW w:w="4919" w:type="dxa"/>
            <w:tcBorders>
              <w:top w:val="nil"/>
              <w:left w:val="nil"/>
              <w:bottom w:val="single" w:sz="8" w:space="0" w:color="auto"/>
              <w:right w:val="single" w:sz="4" w:space="0" w:color="auto"/>
            </w:tcBorders>
            <w:shd w:val="clear" w:color="auto" w:fill="auto"/>
            <w:noWrap/>
            <w:vAlign w:val="center"/>
            <w:hideMark/>
          </w:tcPr>
          <w:p w14:paraId="7A595A53"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Međuredna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obrada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tarupiranjem</w:t>
            </w:r>
            <w:proofErr w:type="spellEnd"/>
          </w:p>
        </w:tc>
        <w:tc>
          <w:tcPr>
            <w:tcW w:w="916" w:type="dxa"/>
            <w:tcBorders>
              <w:top w:val="nil"/>
              <w:left w:val="nil"/>
              <w:bottom w:val="single" w:sz="8" w:space="0" w:color="auto"/>
              <w:right w:val="single" w:sz="4" w:space="0" w:color="auto"/>
            </w:tcBorders>
            <w:shd w:val="clear" w:color="auto" w:fill="auto"/>
            <w:noWrap/>
            <w:vAlign w:val="center"/>
            <w:hideMark/>
          </w:tcPr>
          <w:p w14:paraId="50EB0D2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1.246,02</w:t>
            </w:r>
          </w:p>
        </w:tc>
        <w:tc>
          <w:tcPr>
            <w:tcW w:w="974" w:type="dxa"/>
            <w:tcBorders>
              <w:top w:val="nil"/>
              <w:left w:val="nil"/>
              <w:bottom w:val="single" w:sz="8" w:space="0" w:color="auto"/>
              <w:right w:val="single" w:sz="4" w:space="0" w:color="auto"/>
            </w:tcBorders>
            <w:shd w:val="clear" w:color="auto" w:fill="auto"/>
            <w:noWrap/>
            <w:vAlign w:val="center"/>
            <w:hideMark/>
          </w:tcPr>
          <w:p w14:paraId="6464535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925,18</w:t>
            </w:r>
          </w:p>
        </w:tc>
        <w:tc>
          <w:tcPr>
            <w:tcW w:w="900" w:type="dxa"/>
            <w:tcBorders>
              <w:top w:val="nil"/>
              <w:left w:val="nil"/>
              <w:bottom w:val="single" w:sz="8" w:space="0" w:color="auto"/>
              <w:right w:val="single" w:sz="4" w:space="0" w:color="auto"/>
            </w:tcBorders>
            <w:shd w:val="clear" w:color="auto" w:fill="auto"/>
            <w:vAlign w:val="center"/>
            <w:hideMark/>
          </w:tcPr>
          <w:p w14:paraId="77DDA64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74,25</w:t>
            </w:r>
          </w:p>
        </w:tc>
        <w:tc>
          <w:tcPr>
            <w:tcW w:w="990" w:type="dxa"/>
            <w:tcBorders>
              <w:top w:val="nil"/>
              <w:left w:val="nil"/>
              <w:bottom w:val="single" w:sz="8" w:space="0" w:color="auto"/>
              <w:right w:val="single" w:sz="4" w:space="0" w:color="auto"/>
            </w:tcBorders>
            <w:shd w:val="clear" w:color="auto" w:fill="auto"/>
            <w:vAlign w:val="center"/>
            <w:hideMark/>
          </w:tcPr>
          <w:p w14:paraId="0D4055F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-320,84</w:t>
            </w:r>
          </w:p>
        </w:tc>
        <w:tc>
          <w:tcPr>
            <w:tcW w:w="1980" w:type="dxa"/>
            <w:tcBorders>
              <w:top w:val="nil"/>
              <w:left w:val="nil"/>
              <w:bottom w:val="single" w:sz="8" w:space="0" w:color="auto"/>
              <w:right w:val="single" w:sz="12" w:space="0" w:color="auto"/>
            </w:tcBorders>
            <w:shd w:val="clear" w:color="auto" w:fill="auto"/>
            <w:vAlign w:val="center"/>
            <w:hideMark/>
          </w:tcPr>
          <w:p w14:paraId="782FE2A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lang w:val="en-GB"/>
              </w:rPr>
              <w:t>623,72</w:t>
            </w:r>
          </w:p>
        </w:tc>
      </w:tr>
      <w:tr w:rsidR="00B43FE2" w:rsidRPr="00187988" w14:paraId="2CEBF102"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A50514F"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22.</w:t>
            </w:r>
          </w:p>
        </w:tc>
        <w:tc>
          <w:tcPr>
            <w:tcW w:w="4919" w:type="dxa"/>
            <w:tcBorders>
              <w:top w:val="nil"/>
              <w:left w:val="nil"/>
              <w:bottom w:val="single" w:sz="4" w:space="0" w:color="auto"/>
              <w:right w:val="single" w:sz="4" w:space="0" w:color="auto"/>
            </w:tcBorders>
            <w:shd w:val="clear" w:color="auto" w:fill="auto"/>
            <w:noWrap/>
            <w:vAlign w:val="center"/>
            <w:hideMark/>
          </w:tcPr>
          <w:p w14:paraId="564C3AD6"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Čepovanje</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4579F63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72E85B7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570A1E9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A43E3B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5983B60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6,77</w:t>
            </w:r>
          </w:p>
        </w:tc>
      </w:tr>
      <w:tr w:rsidR="00B43FE2" w:rsidRPr="00187988" w14:paraId="2FFE3E82"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2899CDC"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23.</w:t>
            </w:r>
          </w:p>
        </w:tc>
        <w:tc>
          <w:tcPr>
            <w:tcW w:w="4919" w:type="dxa"/>
            <w:tcBorders>
              <w:top w:val="nil"/>
              <w:left w:val="nil"/>
              <w:bottom w:val="single" w:sz="4" w:space="0" w:color="auto"/>
              <w:right w:val="single" w:sz="4" w:space="0" w:color="auto"/>
            </w:tcBorders>
            <w:shd w:val="clear" w:color="auto" w:fill="auto"/>
            <w:noWrap/>
            <w:vAlign w:val="center"/>
            <w:hideMark/>
          </w:tcPr>
          <w:p w14:paraId="24539A89"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Ispravljanje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65C41E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0C59F7D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7286C02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686CDC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6C91C9F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15,14</w:t>
            </w:r>
          </w:p>
        </w:tc>
      </w:tr>
      <w:tr w:rsidR="00B43FE2" w:rsidRPr="00187988" w14:paraId="22043607" w14:textId="77777777" w:rsidTr="00FB74BF">
        <w:trPr>
          <w:trHeight w:val="28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7B0CE2E"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24.</w:t>
            </w:r>
          </w:p>
        </w:tc>
        <w:tc>
          <w:tcPr>
            <w:tcW w:w="4919" w:type="dxa"/>
            <w:tcBorders>
              <w:top w:val="nil"/>
              <w:left w:val="nil"/>
              <w:bottom w:val="single" w:sz="4" w:space="0" w:color="auto"/>
              <w:right w:val="single" w:sz="4" w:space="0" w:color="auto"/>
            </w:tcBorders>
            <w:shd w:val="clear" w:color="auto" w:fill="auto"/>
            <w:noWrap/>
            <w:vAlign w:val="center"/>
            <w:hideMark/>
          </w:tcPr>
          <w:p w14:paraId="64E28317"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Krčenje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podrasta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ručno</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60CBF50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0B83E80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5E6A4B1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2ED04BD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07FA225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0,87</w:t>
            </w:r>
          </w:p>
        </w:tc>
      </w:tr>
      <w:tr w:rsidR="00B43FE2" w:rsidRPr="00187988" w14:paraId="2542BB23"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16997CE4"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25.</w:t>
            </w:r>
          </w:p>
        </w:tc>
        <w:tc>
          <w:tcPr>
            <w:tcW w:w="4919" w:type="dxa"/>
            <w:tcBorders>
              <w:top w:val="nil"/>
              <w:left w:val="nil"/>
              <w:bottom w:val="single" w:sz="4" w:space="0" w:color="auto"/>
              <w:right w:val="single" w:sz="4" w:space="0" w:color="auto"/>
            </w:tcBorders>
            <w:shd w:val="clear" w:color="auto" w:fill="auto"/>
            <w:noWrap/>
            <w:vAlign w:val="center"/>
            <w:hideMark/>
          </w:tcPr>
          <w:p w14:paraId="19590235"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Mulčiranje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režijskog</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ostatka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06B67AC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21900D3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2E58AFC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1B5D591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672F865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26,56</w:t>
            </w:r>
          </w:p>
        </w:tc>
      </w:tr>
      <w:tr w:rsidR="00B43FE2" w:rsidRPr="00187988" w14:paraId="275BC7E5"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C11F24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26.</w:t>
            </w:r>
          </w:p>
        </w:tc>
        <w:tc>
          <w:tcPr>
            <w:tcW w:w="4919" w:type="dxa"/>
            <w:tcBorders>
              <w:top w:val="nil"/>
              <w:left w:val="nil"/>
              <w:bottom w:val="single" w:sz="4" w:space="0" w:color="auto"/>
              <w:right w:val="single" w:sz="4" w:space="0" w:color="auto"/>
            </w:tcBorders>
            <w:shd w:val="clear" w:color="auto" w:fill="auto"/>
            <w:noWrap/>
            <w:vAlign w:val="center"/>
            <w:hideMark/>
          </w:tcPr>
          <w:p w14:paraId="278848F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Održavanje</w:t>
            </w:r>
            <w:proofErr w:type="spellEnd"/>
            <w:r w:rsidRPr="00187988">
              <w:rPr>
                <w:rFonts w:ascii="Times New Roman" w:hAnsi="Times New Roman"/>
                <w:color w:val="000000"/>
                <w:sz w:val="18"/>
                <w:szCs w:val="18"/>
              </w:rPr>
              <w:t xml:space="preserve"> pp </w:t>
            </w:r>
            <w:proofErr w:type="spellStart"/>
            <w:r w:rsidRPr="00187988">
              <w:rPr>
                <w:rFonts w:ascii="Times New Roman" w:hAnsi="Times New Roman"/>
                <w:color w:val="000000"/>
                <w:sz w:val="18"/>
                <w:szCs w:val="18"/>
              </w:rPr>
              <w:t>pruga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264D86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61CF57C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6A67AED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26AB020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0979F94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8,59</w:t>
            </w:r>
          </w:p>
        </w:tc>
      </w:tr>
      <w:tr w:rsidR="00B43FE2" w:rsidRPr="00187988" w14:paraId="25BB205E"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710662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27.</w:t>
            </w:r>
          </w:p>
        </w:tc>
        <w:tc>
          <w:tcPr>
            <w:tcW w:w="4919" w:type="dxa"/>
            <w:tcBorders>
              <w:top w:val="nil"/>
              <w:left w:val="nil"/>
              <w:bottom w:val="single" w:sz="4" w:space="0" w:color="auto"/>
              <w:right w:val="single" w:sz="4" w:space="0" w:color="auto"/>
            </w:tcBorders>
            <w:shd w:val="clear" w:color="auto" w:fill="auto"/>
            <w:noWrap/>
            <w:vAlign w:val="center"/>
            <w:hideMark/>
          </w:tcPr>
          <w:p w14:paraId="1B2B7DFF"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Okopavanje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6E8D705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431B5EC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0C0F890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4B07B23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014DEE4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8,76</w:t>
            </w:r>
          </w:p>
        </w:tc>
      </w:tr>
      <w:tr w:rsidR="00B43FE2" w:rsidRPr="00187988" w14:paraId="136FA239"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16D57252"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28.</w:t>
            </w:r>
          </w:p>
        </w:tc>
        <w:tc>
          <w:tcPr>
            <w:tcW w:w="4919" w:type="dxa"/>
            <w:tcBorders>
              <w:top w:val="nil"/>
              <w:left w:val="nil"/>
              <w:bottom w:val="single" w:sz="4" w:space="0" w:color="auto"/>
              <w:right w:val="single" w:sz="4" w:space="0" w:color="auto"/>
            </w:tcBorders>
            <w:shd w:val="clear" w:color="auto" w:fill="auto"/>
            <w:noWrap/>
            <w:vAlign w:val="center"/>
            <w:hideMark/>
          </w:tcPr>
          <w:p w14:paraId="158F6D4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Osvetljavanje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hrastovog</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podmlatka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hemijski</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A60D2F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2F8A217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6132983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6D06427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243153F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0,56</w:t>
            </w:r>
          </w:p>
        </w:tc>
      </w:tr>
      <w:tr w:rsidR="00B43FE2" w:rsidRPr="00187988" w14:paraId="52FA7AE0"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3CAF169C"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29.</w:t>
            </w:r>
          </w:p>
        </w:tc>
        <w:tc>
          <w:tcPr>
            <w:tcW w:w="4919" w:type="dxa"/>
            <w:tcBorders>
              <w:top w:val="nil"/>
              <w:left w:val="nil"/>
              <w:bottom w:val="single" w:sz="4" w:space="0" w:color="auto"/>
              <w:right w:val="single" w:sz="4" w:space="0" w:color="auto"/>
            </w:tcBorders>
            <w:shd w:val="clear" w:color="auto" w:fill="auto"/>
            <w:noWrap/>
            <w:vAlign w:val="center"/>
            <w:hideMark/>
          </w:tcPr>
          <w:p w14:paraId="24033777"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Ponovno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r w:rsidRPr="00187988">
              <w:rPr>
                <w:rFonts w:ascii="Times New Roman" w:hAnsi="Times New Roman"/>
                <w:color w:val="000000"/>
                <w:sz w:val="18"/>
                <w:szCs w:val="18"/>
              </w:rPr>
              <w:t xml:space="preserve"> </w:t>
            </w:r>
            <w:proofErr w:type="spellStart"/>
            <w:proofErr w:type="gramStart"/>
            <w:r w:rsidRPr="00187988">
              <w:rPr>
                <w:rFonts w:ascii="Times New Roman" w:hAnsi="Times New Roman"/>
                <w:color w:val="000000"/>
                <w:sz w:val="18"/>
                <w:szCs w:val="18"/>
              </w:rPr>
              <w:t>h.lužnjaka</w:t>
            </w:r>
            <w:proofErr w:type="spellEnd"/>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2A738D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2DF7D84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18304B5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0FC65F7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4849D19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0,40</w:t>
            </w:r>
          </w:p>
        </w:tc>
      </w:tr>
      <w:tr w:rsidR="00B43FE2" w:rsidRPr="00187988" w14:paraId="2BD3120A"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E48C83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30.</w:t>
            </w:r>
          </w:p>
        </w:tc>
        <w:tc>
          <w:tcPr>
            <w:tcW w:w="4919" w:type="dxa"/>
            <w:tcBorders>
              <w:top w:val="nil"/>
              <w:left w:val="nil"/>
              <w:bottom w:val="single" w:sz="4" w:space="0" w:color="auto"/>
              <w:right w:val="single" w:sz="4" w:space="0" w:color="auto"/>
            </w:tcBorders>
            <w:shd w:val="clear" w:color="auto" w:fill="auto"/>
            <w:noWrap/>
            <w:vAlign w:val="center"/>
            <w:hideMark/>
          </w:tcPr>
          <w:p w14:paraId="793645A3"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Ponovno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21A861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3E95D36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14DCDE9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7854AA4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6314B0E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1,17</w:t>
            </w:r>
          </w:p>
        </w:tc>
      </w:tr>
      <w:tr w:rsidR="00B43FE2" w:rsidRPr="00187988" w14:paraId="0EDCAC97"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B67E319"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31.</w:t>
            </w:r>
          </w:p>
        </w:tc>
        <w:tc>
          <w:tcPr>
            <w:tcW w:w="4919" w:type="dxa"/>
            <w:tcBorders>
              <w:top w:val="nil"/>
              <w:left w:val="nil"/>
              <w:bottom w:val="single" w:sz="4" w:space="0" w:color="auto"/>
              <w:right w:val="single" w:sz="4" w:space="0" w:color="auto"/>
            </w:tcBorders>
            <w:shd w:val="clear" w:color="auto" w:fill="auto"/>
            <w:noWrap/>
            <w:vAlign w:val="center"/>
            <w:hideMark/>
          </w:tcPr>
          <w:p w14:paraId="3B800B47"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Ponovno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vrbom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A3D6A6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6128A3F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6F267EA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2D5197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343FCE5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16,28</w:t>
            </w:r>
          </w:p>
        </w:tc>
      </w:tr>
      <w:tr w:rsidR="00B43FE2" w:rsidRPr="00187988" w14:paraId="42E17326"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2D5D86C"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32.</w:t>
            </w:r>
          </w:p>
        </w:tc>
        <w:tc>
          <w:tcPr>
            <w:tcW w:w="4919" w:type="dxa"/>
            <w:tcBorders>
              <w:top w:val="nil"/>
              <w:left w:val="nil"/>
              <w:bottom w:val="single" w:sz="4" w:space="0" w:color="auto"/>
              <w:right w:val="single" w:sz="4" w:space="0" w:color="auto"/>
            </w:tcBorders>
            <w:shd w:val="clear" w:color="auto" w:fill="auto"/>
            <w:noWrap/>
            <w:vAlign w:val="center"/>
            <w:hideMark/>
          </w:tcPr>
          <w:p w14:paraId="20DC9096"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Ponovno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belom</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48A38CC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455D8B2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30B072F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7C36799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50E3813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0,45</w:t>
            </w:r>
          </w:p>
        </w:tc>
      </w:tr>
      <w:tr w:rsidR="00B43FE2" w:rsidRPr="00187988" w14:paraId="582B0A5F"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E0B53E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33.</w:t>
            </w:r>
          </w:p>
        </w:tc>
        <w:tc>
          <w:tcPr>
            <w:tcW w:w="4919" w:type="dxa"/>
            <w:tcBorders>
              <w:top w:val="nil"/>
              <w:left w:val="nil"/>
              <w:bottom w:val="single" w:sz="4" w:space="0" w:color="auto"/>
              <w:right w:val="single" w:sz="4" w:space="0" w:color="auto"/>
            </w:tcBorders>
            <w:shd w:val="clear" w:color="auto" w:fill="auto"/>
            <w:noWrap/>
            <w:vAlign w:val="center"/>
            <w:hideMark/>
          </w:tcPr>
          <w:p w14:paraId="739F3369"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Popunjavanje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sadnicama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hrasta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lužnjaka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D84499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707146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05A7376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7B05E8F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2CC68D6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0,99</w:t>
            </w:r>
          </w:p>
        </w:tc>
      </w:tr>
      <w:tr w:rsidR="00B43FE2" w:rsidRPr="00187988" w14:paraId="19A52369"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639BE93"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34.</w:t>
            </w:r>
          </w:p>
        </w:tc>
        <w:tc>
          <w:tcPr>
            <w:tcW w:w="4919" w:type="dxa"/>
            <w:tcBorders>
              <w:top w:val="nil"/>
              <w:left w:val="nil"/>
              <w:bottom w:val="single" w:sz="4" w:space="0" w:color="auto"/>
              <w:right w:val="single" w:sz="4" w:space="0" w:color="auto"/>
            </w:tcBorders>
            <w:shd w:val="clear" w:color="auto" w:fill="auto"/>
            <w:noWrap/>
            <w:vAlign w:val="center"/>
            <w:hideMark/>
          </w:tcPr>
          <w:p w14:paraId="7050BBA1"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Popunjavanje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vrbom</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643B127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4940263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3D05D9C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2481699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13BB75D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2,05</w:t>
            </w:r>
          </w:p>
        </w:tc>
      </w:tr>
      <w:tr w:rsidR="00B43FE2" w:rsidRPr="00187988" w14:paraId="12B80B7C"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F4C263E"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35.</w:t>
            </w:r>
          </w:p>
        </w:tc>
        <w:tc>
          <w:tcPr>
            <w:tcW w:w="4919" w:type="dxa"/>
            <w:tcBorders>
              <w:top w:val="nil"/>
              <w:left w:val="nil"/>
              <w:bottom w:val="single" w:sz="4" w:space="0" w:color="auto"/>
              <w:right w:val="single" w:sz="4" w:space="0" w:color="auto"/>
            </w:tcBorders>
            <w:shd w:val="clear" w:color="auto" w:fill="auto"/>
            <w:noWrap/>
            <w:vAlign w:val="center"/>
            <w:hideMark/>
          </w:tcPr>
          <w:p w14:paraId="57641414"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sadnicama</w:t>
            </w:r>
            <w:proofErr w:type="spellEnd"/>
            <w:r w:rsidRPr="00187988">
              <w:rPr>
                <w:rFonts w:ascii="Times New Roman" w:hAnsi="Times New Roman"/>
                <w:color w:val="000000"/>
                <w:sz w:val="18"/>
                <w:szCs w:val="18"/>
              </w:rPr>
              <w:t xml:space="preserve"> </w:t>
            </w:r>
            <w:proofErr w:type="spellStart"/>
            <w:proofErr w:type="gramStart"/>
            <w:r w:rsidRPr="00187988">
              <w:rPr>
                <w:rFonts w:ascii="Times New Roman" w:hAnsi="Times New Roman"/>
                <w:color w:val="000000"/>
                <w:sz w:val="18"/>
                <w:szCs w:val="18"/>
              </w:rPr>
              <w:t>h.lužnjaka</w:t>
            </w:r>
            <w:proofErr w:type="spellEnd"/>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3563315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3968839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798C048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0B977BE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4D78148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3,21</w:t>
            </w:r>
          </w:p>
        </w:tc>
      </w:tr>
      <w:tr w:rsidR="00B43FE2" w:rsidRPr="00187988" w14:paraId="34B01567"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399D4D5E"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36.</w:t>
            </w:r>
          </w:p>
        </w:tc>
        <w:tc>
          <w:tcPr>
            <w:tcW w:w="4919" w:type="dxa"/>
            <w:tcBorders>
              <w:top w:val="nil"/>
              <w:left w:val="nil"/>
              <w:bottom w:val="single" w:sz="4" w:space="0" w:color="auto"/>
              <w:right w:val="single" w:sz="4" w:space="0" w:color="auto"/>
            </w:tcBorders>
            <w:shd w:val="clear" w:color="auto" w:fill="auto"/>
            <w:noWrap/>
            <w:vAlign w:val="center"/>
            <w:hideMark/>
          </w:tcPr>
          <w:p w14:paraId="62ADE743"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Prihranjivanje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preko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lista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448DE68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2D2C10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3A443BE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66B9F6C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073C706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3,39</w:t>
            </w:r>
          </w:p>
        </w:tc>
      </w:tr>
      <w:tr w:rsidR="00B43FE2" w:rsidRPr="00187988" w14:paraId="28AC1824"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231D3ED"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37.</w:t>
            </w:r>
          </w:p>
        </w:tc>
        <w:tc>
          <w:tcPr>
            <w:tcW w:w="4919" w:type="dxa"/>
            <w:tcBorders>
              <w:top w:val="nil"/>
              <w:left w:val="nil"/>
              <w:bottom w:val="single" w:sz="4" w:space="0" w:color="auto"/>
              <w:right w:val="single" w:sz="4" w:space="0" w:color="auto"/>
            </w:tcBorders>
            <w:shd w:val="clear" w:color="auto" w:fill="auto"/>
            <w:noWrap/>
            <w:vAlign w:val="center"/>
            <w:hideMark/>
          </w:tcPr>
          <w:p w14:paraId="2C9C1E30"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Sadnja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bele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topole</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7C3EF14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5BB027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425A68C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217229B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33B7AE7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6,76</w:t>
            </w:r>
          </w:p>
        </w:tc>
      </w:tr>
      <w:tr w:rsidR="00B43FE2" w:rsidRPr="00187988" w14:paraId="6BE7E362"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D26F6E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38.</w:t>
            </w:r>
          </w:p>
        </w:tc>
        <w:tc>
          <w:tcPr>
            <w:tcW w:w="4919" w:type="dxa"/>
            <w:tcBorders>
              <w:top w:val="nil"/>
              <w:left w:val="nil"/>
              <w:bottom w:val="single" w:sz="4" w:space="0" w:color="auto"/>
              <w:right w:val="single" w:sz="4" w:space="0" w:color="auto"/>
            </w:tcBorders>
            <w:shd w:val="clear" w:color="auto" w:fill="auto"/>
            <w:noWrap/>
            <w:vAlign w:val="center"/>
            <w:hideMark/>
          </w:tcPr>
          <w:p w14:paraId="0ADB670C"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Sadnja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crne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topole</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1E0CEA8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708E65E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21E9455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0D15C10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169BA3C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0,14</w:t>
            </w:r>
          </w:p>
        </w:tc>
      </w:tr>
      <w:tr w:rsidR="00B43FE2" w:rsidRPr="00187988" w14:paraId="1DEDC1B1" w14:textId="77777777" w:rsidTr="00FB74BF">
        <w:trPr>
          <w:trHeight w:val="28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3A0B26BB"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39.</w:t>
            </w:r>
          </w:p>
        </w:tc>
        <w:tc>
          <w:tcPr>
            <w:tcW w:w="4919" w:type="dxa"/>
            <w:tcBorders>
              <w:top w:val="nil"/>
              <w:left w:val="nil"/>
              <w:bottom w:val="single" w:sz="4" w:space="0" w:color="auto"/>
              <w:right w:val="single" w:sz="4" w:space="0" w:color="auto"/>
            </w:tcBorders>
            <w:shd w:val="clear" w:color="auto" w:fill="auto"/>
            <w:noWrap/>
            <w:vAlign w:val="center"/>
            <w:hideMark/>
          </w:tcPr>
          <w:p w14:paraId="58D99EC9"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Sadnja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duda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FAD707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2BC0713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10C3A7E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D0D958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4D2EF80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0,08</w:t>
            </w:r>
          </w:p>
        </w:tc>
      </w:tr>
      <w:tr w:rsidR="00B43FE2" w:rsidRPr="00187988" w14:paraId="477D57D1" w14:textId="77777777" w:rsidTr="00FB74BF">
        <w:trPr>
          <w:trHeight w:val="270"/>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52C700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40.</w:t>
            </w:r>
          </w:p>
        </w:tc>
        <w:tc>
          <w:tcPr>
            <w:tcW w:w="4919" w:type="dxa"/>
            <w:tcBorders>
              <w:top w:val="nil"/>
              <w:left w:val="nil"/>
              <w:bottom w:val="single" w:sz="4" w:space="0" w:color="auto"/>
              <w:right w:val="single" w:sz="4" w:space="0" w:color="auto"/>
            </w:tcBorders>
            <w:shd w:val="clear" w:color="auto" w:fill="auto"/>
            <w:noWrap/>
            <w:vAlign w:val="center"/>
            <w:hideMark/>
          </w:tcPr>
          <w:p w14:paraId="54D29662"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Sadnja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poljskog</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jaaena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DDFFF4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0550F9D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0E8CBB8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480282B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235D25B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0,22</w:t>
            </w:r>
          </w:p>
        </w:tc>
      </w:tr>
      <w:tr w:rsidR="00B43FE2" w:rsidRPr="00187988" w14:paraId="20F401F2"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2E9EC172"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41.</w:t>
            </w:r>
          </w:p>
        </w:tc>
        <w:tc>
          <w:tcPr>
            <w:tcW w:w="4919" w:type="dxa"/>
            <w:tcBorders>
              <w:top w:val="nil"/>
              <w:left w:val="nil"/>
              <w:bottom w:val="single" w:sz="4" w:space="0" w:color="auto"/>
              <w:right w:val="single" w:sz="4" w:space="0" w:color="auto"/>
            </w:tcBorders>
            <w:shd w:val="clear" w:color="auto" w:fill="auto"/>
            <w:noWrap/>
            <w:vAlign w:val="center"/>
            <w:hideMark/>
          </w:tcPr>
          <w:p w14:paraId="1B70080F"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Sakupljanje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i</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iznošenje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režijskog</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ostatka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33F1F28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63F1FF0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55D1B58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692D5A1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0BE6666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11,88</w:t>
            </w:r>
          </w:p>
        </w:tc>
      </w:tr>
      <w:tr w:rsidR="00B43FE2" w:rsidRPr="00187988" w14:paraId="1A977C97"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BFB6A0B"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42.</w:t>
            </w:r>
          </w:p>
        </w:tc>
        <w:tc>
          <w:tcPr>
            <w:tcW w:w="4919" w:type="dxa"/>
            <w:tcBorders>
              <w:top w:val="nil"/>
              <w:left w:val="nil"/>
              <w:bottom w:val="single" w:sz="4" w:space="0" w:color="auto"/>
              <w:right w:val="single" w:sz="4" w:space="0" w:color="auto"/>
            </w:tcBorders>
            <w:shd w:val="clear" w:color="auto" w:fill="auto"/>
            <w:noWrap/>
            <w:vAlign w:val="center"/>
            <w:hideMark/>
          </w:tcPr>
          <w:p w14:paraId="07200CA1"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Sanitarna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seča</w:t>
            </w:r>
            <w:proofErr w:type="spellEnd"/>
            <w:r w:rsidRPr="00187988">
              <w:rPr>
                <w:rFonts w:ascii="Times New Roman" w:hAnsi="Times New Roman"/>
                <w:color w:val="00000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73912DC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23968C2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618B920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426EED6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3496DC8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0,82</w:t>
            </w:r>
          </w:p>
        </w:tc>
      </w:tr>
      <w:tr w:rsidR="00B43FE2" w:rsidRPr="00187988" w14:paraId="655E2E58"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40937A42"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43.</w:t>
            </w:r>
          </w:p>
        </w:tc>
        <w:tc>
          <w:tcPr>
            <w:tcW w:w="4919" w:type="dxa"/>
            <w:tcBorders>
              <w:top w:val="nil"/>
              <w:left w:val="nil"/>
              <w:bottom w:val="single" w:sz="4" w:space="0" w:color="auto"/>
              <w:right w:val="single" w:sz="4" w:space="0" w:color="auto"/>
            </w:tcBorders>
            <w:shd w:val="clear" w:color="auto" w:fill="auto"/>
            <w:noWrap/>
            <w:vAlign w:val="center"/>
            <w:hideMark/>
          </w:tcPr>
          <w:p w14:paraId="74C601C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Spaljivanje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6B400EC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383EB7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46EE1CB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7D0471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4C43F01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0,44</w:t>
            </w:r>
          </w:p>
        </w:tc>
      </w:tr>
      <w:tr w:rsidR="00B43FE2" w:rsidRPr="00187988" w14:paraId="419A67ED"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924C234"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44.</w:t>
            </w:r>
          </w:p>
        </w:tc>
        <w:tc>
          <w:tcPr>
            <w:tcW w:w="4919" w:type="dxa"/>
            <w:tcBorders>
              <w:top w:val="nil"/>
              <w:left w:val="nil"/>
              <w:bottom w:val="single" w:sz="4" w:space="0" w:color="auto"/>
              <w:right w:val="single" w:sz="4" w:space="0" w:color="auto"/>
            </w:tcBorders>
            <w:shd w:val="clear" w:color="auto" w:fill="auto"/>
            <w:noWrap/>
            <w:vAlign w:val="bottom"/>
            <w:hideMark/>
          </w:tcPr>
          <w:p w14:paraId="423B35BC"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Suzbijanje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korova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oko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mehanički</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748935E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4EE5B92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5DFC1B8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2BB7E8A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4964F86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13,76</w:t>
            </w:r>
          </w:p>
        </w:tc>
      </w:tr>
      <w:tr w:rsidR="00B43FE2" w:rsidRPr="00187988" w14:paraId="2CF3BCBB"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B91C723"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lastRenderedPageBreak/>
              <w:t>45.</w:t>
            </w:r>
          </w:p>
        </w:tc>
        <w:tc>
          <w:tcPr>
            <w:tcW w:w="4919" w:type="dxa"/>
            <w:tcBorders>
              <w:top w:val="nil"/>
              <w:left w:val="nil"/>
              <w:bottom w:val="single" w:sz="4" w:space="0" w:color="auto"/>
              <w:right w:val="single" w:sz="4" w:space="0" w:color="auto"/>
            </w:tcBorders>
            <w:shd w:val="clear" w:color="auto" w:fill="auto"/>
            <w:noWrap/>
            <w:vAlign w:val="bottom"/>
            <w:hideMark/>
          </w:tcPr>
          <w:p w14:paraId="029173F8"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Tarupiranje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podrasta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211A93F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3AA236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011DD0C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6FDF6DB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6981A06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12,99</w:t>
            </w:r>
          </w:p>
        </w:tc>
      </w:tr>
      <w:tr w:rsidR="00B43FE2" w:rsidRPr="00187988" w14:paraId="2E21A1B7" w14:textId="77777777" w:rsidTr="00FB74BF">
        <w:trPr>
          <w:trHeight w:val="270"/>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1D9C0A95"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46.</w:t>
            </w:r>
          </w:p>
        </w:tc>
        <w:tc>
          <w:tcPr>
            <w:tcW w:w="4919" w:type="dxa"/>
            <w:tcBorders>
              <w:top w:val="nil"/>
              <w:left w:val="nil"/>
              <w:bottom w:val="single" w:sz="4" w:space="0" w:color="auto"/>
              <w:right w:val="single" w:sz="4" w:space="0" w:color="auto"/>
            </w:tcBorders>
            <w:shd w:val="clear" w:color="auto" w:fill="auto"/>
            <w:noWrap/>
            <w:vAlign w:val="bottom"/>
            <w:hideMark/>
          </w:tcPr>
          <w:p w14:paraId="064EB5E6"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Uklanjanje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povijuša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14A4DBC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138FFCA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15DC04E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34B41BC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7C99AA2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4,22</w:t>
            </w:r>
          </w:p>
        </w:tc>
      </w:tr>
      <w:tr w:rsidR="00B43FE2" w:rsidRPr="00187988" w14:paraId="1613A749" w14:textId="77777777" w:rsidTr="00FB74BF">
        <w:trPr>
          <w:trHeight w:val="255"/>
          <w:tblHeader/>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B45B395"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47.</w:t>
            </w:r>
          </w:p>
        </w:tc>
        <w:tc>
          <w:tcPr>
            <w:tcW w:w="4919" w:type="dxa"/>
            <w:tcBorders>
              <w:top w:val="nil"/>
              <w:left w:val="nil"/>
              <w:bottom w:val="single" w:sz="4" w:space="0" w:color="auto"/>
              <w:right w:val="single" w:sz="4" w:space="0" w:color="auto"/>
            </w:tcBorders>
            <w:shd w:val="clear" w:color="auto" w:fill="auto"/>
            <w:noWrap/>
            <w:vAlign w:val="bottom"/>
            <w:hideMark/>
          </w:tcPr>
          <w:p w14:paraId="1C074D9F"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Uzgojno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sanitarna</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seča</w:t>
            </w:r>
            <w:proofErr w:type="spellEnd"/>
          </w:p>
        </w:tc>
        <w:tc>
          <w:tcPr>
            <w:tcW w:w="916" w:type="dxa"/>
            <w:tcBorders>
              <w:top w:val="nil"/>
              <w:left w:val="nil"/>
              <w:bottom w:val="single" w:sz="4" w:space="0" w:color="auto"/>
              <w:right w:val="single" w:sz="4" w:space="0" w:color="auto"/>
            </w:tcBorders>
            <w:shd w:val="clear" w:color="auto" w:fill="auto"/>
            <w:noWrap/>
            <w:vAlign w:val="center"/>
            <w:hideMark/>
          </w:tcPr>
          <w:p w14:paraId="5F39953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shd w:val="clear" w:color="auto" w:fill="auto"/>
            <w:noWrap/>
            <w:vAlign w:val="center"/>
            <w:hideMark/>
          </w:tcPr>
          <w:p w14:paraId="3F1E519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092E172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483B1D9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4" w:space="0" w:color="auto"/>
              <w:right w:val="single" w:sz="12" w:space="0" w:color="auto"/>
            </w:tcBorders>
            <w:shd w:val="clear" w:color="auto" w:fill="auto"/>
            <w:vAlign w:val="center"/>
            <w:hideMark/>
          </w:tcPr>
          <w:p w14:paraId="1EEA1AD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2,62</w:t>
            </w:r>
          </w:p>
        </w:tc>
      </w:tr>
      <w:tr w:rsidR="00B43FE2" w:rsidRPr="00187988" w14:paraId="0F50FD7F" w14:textId="77777777" w:rsidTr="00FB74BF">
        <w:trPr>
          <w:trHeight w:val="270"/>
          <w:tblHeader/>
          <w:jc w:val="center"/>
        </w:trPr>
        <w:tc>
          <w:tcPr>
            <w:tcW w:w="571" w:type="dxa"/>
            <w:tcBorders>
              <w:top w:val="nil"/>
              <w:left w:val="single" w:sz="12" w:space="0" w:color="auto"/>
              <w:bottom w:val="single" w:sz="12" w:space="0" w:color="auto"/>
              <w:right w:val="single" w:sz="4" w:space="0" w:color="auto"/>
            </w:tcBorders>
            <w:shd w:val="clear" w:color="auto" w:fill="auto"/>
            <w:noWrap/>
            <w:vAlign w:val="center"/>
            <w:hideMark/>
          </w:tcPr>
          <w:p w14:paraId="0B054974"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rPr>
              <w:t>48.</w:t>
            </w:r>
          </w:p>
        </w:tc>
        <w:tc>
          <w:tcPr>
            <w:tcW w:w="4919" w:type="dxa"/>
            <w:tcBorders>
              <w:top w:val="nil"/>
              <w:left w:val="nil"/>
              <w:bottom w:val="single" w:sz="12" w:space="0" w:color="auto"/>
              <w:right w:val="single" w:sz="4" w:space="0" w:color="auto"/>
            </w:tcBorders>
            <w:shd w:val="clear" w:color="auto" w:fill="auto"/>
            <w:noWrap/>
            <w:vAlign w:val="center"/>
            <w:hideMark/>
          </w:tcPr>
          <w:p w14:paraId="64DFA7E0"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Zalivanje</w:t>
            </w:r>
            <w:proofErr w:type="spellEnd"/>
          </w:p>
        </w:tc>
        <w:tc>
          <w:tcPr>
            <w:tcW w:w="916" w:type="dxa"/>
            <w:tcBorders>
              <w:top w:val="nil"/>
              <w:left w:val="nil"/>
              <w:bottom w:val="single" w:sz="12" w:space="0" w:color="auto"/>
              <w:right w:val="single" w:sz="4" w:space="0" w:color="auto"/>
            </w:tcBorders>
            <w:shd w:val="clear" w:color="auto" w:fill="auto"/>
            <w:noWrap/>
            <w:vAlign w:val="center"/>
            <w:hideMark/>
          </w:tcPr>
          <w:p w14:paraId="73383A2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74" w:type="dxa"/>
            <w:tcBorders>
              <w:top w:val="nil"/>
              <w:left w:val="nil"/>
              <w:bottom w:val="single" w:sz="12" w:space="0" w:color="auto"/>
              <w:right w:val="single" w:sz="4" w:space="0" w:color="auto"/>
            </w:tcBorders>
            <w:shd w:val="clear" w:color="auto" w:fill="auto"/>
            <w:noWrap/>
            <w:vAlign w:val="center"/>
            <w:hideMark/>
          </w:tcPr>
          <w:p w14:paraId="4F1CCF9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12" w:space="0" w:color="auto"/>
              <w:right w:val="single" w:sz="4" w:space="0" w:color="auto"/>
            </w:tcBorders>
            <w:shd w:val="clear" w:color="auto" w:fill="auto"/>
            <w:vAlign w:val="center"/>
            <w:hideMark/>
          </w:tcPr>
          <w:p w14:paraId="1F5424B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90" w:type="dxa"/>
            <w:tcBorders>
              <w:top w:val="nil"/>
              <w:left w:val="nil"/>
              <w:bottom w:val="single" w:sz="12" w:space="0" w:color="auto"/>
              <w:right w:val="single" w:sz="4" w:space="0" w:color="auto"/>
            </w:tcBorders>
            <w:shd w:val="clear" w:color="auto" w:fill="auto"/>
            <w:vAlign w:val="center"/>
            <w:hideMark/>
          </w:tcPr>
          <w:p w14:paraId="7A11C3B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1980" w:type="dxa"/>
            <w:tcBorders>
              <w:top w:val="nil"/>
              <w:left w:val="nil"/>
              <w:bottom w:val="single" w:sz="8" w:space="0" w:color="auto"/>
              <w:right w:val="single" w:sz="12" w:space="0" w:color="auto"/>
            </w:tcBorders>
            <w:shd w:val="clear" w:color="auto" w:fill="auto"/>
            <w:vAlign w:val="center"/>
            <w:hideMark/>
          </w:tcPr>
          <w:p w14:paraId="168F378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4,80</w:t>
            </w:r>
          </w:p>
        </w:tc>
      </w:tr>
      <w:tr w:rsidR="00B43FE2" w:rsidRPr="00187988" w14:paraId="57569C8A" w14:textId="77777777" w:rsidTr="00FB74BF">
        <w:trPr>
          <w:trHeight w:val="181"/>
          <w:tblHeader/>
          <w:jc w:val="center"/>
        </w:trPr>
        <w:tc>
          <w:tcPr>
            <w:tcW w:w="5490" w:type="dxa"/>
            <w:gridSpan w:val="2"/>
            <w:tcBorders>
              <w:top w:val="single" w:sz="12" w:space="0" w:color="auto"/>
              <w:left w:val="single" w:sz="12" w:space="0" w:color="auto"/>
              <w:bottom w:val="single" w:sz="12" w:space="0" w:color="auto"/>
              <w:right w:val="single" w:sz="4" w:space="0" w:color="000000"/>
            </w:tcBorders>
            <w:shd w:val="clear" w:color="auto" w:fill="auto"/>
            <w:noWrap/>
            <w:vAlign w:val="bottom"/>
            <w:hideMark/>
          </w:tcPr>
          <w:p w14:paraId="3119BC5E" w14:textId="77777777" w:rsidR="00B43FE2" w:rsidRPr="00187988" w:rsidRDefault="00B43FE2" w:rsidP="00E57721">
            <w:pPr>
              <w:jc w:val="right"/>
              <w:rPr>
                <w:rFonts w:ascii="Times New Roman" w:hAnsi="Times New Roman"/>
                <w:b/>
                <w:bCs/>
                <w:color w:val="000000"/>
                <w:sz w:val="20"/>
              </w:rPr>
            </w:pPr>
            <w:proofErr w:type="spellStart"/>
            <w:r w:rsidRPr="00187988">
              <w:rPr>
                <w:rFonts w:ascii="Times New Roman" w:hAnsi="Times New Roman"/>
                <w:b/>
                <w:bCs/>
                <w:color w:val="000000"/>
                <w:sz w:val="20"/>
              </w:rPr>
              <w:t>Ukupno</w:t>
            </w:r>
            <w:proofErr w:type="spellEnd"/>
          </w:p>
        </w:tc>
        <w:tc>
          <w:tcPr>
            <w:tcW w:w="916" w:type="dxa"/>
            <w:tcBorders>
              <w:top w:val="single" w:sz="12" w:space="0" w:color="auto"/>
              <w:left w:val="nil"/>
              <w:bottom w:val="single" w:sz="12" w:space="0" w:color="auto"/>
              <w:right w:val="single" w:sz="4" w:space="0" w:color="auto"/>
            </w:tcBorders>
            <w:shd w:val="clear" w:color="auto" w:fill="auto"/>
            <w:noWrap/>
            <w:vAlign w:val="bottom"/>
            <w:hideMark/>
          </w:tcPr>
          <w:p w14:paraId="435C23B6"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sz w:val="20"/>
              </w:rPr>
              <w:t>5.844,21</w:t>
            </w:r>
          </w:p>
        </w:tc>
        <w:tc>
          <w:tcPr>
            <w:tcW w:w="974" w:type="dxa"/>
            <w:tcBorders>
              <w:top w:val="single" w:sz="12" w:space="0" w:color="auto"/>
              <w:left w:val="nil"/>
              <w:bottom w:val="single" w:sz="12" w:space="0" w:color="auto"/>
              <w:right w:val="single" w:sz="4" w:space="0" w:color="auto"/>
            </w:tcBorders>
            <w:shd w:val="clear" w:color="auto" w:fill="auto"/>
            <w:noWrap/>
            <w:vAlign w:val="bottom"/>
            <w:hideMark/>
          </w:tcPr>
          <w:p w14:paraId="40D2D47C"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sz w:val="20"/>
              </w:rPr>
              <w:t>3.393,83</w:t>
            </w:r>
          </w:p>
        </w:tc>
        <w:tc>
          <w:tcPr>
            <w:tcW w:w="900" w:type="dxa"/>
            <w:tcBorders>
              <w:top w:val="single" w:sz="12" w:space="0" w:color="auto"/>
              <w:left w:val="nil"/>
              <w:bottom w:val="single" w:sz="12" w:space="0" w:color="auto"/>
              <w:right w:val="single" w:sz="4" w:space="0" w:color="auto"/>
            </w:tcBorders>
            <w:shd w:val="clear" w:color="auto" w:fill="auto"/>
            <w:vAlign w:val="bottom"/>
            <w:hideMark/>
          </w:tcPr>
          <w:p w14:paraId="732E6AF1"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sz w:val="20"/>
              </w:rPr>
              <w:t>58,07</w:t>
            </w:r>
          </w:p>
        </w:tc>
        <w:tc>
          <w:tcPr>
            <w:tcW w:w="990" w:type="dxa"/>
            <w:tcBorders>
              <w:top w:val="single" w:sz="12" w:space="0" w:color="auto"/>
              <w:left w:val="nil"/>
              <w:bottom w:val="single" w:sz="12" w:space="0" w:color="auto"/>
              <w:right w:val="single" w:sz="4" w:space="0" w:color="auto"/>
            </w:tcBorders>
            <w:shd w:val="clear" w:color="auto" w:fill="auto"/>
            <w:vAlign w:val="bottom"/>
            <w:hideMark/>
          </w:tcPr>
          <w:p w14:paraId="56C98DD8"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sz w:val="20"/>
              </w:rPr>
              <w:t>-2.450,38</w:t>
            </w:r>
          </w:p>
        </w:tc>
        <w:tc>
          <w:tcPr>
            <w:tcW w:w="1980" w:type="dxa"/>
            <w:tcBorders>
              <w:top w:val="single" w:sz="12" w:space="0" w:color="auto"/>
              <w:left w:val="nil"/>
              <w:bottom w:val="single" w:sz="12" w:space="0" w:color="auto"/>
              <w:right w:val="single" w:sz="12" w:space="0" w:color="auto"/>
            </w:tcBorders>
            <w:shd w:val="clear" w:color="auto" w:fill="auto"/>
            <w:vAlign w:val="bottom"/>
            <w:hideMark/>
          </w:tcPr>
          <w:p w14:paraId="0D537FB3"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sz w:val="20"/>
              </w:rPr>
              <w:t>2.050,91</w:t>
            </w:r>
          </w:p>
        </w:tc>
      </w:tr>
    </w:tbl>
    <w:p w14:paraId="30C041E9" w14:textId="77777777" w:rsidR="00B43FE2" w:rsidRPr="00187988" w:rsidRDefault="00B43FE2" w:rsidP="00B43FE2">
      <w:pPr>
        <w:ind w:firstLine="720"/>
        <w:rPr>
          <w:rFonts w:ascii="Times New Roman" w:hAnsi="Times New Roman"/>
          <w:sz w:val="16"/>
          <w:szCs w:val="16"/>
          <w:lang w:val="de-DE"/>
        </w:rPr>
      </w:pPr>
    </w:p>
    <w:p w14:paraId="5AAD5113" w14:textId="77777777" w:rsidR="00B43FE2" w:rsidRPr="00187988" w:rsidRDefault="00B43FE2" w:rsidP="00B43FE2">
      <w:pPr>
        <w:ind w:firstLine="720"/>
        <w:rPr>
          <w:rFonts w:ascii="Times New Roman" w:hAnsi="Times New Roman"/>
          <w:sz w:val="16"/>
          <w:szCs w:val="16"/>
          <w:lang w:val="de-DE"/>
        </w:rPr>
      </w:pPr>
    </w:p>
    <w:p w14:paraId="460C200B" w14:textId="3DBC235A" w:rsidR="00B43FE2" w:rsidRPr="00187988" w:rsidRDefault="00B43FE2" w:rsidP="00B43FE2">
      <w:pPr>
        <w:rPr>
          <w:rFonts w:ascii="Times New Roman" w:hAnsi="Times New Roman"/>
          <w:b/>
          <w:i/>
          <w:lang w:val="de-DE"/>
        </w:rPr>
      </w:pPr>
      <w:r w:rsidRPr="00187988">
        <w:rPr>
          <w:rFonts w:ascii="Times New Roman" w:hAnsi="Times New Roman"/>
          <w:b/>
          <w:i/>
          <w:lang w:val="de-DE"/>
        </w:rPr>
        <w:t xml:space="preserve">         </w:t>
      </w:r>
      <w:proofErr w:type="spellStart"/>
      <w:r w:rsidRPr="00187988">
        <w:rPr>
          <w:rFonts w:ascii="Times New Roman" w:hAnsi="Times New Roman"/>
          <w:b/>
          <w:i/>
          <w:lang w:val="de-DE"/>
        </w:rPr>
        <w:t>Tabela</w:t>
      </w:r>
      <w:proofErr w:type="spellEnd"/>
      <w:r w:rsidRPr="00187988">
        <w:rPr>
          <w:rFonts w:ascii="Times New Roman" w:hAnsi="Times New Roman"/>
          <w:b/>
          <w:i/>
          <w:lang w:val="de-DE"/>
        </w:rPr>
        <w:t xml:space="preserve"> </w:t>
      </w:r>
      <w:r w:rsidR="005B05E2" w:rsidRPr="00187988">
        <w:rPr>
          <w:rFonts w:ascii="Times New Roman" w:hAnsi="Times New Roman"/>
          <w:b/>
          <w:i/>
          <w:lang w:val="de-DE"/>
        </w:rPr>
        <w:t>2.21</w:t>
      </w:r>
      <w:r w:rsidRPr="00187988">
        <w:rPr>
          <w:rFonts w:ascii="Times New Roman" w:hAnsi="Times New Roman"/>
          <w:b/>
          <w:i/>
          <w:lang w:val="de-DE"/>
        </w:rPr>
        <w:t xml:space="preserve">. Plan i </w:t>
      </w:r>
      <w:proofErr w:type="spellStart"/>
      <w:r w:rsidRPr="00187988">
        <w:rPr>
          <w:rFonts w:ascii="Times New Roman" w:hAnsi="Times New Roman"/>
          <w:b/>
          <w:i/>
          <w:lang w:val="de-DE"/>
        </w:rPr>
        <w:t>izvršenje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šumsko</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uzgojnih</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radova</w:t>
      </w:r>
      <w:proofErr w:type="spellEnd"/>
      <w:r w:rsidRPr="00187988">
        <w:rPr>
          <w:rFonts w:ascii="Times New Roman" w:hAnsi="Times New Roman"/>
          <w:b/>
          <w:i/>
          <w:lang w:val="de-DE"/>
        </w:rPr>
        <w:t xml:space="preserve"> - </w:t>
      </w:r>
      <w:proofErr w:type="spellStart"/>
      <w:r w:rsidRPr="00187988">
        <w:rPr>
          <w:rFonts w:ascii="Times New Roman" w:hAnsi="Times New Roman"/>
          <w:b/>
          <w:i/>
          <w:lang w:val="de-DE"/>
        </w:rPr>
        <w:t>Proširena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reprodukcija</w:t>
      </w:r>
      <w:proofErr w:type="spellEnd"/>
    </w:p>
    <w:tbl>
      <w:tblPr>
        <w:tblW w:w="11250" w:type="dxa"/>
        <w:jc w:val="center"/>
        <w:tblLook w:val="04A0" w:firstRow="1" w:lastRow="0" w:firstColumn="1" w:lastColumn="0" w:noHBand="0" w:noVBand="1"/>
      </w:tblPr>
      <w:tblGrid>
        <w:gridCol w:w="571"/>
        <w:gridCol w:w="4919"/>
        <w:gridCol w:w="900"/>
        <w:gridCol w:w="990"/>
        <w:gridCol w:w="900"/>
        <w:gridCol w:w="900"/>
        <w:gridCol w:w="2070"/>
      </w:tblGrid>
      <w:tr w:rsidR="00B43FE2" w:rsidRPr="00187988" w14:paraId="7F8175E3" w14:textId="77777777" w:rsidTr="00FB74BF">
        <w:trPr>
          <w:trHeight w:val="326"/>
          <w:jc w:val="center"/>
        </w:trPr>
        <w:tc>
          <w:tcPr>
            <w:tcW w:w="571" w:type="dxa"/>
            <w:vMerge w:val="restart"/>
            <w:tcBorders>
              <w:top w:val="single" w:sz="12" w:space="0" w:color="auto"/>
              <w:left w:val="single" w:sz="12" w:space="0" w:color="auto"/>
              <w:right w:val="single" w:sz="4" w:space="0" w:color="auto"/>
            </w:tcBorders>
            <w:shd w:val="clear" w:color="auto" w:fill="auto"/>
            <w:noWrap/>
            <w:vAlign w:val="center"/>
            <w:hideMark/>
          </w:tcPr>
          <w:p w14:paraId="5A360D2D"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Red.</w:t>
            </w:r>
          </w:p>
          <w:p w14:paraId="66A4669D"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br.</w:t>
            </w:r>
          </w:p>
        </w:tc>
        <w:tc>
          <w:tcPr>
            <w:tcW w:w="491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C018B1F"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Vrsta</w:t>
            </w:r>
            <w:proofErr w:type="spellEnd"/>
            <w:r w:rsidRPr="00187988">
              <w:rPr>
                <w:rFonts w:ascii="Times New Roman" w:hAnsi="Times New Roman"/>
                <w:b/>
                <w:bCs/>
                <w:color w:val="000000"/>
                <w:sz w:val="18"/>
                <w:szCs w:val="18"/>
                <w:lang w:eastAsia="en-GB"/>
              </w:rPr>
              <w:t xml:space="preserve"> </w:t>
            </w:r>
            <w:proofErr w:type="spellStart"/>
            <w:r w:rsidRPr="00187988">
              <w:rPr>
                <w:rFonts w:ascii="Times New Roman" w:hAnsi="Times New Roman"/>
                <w:b/>
                <w:bCs/>
                <w:color w:val="000000"/>
                <w:sz w:val="18"/>
                <w:szCs w:val="18"/>
                <w:lang w:eastAsia="en-GB"/>
              </w:rPr>
              <w:t>rada</w:t>
            </w:r>
            <w:proofErr w:type="spellEnd"/>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14:paraId="7243084A"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Plan</w:t>
            </w:r>
          </w:p>
        </w:tc>
        <w:tc>
          <w:tcPr>
            <w:tcW w:w="189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0A1EB88"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Izvršenje</w:t>
            </w:r>
            <w:proofErr w:type="spellEnd"/>
            <w:r w:rsidRPr="00187988">
              <w:rPr>
                <w:rFonts w:ascii="Times New Roman" w:hAnsi="Times New Roman"/>
                <w:b/>
                <w:bCs/>
                <w:color w:val="000000"/>
                <w:sz w:val="18"/>
                <w:szCs w:val="18"/>
                <w:lang w:eastAsia="en-GB"/>
              </w:rPr>
              <w:t xml:space="preserve"> 2014.-2023.</w:t>
            </w:r>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14:paraId="2ED58292"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Razlika</w:t>
            </w:r>
            <w:proofErr w:type="spellEnd"/>
          </w:p>
        </w:tc>
        <w:tc>
          <w:tcPr>
            <w:tcW w:w="2070" w:type="dxa"/>
            <w:tcBorders>
              <w:top w:val="single" w:sz="12" w:space="0" w:color="auto"/>
              <w:left w:val="nil"/>
              <w:bottom w:val="single" w:sz="4" w:space="0" w:color="auto"/>
              <w:right w:val="single" w:sz="12" w:space="0" w:color="auto"/>
            </w:tcBorders>
            <w:shd w:val="clear" w:color="auto" w:fill="auto"/>
            <w:vAlign w:val="center"/>
            <w:hideMark/>
          </w:tcPr>
          <w:p w14:paraId="4FFEDD6D" w14:textId="77777777" w:rsidR="00B43FE2" w:rsidRPr="00187988" w:rsidRDefault="00B43FE2" w:rsidP="00E57721">
            <w:pPr>
              <w:jc w:val="center"/>
              <w:rPr>
                <w:rFonts w:ascii="Times New Roman" w:hAnsi="Times New Roman"/>
                <w:b/>
                <w:bCs/>
                <w:color w:val="000000"/>
                <w:sz w:val="18"/>
                <w:szCs w:val="18"/>
              </w:rPr>
            </w:pPr>
            <w:proofErr w:type="spellStart"/>
            <w:r w:rsidRPr="00187988">
              <w:rPr>
                <w:rFonts w:ascii="Times New Roman" w:hAnsi="Times New Roman"/>
                <w:b/>
                <w:bCs/>
                <w:color w:val="000000"/>
                <w:sz w:val="18"/>
                <w:szCs w:val="18"/>
                <w:lang w:eastAsia="en-GB"/>
              </w:rPr>
              <w:t>Izvršenje</w:t>
            </w:r>
            <w:proofErr w:type="spellEnd"/>
            <w:r w:rsidRPr="00187988">
              <w:rPr>
                <w:rFonts w:ascii="Times New Roman" w:hAnsi="Times New Roman"/>
                <w:b/>
                <w:bCs/>
                <w:color w:val="000000"/>
                <w:sz w:val="18"/>
                <w:szCs w:val="18"/>
                <w:lang w:eastAsia="en-GB"/>
              </w:rPr>
              <w:t xml:space="preserve"> 2014.-2023.</w:t>
            </w:r>
          </w:p>
        </w:tc>
      </w:tr>
      <w:tr w:rsidR="00B43FE2" w:rsidRPr="00187988" w14:paraId="1BF12C7A" w14:textId="77777777" w:rsidTr="00FB74BF">
        <w:trPr>
          <w:trHeight w:val="270"/>
          <w:jc w:val="center"/>
        </w:trPr>
        <w:tc>
          <w:tcPr>
            <w:tcW w:w="571" w:type="dxa"/>
            <w:vMerge/>
            <w:tcBorders>
              <w:left w:val="single" w:sz="12" w:space="0" w:color="auto"/>
              <w:bottom w:val="single" w:sz="4" w:space="0" w:color="auto"/>
              <w:right w:val="single" w:sz="4" w:space="0" w:color="auto"/>
            </w:tcBorders>
            <w:shd w:val="clear" w:color="auto" w:fill="auto"/>
            <w:noWrap/>
            <w:vAlign w:val="center"/>
            <w:hideMark/>
          </w:tcPr>
          <w:p w14:paraId="249476C2" w14:textId="77777777" w:rsidR="00B43FE2" w:rsidRPr="00187988" w:rsidRDefault="00B43FE2" w:rsidP="00E57721">
            <w:pPr>
              <w:jc w:val="center"/>
              <w:rPr>
                <w:rFonts w:ascii="Times New Roman" w:hAnsi="Times New Roman"/>
                <w:b/>
                <w:bCs/>
                <w:color w:val="000000"/>
                <w:sz w:val="18"/>
                <w:szCs w:val="18"/>
              </w:rPr>
            </w:pPr>
          </w:p>
        </w:tc>
        <w:tc>
          <w:tcPr>
            <w:tcW w:w="4919" w:type="dxa"/>
            <w:vMerge/>
            <w:tcBorders>
              <w:top w:val="single" w:sz="8" w:space="0" w:color="auto"/>
              <w:left w:val="single" w:sz="4" w:space="0" w:color="auto"/>
              <w:bottom w:val="single" w:sz="4" w:space="0" w:color="auto"/>
              <w:right w:val="single" w:sz="4" w:space="0" w:color="auto"/>
            </w:tcBorders>
            <w:vAlign w:val="center"/>
            <w:hideMark/>
          </w:tcPr>
          <w:p w14:paraId="6E9CBC87" w14:textId="77777777" w:rsidR="00B43FE2" w:rsidRPr="00187988" w:rsidRDefault="00B43FE2" w:rsidP="00E57721">
            <w:pPr>
              <w:rPr>
                <w:rFonts w:ascii="Times New Roman" w:hAnsi="Times New Roman"/>
                <w:b/>
                <w:bCs/>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0DF96EE6"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990" w:type="dxa"/>
            <w:tcBorders>
              <w:top w:val="nil"/>
              <w:left w:val="nil"/>
              <w:bottom w:val="single" w:sz="4" w:space="0" w:color="auto"/>
              <w:right w:val="single" w:sz="4" w:space="0" w:color="auto"/>
            </w:tcBorders>
            <w:shd w:val="clear" w:color="auto" w:fill="auto"/>
            <w:noWrap/>
            <w:vAlign w:val="center"/>
            <w:hideMark/>
          </w:tcPr>
          <w:p w14:paraId="352017BE"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900" w:type="dxa"/>
            <w:tcBorders>
              <w:top w:val="nil"/>
              <w:left w:val="nil"/>
              <w:bottom w:val="single" w:sz="4" w:space="0" w:color="auto"/>
              <w:right w:val="single" w:sz="4" w:space="0" w:color="auto"/>
            </w:tcBorders>
            <w:shd w:val="clear" w:color="auto" w:fill="auto"/>
            <w:vAlign w:val="center"/>
            <w:hideMark/>
          </w:tcPr>
          <w:p w14:paraId="2B3B919E"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w:t>
            </w:r>
          </w:p>
        </w:tc>
        <w:tc>
          <w:tcPr>
            <w:tcW w:w="900" w:type="dxa"/>
            <w:tcBorders>
              <w:top w:val="nil"/>
              <w:left w:val="nil"/>
              <w:bottom w:val="single" w:sz="4" w:space="0" w:color="auto"/>
              <w:right w:val="single" w:sz="4" w:space="0" w:color="auto"/>
            </w:tcBorders>
            <w:shd w:val="clear" w:color="auto" w:fill="auto"/>
            <w:vAlign w:val="center"/>
            <w:hideMark/>
          </w:tcPr>
          <w:p w14:paraId="274E19B7"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c>
          <w:tcPr>
            <w:tcW w:w="2070" w:type="dxa"/>
            <w:tcBorders>
              <w:top w:val="nil"/>
              <w:left w:val="nil"/>
              <w:bottom w:val="single" w:sz="4" w:space="0" w:color="auto"/>
              <w:right w:val="single" w:sz="12" w:space="0" w:color="auto"/>
            </w:tcBorders>
            <w:shd w:val="clear" w:color="auto" w:fill="auto"/>
            <w:vAlign w:val="center"/>
            <w:hideMark/>
          </w:tcPr>
          <w:p w14:paraId="7A3D479C"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ha</w:t>
            </w:r>
          </w:p>
        </w:tc>
      </w:tr>
      <w:tr w:rsidR="00B43FE2" w:rsidRPr="00187988" w14:paraId="1D334BBB" w14:textId="77777777" w:rsidTr="00FB74BF">
        <w:trPr>
          <w:trHeight w:val="246"/>
          <w:jc w:val="center"/>
        </w:trPr>
        <w:tc>
          <w:tcPr>
            <w:tcW w:w="571" w:type="dxa"/>
            <w:tcBorders>
              <w:top w:val="nil"/>
              <w:left w:val="single" w:sz="12" w:space="0" w:color="auto"/>
              <w:bottom w:val="single" w:sz="12" w:space="0" w:color="auto"/>
              <w:right w:val="single" w:sz="4" w:space="0" w:color="auto"/>
            </w:tcBorders>
            <w:shd w:val="clear" w:color="auto" w:fill="auto"/>
            <w:noWrap/>
            <w:vAlign w:val="center"/>
            <w:hideMark/>
          </w:tcPr>
          <w:p w14:paraId="0E440117" w14:textId="77777777" w:rsidR="00B43FE2" w:rsidRPr="00187988" w:rsidRDefault="00B43FE2" w:rsidP="00E57721">
            <w:pPr>
              <w:rPr>
                <w:rFonts w:ascii="Times New Roman" w:hAnsi="Times New Roman"/>
                <w:color w:val="000000"/>
                <w:sz w:val="20"/>
              </w:rPr>
            </w:pPr>
            <w:r w:rsidRPr="00187988">
              <w:rPr>
                <w:rFonts w:ascii="Times New Roman" w:hAnsi="Times New Roman"/>
                <w:color w:val="000000"/>
                <w:sz w:val="20"/>
                <w:lang w:val="en-GB"/>
              </w:rPr>
              <w:t> </w:t>
            </w:r>
          </w:p>
        </w:tc>
        <w:tc>
          <w:tcPr>
            <w:tcW w:w="8609" w:type="dxa"/>
            <w:gridSpan w:val="5"/>
            <w:tcBorders>
              <w:top w:val="single" w:sz="4" w:space="0" w:color="auto"/>
              <w:left w:val="nil"/>
              <w:bottom w:val="single" w:sz="12" w:space="0" w:color="auto"/>
              <w:right w:val="single" w:sz="4" w:space="0" w:color="auto"/>
            </w:tcBorders>
            <w:shd w:val="clear" w:color="auto" w:fill="auto"/>
            <w:noWrap/>
            <w:vAlign w:val="bottom"/>
            <w:hideMark/>
          </w:tcPr>
          <w:p w14:paraId="61EA8EBE" w14:textId="77777777" w:rsidR="00B43FE2" w:rsidRPr="00187988" w:rsidRDefault="00B43FE2" w:rsidP="00E57721">
            <w:pPr>
              <w:jc w:val="center"/>
              <w:rPr>
                <w:rFonts w:ascii="Times New Roman" w:hAnsi="Times New Roman"/>
                <w:b/>
                <w:bCs/>
                <w:color w:val="000000"/>
                <w:sz w:val="18"/>
                <w:szCs w:val="18"/>
              </w:rPr>
            </w:pPr>
            <w:r w:rsidRPr="00187988">
              <w:rPr>
                <w:rFonts w:ascii="Times New Roman" w:hAnsi="Times New Roman"/>
                <w:b/>
                <w:bCs/>
                <w:color w:val="000000"/>
                <w:sz w:val="18"/>
                <w:szCs w:val="18"/>
                <w:lang w:eastAsia="en-GB"/>
              </w:rPr>
              <w:t>REDOVAN   PLAN</w:t>
            </w:r>
          </w:p>
        </w:tc>
        <w:tc>
          <w:tcPr>
            <w:tcW w:w="2070" w:type="dxa"/>
            <w:tcBorders>
              <w:top w:val="nil"/>
              <w:left w:val="nil"/>
              <w:bottom w:val="single" w:sz="12" w:space="0" w:color="auto"/>
              <w:right w:val="single" w:sz="12" w:space="0" w:color="auto"/>
            </w:tcBorders>
            <w:shd w:val="clear" w:color="auto" w:fill="auto"/>
            <w:vAlign w:val="bottom"/>
            <w:hideMark/>
          </w:tcPr>
          <w:p w14:paraId="7E73027C" w14:textId="77777777" w:rsidR="00B43FE2" w:rsidRPr="00187988" w:rsidRDefault="00B43FE2" w:rsidP="00E57721">
            <w:pPr>
              <w:jc w:val="center"/>
              <w:rPr>
                <w:rFonts w:ascii="Times New Roman" w:hAnsi="Times New Roman"/>
                <w:b/>
                <w:bCs/>
                <w:color w:val="000000"/>
                <w:sz w:val="18"/>
                <w:szCs w:val="18"/>
              </w:rPr>
            </w:pPr>
            <w:proofErr w:type="gramStart"/>
            <w:r w:rsidRPr="00187988">
              <w:rPr>
                <w:rFonts w:ascii="Times New Roman" w:hAnsi="Times New Roman"/>
                <w:b/>
                <w:bCs/>
                <w:color w:val="000000"/>
                <w:sz w:val="18"/>
                <w:szCs w:val="18"/>
                <w:lang w:eastAsia="en-GB"/>
              </w:rPr>
              <w:t>VAN  PLANA</w:t>
            </w:r>
            <w:proofErr w:type="gramEnd"/>
          </w:p>
        </w:tc>
      </w:tr>
      <w:tr w:rsidR="00B43FE2" w:rsidRPr="00187988" w14:paraId="58A5D511" w14:textId="77777777" w:rsidTr="00FB74BF">
        <w:trPr>
          <w:trHeight w:val="270"/>
          <w:jc w:val="center"/>
        </w:trPr>
        <w:tc>
          <w:tcPr>
            <w:tcW w:w="5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ED0200"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w:t>
            </w:r>
          </w:p>
        </w:tc>
        <w:tc>
          <w:tcPr>
            <w:tcW w:w="4919" w:type="dxa"/>
            <w:tcBorders>
              <w:top w:val="single" w:sz="12" w:space="0" w:color="auto"/>
              <w:left w:val="nil"/>
              <w:bottom w:val="single" w:sz="4" w:space="0" w:color="auto"/>
              <w:right w:val="single" w:sz="4" w:space="0" w:color="auto"/>
            </w:tcBorders>
            <w:shd w:val="clear" w:color="auto" w:fill="auto"/>
            <w:noWrap/>
            <w:vAlign w:val="bottom"/>
            <w:hideMark/>
          </w:tcPr>
          <w:p w14:paraId="46729543"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Priprema</w:t>
            </w:r>
            <w:proofErr w:type="spellEnd"/>
            <w:r w:rsidRPr="00187988">
              <w:rPr>
                <w:rFonts w:ascii="Times New Roman" w:hAnsi="Times New Roman"/>
                <w:sz w:val="20"/>
              </w:rPr>
              <w:t xml:space="preserve"> za </w:t>
            </w:r>
            <w:proofErr w:type="spellStart"/>
            <w:r w:rsidRPr="00187988">
              <w:rPr>
                <w:rFonts w:ascii="Times New Roman" w:hAnsi="Times New Roman"/>
                <w:sz w:val="20"/>
              </w:rPr>
              <w:t>pošumljavanje</w:t>
            </w:r>
            <w:proofErr w:type="spellEnd"/>
            <w:r w:rsidRPr="00187988">
              <w:rPr>
                <w:rFonts w:ascii="Times New Roman" w:hAnsi="Times New Roman"/>
                <w:sz w:val="20"/>
              </w:rPr>
              <w:t xml:space="preserve"> </w:t>
            </w:r>
            <w:proofErr w:type="spellStart"/>
            <w:r w:rsidRPr="00187988">
              <w:rPr>
                <w:rFonts w:ascii="Times New Roman" w:hAnsi="Times New Roman"/>
                <w:sz w:val="20"/>
              </w:rPr>
              <w:t>mekih</w:t>
            </w:r>
            <w:proofErr w:type="spellEnd"/>
            <w:r w:rsidRPr="00187988">
              <w:rPr>
                <w:rFonts w:ascii="Times New Roman" w:hAnsi="Times New Roman"/>
                <w:sz w:val="20"/>
              </w:rPr>
              <w:t xml:space="preserve"> </w:t>
            </w:r>
            <w:proofErr w:type="spellStart"/>
            <w:r w:rsidRPr="00187988">
              <w:rPr>
                <w:rFonts w:ascii="Times New Roman" w:hAnsi="Times New Roman"/>
                <w:sz w:val="20"/>
              </w:rPr>
              <w:t>lišcara</w:t>
            </w:r>
            <w:proofErr w:type="spellEnd"/>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14:paraId="34D50E52"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21,67</w:t>
            </w:r>
          </w:p>
        </w:tc>
        <w:tc>
          <w:tcPr>
            <w:tcW w:w="990" w:type="dxa"/>
            <w:tcBorders>
              <w:top w:val="nil"/>
              <w:left w:val="nil"/>
              <w:bottom w:val="single" w:sz="4" w:space="0" w:color="auto"/>
              <w:right w:val="single" w:sz="4" w:space="0" w:color="auto"/>
            </w:tcBorders>
            <w:shd w:val="clear" w:color="auto" w:fill="auto"/>
            <w:noWrap/>
            <w:vAlign w:val="center"/>
            <w:hideMark/>
          </w:tcPr>
          <w:p w14:paraId="6C93379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18,04</w:t>
            </w:r>
          </w:p>
        </w:tc>
        <w:tc>
          <w:tcPr>
            <w:tcW w:w="900" w:type="dxa"/>
            <w:tcBorders>
              <w:top w:val="nil"/>
              <w:left w:val="nil"/>
              <w:bottom w:val="single" w:sz="4" w:space="0" w:color="auto"/>
              <w:right w:val="single" w:sz="4" w:space="0" w:color="auto"/>
            </w:tcBorders>
            <w:shd w:val="clear" w:color="auto" w:fill="auto"/>
            <w:vAlign w:val="center"/>
            <w:hideMark/>
          </w:tcPr>
          <w:p w14:paraId="66C90AA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83,25</w:t>
            </w:r>
          </w:p>
        </w:tc>
        <w:tc>
          <w:tcPr>
            <w:tcW w:w="900" w:type="dxa"/>
            <w:tcBorders>
              <w:top w:val="nil"/>
              <w:left w:val="nil"/>
              <w:bottom w:val="single" w:sz="4" w:space="0" w:color="auto"/>
              <w:right w:val="single" w:sz="4" w:space="0" w:color="auto"/>
            </w:tcBorders>
            <w:shd w:val="clear" w:color="auto" w:fill="auto"/>
            <w:vAlign w:val="center"/>
            <w:hideMark/>
          </w:tcPr>
          <w:p w14:paraId="49AA7E5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-3,63</w:t>
            </w:r>
          </w:p>
        </w:tc>
        <w:tc>
          <w:tcPr>
            <w:tcW w:w="2070" w:type="dxa"/>
            <w:tcBorders>
              <w:top w:val="single" w:sz="12" w:space="0" w:color="auto"/>
              <w:left w:val="nil"/>
              <w:bottom w:val="single" w:sz="4" w:space="0" w:color="auto"/>
              <w:right w:val="single" w:sz="12" w:space="0" w:color="auto"/>
            </w:tcBorders>
            <w:shd w:val="clear" w:color="auto" w:fill="auto"/>
            <w:vAlign w:val="center"/>
            <w:hideMark/>
          </w:tcPr>
          <w:p w14:paraId="2CBC8E2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3,24</w:t>
            </w:r>
          </w:p>
        </w:tc>
      </w:tr>
      <w:tr w:rsidR="00B43FE2" w:rsidRPr="00187988" w14:paraId="0DCF02CC"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CEBCCC8"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2.</w:t>
            </w:r>
          </w:p>
        </w:tc>
        <w:tc>
          <w:tcPr>
            <w:tcW w:w="4919" w:type="dxa"/>
            <w:tcBorders>
              <w:top w:val="nil"/>
              <w:left w:val="nil"/>
              <w:bottom w:val="single" w:sz="4" w:space="0" w:color="auto"/>
              <w:right w:val="single" w:sz="4" w:space="0" w:color="auto"/>
            </w:tcBorders>
            <w:shd w:val="clear" w:color="auto" w:fill="auto"/>
            <w:noWrap/>
            <w:vAlign w:val="bottom"/>
            <w:hideMark/>
          </w:tcPr>
          <w:p w14:paraId="2D1C0C2B"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Veštačko</w:t>
            </w:r>
            <w:proofErr w:type="spellEnd"/>
            <w:r w:rsidRPr="00187988">
              <w:rPr>
                <w:rFonts w:ascii="Times New Roman" w:hAnsi="Times New Roman"/>
                <w:sz w:val="20"/>
              </w:rPr>
              <w:t xml:space="preserve"> </w:t>
            </w:r>
            <w:proofErr w:type="spellStart"/>
            <w:r w:rsidRPr="00187988">
              <w:rPr>
                <w:rFonts w:ascii="Times New Roman" w:hAnsi="Times New Roman"/>
                <w:sz w:val="20"/>
              </w:rPr>
              <w:t>pošumljavanje</w:t>
            </w:r>
            <w:proofErr w:type="spellEnd"/>
            <w:r w:rsidRPr="00187988">
              <w:rPr>
                <w:rFonts w:ascii="Times New Roman" w:hAnsi="Times New Roman"/>
                <w:sz w:val="20"/>
              </w:rPr>
              <w:t xml:space="preserve"> </w:t>
            </w:r>
            <w:proofErr w:type="spellStart"/>
            <w:r w:rsidRPr="00187988">
              <w:rPr>
                <w:rFonts w:ascii="Times New Roman" w:hAnsi="Times New Roman"/>
                <w:sz w:val="20"/>
              </w:rPr>
              <w:t>topolom</w:t>
            </w:r>
            <w:proofErr w:type="spellEnd"/>
            <w:r w:rsidRPr="00187988">
              <w:rPr>
                <w:rFonts w:ascii="Times New Roman" w:hAnsi="Times New Roman"/>
                <w:sz w:val="20"/>
              </w:rPr>
              <w:t xml:space="preserve"> </w:t>
            </w:r>
            <w:proofErr w:type="spellStart"/>
            <w:r w:rsidRPr="00187988">
              <w:rPr>
                <w:rFonts w:ascii="Times New Roman" w:hAnsi="Times New Roman"/>
                <w:sz w:val="20"/>
              </w:rPr>
              <w:t>plitkom</w:t>
            </w:r>
            <w:proofErr w:type="spellEnd"/>
            <w:r w:rsidRPr="00187988">
              <w:rPr>
                <w:rFonts w:ascii="Times New Roman" w:hAnsi="Times New Roman"/>
                <w:sz w:val="20"/>
              </w:rPr>
              <w:t xml:space="preserve"> </w:t>
            </w:r>
            <w:proofErr w:type="spellStart"/>
            <w:r w:rsidRPr="00187988">
              <w:rPr>
                <w:rFonts w:ascii="Times New Roman" w:hAnsi="Times New Roman"/>
                <w:sz w:val="20"/>
              </w:rPr>
              <w:t>sadnjom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80B9CAC"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7,76</w:t>
            </w:r>
          </w:p>
        </w:tc>
        <w:tc>
          <w:tcPr>
            <w:tcW w:w="990" w:type="dxa"/>
            <w:tcBorders>
              <w:top w:val="nil"/>
              <w:left w:val="nil"/>
              <w:bottom w:val="single" w:sz="4" w:space="0" w:color="auto"/>
              <w:right w:val="single" w:sz="4" w:space="0" w:color="auto"/>
            </w:tcBorders>
            <w:shd w:val="clear" w:color="auto" w:fill="auto"/>
            <w:noWrap/>
            <w:vAlign w:val="center"/>
            <w:hideMark/>
          </w:tcPr>
          <w:p w14:paraId="60863E2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7,22</w:t>
            </w:r>
          </w:p>
        </w:tc>
        <w:tc>
          <w:tcPr>
            <w:tcW w:w="900" w:type="dxa"/>
            <w:tcBorders>
              <w:top w:val="nil"/>
              <w:left w:val="nil"/>
              <w:bottom w:val="single" w:sz="4" w:space="0" w:color="auto"/>
              <w:right w:val="single" w:sz="4" w:space="0" w:color="auto"/>
            </w:tcBorders>
            <w:shd w:val="clear" w:color="auto" w:fill="auto"/>
            <w:vAlign w:val="center"/>
            <w:hideMark/>
          </w:tcPr>
          <w:p w14:paraId="190B964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93,04</w:t>
            </w:r>
          </w:p>
        </w:tc>
        <w:tc>
          <w:tcPr>
            <w:tcW w:w="900" w:type="dxa"/>
            <w:tcBorders>
              <w:top w:val="nil"/>
              <w:left w:val="nil"/>
              <w:bottom w:val="single" w:sz="4" w:space="0" w:color="auto"/>
              <w:right w:val="single" w:sz="4" w:space="0" w:color="auto"/>
            </w:tcBorders>
            <w:shd w:val="clear" w:color="auto" w:fill="auto"/>
            <w:vAlign w:val="center"/>
            <w:hideMark/>
          </w:tcPr>
          <w:p w14:paraId="6C9093B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-0,54</w:t>
            </w:r>
          </w:p>
        </w:tc>
        <w:tc>
          <w:tcPr>
            <w:tcW w:w="2070" w:type="dxa"/>
            <w:tcBorders>
              <w:top w:val="nil"/>
              <w:left w:val="nil"/>
              <w:bottom w:val="single" w:sz="4" w:space="0" w:color="auto"/>
              <w:right w:val="single" w:sz="12" w:space="0" w:color="auto"/>
            </w:tcBorders>
            <w:shd w:val="clear" w:color="auto" w:fill="auto"/>
            <w:vAlign w:val="center"/>
            <w:hideMark/>
          </w:tcPr>
          <w:p w14:paraId="017F5AE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0,71</w:t>
            </w:r>
          </w:p>
        </w:tc>
      </w:tr>
      <w:tr w:rsidR="00B43FE2" w:rsidRPr="00187988" w14:paraId="5F7349B9"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9AB0C6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3.</w:t>
            </w:r>
          </w:p>
        </w:tc>
        <w:tc>
          <w:tcPr>
            <w:tcW w:w="4919" w:type="dxa"/>
            <w:tcBorders>
              <w:top w:val="nil"/>
              <w:left w:val="nil"/>
              <w:bottom w:val="single" w:sz="4" w:space="0" w:color="auto"/>
              <w:right w:val="single" w:sz="4" w:space="0" w:color="auto"/>
            </w:tcBorders>
            <w:shd w:val="clear" w:color="auto" w:fill="auto"/>
            <w:noWrap/>
            <w:vAlign w:val="bottom"/>
            <w:hideMark/>
          </w:tcPr>
          <w:p w14:paraId="1207848E"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Veštačko</w:t>
            </w:r>
            <w:proofErr w:type="spellEnd"/>
            <w:r w:rsidRPr="00187988">
              <w:rPr>
                <w:rFonts w:ascii="Times New Roman" w:hAnsi="Times New Roman"/>
                <w:sz w:val="20"/>
              </w:rPr>
              <w:t xml:space="preserve"> </w:t>
            </w:r>
            <w:proofErr w:type="spellStart"/>
            <w:r w:rsidRPr="00187988">
              <w:rPr>
                <w:rFonts w:ascii="Times New Roman" w:hAnsi="Times New Roman"/>
                <w:sz w:val="20"/>
              </w:rPr>
              <w:t>pošumljavanje</w:t>
            </w:r>
            <w:proofErr w:type="spellEnd"/>
            <w:r w:rsidRPr="00187988">
              <w:rPr>
                <w:rFonts w:ascii="Times New Roman" w:hAnsi="Times New Roman"/>
                <w:sz w:val="20"/>
              </w:rPr>
              <w:t xml:space="preserve"> </w:t>
            </w:r>
            <w:proofErr w:type="spellStart"/>
            <w:r w:rsidRPr="00187988">
              <w:rPr>
                <w:rFonts w:ascii="Times New Roman" w:hAnsi="Times New Roman"/>
                <w:sz w:val="20"/>
              </w:rPr>
              <w:t>vrbom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574EF23"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13,91</w:t>
            </w:r>
          </w:p>
        </w:tc>
        <w:tc>
          <w:tcPr>
            <w:tcW w:w="990" w:type="dxa"/>
            <w:tcBorders>
              <w:top w:val="nil"/>
              <w:left w:val="nil"/>
              <w:bottom w:val="single" w:sz="4" w:space="0" w:color="auto"/>
              <w:right w:val="single" w:sz="4" w:space="0" w:color="auto"/>
            </w:tcBorders>
            <w:shd w:val="clear" w:color="auto" w:fill="auto"/>
            <w:noWrap/>
            <w:vAlign w:val="center"/>
            <w:hideMark/>
          </w:tcPr>
          <w:p w14:paraId="3206EA5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8,75</w:t>
            </w:r>
          </w:p>
        </w:tc>
        <w:tc>
          <w:tcPr>
            <w:tcW w:w="900" w:type="dxa"/>
            <w:tcBorders>
              <w:top w:val="nil"/>
              <w:left w:val="nil"/>
              <w:bottom w:val="single" w:sz="4" w:space="0" w:color="auto"/>
              <w:right w:val="single" w:sz="4" w:space="0" w:color="auto"/>
            </w:tcBorders>
            <w:shd w:val="clear" w:color="auto" w:fill="auto"/>
            <w:vAlign w:val="center"/>
            <w:hideMark/>
          </w:tcPr>
          <w:p w14:paraId="4E597A5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62,90</w:t>
            </w:r>
          </w:p>
        </w:tc>
        <w:tc>
          <w:tcPr>
            <w:tcW w:w="900" w:type="dxa"/>
            <w:tcBorders>
              <w:top w:val="nil"/>
              <w:left w:val="nil"/>
              <w:bottom w:val="single" w:sz="4" w:space="0" w:color="auto"/>
              <w:right w:val="single" w:sz="4" w:space="0" w:color="auto"/>
            </w:tcBorders>
            <w:shd w:val="clear" w:color="auto" w:fill="auto"/>
            <w:vAlign w:val="center"/>
            <w:hideMark/>
          </w:tcPr>
          <w:p w14:paraId="59B6B71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-5,16</w:t>
            </w:r>
          </w:p>
        </w:tc>
        <w:tc>
          <w:tcPr>
            <w:tcW w:w="2070" w:type="dxa"/>
            <w:tcBorders>
              <w:top w:val="nil"/>
              <w:left w:val="nil"/>
              <w:bottom w:val="single" w:sz="4" w:space="0" w:color="auto"/>
              <w:right w:val="single" w:sz="12" w:space="0" w:color="auto"/>
            </w:tcBorders>
            <w:shd w:val="clear" w:color="auto" w:fill="auto"/>
            <w:vAlign w:val="center"/>
            <w:hideMark/>
          </w:tcPr>
          <w:p w14:paraId="519BC22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0,16</w:t>
            </w:r>
          </w:p>
        </w:tc>
      </w:tr>
      <w:tr w:rsidR="00B43FE2" w:rsidRPr="00187988" w14:paraId="21538C72"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4E020F6"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4.</w:t>
            </w:r>
          </w:p>
        </w:tc>
        <w:tc>
          <w:tcPr>
            <w:tcW w:w="4919" w:type="dxa"/>
            <w:tcBorders>
              <w:top w:val="nil"/>
              <w:left w:val="nil"/>
              <w:bottom w:val="single" w:sz="4" w:space="0" w:color="auto"/>
              <w:right w:val="single" w:sz="4" w:space="0" w:color="auto"/>
            </w:tcBorders>
            <w:shd w:val="clear" w:color="auto" w:fill="auto"/>
            <w:noWrap/>
            <w:vAlign w:val="bottom"/>
            <w:hideMark/>
          </w:tcPr>
          <w:p w14:paraId="055D66A5"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Popunjavanje</w:t>
            </w:r>
            <w:proofErr w:type="spellEnd"/>
            <w:r w:rsidRPr="00187988">
              <w:rPr>
                <w:rFonts w:ascii="Times New Roman" w:hAnsi="Times New Roman"/>
                <w:sz w:val="20"/>
              </w:rPr>
              <w:t xml:space="preserve"> </w:t>
            </w:r>
            <w:proofErr w:type="spellStart"/>
            <w:r w:rsidRPr="00187988">
              <w:rPr>
                <w:rFonts w:ascii="Times New Roman" w:hAnsi="Times New Roman"/>
                <w:sz w:val="20"/>
              </w:rPr>
              <w:t>veštački</w:t>
            </w:r>
            <w:proofErr w:type="spellEnd"/>
            <w:r w:rsidRPr="00187988">
              <w:rPr>
                <w:rFonts w:ascii="Times New Roman" w:hAnsi="Times New Roman"/>
                <w:sz w:val="20"/>
              </w:rPr>
              <w:t xml:space="preserve"> </w:t>
            </w:r>
            <w:proofErr w:type="spellStart"/>
            <w:r w:rsidRPr="00187988">
              <w:rPr>
                <w:rFonts w:ascii="Times New Roman" w:hAnsi="Times New Roman"/>
                <w:sz w:val="20"/>
              </w:rPr>
              <w:t>podignutih</w:t>
            </w:r>
            <w:proofErr w:type="spellEnd"/>
            <w:r w:rsidRPr="00187988">
              <w:rPr>
                <w:rFonts w:ascii="Times New Roman" w:hAnsi="Times New Roman"/>
                <w:sz w:val="20"/>
              </w:rPr>
              <w:t xml:space="preserve"> </w:t>
            </w:r>
            <w:proofErr w:type="spellStart"/>
            <w:r w:rsidRPr="00187988">
              <w:rPr>
                <w:rFonts w:ascii="Times New Roman" w:hAnsi="Times New Roman"/>
                <w:sz w:val="20"/>
              </w:rPr>
              <w:t>plantaza</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B378348"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3,25</w:t>
            </w:r>
          </w:p>
        </w:tc>
        <w:tc>
          <w:tcPr>
            <w:tcW w:w="990" w:type="dxa"/>
            <w:tcBorders>
              <w:top w:val="nil"/>
              <w:left w:val="nil"/>
              <w:bottom w:val="single" w:sz="4" w:space="0" w:color="auto"/>
              <w:right w:val="single" w:sz="4" w:space="0" w:color="auto"/>
            </w:tcBorders>
            <w:shd w:val="clear" w:color="auto" w:fill="auto"/>
            <w:noWrap/>
            <w:vAlign w:val="center"/>
            <w:hideMark/>
          </w:tcPr>
          <w:p w14:paraId="4BB45BF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2,20</w:t>
            </w:r>
          </w:p>
        </w:tc>
        <w:tc>
          <w:tcPr>
            <w:tcW w:w="900" w:type="dxa"/>
            <w:tcBorders>
              <w:top w:val="nil"/>
              <w:left w:val="nil"/>
              <w:bottom w:val="single" w:sz="4" w:space="0" w:color="auto"/>
              <w:right w:val="single" w:sz="4" w:space="0" w:color="auto"/>
            </w:tcBorders>
            <w:shd w:val="clear" w:color="auto" w:fill="auto"/>
            <w:vAlign w:val="center"/>
            <w:hideMark/>
          </w:tcPr>
          <w:p w14:paraId="6138E17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67,69</w:t>
            </w:r>
          </w:p>
        </w:tc>
        <w:tc>
          <w:tcPr>
            <w:tcW w:w="900" w:type="dxa"/>
            <w:tcBorders>
              <w:top w:val="nil"/>
              <w:left w:val="nil"/>
              <w:bottom w:val="single" w:sz="4" w:space="0" w:color="auto"/>
              <w:right w:val="single" w:sz="4" w:space="0" w:color="auto"/>
            </w:tcBorders>
            <w:shd w:val="clear" w:color="auto" w:fill="auto"/>
            <w:vAlign w:val="center"/>
            <w:hideMark/>
          </w:tcPr>
          <w:p w14:paraId="5E2F01D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-1,05</w:t>
            </w:r>
          </w:p>
        </w:tc>
        <w:tc>
          <w:tcPr>
            <w:tcW w:w="2070" w:type="dxa"/>
            <w:tcBorders>
              <w:top w:val="nil"/>
              <w:left w:val="nil"/>
              <w:bottom w:val="single" w:sz="4" w:space="0" w:color="auto"/>
              <w:right w:val="single" w:sz="12" w:space="0" w:color="auto"/>
            </w:tcBorders>
            <w:shd w:val="clear" w:color="auto" w:fill="auto"/>
            <w:vAlign w:val="center"/>
            <w:hideMark/>
          </w:tcPr>
          <w:p w14:paraId="4C66DDB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8,82</w:t>
            </w:r>
          </w:p>
        </w:tc>
      </w:tr>
      <w:tr w:rsidR="00B43FE2" w:rsidRPr="00187988" w14:paraId="6F5A93CC"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1D3FAD49"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5.</w:t>
            </w:r>
          </w:p>
        </w:tc>
        <w:tc>
          <w:tcPr>
            <w:tcW w:w="4919" w:type="dxa"/>
            <w:tcBorders>
              <w:top w:val="nil"/>
              <w:left w:val="nil"/>
              <w:bottom w:val="single" w:sz="4" w:space="0" w:color="auto"/>
              <w:right w:val="single" w:sz="4" w:space="0" w:color="auto"/>
            </w:tcBorders>
            <w:shd w:val="clear" w:color="auto" w:fill="auto"/>
            <w:noWrap/>
            <w:vAlign w:val="bottom"/>
            <w:hideMark/>
          </w:tcPr>
          <w:p w14:paraId="2EE78204"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Seča</w:t>
            </w:r>
            <w:proofErr w:type="spellEnd"/>
            <w:r w:rsidRPr="00187988">
              <w:rPr>
                <w:rFonts w:ascii="Times New Roman" w:hAnsi="Times New Roman"/>
                <w:sz w:val="20"/>
              </w:rPr>
              <w:t xml:space="preserve"> </w:t>
            </w:r>
            <w:proofErr w:type="spellStart"/>
            <w:r w:rsidRPr="00187988">
              <w:rPr>
                <w:rFonts w:ascii="Times New Roman" w:hAnsi="Times New Roman"/>
                <w:sz w:val="20"/>
              </w:rPr>
              <w:t>izbojaka</w:t>
            </w:r>
            <w:proofErr w:type="spellEnd"/>
            <w:r w:rsidRPr="00187988">
              <w:rPr>
                <w:rFonts w:ascii="Times New Roman" w:hAnsi="Times New Roman"/>
                <w:sz w:val="20"/>
              </w:rPr>
              <w:t xml:space="preserve"> </w:t>
            </w:r>
            <w:proofErr w:type="spellStart"/>
            <w:r w:rsidRPr="00187988">
              <w:rPr>
                <w:rFonts w:ascii="Times New Roman" w:hAnsi="Times New Roman"/>
                <w:sz w:val="20"/>
              </w:rPr>
              <w:t>i</w:t>
            </w:r>
            <w:proofErr w:type="spellEnd"/>
            <w:r w:rsidRPr="00187988">
              <w:rPr>
                <w:rFonts w:ascii="Times New Roman" w:hAnsi="Times New Roman"/>
                <w:sz w:val="20"/>
              </w:rPr>
              <w:t xml:space="preserve"> </w:t>
            </w:r>
            <w:proofErr w:type="spellStart"/>
            <w:r w:rsidRPr="00187988">
              <w:rPr>
                <w:rFonts w:ascii="Times New Roman" w:hAnsi="Times New Roman"/>
                <w:sz w:val="20"/>
              </w:rPr>
              <w:t>uklanjanje</w:t>
            </w:r>
            <w:proofErr w:type="spellEnd"/>
            <w:r w:rsidRPr="00187988">
              <w:rPr>
                <w:rFonts w:ascii="Times New Roman" w:hAnsi="Times New Roman"/>
                <w:sz w:val="20"/>
              </w:rPr>
              <w:t xml:space="preserve"> </w:t>
            </w:r>
            <w:proofErr w:type="spellStart"/>
            <w:r w:rsidRPr="00187988">
              <w:rPr>
                <w:rFonts w:ascii="Times New Roman" w:hAnsi="Times New Roman"/>
                <w:sz w:val="20"/>
              </w:rPr>
              <w:t>korova</w:t>
            </w:r>
            <w:proofErr w:type="spellEnd"/>
            <w:r w:rsidRPr="00187988">
              <w:rPr>
                <w:rFonts w:ascii="Times New Roman" w:hAnsi="Times New Roman"/>
                <w:sz w:val="20"/>
              </w:rPr>
              <w:t xml:space="preserve"> </w:t>
            </w:r>
            <w:proofErr w:type="spellStart"/>
            <w:r w:rsidRPr="00187988">
              <w:rPr>
                <w:rFonts w:ascii="Times New Roman" w:hAnsi="Times New Roman"/>
                <w:sz w:val="20"/>
              </w:rPr>
              <w:t>ručno</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273ABA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13,91</w:t>
            </w:r>
          </w:p>
        </w:tc>
        <w:tc>
          <w:tcPr>
            <w:tcW w:w="990" w:type="dxa"/>
            <w:tcBorders>
              <w:top w:val="nil"/>
              <w:left w:val="nil"/>
              <w:bottom w:val="single" w:sz="4" w:space="0" w:color="auto"/>
              <w:right w:val="single" w:sz="4" w:space="0" w:color="auto"/>
            </w:tcBorders>
            <w:shd w:val="clear" w:color="auto" w:fill="auto"/>
            <w:noWrap/>
            <w:vAlign w:val="center"/>
            <w:hideMark/>
          </w:tcPr>
          <w:p w14:paraId="2A8CAAC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9,47</w:t>
            </w:r>
          </w:p>
        </w:tc>
        <w:tc>
          <w:tcPr>
            <w:tcW w:w="900" w:type="dxa"/>
            <w:tcBorders>
              <w:top w:val="nil"/>
              <w:left w:val="nil"/>
              <w:bottom w:val="single" w:sz="4" w:space="0" w:color="auto"/>
              <w:right w:val="single" w:sz="4" w:space="0" w:color="auto"/>
            </w:tcBorders>
            <w:shd w:val="clear" w:color="auto" w:fill="auto"/>
            <w:vAlign w:val="center"/>
            <w:hideMark/>
          </w:tcPr>
          <w:p w14:paraId="717FE22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68,08</w:t>
            </w:r>
          </w:p>
        </w:tc>
        <w:tc>
          <w:tcPr>
            <w:tcW w:w="900" w:type="dxa"/>
            <w:tcBorders>
              <w:top w:val="nil"/>
              <w:left w:val="nil"/>
              <w:bottom w:val="single" w:sz="4" w:space="0" w:color="auto"/>
              <w:right w:val="single" w:sz="4" w:space="0" w:color="auto"/>
            </w:tcBorders>
            <w:shd w:val="clear" w:color="auto" w:fill="auto"/>
            <w:vAlign w:val="center"/>
            <w:hideMark/>
          </w:tcPr>
          <w:p w14:paraId="5214689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-4,44</w:t>
            </w:r>
          </w:p>
        </w:tc>
        <w:tc>
          <w:tcPr>
            <w:tcW w:w="2070" w:type="dxa"/>
            <w:tcBorders>
              <w:top w:val="nil"/>
              <w:left w:val="nil"/>
              <w:bottom w:val="single" w:sz="4" w:space="0" w:color="auto"/>
              <w:right w:val="single" w:sz="12" w:space="0" w:color="auto"/>
            </w:tcBorders>
            <w:shd w:val="clear" w:color="auto" w:fill="auto"/>
            <w:vAlign w:val="center"/>
            <w:hideMark/>
          </w:tcPr>
          <w:p w14:paraId="73FDEC2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5,60</w:t>
            </w:r>
          </w:p>
        </w:tc>
      </w:tr>
      <w:tr w:rsidR="00B43FE2" w:rsidRPr="00187988" w14:paraId="057E9FF4"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0E4F951"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6.</w:t>
            </w:r>
          </w:p>
        </w:tc>
        <w:tc>
          <w:tcPr>
            <w:tcW w:w="4919" w:type="dxa"/>
            <w:tcBorders>
              <w:top w:val="nil"/>
              <w:left w:val="nil"/>
              <w:bottom w:val="single" w:sz="4" w:space="0" w:color="auto"/>
              <w:right w:val="single" w:sz="4" w:space="0" w:color="auto"/>
            </w:tcBorders>
            <w:shd w:val="clear" w:color="auto" w:fill="auto"/>
            <w:noWrap/>
            <w:vAlign w:val="bottom"/>
            <w:hideMark/>
          </w:tcPr>
          <w:p w14:paraId="6B3D43CF"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Uklanjanje</w:t>
            </w:r>
            <w:proofErr w:type="spellEnd"/>
            <w:r w:rsidRPr="00187988">
              <w:rPr>
                <w:rFonts w:ascii="Times New Roman" w:hAnsi="Times New Roman"/>
                <w:sz w:val="20"/>
              </w:rPr>
              <w:t xml:space="preserve"> </w:t>
            </w:r>
            <w:proofErr w:type="spellStart"/>
            <w:r w:rsidRPr="00187988">
              <w:rPr>
                <w:rFonts w:ascii="Times New Roman" w:hAnsi="Times New Roman"/>
                <w:sz w:val="20"/>
              </w:rPr>
              <w:t>korova</w:t>
            </w:r>
            <w:proofErr w:type="spellEnd"/>
            <w:r w:rsidRPr="00187988">
              <w:rPr>
                <w:rFonts w:ascii="Times New Roman" w:hAnsi="Times New Roman"/>
                <w:sz w:val="20"/>
              </w:rPr>
              <w:t xml:space="preserve"> </w:t>
            </w:r>
            <w:proofErr w:type="spellStart"/>
            <w:r w:rsidRPr="00187988">
              <w:rPr>
                <w:rFonts w:ascii="Times New Roman" w:hAnsi="Times New Roman"/>
                <w:sz w:val="20"/>
              </w:rPr>
              <w:t>ručno</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85F3C8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27,82</w:t>
            </w:r>
          </w:p>
        </w:tc>
        <w:tc>
          <w:tcPr>
            <w:tcW w:w="990" w:type="dxa"/>
            <w:tcBorders>
              <w:top w:val="nil"/>
              <w:left w:val="nil"/>
              <w:bottom w:val="single" w:sz="4" w:space="0" w:color="auto"/>
              <w:right w:val="single" w:sz="4" w:space="0" w:color="auto"/>
            </w:tcBorders>
            <w:shd w:val="clear" w:color="auto" w:fill="auto"/>
            <w:noWrap/>
            <w:vAlign w:val="center"/>
            <w:hideMark/>
          </w:tcPr>
          <w:p w14:paraId="68A30F9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21,19</w:t>
            </w:r>
          </w:p>
        </w:tc>
        <w:tc>
          <w:tcPr>
            <w:tcW w:w="900" w:type="dxa"/>
            <w:tcBorders>
              <w:top w:val="nil"/>
              <w:left w:val="nil"/>
              <w:bottom w:val="single" w:sz="4" w:space="0" w:color="auto"/>
              <w:right w:val="single" w:sz="4" w:space="0" w:color="auto"/>
            </w:tcBorders>
            <w:shd w:val="clear" w:color="auto" w:fill="auto"/>
            <w:vAlign w:val="center"/>
            <w:hideMark/>
          </w:tcPr>
          <w:p w14:paraId="529A054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76,17</w:t>
            </w:r>
          </w:p>
        </w:tc>
        <w:tc>
          <w:tcPr>
            <w:tcW w:w="900" w:type="dxa"/>
            <w:tcBorders>
              <w:top w:val="nil"/>
              <w:left w:val="nil"/>
              <w:bottom w:val="single" w:sz="4" w:space="0" w:color="auto"/>
              <w:right w:val="single" w:sz="4" w:space="0" w:color="auto"/>
            </w:tcBorders>
            <w:shd w:val="clear" w:color="auto" w:fill="auto"/>
            <w:vAlign w:val="center"/>
            <w:hideMark/>
          </w:tcPr>
          <w:p w14:paraId="79CA0E9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-6,63</w:t>
            </w:r>
          </w:p>
        </w:tc>
        <w:tc>
          <w:tcPr>
            <w:tcW w:w="2070" w:type="dxa"/>
            <w:tcBorders>
              <w:top w:val="nil"/>
              <w:left w:val="nil"/>
              <w:bottom w:val="single" w:sz="4" w:space="0" w:color="auto"/>
              <w:right w:val="single" w:sz="12" w:space="0" w:color="auto"/>
            </w:tcBorders>
            <w:shd w:val="clear" w:color="auto" w:fill="auto"/>
            <w:vAlign w:val="center"/>
            <w:hideMark/>
          </w:tcPr>
          <w:p w14:paraId="579EE330"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20,38</w:t>
            </w:r>
          </w:p>
        </w:tc>
      </w:tr>
      <w:tr w:rsidR="00B43FE2" w:rsidRPr="00187988" w14:paraId="33EBF2E3"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5CAFC40"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7.</w:t>
            </w:r>
          </w:p>
        </w:tc>
        <w:tc>
          <w:tcPr>
            <w:tcW w:w="4919" w:type="dxa"/>
            <w:tcBorders>
              <w:top w:val="nil"/>
              <w:left w:val="nil"/>
              <w:bottom w:val="single" w:sz="4" w:space="0" w:color="auto"/>
              <w:right w:val="single" w:sz="4" w:space="0" w:color="auto"/>
            </w:tcBorders>
            <w:shd w:val="clear" w:color="auto" w:fill="auto"/>
            <w:noWrap/>
            <w:vAlign w:val="bottom"/>
            <w:hideMark/>
          </w:tcPr>
          <w:p w14:paraId="373C0E53"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Uništavanje</w:t>
            </w:r>
            <w:proofErr w:type="spellEnd"/>
            <w:r w:rsidRPr="00187988">
              <w:rPr>
                <w:rFonts w:ascii="Times New Roman" w:hAnsi="Times New Roman"/>
                <w:sz w:val="20"/>
              </w:rPr>
              <w:t xml:space="preserve"> </w:t>
            </w:r>
            <w:proofErr w:type="spellStart"/>
            <w:r w:rsidRPr="00187988">
              <w:rPr>
                <w:rFonts w:ascii="Times New Roman" w:hAnsi="Times New Roman"/>
                <w:sz w:val="20"/>
              </w:rPr>
              <w:t>korova</w:t>
            </w:r>
            <w:proofErr w:type="spellEnd"/>
            <w:r w:rsidRPr="00187988">
              <w:rPr>
                <w:rFonts w:ascii="Times New Roman" w:hAnsi="Times New Roman"/>
                <w:sz w:val="20"/>
              </w:rPr>
              <w:t xml:space="preserve"> </w:t>
            </w:r>
            <w:proofErr w:type="spellStart"/>
            <w:r w:rsidRPr="00187988">
              <w:rPr>
                <w:rFonts w:ascii="Times New Roman" w:hAnsi="Times New Roman"/>
                <w:sz w:val="20"/>
              </w:rPr>
              <w:t>herbicidima</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15FE4F4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35,58</w:t>
            </w:r>
          </w:p>
        </w:tc>
        <w:tc>
          <w:tcPr>
            <w:tcW w:w="990" w:type="dxa"/>
            <w:tcBorders>
              <w:top w:val="nil"/>
              <w:left w:val="nil"/>
              <w:bottom w:val="single" w:sz="4" w:space="0" w:color="auto"/>
              <w:right w:val="single" w:sz="4" w:space="0" w:color="auto"/>
            </w:tcBorders>
            <w:shd w:val="clear" w:color="auto" w:fill="auto"/>
            <w:noWrap/>
            <w:vAlign w:val="center"/>
            <w:hideMark/>
          </w:tcPr>
          <w:p w14:paraId="583461C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27,50</w:t>
            </w:r>
          </w:p>
        </w:tc>
        <w:tc>
          <w:tcPr>
            <w:tcW w:w="900" w:type="dxa"/>
            <w:tcBorders>
              <w:top w:val="nil"/>
              <w:left w:val="nil"/>
              <w:bottom w:val="single" w:sz="4" w:space="0" w:color="auto"/>
              <w:right w:val="single" w:sz="4" w:space="0" w:color="auto"/>
            </w:tcBorders>
            <w:shd w:val="clear" w:color="auto" w:fill="auto"/>
            <w:vAlign w:val="center"/>
            <w:hideMark/>
          </w:tcPr>
          <w:p w14:paraId="6C9833A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77,29</w:t>
            </w:r>
          </w:p>
        </w:tc>
        <w:tc>
          <w:tcPr>
            <w:tcW w:w="900" w:type="dxa"/>
            <w:tcBorders>
              <w:top w:val="nil"/>
              <w:left w:val="nil"/>
              <w:bottom w:val="single" w:sz="4" w:space="0" w:color="auto"/>
              <w:right w:val="single" w:sz="4" w:space="0" w:color="auto"/>
            </w:tcBorders>
            <w:shd w:val="clear" w:color="auto" w:fill="auto"/>
            <w:vAlign w:val="center"/>
            <w:hideMark/>
          </w:tcPr>
          <w:p w14:paraId="2603AE5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-8,08</w:t>
            </w:r>
          </w:p>
        </w:tc>
        <w:tc>
          <w:tcPr>
            <w:tcW w:w="2070" w:type="dxa"/>
            <w:tcBorders>
              <w:top w:val="nil"/>
              <w:left w:val="nil"/>
              <w:bottom w:val="single" w:sz="4" w:space="0" w:color="auto"/>
              <w:right w:val="single" w:sz="12" w:space="0" w:color="auto"/>
            </w:tcBorders>
            <w:shd w:val="clear" w:color="auto" w:fill="auto"/>
            <w:vAlign w:val="center"/>
            <w:hideMark/>
          </w:tcPr>
          <w:p w14:paraId="764443DA"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9,62</w:t>
            </w:r>
          </w:p>
        </w:tc>
      </w:tr>
      <w:tr w:rsidR="00B43FE2" w:rsidRPr="00187988" w14:paraId="4B43E39B"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7DD1CF7E"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8.</w:t>
            </w:r>
          </w:p>
        </w:tc>
        <w:tc>
          <w:tcPr>
            <w:tcW w:w="4919" w:type="dxa"/>
            <w:tcBorders>
              <w:top w:val="nil"/>
              <w:left w:val="nil"/>
              <w:bottom w:val="single" w:sz="4" w:space="0" w:color="auto"/>
              <w:right w:val="single" w:sz="4" w:space="0" w:color="auto"/>
            </w:tcBorders>
            <w:shd w:val="clear" w:color="auto" w:fill="auto"/>
            <w:noWrap/>
            <w:vAlign w:val="bottom"/>
            <w:hideMark/>
          </w:tcPr>
          <w:p w14:paraId="75121D97"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Kresanje</w:t>
            </w:r>
            <w:proofErr w:type="spellEnd"/>
            <w:r w:rsidRPr="00187988">
              <w:rPr>
                <w:rFonts w:ascii="Times New Roman" w:hAnsi="Times New Roman"/>
                <w:sz w:val="20"/>
              </w:rPr>
              <w:t xml:space="preserve"> grana</w:t>
            </w:r>
          </w:p>
        </w:tc>
        <w:tc>
          <w:tcPr>
            <w:tcW w:w="900" w:type="dxa"/>
            <w:tcBorders>
              <w:top w:val="nil"/>
              <w:left w:val="nil"/>
              <w:bottom w:val="single" w:sz="4" w:space="0" w:color="auto"/>
              <w:right w:val="single" w:sz="4" w:space="0" w:color="auto"/>
            </w:tcBorders>
            <w:shd w:val="clear" w:color="auto" w:fill="auto"/>
            <w:noWrap/>
            <w:vAlign w:val="center"/>
            <w:hideMark/>
          </w:tcPr>
          <w:p w14:paraId="53061DC5"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49,13</w:t>
            </w:r>
          </w:p>
        </w:tc>
        <w:tc>
          <w:tcPr>
            <w:tcW w:w="990" w:type="dxa"/>
            <w:tcBorders>
              <w:top w:val="nil"/>
              <w:left w:val="nil"/>
              <w:bottom w:val="single" w:sz="4" w:space="0" w:color="auto"/>
              <w:right w:val="single" w:sz="4" w:space="0" w:color="auto"/>
            </w:tcBorders>
            <w:shd w:val="clear" w:color="auto" w:fill="auto"/>
            <w:noWrap/>
            <w:vAlign w:val="center"/>
            <w:hideMark/>
          </w:tcPr>
          <w:p w14:paraId="2CB0E86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36,64</w:t>
            </w:r>
          </w:p>
        </w:tc>
        <w:tc>
          <w:tcPr>
            <w:tcW w:w="900" w:type="dxa"/>
            <w:tcBorders>
              <w:top w:val="nil"/>
              <w:left w:val="nil"/>
              <w:bottom w:val="single" w:sz="4" w:space="0" w:color="auto"/>
              <w:right w:val="single" w:sz="4" w:space="0" w:color="auto"/>
            </w:tcBorders>
            <w:shd w:val="clear" w:color="auto" w:fill="auto"/>
            <w:vAlign w:val="center"/>
            <w:hideMark/>
          </w:tcPr>
          <w:p w14:paraId="19D0AF7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74,58</w:t>
            </w:r>
          </w:p>
        </w:tc>
        <w:tc>
          <w:tcPr>
            <w:tcW w:w="900" w:type="dxa"/>
            <w:tcBorders>
              <w:top w:val="nil"/>
              <w:left w:val="nil"/>
              <w:bottom w:val="single" w:sz="4" w:space="0" w:color="auto"/>
              <w:right w:val="single" w:sz="4" w:space="0" w:color="auto"/>
            </w:tcBorders>
            <w:shd w:val="clear" w:color="auto" w:fill="auto"/>
            <w:vAlign w:val="center"/>
            <w:hideMark/>
          </w:tcPr>
          <w:p w14:paraId="75E7CE8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-12,49</w:t>
            </w:r>
          </w:p>
        </w:tc>
        <w:tc>
          <w:tcPr>
            <w:tcW w:w="2070" w:type="dxa"/>
            <w:tcBorders>
              <w:top w:val="nil"/>
              <w:left w:val="nil"/>
              <w:bottom w:val="single" w:sz="4" w:space="0" w:color="auto"/>
              <w:right w:val="single" w:sz="12" w:space="0" w:color="auto"/>
            </w:tcBorders>
            <w:shd w:val="clear" w:color="auto" w:fill="auto"/>
            <w:vAlign w:val="center"/>
            <w:hideMark/>
          </w:tcPr>
          <w:p w14:paraId="58EB05A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14,07</w:t>
            </w:r>
          </w:p>
        </w:tc>
      </w:tr>
      <w:tr w:rsidR="00B43FE2" w:rsidRPr="00187988" w14:paraId="2C556AC5"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067F7D4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9.</w:t>
            </w:r>
          </w:p>
        </w:tc>
        <w:tc>
          <w:tcPr>
            <w:tcW w:w="4919" w:type="dxa"/>
            <w:tcBorders>
              <w:top w:val="nil"/>
              <w:left w:val="nil"/>
              <w:bottom w:val="single" w:sz="4" w:space="0" w:color="auto"/>
              <w:right w:val="single" w:sz="4" w:space="0" w:color="auto"/>
            </w:tcBorders>
            <w:shd w:val="clear" w:color="auto" w:fill="auto"/>
            <w:noWrap/>
            <w:vAlign w:val="bottom"/>
            <w:hideMark/>
          </w:tcPr>
          <w:p w14:paraId="63F63A66"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Pinciranje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82B55EF"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7,76</w:t>
            </w:r>
          </w:p>
        </w:tc>
        <w:tc>
          <w:tcPr>
            <w:tcW w:w="990" w:type="dxa"/>
            <w:tcBorders>
              <w:top w:val="nil"/>
              <w:left w:val="nil"/>
              <w:bottom w:val="single" w:sz="4" w:space="0" w:color="auto"/>
              <w:right w:val="single" w:sz="4" w:space="0" w:color="auto"/>
            </w:tcBorders>
            <w:shd w:val="clear" w:color="auto" w:fill="auto"/>
            <w:noWrap/>
            <w:vAlign w:val="center"/>
            <w:hideMark/>
          </w:tcPr>
          <w:p w14:paraId="318CADD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7,16</w:t>
            </w:r>
          </w:p>
        </w:tc>
        <w:tc>
          <w:tcPr>
            <w:tcW w:w="900" w:type="dxa"/>
            <w:tcBorders>
              <w:top w:val="nil"/>
              <w:left w:val="nil"/>
              <w:bottom w:val="single" w:sz="4" w:space="0" w:color="auto"/>
              <w:right w:val="single" w:sz="4" w:space="0" w:color="auto"/>
            </w:tcBorders>
            <w:shd w:val="clear" w:color="auto" w:fill="auto"/>
            <w:vAlign w:val="center"/>
            <w:hideMark/>
          </w:tcPr>
          <w:p w14:paraId="7CF58F8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92,27</w:t>
            </w:r>
          </w:p>
        </w:tc>
        <w:tc>
          <w:tcPr>
            <w:tcW w:w="900" w:type="dxa"/>
            <w:tcBorders>
              <w:top w:val="nil"/>
              <w:left w:val="nil"/>
              <w:bottom w:val="single" w:sz="4" w:space="0" w:color="auto"/>
              <w:right w:val="single" w:sz="4" w:space="0" w:color="auto"/>
            </w:tcBorders>
            <w:shd w:val="clear" w:color="auto" w:fill="auto"/>
            <w:vAlign w:val="center"/>
            <w:hideMark/>
          </w:tcPr>
          <w:p w14:paraId="7390355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-0,60</w:t>
            </w:r>
          </w:p>
        </w:tc>
        <w:tc>
          <w:tcPr>
            <w:tcW w:w="2070" w:type="dxa"/>
            <w:tcBorders>
              <w:top w:val="nil"/>
              <w:left w:val="nil"/>
              <w:bottom w:val="single" w:sz="4" w:space="0" w:color="auto"/>
              <w:right w:val="single" w:sz="12" w:space="0" w:color="auto"/>
            </w:tcBorders>
            <w:shd w:val="clear" w:color="auto" w:fill="auto"/>
            <w:vAlign w:val="center"/>
            <w:hideMark/>
          </w:tcPr>
          <w:p w14:paraId="7E5C0C6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18,37</w:t>
            </w:r>
          </w:p>
        </w:tc>
      </w:tr>
      <w:tr w:rsidR="00B43FE2" w:rsidRPr="00187988" w14:paraId="544642EE"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63EDD1D2"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10.</w:t>
            </w:r>
          </w:p>
        </w:tc>
        <w:tc>
          <w:tcPr>
            <w:tcW w:w="4919" w:type="dxa"/>
            <w:tcBorders>
              <w:top w:val="nil"/>
              <w:left w:val="nil"/>
              <w:bottom w:val="single" w:sz="4" w:space="0" w:color="auto"/>
              <w:right w:val="single" w:sz="4" w:space="0" w:color="auto"/>
            </w:tcBorders>
            <w:shd w:val="clear" w:color="auto" w:fill="auto"/>
            <w:noWrap/>
            <w:vAlign w:val="bottom"/>
            <w:hideMark/>
          </w:tcPr>
          <w:p w14:paraId="35973F5B"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Međuredna</w:t>
            </w:r>
            <w:proofErr w:type="spellEnd"/>
            <w:r w:rsidRPr="00187988">
              <w:rPr>
                <w:rFonts w:ascii="Times New Roman" w:hAnsi="Times New Roman"/>
                <w:sz w:val="20"/>
              </w:rPr>
              <w:t xml:space="preserve"> </w:t>
            </w:r>
            <w:proofErr w:type="spellStart"/>
            <w:r w:rsidRPr="00187988">
              <w:rPr>
                <w:rFonts w:ascii="Times New Roman" w:hAnsi="Times New Roman"/>
                <w:sz w:val="20"/>
              </w:rPr>
              <w:t>obrada</w:t>
            </w:r>
            <w:proofErr w:type="spellEnd"/>
            <w:r w:rsidRPr="00187988">
              <w:rPr>
                <w:rFonts w:ascii="Times New Roman" w:hAnsi="Times New Roman"/>
                <w:sz w:val="20"/>
              </w:rPr>
              <w:t xml:space="preserve"> </w:t>
            </w:r>
            <w:proofErr w:type="spellStart"/>
            <w:r w:rsidRPr="00187988">
              <w:rPr>
                <w:rFonts w:ascii="Times New Roman" w:hAnsi="Times New Roman"/>
                <w:sz w:val="20"/>
              </w:rPr>
              <w:t>hemijskim</w:t>
            </w:r>
            <w:proofErr w:type="spellEnd"/>
            <w:r w:rsidRPr="00187988">
              <w:rPr>
                <w:rFonts w:ascii="Times New Roman" w:hAnsi="Times New Roman"/>
                <w:sz w:val="20"/>
              </w:rPr>
              <w:t xml:space="preserve"> </w:t>
            </w:r>
            <w:proofErr w:type="spellStart"/>
            <w:r w:rsidRPr="00187988">
              <w:rPr>
                <w:rFonts w:ascii="Times New Roman" w:hAnsi="Times New Roman"/>
                <w:sz w:val="20"/>
              </w:rPr>
              <w:t>sredstvima</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666464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7,76</w:t>
            </w:r>
          </w:p>
        </w:tc>
        <w:tc>
          <w:tcPr>
            <w:tcW w:w="990" w:type="dxa"/>
            <w:tcBorders>
              <w:top w:val="nil"/>
              <w:left w:val="nil"/>
              <w:bottom w:val="single" w:sz="4" w:space="0" w:color="auto"/>
              <w:right w:val="single" w:sz="4" w:space="0" w:color="auto"/>
            </w:tcBorders>
            <w:shd w:val="clear" w:color="auto" w:fill="auto"/>
            <w:noWrap/>
            <w:vAlign w:val="center"/>
            <w:hideMark/>
          </w:tcPr>
          <w:p w14:paraId="1CA2B87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5,25</w:t>
            </w:r>
          </w:p>
        </w:tc>
        <w:tc>
          <w:tcPr>
            <w:tcW w:w="900" w:type="dxa"/>
            <w:tcBorders>
              <w:top w:val="nil"/>
              <w:left w:val="nil"/>
              <w:bottom w:val="single" w:sz="4" w:space="0" w:color="auto"/>
              <w:right w:val="single" w:sz="4" w:space="0" w:color="auto"/>
            </w:tcBorders>
            <w:shd w:val="clear" w:color="auto" w:fill="auto"/>
            <w:vAlign w:val="center"/>
            <w:hideMark/>
          </w:tcPr>
          <w:p w14:paraId="298B2FD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67,65</w:t>
            </w:r>
          </w:p>
        </w:tc>
        <w:tc>
          <w:tcPr>
            <w:tcW w:w="900" w:type="dxa"/>
            <w:tcBorders>
              <w:top w:val="nil"/>
              <w:left w:val="nil"/>
              <w:bottom w:val="single" w:sz="4" w:space="0" w:color="auto"/>
              <w:right w:val="single" w:sz="4" w:space="0" w:color="auto"/>
            </w:tcBorders>
            <w:shd w:val="clear" w:color="auto" w:fill="auto"/>
            <w:vAlign w:val="center"/>
            <w:hideMark/>
          </w:tcPr>
          <w:p w14:paraId="5BB7A5B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-2,51</w:t>
            </w:r>
          </w:p>
        </w:tc>
        <w:tc>
          <w:tcPr>
            <w:tcW w:w="2070" w:type="dxa"/>
            <w:tcBorders>
              <w:top w:val="nil"/>
              <w:left w:val="nil"/>
              <w:bottom w:val="single" w:sz="4" w:space="0" w:color="auto"/>
              <w:right w:val="single" w:sz="12" w:space="0" w:color="auto"/>
            </w:tcBorders>
            <w:shd w:val="clear" w:color="auto" w:fill="auto"/>
            <w:vAlign w:val="center"/>
            <w:hideMark/>
          </w:tcPr>
          <w:p w14:paraId="2F5E6B47"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14,53</w:t>
            </w:r>
          </w:p>
        </w:tc>
      </w:tr>
      <w:tr w:rsidR="00B43FE2" w:rsidRPr="00187988" w14:paraId="7281631D"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268290E2"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11.</w:t>
            </w:r>
          </w:p>
        </w:tc>
        <w:tc>
          <w:tcPr>
            <w:tcW w:w="4919" w:type="dxa"/>
            <w:tcBorders>
              <w:top w:val="nil"/>
              <w:left w:val="nil"/>
              <w:bottom w:val="single" w:sz="4" w:space="0" w:color="auto"/>
              <w:right w:val="single" w:sz="4" w:space="0" w:color="auto"/>
            </w:tcBorders>
            <w:shd w:val="clear" w:color="auto" w:fill="auto"/>
            <w:noWrap/>
            <w:vAlign w:val="bottom"/>
            <w:hideMark/>
          </w:tcPr>
          <w:p w14:paraId="79FD0192"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Međuredna</w:t>
            </w:r>
            <w:proofErr w:type="spellEnd"/>
            <w:r w:rsidRPr="00187988">
              <w:rPr>
                <w:rFonts w:ascii="Times New Roman" w:hAnsi="Times New Roman"/>
                <w:sz w:val="20"/>
              </w:rPr>
              <w:t xml:space="preserve"> </w:t>
            </w:r>
            <w:proofErr w:type="spellStart"/>
            <w:r w:rsidRPr="00187988">
              <w:rPr>
                <w:rFonts w:ascii="Times New Roman" w:hAnsi="Times New Roman"/>
                <w:sz w:val="20"/>
              </w:rPr>
              <w:t>obrada</w:t>
            </w:r>
            <w:proofErr w:type="spellEnd"/>
            <w:r w:rsidRPr="00187988">
              <w:rPr>
                <w:rFonts w:ascii="Times New Roman" w:hAnsi="Times New Roman"/>
                <w:sz w:val="20"/>
              </w:rPr>
              <w:t xml:space="preserve"> </w:t>
            </w:r>
            <w:proofErr w:type="spellStart"/>
            <w:r w:rsidRPr="00187988">
              <w:rPr>
                <w:rFonts w:ascii="Times New Roman" w:hAnsi="Times New Roman"/>
                <w:sz w:val="20"/>
              </w:rPr>
              <w:t>tarupiranjem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A32253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23,28</w:t>
            </w:r>
          </w:p>
        </w:tc>
        <w:tc>
          <w:tcPr>
            <w:tcW w:w="990" w:type="dxa"/>
            <w:tcBorders>
              <w:top w:val="nil"/>
              <w:left w:val="nil"/>
              <w:bottom w:val="single" w:sz="4" w:space="0" w:color="auto"/>
              <w:right w:val="single" w:sz="4" w:space="0" w:color="auto"/>
            </w:tcBorders>
            <w:shd w:val="clear" w:color="auto" w:fill="auto"/>
            <w:noWrap/>
            <w:vAlign w:val="center"/>
            <w:hideMark/>
          </w:tcPr>
          <w:p w14:paraId="70CA8D7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16,65</w:t>
            </w:r>
          </w:p>
        </w:tc>
        <w:tc>
          <w:tcPr>
            <w:tcW w:w="900" w:type="dxa"/>
            <w:tcBorders>
              <w:top w:val="nil"/>
              <w:left w:val="nil"/>
              <w:bottom w:val="single" w:sz="4" w:space="0" w:color="auto"/>
              <w:right w:val="single" w:sz="4" w:space="0" w:color="auto"/>
            </w:tcBorders>
            <w:shd w:val="clear" w:color="auto" w:fill="auto"/>
            <w:vAlign w:val="center"/>
            <w:hideMark/>
          </w:tcPr>
          <w:p w14:paraId="25A1EA0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71,52</w:t>
            </w:r>
          </w:p>
        </w:tc>
        <w:tc>
          <w:tcPr>
            <w:tcW w:w="900" w:type="dxa"/>
            <w:tcBorders>
              <w:top w:val="nil"/>
              <w:left w:val="nil"/>
              <w:bottom w:val="single" w:sz="4" w:space="0" w:color="auto"/>
              <w:right w:val="single" w:sz="4" w:space="0" w:color="auto"/>
            </w:tcBorders>
            <w:shd w:val="clear" w:color="auto" w:fill="auto"/>
            <w:vAlign w:val="center"/>
            <w:hideMark/>
          </w:tcPr>
          <w:p w14:paraId="4F9B88EC"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-6,63</w:t>
            </w:r>
          </w:p>
        </w:tc>
        <w:tc>
          <w:tcPr>
            <w:tcW w:w="2070" w:type="dxa"/>
            <w:tcBorders>
              <w:top w:val="nil"/>
              <w:left w:val="nil"/>
              <w:bottom w:val="single" w:sz="4" w:space="0" w:color="auto"/>
              <w:right w:val="single" w:sz="12" w:space="0" w:color="auto"/>
            </w:tcBorders>
            <w:shd w:val="clear" w:color="auto" w:fill="auto"/>
            <w:vAlign w:val="center"/>
            <w:hideMark/>
          </w:tcPr>
          <w:p w14:paraId="1CE0AE09"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44,07</w:t>
            </w:r>
          </w:p>
        </w:tc>
      </w:tr>
      <w:tr w:rsidR="00B43FE2" w:rsidRPr="00187988" w14:paraId="69FB2F84" w14:textId="77777777" w:rsidTr="00FB74BF">
        <w:trPr>
          <w:trHeight w:val="270"/>
          <w:jc w:val="center"/>
        </w:trPr>
        <w:tc>
          <w:tcPr>
            <w:tcW w:w="57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C43330"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12.</w:t>
            </w:r>
          </w:p>
        </w:tc>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A8C1"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Ispravljanje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sadnica</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712D8A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90EE8D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068BD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22EAE5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2070" w:type="dxa"/>
            <w:tcBorders>
              <w:top w:val="single" w:sz="4" w:space="0" w:color="auto"/>
              <w:left w:val="nil"/>
              <w:bottom w:val="single" w:sz="4" w:space="0" w:color="auto"/>
              <w:right w:val="single" w:sz="12" w:space="0" w:color="auto"/>
            </w:tcBorders>
            <w:shd w:val="clear" w:color="auto" w:fill="auto"/>
            <w:vAlign w:val="center"/>
            <w:hideMark/>
          </w:tcPr>
          <w:p w14:paraId="53E3ECAB"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1,76</w:t>
            </w:r>
          </w:p>
        </w:tc>
      </w:tr>
      <w:tr w:rsidR="00B43FE2" w:rsidRPr="00187988" w14:paraId="6BAC70EA" w14:textId="77777777" w:rsidTr="00FB74BF">
        <w:trPr>
          <w:trHeight w:val="270"/>
          <w:jc w:val="center"/>
        </w:trPr>
        <w:tc>
          <w:tcPr>
            <w:tcW w:w="57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5AD22A"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13.</w:t>
            </w:r>
          </w:p>
        </w:tc>
        <w:tc>
          <w:tcPr>
            <w:tcW w:w="4919" w:type="dxa"/>
            <w:tcBorders>
              <w:top w:val="nil"/>
              <w:left w:val="nil"/>
              <w:bottom w:val="single" w:sz="4" w:space="0" w:color="auto"/>
              <w:right w:val="single" w:sz="4" w:space="0" w:color="auto"/>
            </w:tcBorders>
            <w:shd w:val="clear" w:color="auto" w:fill="auto"/>
            <w:noWrap/>
            <w:vAlign w:val="center"/>
            <w:hideMark/>
          </w:tcPr>
          <w:p w14:paraId="0B3D6EBA"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Ponovno</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pošumljavanje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vrbom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ECD846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D5D2B0D"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3A495E13"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2BAADC4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2070" w:type="dxa"/>
            <w:tcBorders>
              <w:top w:val="nil"/>
              <w:left w:val="nil"/>
              <w:bottom w:val="single" w:sz="4" w:space="0" w:color="auto"/>
              <w:right w:val="single" w:sz="12" w:space="0" w:color="auto"/>
            </w:tcBorders>
            <w:shd w:val="clear" w:color="auto" w:fill="auto"/>
            <w:vAlign w:val="center"/>
            <w:hideMark/>
          </w:tcPr>
          <w:p w14:paraId="54D0DC9E"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1,56</w:t>
            </w:r>
          </w:p>
        </w:tc>
      </w:tr>
      <w:tr w:rsidR="00B43FE2" w:rsidRPr="00187988" w14:paraId="1648D076" w14:textId="77777777" w:rsidTr="00FB74BF">
        <w:trPr>
          <w:trHeight w:val="270"/>
          <w:jc w:val="center"/>
        </w:trPr>
        <w:tc>
          <w:tcPr>
            <w:tcW w:w="571" w:type="dxa"/>
            <w:tcBorders>
              <w:top w:val="nil"/>
              <w:left w:val="single" w:sz="12" w:space="0" w:color="auto"/>
              <w:bottom w:val="single" w:sz="4" w:space="0" w:color="auto"/>
              <w:right w:val="single" w:sz="4" w:space="0" w:color="auto"/>
            </w:tcBorders>
            <w:shd w:val="clear" w:color="auto" w:fill="auto"/>
            <w:noWrap/>
            <w:vAlign w:val="center"/>
            <w:hideMark/>
          </w:tcPr>
          <w:p w14:paraId="5174A0D7"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14.</w:t>
            </w:r>
          </w:p>
        </w:tc>
        <w:tc>
          <w:tcPr>
            <w:tcW w:w="4919" w:type="dxa"/>
            <w:tcBorders>
              <w:top w:val="nil"/>
              <w:left w:val="nil"/>
              <w:bottom w:val="single" w:sz="4" w:space="0" w:color="auto"/>
              <w:right w:val="single" w:sz="4" w:space="0" w:color="auto"/>
            </w:tcBorders>
            <w:shd w:val="clear" w:color="auto" w:fill="auto"/>
            <w:noWrap/>
            <w:vAlign w:val="center"/>
            <w:hideMark/>
          </w:tcPr>
          <w:p w14:paraId="024B3E3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Popunjavanje</w:t>
            </w:r>
            <w:proofErr w:type="spellEnd"/>
            <w:r w:rsidRPr="00187988">
              <w:rPr>
                <w:rFonts w:ascii="Times New Roman" w:hAnsi="Times New Roman"/>
                <w:color w:val="000000"/>
                <w:sz w:val="18"/>
                <w:szCs w:val="18"/>
              </w:rPr>
              <w:t xml:space="preserve"> </w:t>
            </w:r>
            <w:proofErr w:type="spellStart"/>
            <w:r w:rsidRPr="00187988">
              <w:rPr>
                <w:rFonts w:ascii="Times New Roman" w:hAnsi="Times New Roman"/>
                <w:color w:val="000000"/>
                <w:sz w:val="18"/>
                <w:szCs w:val="18"/>
              </w:rPr>
              <w:t>vrbom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1B9F4D61"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96843F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4003BD95"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6A8CE414"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2070" w:type="dxa"/>
            <w:tcBorders>
              <w:top w:val="nil"/>
              <w:left w:val="nil"/>
              <w:bottom w:val="single" w:sz="4" w:space="0" w:color="auto"/>
              <w:right w:val="single" w:sz="12" w:space="0" w:color="auto"/>
            </w:tcBorders>
            <w:shd w:val="clear" w:color="auto" w:fill="auto"/>
            <w:vAlign w:val="center"/>
            <w:hideMark/>
          </w:tcPr>
          <w:p w14:paraId="3A16C322"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0,83</w:t>
            </w:r>
          </w:p>
        </w:tc>
      </w:tr>
      <w:tr w:rsidR="00B43FE2" w:rsidRPr="00187988" w14:paraId="1768633D" w14:textId="77777777" w:rsidTr="00FB74BF">
        <w:trPr>
          <w:trHeight w:val="270"/>
          <w:jc w:val="center"/>
        </w:trPr>
        <w:tc>
          <w:tcPr>
            <w:tcW w:w="571" w:type="dxa"/>
            <w:tcBorders>
              <w:top w:val="nil"/>
              <w:left w:val="single" w:sz="12" w:space="0" w:color="auto"/>
              <w:bottom w:val="single" w:sz="12" w:space="0" w:color="auto"/>
              <w:right w:val="single" w:sz="4" w:space="0" w:color="auto"/>
            </w:tcBorders>
            <w:shd w:val="clear" w:color="auto" w:fill="auto"/>
            <w:noWrap/>
            <w:vAlign w:val="center"/>
            <w:hideMark/>
          </w:tcPr>
          <w:p w14:paraId="027201EF" w14:textId="77777777" w:rsidR="00B43FE2" w:rsidRPr="00187988" w:rsidRDefault="00B43FE2" w:rsidP="00E57721">
            <w:pPr>
              <w:jc w:val="center"/>
              <w:rPr>
                <w:rFonts w:ascii="Times New Roman" w:hAnsi="Times New Roman"/>
                <w:color w:val="000000"/>
                <w:sz w:val="18"/>
                <w:szCs w:val="18"/>
              </w:rPr>
            </w:pPr>
            <w:r w:rsidRPr="00187988">
              <w:rPr>
                <w:rFonts w:ascii="Times New Roman" w:hAnsi="Times New Roman"/>
                <w:color w:val="000000"/>
                <w:sz w:val="18"/>
                <w:szCs w:val="18"/>
                <w:lang w:val="en-GB"/>
              </w:rPr>
              <w:t>15.</w:t>
            </w:r>
          </w:p>
        </w:tc>
        <w:tc>
          <w:tcPr>
            <w:tcW w:w="4919" w:type="dxa"/>
            <w:tcBorders>
              <w:top w:val="nil"/>
              <w:left w:val="nil"/>
              <w:bottom w:val="single" w:sz="12" w:space="0" w:color="auto"/>
              <w:right w:val="single" w:sz="4" w:space="0" w:color="auto"/>
            </w:tcBorders>
            <w:shd w:val="clear" w:color="auto" w:fill="auto"/>
            <w:noWrap/>
            <w:vAlign w:val="center"/>
            <w:hideMark/>
          </w:tcPr>
          <w:p w14:paraId="6AC0D0BD" w14:textId="77777777" w:rsidR="00B43FE2" w:rsidRPr="00187988" w:rsidRDefault="00B43FE2" w:rsidP="00E57721">
            <w:pPr>
              <w:rPr>
                <w:rFonts w:ascii="Times New Roman" w:hAnsi="Times New Roman"/>
                <w:color w:val="000000"/>
                <w:sz w:val="18"/>
                <w:szCs w:val="18"/>
              </w:rPr>
            </w:pPr>
            <w:proofErr w:type="spellStart"/>
            <w:r w:rsidRPr="00187988">
              <w:rPr>
                <w:rFonts w:ascii="Times New Roman" w:hAnsi="Times New Roman"/>
                <w:color w:val="000000"/>
                <w:sz w:val="18"/>
                <w:szCs w:val="18"/>
              </w:rPr>
              <w:t>Održavanje</w:t>
            </w:r>
            <w:proofErr w:type="spellEnd"/>
            <w:r w:rsidRPr="00187988">
              <w:rPr>
                <w:rFonts w:ascii="Times New Roman" w:hAnsi="Times New Roman"/>
                <w:color w:val="000000"/>
                <w:sz w:val="18"/>
                <w:szCs w:val="18"/>
              </w:rPr>
              <w:t xml:space="preserve"> pp </w:t>
            </w:r>
            <w:proofErr w:type="spellStart"/>
            <w:r w:rsidRPr="00187988">
              <w:rPr>
                <w:rFonts w:ascii="Times New Roman" w:hAnsi="Times New Roman"/>
                <w:color w:val="000000"/>
                <w:sz w:val="18"/>
                <w:szCs w:val="18"/>
              </w:rPr>
              <w:t>pruga</w:t>
            </w:r>
            <w:proofErr w:type="spellEnd"/>
          </w:p>
        </w:tc>
        <w:tc>
          <w:tcPr>
            <w:tcW w:w="900" w:type="dxa"/>
            <w:tcBorders>
              <w:top w:val="nil"/>
              <w:left w:val="nil"/>
              <w:bottom w:val="single" w:sz="12" w:space="0" w:color="auto"/>
              <w:right w:val="single" w:sz="4" w:space="0" w:color="auto"/>
            </w:tcBorders>
            <w:shd w:val="clear" w:color="auto" w:fill="auto"/>
            <w:noWrap/>
            <w:vAlign w:val="center"/>
            <w:hideMark/>
          </w:tcPr>
          <w:p w14:paraId="0214D53B"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color w:val="000000"/>
                <w:sz w:val="20"/>
              </w:rPr>
              <w:t> </w:t>
            </w:r>
          </w:p>
        </w:tc>
        <w:tc>
          <w:tcPr>
            <w:tcW w:w="990" w:type="dxa"/>
            <w:tcBorders>
              <w:top w:val="nil"/>
              <w:left w:val="nil"/>
              <w:bottom w:val="single" w:sz="12" w:space="0" w:color="auto"/>
              <w:right w:val="single" w:sz="4" w:space="0" w:color="auto"/>
            </w:tcBorders>
            <w:shd w:val="clear" w:color="auto" w:fill="auto"/>
            <w:noWrap/>
            <w:vAlign w:val="center"/>
            <w:hideMark/>
          </w:tcPr>
          <w:p w14:paraId="7444F87F"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12" w:space="0" w:color="auto"/>
              <w:right w:val="single" w:sz="4" w:space="0" w:color="auto"/>
            </w:tcBorders>
            <w:shd w:val="clear" w:color="auto" w:fill="auto"/>
            <w:vAlign w:val="center"/>
            <w:hideMark/>
          </w:tcPr>
          <w:p w14:paraId="14FE0598"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900" w:type="dxa"/>
            <w:tcBorders>
              <w:top w:val="nil"/>
              <w:left w:val="nil"/>
              <w:bottom w:val="single" w:sz="12" w:space="0" w:color="auto"/>
              <w:right w:val="single" w:sz="4" w:space="0" w:color="auto"/>
            </w:tcBorders>
            <w:shd w:val="clear" w:color="auto" w:fill="auto"/>
            <w:vAlign w:val="center"/>
            <w:hideMark/>
          </w:tcPr>
          <w:p w14:paraId="70296086"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 </w:t>
            </w:r>
          </w:p>
        </w:tc>
        <w:tc>
          <w:tcPr>
            <w:tcW w:w="2070" w:type="dxa"/>
            <w:tcBorders>
              <w:top w:val="nil"/>
              <w:left w:val="nil"/>
              <w:bottom w:val="single" w:sz="8" w:space="0" w:color="auto"/>
              <w:right w:val="single" w:sz="12" w:space="0" w:color="auto"/>
            </w:tcBorders>
            <w:shd w:val="clear" w:color="auto" w:fill="auto"/>
            <w:vAlign w:val="center"/>
            <w:hideMark/>
          </w:tcPr>
          <w:p w14:paraId="7E68D961" w14:textId="77777777" w:rsidR="00B43FE2" w:rsidRPr="00187988" w:rsidRDefault="00B43FE2" w:rsidP="00E57721">
            <w:pPr>
              <w:jc w:val="right"/>
              <w:rPr>
                <w:rFonts w:ascii="Times New Roman" w:hAnsi="Times New Roman"/>
                <w:color w:val="000000"/>
                <w:sz w:val="18"/>
                <w:szCs w:val="18"/>
              </w:rPr>
            </w:pPr>
            <w:r w:rsidRPr="00187988">
              <w:rPr>
                <w:rFonts w:ascii="Times New Roman" w:hAnsi="Times New Roman"/>
                <w:color w:val="000000"/>
                <w:sz w:val="18"/>
                <w:szCs w:val="18"/>
              </w:rPr>
              <w:t>0,67</w:t>
            </w:r>
          </w:p>
        </w:tc>
      </w:tr>
      <w:tr w:rsidR="00B43FE2" w:rsidRPr="00187988" w14:paraId="733A102D" w14:textId="77777777" w:rsidTr="00FB74BF">
        <w:trPr>
          <w:trHeight w:val="82"/>
          <w:jc w:val="center"/>
        </w:trPr>
        <w:tc>
          <w:tcPr>
            <w:tcW w:w="5490" w:type="dxa"/>
            <w:gridSpan w:val="2"/>
            <w:tcBorders>
              <w:top w:val="single" w:sz="12" w:space="0" w:color="auto"/>
              <w:left w:val="single" w:sz="12" w:space="0" w:color="auto"/>
              <w:bottom w:val="single" w:sz="12" w:space="0" w:color="auto"/>
              <w:right w:val="single" w:sz="4" w:space="0" w:color="000000"/>
            </w:tcBorders>
            <w:shd w:val="clear" w:color="auto" w:fill="auto"/>
            <w:noWrap/>
            <w:vAlign w:val="bottom"/>
            <w:hideMark/>
          </w:tcPr>
          <w:p w14:paraId="1AB3DE86" w14:textId="77777777" w:rsidR="00B43FE2" w:rsidRPr="00187988" w:rsidRDefault="00B43FE2" w:rsidP="00E57721">
            <w:pPr>
              <w:jc w:val="right"/>
              <w:rPr>
                <w:rFonts w:ascii="Times New Roman" w:hAnsi="Times New Roman"/>
                <w:b/>
                <w:bCs/>
                <w:color w:val="000000"/>
                <w:sz w:val="20"/>
              </w:rPr>
            </w:pPr>
            <w:proofErr w:type="spellStart"/>
            <w:r w:rsidRPr="00187988">
              <w:rPr>
                <w:rFonts w:ascii="Times New Roman" w:hAnsi="Times New Roman"/>
                <w:b/>
                <w:bCs/>
                <w:color w:val="000000"/>
                <w:sz w:val="20"/>
              </w:rPr>
              <w:t>Ukupno</w:t>
            </w:r>
            <w:proofErr w:type="spellEnd"/>
          </w:p>
        </w:tc>
        <w:tc>
          <w:tcPr>
            <w:tcW w:w="900" w:type="dxa"/>
            <w:tcBorders>
              <w:top w:val="single" w:sz="12" w:space="0" w:color="auto"/>
              <w:left w:val="nil"/>
              <w:bottom w:val="single" w:sz="12" w:space="0" w:color="auto"/>
              <w:right w:val="single" w:sz="4" w:space="0" w:color="auto"/>
            </w:tcBorders>
            <w:shd w:val="clear" w:color="auto" w:fill="auto"/>
            <w:noWrap/>
            <w:vAlign w:val="bottom"/>
            <w:hideMark/>
          </w:tcPr>
          <w:p w14:paraId="016C7979"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b/>
                <w:bCs/>
                <w:color w:val="000000"/>
                <w:sz w:val="20"/>
              </w:rPr>
              <w:t>211,83</w:t>
            </w:r>
          </w:p>
        </w:tc>
        <w:tc>
          <w:tcPr>
            <w:tcW w:w="990" w:type="dxa"/>
            <w:tcBorders>
              <w:top w:val="single" w:sz="12" w:space="0" w:color="auto"/>
              <w:left w:val="nil"/>
              <w:bottom w:val="single" w:sz="12" w:space="0" w:color="auto"/>
              <w:right w:val="single" w:sz="4" w:space="0" w:color="auto"/>
            </w:tcBorders>
            <w:shd w:val="clear" w:color="auto" w:fill="auto"/>
            <w:noWrap/>
            <w:vAlign w:val="bottom"/>
            <w:hideMark/>
          </w:tcPr>
          <w:p w14:paraId="397CD2AD"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b/>
                <w:bCs/>
                <w:color w:val="000000"/>
                <w:sz w:val="20"/>
              </w:rPr>
              <w:t>160,07</w:t>
            </w:r>
          </w:p>
        </w:tc>
        <w:tc>
          <w:tcPr>
            <w:tcW w:w="900" w:type="dxa"/>
            <w:tcBorders>
              <w:top w:val="single" w:sz="12" w:space="0" w:color="auto"/>
              <w:left w:val="nil"/>
              <w:bottom w:val="single" w:sz="12" w:space="0" w:color="auto"/>
              <w:right w:val="single" w:sz="4" w:space="0" w:color="auto"/>
            </w:tcBorders>
            <w:shd w:val="clear" w:color="auto" w:fill="auto"/>
            <w:vAlign w:val="bottom"/>
            <w:hideMark/>
          </w:tcPr>
          <w:p w14:paraId="04AB07C6"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b/>
                <w:bCs/>
                <w:color w:val="000000"/>
                <w:sz w:val="20"/>
              </w:rPr>
              <w:t>75,57</w:t>
            </w:r>
          </w:p>
        </w:tc>
        <w:tc>
          <w:tcPr>
            <w:tcW w:w="900" w:type="dxa"/>
            <w:tcBorders>
              <w:top w:val="single" w:sz="12" w:space="0" w:color="auto"/>
              <w:left w:val="nil"/>
              <w:bottom w:val="single" w:sz="12" w:space="0" w:color="auto"/>
              <w:right w:val="single" w:sz="4" w:space="0" w:color="auto"/>
            </w:tcBorders>
            <w:shd w:val="clear" w:color="auto" w:fill="auto"/>
            <w:vAlign w:val="bottom"/>
            <w:hideMark/>
          </w:tcPr>
          <w:p w14:paraId="3055FC77" w14:textId="77777777" w:rsidR="00B43FE2" w:rsidRPr="00187988" w:rsidRDefault="00B43FE2" w:rsidP="00E57721">
            <w:pPr>
              <w:jc w:val="right"/>
              <w:rPr>
                <w:rFonts w:ascii="Times New Roman" w:hAnsi="Times New Roman"/>
                <w:color w:val="000000"/>
                <w:sz w:val="20"/>
              </w:rPr>
            </w:pPr>
            <w:r w:rsidRPr="00187988">
              <w:rPr>
                <w:rFonts w:ascii="Times New Roman" w:hAnsi="Times New Roman"/>
                <w:b/>
                <w:bCs/>
                <w:color w:val="000000"/>
                <w:sz w:val="20"/>
              </w:rPr>
              <w:t>-51,76</w:t>
            </w:r>
          </w:p>
        </w:tc>
        <w:tc>
          <w:tcPr>
            <w:tcW w:w="2070" w:type="dxa"/>
            <w:tcBorders>
              <w:top w:val="single" w:sz="12" w:space="0" w:color="auto"/>
              <w:left w:val="nil"/>
              <w:bottom w:val="single" w:sz="12" w:space="0" w:color="auto"/>
              <w:right w:val="single" w:sz="12" w:space="0" w:color="auto"/>
            </w:tcBorders>
            <w:shd w:val="clear" w:color="auto" w:fill="auto"/>
            <w:vAlign w:val="bottom"/>
            <w:hideMark/>
          </w:tcPr>
          <w:p w14:paraId="6DC32A48" w14:textId="77777777" w:rsidR="00B43FE2" w:rsidRPr="00187988" w:rsidRDefault="00B43FE2" w:rsidP="00E57721">
            <w:pPr>
              <w:jc w:val="right"/>
              <w:rPr>
                <w:rFonts w:ascii="Times New Roman" w:hAnsi="Times New Roman"/>
                <w:b/>
                <w:bCs/>
                <w:color w:val="000000"/>
                <w:sz w:val="20"/>
              </w:rPr>
            </w:pPr>
            <w:r w:rsidRPr="00187988">
              <w:rPr>
                <w:rFonts w:ascii="Times New Roman" w:hAnsi="Times New Roman"/>
                <w:b/>
                <w:bCs/>
                <w:color w:val="000000"/>
                <w:sz w:val="20"/>
              </w:rPr>
              <w:t>144,39</w:t>
            </w:r>
          </w:p>
        </w:tc>
      </w:tr>
    </w:tbl>
    <w:p w14:paraId="158B90A7" w14:textId="77777777" w:rsidR="00B43FE2" w:rsidRPr="00187988" w:rsidRDefault="00B43FE2" w:rsidP="00B43FE2">
      <w:pPr>
        <w:ind w:firstLine="720"/>
        <w:jc w:val="both"/>
        <w:rPr>
          <w:rFonts w:ascii="Times New Roman" w:hAnsi="Times New Roman"/>
          <w:szCs w:val="24"/>
          <w:lang w:val="sr-Latn-CS"/>
        </w:rPr>
      </w:pPr>
    </w:p>
    <w:p w14:paraId="2639055A" w14:textId="77777777" w:rsidR="00B43FE2" w:rsidRPr="00187988" w:rsidRDefault="00B43FE2" w:rsidP="00B43FE2">
      <w:pPr>
        <w:ind w:firstLine="720"/>
        <w:jc w:val="both"/>
        <w:rPr>
          <w:rFonts w:ascii="Times New Roman" w:hAnsi="Times New Roman"/>
          <w:szCs w:val="24"/>
          <w:lang w:val="sr-Latn-CS"/>
        </w:rPr>
      </w:pPr>
      <w:r w:rsidRPr="00187988">
        <w:rPr>
          <w:rFonts w:ascii="Times New Roman" w:hAnsi="Times New Roman"/>
          <w:szCs w:val="24"/>
          <w:lang w:val="sr-Latn-CS"/>
        </w:rPr>
        <w:t>Kako se iz prethodnih tabela vidi, radovi na obnovi sastojina, kao i na njihovoj nezi nisu izvršeni u potpunosti, već ispod planiranog obima. Osim toga š</w:t>
      </w:r>
      <w:r w:rsidRPr="00187988">
        <w:rPr>
          <w:rFonts w:ascii="Times New Roman" w:hAnsi="Times New Roman"/>
          <w:szCs w:val="24"/>
        </w:rPr>
        <w:t>to</w:t>
      </w:r>
      <w:r w:rsidRPr="00187988">
        <w:rPr>
          <w:rFonts w:ascii="Times New Roman" w:hAnsi="Times New Roman"/>
          <w:szCs w:val="24"/>
          <w:lang w:val="sr-Latn-CS"/>
        </w:rPr>
        <w:t xml:space="preserve"> </w:t>
      </w:r>
      <w:proofErr w:type="spellStart"/>
      <w:r w:rsidRPr="00187988">
        <w:rPr>
          <w:rFonts w:ascii="Times New Roman" w:hAnsi="Times New Roman"/>
          <w:szCs w:val="24"/>
        </w:rPr>
        <w:t>nisu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svi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planirani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radovi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izvr</w:t>
      </w:r>
      <w:proofErr w:type="spellEnd"/>
      <w:r w:rsidRPr="00187988">
        <w:rPr>
          <w:rFonts w:ascii="Times New Roman" w:hAnsi="Times New Roman"/>
          <w:szCs w:val="24"/>
          <w:lang w:val="sr-Latn-CS"/>
        </w:rPr>
        <w:t>š</w:t>
      </w:r>
      <w:proofErr w:type="spellStart"/>
      <w:r w:rsidRPr="00187988">
        <w:rPr>
          <w:rFonts w:ascii="Times New Roman" w:hAnsi="Times New Roman"/>
          <w:szCs w:val="24"/>
        </w:rPr>
        <w:t>eni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evidentno</w:t>
      </w:r>
      <w:proofErr w:type="spellEnd"/>
      <w:r w:rsidRPr="00187988">
        <w:rPr>
          <w:rFonts w:ascii="Times New Roman" w:hAnsi="Times New Roman"/>
          <w:szCs w:val="24"/>
          <w:lang w:val="sr-Latn-CS"/>
        </w:rPr>
        <w:t xml:space="preserve"> </w:t>
      </w:r>
      <w:r w:rsidRPr="00187988">
        <w:rPr>
          <w:rFonts w:ascii="Times New Roman" w:hAnsi="Times New Roman"/>
          <w:szCs w:val="24"/>
        </w:rPr>
        <w:t>je</w:t>
      </w:r>
      <w:r w:rsidRPr="00187988">
        <w:rPr>
          <w:rFonts w:ascii="Times New Roman" w:hAnsi="Times New Roman"/>
          <w:szCs w:val="24"/>
          <w:lang w:val="sr-Latn-CS"/>
        </w:rPr>
        <w:t xml:space="preserve"> </w:t>
      </w:r>
      <w:proofErr w:type="spellStart"/>
      <w:r w:rsidRPr="00187988">
        <w:rPr>
          <w:rFonts w:ascii="Times New Roman" w:hAnsi="Times New Roman"/>
          <w:szCs w:val="24"/>
        </w:rPr>
        <w:t>zna</w:t>
      </w:r>
      <w:proofErr w:type="spellEnd"/>
      <w:r w:rsidRPr="00187988">
        <w:rPr>
          <w:rFonts w:ascii="Times New Roman" w:hAnsi="Times New Roman"/>
          <w:szCs w:val="24"/>
          <w:lang w:val="sr-Latn-CS"/>
        </w:rPr>
        <w:t>č</w:t>
      </w:r>
      <w:proofErr w:type="spellStart"/>
      <w:r w:rsidRPr="00187988">
        <w:rPr>
          <w:rFonts w:ascii="Times New Roman" w:hAnsi="Times New Roman"/>
          <w:szCs w:val="24"/>
        </w:rPr>
        <w:t>ajno</w:t>
      </w:r>
      <w:proofErr w:type="spellEnd"/>
      <w:r w:rsidRPr="00187988">
        <w:rPr>
          <w:rFonts w:ascii="Times New Roman" w:hAnsi="Times New Roman"/>
          <w:szCs w:val="24"/>
          <w:lang w:val="sr-Latn-CS"/>
        </w:rPr>
        <w:t xml:space="preserve"> </w:t>
      </w:r>
      <w:r w:rsidRPr="00187988">
        <w:rPr>
          <w:rFonts w:ascii="Times New Roman" w:hAnsi="Times New Roman"/>
          <w:szCs w:val="24"/>
        </w:rPr>
        <w:t>u</w:t>
      </w:r>
      <w:r w:rsidRPr="00187988">
        <w:rPr>
          <w:rFonts w:ascii="Times New Roman" w:hAnsi="Times New Roman"/>
          <w:szCs w:val="24"/>
          <w:lang w:val="sr-Latn-CS"/>
        </w:rPr>
        <w:t>č</w:t>
      </w:r>
      <w:r w:rsidRPr="00187988">
        <w:rPr>
          <w:rFonts w:ascii="Times New Roman" w:hAnsi="Times New Roman"/>
          <w:szCs w:val="24"/>
        </w:rPr>
        <w:t>e</w:t>
      </w:r>
      <w:r w:rsidRPr="00187988">
        <w:rPr>
          <w:rFonts w:ascii="Times New Roman" w:hAnsi="Times New Roman"/>
          <w:szCs w:val="24"/>
          <w:lang w:val="sr-Latn-CS"/>
        </w:rPr>
        <w:t>šć</w:t>
      </w:r>
      <w:r w:rsidRPr="00187988">
        <w:rPr>
          <w:rFonts w:ascii="Times New Roman" w:hAnsi="Times New Roman"/>
          <w:szCs w:val="24"/>
        </w:rPr>
        <w:t>e</w:t>
      </w:r>
      <w:r w:rsidRPr="00187988">
        <w:rPr>
          <w:rFonts w:ascii="Times New Roman" w:hAnsi="Times New Roman"/>
          <w:szCs w:val="24"/>
          <w:lang w:val="sr-Latn-CS"/>
        </w:rPr>
        <w:t xml:space="preserve"> </w:t>
      </w:r>
      <w:proofErr w:type="spellStart"/>
      <w:r w:rsidRPr="00187988">
        <w:rPr>
          <w:rFonts w:ascii="Times New Roman" w:hAnsi="Times New Roman"/>
          <w:szCs w:val="24"/>
        </w:rPr>
        <w:t>vanplanskih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radova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ukupno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povr</w:t>
      </w:r>
      <w:proofErr w:type="spellEnd"/>
      <w:r w:rsidRPr="00187988">
        <w:rPr>
          <w:rFonts w:ascii="Times New Roman" w:hAnsi="Times New Roman"/>
          <w:szCs w:val="24"/>
          <w:lang w:val="sr-Latn-CS"/>
        </w:rPr>
        <w:t>š</w:t>
      </w:r>
      <w:proofErr w:type="spellStart"/>
      <w:r w:rsidRPr="00187988">
        <w:rPr>
          <w:rFonts w:ascii="Times New Roman" w:hAnsi="Times New Roman"/>
          <w:szCs w:val="24"/>
        </w:rPr>
        <w:t>ini</w:t>
      </w:r>
      <w:proofErr w:type="spellEnd"/>
      <w:r w:rsidRPr="00187988">
        <w:rPr>
          <w:rFonts w:ascii="Times New Roman" w:hAnsi="Times New Roman"/>
          <w:szCs w:val="24"/>
          <w:lang w:val="sr-Latn-CS"/>
        </w:rPr>
        <w:t xml:space="preserve"> </w:t>
      </w:r>
      <w:r w:rsidRPr="00187988">
        <w:rPr>
          <w:rFonts w:ascii="Times New Roman" w:hAnsi="Times New Roman"/>
          <w:szCs w:val="24"/>
        </w:rPr>
        <w:t>od</w:t>
      </w:r>
      <w:r w:rsidRPr="00187988">
        <w:rPr>
          <w:rFonts w:ascii="Times New Roman" w:hAnsi="Times New Roman"/>
          <w:szCs w:val="24"/>
          <w:lang w:val="sr-Latn-CS"/>
        </w:rPr>
        <w:t xml:space="preserve"> 2.195,30 </w:t>
      </w:r>
      <w:r w:rsidRPr="00187988">
        <w:rPr>
          <w:rFonts w:ascii="Times New Roman" w:hAnsi="Times New Roman"/>
          <w:szCs w:val="24"/>
        </w:rPr>
        <w:t>ha</w:t>
      </w:r>
      <w:r w:rsidRPr="00187988">
        <w:rPr>
          <w:rFonts w:ascii="Times New Roman" w:hAnsi="Times New Roman"/>
          <w:szCs w:val="24"/>
          <w:lang w:val="sr-Latn-CS"/>
        </w:rPr>
        <w:t xml:space="preserve">. </w:t>
      </w:r>
      <w:proofErr w:type="spellStart"/>
      <w:r w:rsidRPr="00187988">
        <w:rPr>
          <w:rFonts w:ascii="Times New Roman" w:hAnsi="Times New Roman"/>
          <w:szCs w:val="24"/>
        </w:rPr>
        <w:t>Ovi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podaci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posledica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neplaniranja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odre</w:t>
      </w:r>
      <w:proofErr w:type="spellEnd"/>
      <w:r w:rsidRPr="00187988">
        <w:rPr>
          <w:rFonts w:ascii="Times New Roman" w:hAnsi="Times New Roman"/>
          <w:szCs w:val="24"/>
          <w:lang w:val="sr-Latn-CS"/>
        </w:rPr>
        <w:t>đ</w:t>
      </w:r>
      <w:proofErr w:type="spellStart"/>
      <w:r w:rsidRPr="00187988">
        <w:rPr>
          <w:rFonts w:ascii="Times New Roman" w:hAnsi="Times New Roman"/>
          <w:szCs w:val="24"/>
        </w:rPr>
        <w:t>enih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vidova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prethodnim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ure</w:t>
      </w:r>
      <w:proofErr w:type="spellEnd"/>
      <w:r w:rsidRPr="00187988">
        <w:rPr>
          <w:rFonts w:ascii="Times New Roman" w:hAnsi="Times New Roman"/>
          <w:szCs w:val="24"/>
          <w:lang w:val="sr-Latn-CS"/>
        </w:rPr>
        <w:t>đ</w:t>
      </w:r>
      <w:proofErr w:type="spellStart"/>
      <w:r w:rsidRPr="00187988">
        <w:rPr>
          <w:rFonts w:ascii="Times New Roman" w:hAnsi="Times New Roman"/>
          <w:szCs w:val="24"/>
        </w:rPr>
        <w:t>ivanjem</w:t>
      </w:r>
      <w:proofErr w:type="spellEnd"/>
      <w:r w:rsidRPr="00187988">
        <w:rPr>
          <w:rFonts w:ascii="Times New Roman" w:hAnsi="Times New Roman"/>
          <w:szCs w:val="24"/>
          <w:lang w:val="sr-Latn-CS"/>
        </w:rPr>
        <w:t xml:space="preserve">, </w:t>
      </w:r>
      <w:r w:rsidRPr="00187988">
        <w:rPr>
          <w:rFonts w:ascii="Times New Roman" w:hAnsi="Times New Roman"/>
          <w:szCs w:val="24"/>
        </w:rPr>
        <w:t>a</w:t>
      </w:r>
      <w:r w:rsidRPr="00187988">
        <w:rPr>
          <w:rFonts w:ascii="Times New Roman" w:hAnsi="Times New Roman"/>
          <w:szCs w:val="24"/>
          <w:lang w:val="sr-Latn-CS"/>
        </w:rPr>
        <w:t xml:space="preserve"> </w:t>
      </w:r>
      <w:proofErr w:type="spellStart"/>
      <w:r w:rsidRPr="00187988">
        <w:rPr>
          <w:rFonts w:ascii="Times New Roman" w:hAnsi="Times New Roman"/>
          <w:szCs w:val="24"/>
        </w:rPr>
        <w:t>delom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zbog</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promene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tehnologije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gajenju</w:t>
      </w:r>
      <w:proofErr w:type="spellEnd"/>
      <w:r w:rsidRPr="00187988">
        <w:rPr>
          <w:rFonts w:ascii="Times New Roman" w:hAnsi="Times New Roman"/>
          <w:szCs w:val="24"/>
          <w:lang w:val="sr-Latn-CS"/>
        </w:rPr>
        <w:t xml:space="preserve"> š</w:t>
      </w:r>
      <w:proofErr w:type="spellStart"/>
      <w:r w:rsidRPr="00187988">
        <w:rPr>
          <w:rFonts w:ascii="Times New Roman" w:hAnsi="Times New Roman"/>
          <w:szCs w:val="24"/>
        </w:rPr>
        <w:t>uma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Zna</w:t>
      </w:r>
      <w:proofErr w:type="spellEnd"/>
      <w:r w:rsidRPr="00187988">
        <w:rPr>
          <w:rFonts w:ascii="Times New Roman" w:hAnsi="Times New Roman"/>
          <w:szCs w:val="24"/>
          <w:lang w:val="sr-Latn-CS"/>
        </w:rPr>
        <w:t>č</w:t>
      </w:r>
      <w:proofErr w:type="spellStart"/>
      <w:r w:rsidRPr="00187988">
        <w:rPr>
          <w:rFonts w:ascii="Times New Roman" w:hAnsi="Times New Roman"/>
          <w:szCs w:val="24"/>
        </w:rPr>
        <w:t>ajan</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uticaj</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samo</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izvr</w:t>
      </w:r>
      <w:proofErr w:type="spellEnd"/>
      <w:r w:rsidRPr="00187988">
        <w:rPr>
          <w:rFonts w:ascii="Times New Roman" w:hAnsi="Times New Roman"/>
          <w:szCs w:val="24"/>
          <w:lang w:val="sr-Latn-CS"/>
        </w:rPr>
        <w:t>š</w:t>
      </w:r>
      <w:proofErr w:type="spellStart"/>
      <w:r w:rsidRPr="00187988">
        <w:rPr>
          <w:rFonts w:ascii="Times New Roman" w:hAnsi="Times New Roman"/>
          <w:szCs w:val="24"/>
        </w:rPr>
        <w:t>enje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planiranih</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radova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sa</w:t>
      </w:r>
      <w:proofErr w:type="spellEnd"/>
      <w:r w:rsidRPr="00187988">
        <w:rPr>
          <w:rFonts w:ascii="Times New Roman" w:hAnsi="Times New Roman"/>
          <w:szCs w:val="24"/>
          <w:lang w:val="sr-Latn-CS"/>
        </w:rPr>
        <w:t xml:space="preserve"> 58,68%, </w:t>
      </w:r>
      <w:proofErr w:type="spellStart"/>
      <w:r w:rsidRPr="00187988">
        <w:rPr>
          <w:rFonts w:ascii="Times New Roman" w:hAnsi="Times New Roman"/>
          <w:szCs w:val="24"/>
        </w:rPr>
        <w:t>ostavila</w:t>
      </w:r>
      <w:proofErr w:type="spellEnd"/>
      <w:r w:rsidRPr="00187988">
        <w:rPr>
          <w:rFonts w:ascii="Times New Roman" w:hAnsi="Times New Roman"/>
          <w:szCs w:val="24"/>
          <w:lang w:val="sr-Latn-CS"/>
        </w:rPr>
        <w:t xml:space="preserve"> </w:t>
      </w:r>
      <w:r w:rsidRPr="00187988">
        <w:rPr>
          <w:rFonts w:ascii="Times New Roman" w:hAnsi="Times New Roman"/>
          <w:szCs w:val="24"/>
        </w:rPr>
        <w:t>je</w:t>
      </w:r>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zabrana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zapo</w:t>
      </w:r>
      <w:proofErr w:type="spellEnd"/>
      <w:r w:rsidRPr="00187988">
        <w:rPr>
          <w:rFonts w:ascii="Times New Roman" w:hAnsi="Times New Roman"/>
          <w:szCs w:val="24"/>
          <w:lang w:val="sr-Latn-CS"/>
        </w:rPr>
        <w:t>š</w:t>
      </w:r>
      <w:proofErr w:type="spellStart"/>
      <w:r w:rsidRPr="00187988">
        <w:rPr>
          <w:rFonts w:ascii="Times New Roman" w:hAnsi="Times New Roman"/>
          <w:szCs w:val="24"/>
        </w:rPr>
        <w:t>ljavanja</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i</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nedostatak</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radne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snage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na</w:t>
      </w:r>
      <w:proofErr w:type="spellEnd"/>
      <w:r w:rsidRPr="00187988">
        <w:rPr>
          <w:rFonts w:ascii="Times New Roman" w:hAnsi="Times New Roman"/>
          <w:szCs w:val="24"/>
          <w:lang w:val="sr-Latn-CS"/>
        </w:rPr>
        <w:t xml:space="preserve"> </w:t>
      </w:r>
      <w:r w:rsidRPr="00187988">
        <w:rPr>
          <w:rFonts w:ascii="Times New Roman" w:hAnsi="Times New Roman"/>
          <w:szCs w:val="24"/>
        </w:rPr>
        <w:t>tr</w:t>
      </w:r>
      <w:r w:rsidRPr="00187988">
        <w:rPr>
          <w:rFonts w:ascii="Times New Roman" w:hAnsi="Times New Roman"/>
          <w:szCs w:val="24"/>
          <w:lang w:val="sr-Latn-CS"/>
        </w:rPr>
        <w:t>ž</w:t>
      </w:r>
      <w:proofErr w:type="spellStart"/>
      <w:r w:rsidRPr="00187988">
        <w:rPr>
          <w:rFonts w:ascii="Times New Roman" w:hAnsi="Times New Roman"/>
          <w:szCs w:val="24"/>
        </w:rPr>
        <w:t>i</w:t>
      </w:r>
      <w:proofErr w:type="spellEnd"/>
      <w:r w:rsidRPr="00187988">
        <w:rPr>
          <w:rFonts w:ascii="Times New Roman" w:hAnsi="Times New Roman"/>
          <w:szCs w:val="24"/>
          <w:lang w:val="sr-Latn-CS"/>
        </w:rPr>
        <w:t>š</w:t>
      </w:r>
      <w:proofErr w:type="spellStart"/>
      <w:r w:rsidRPr="00187988">
        <w:rPr>
          <w:rFonts w:ascii="Times New Roman" w:hAnsi="Times New Roman"/>
          <w:szCs w:val="24"/>
        </w:rPr>
        <w:t>tu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rada</w:t>
      </w:r>
      <w:proofErr w:type="spellEnd"/>
      <w:r w:rsidRPr="00187988">
        <w:rPr>
          <w:rFonts w:ascii="Times New Roman" w:hAnsi="Times New Roman"/>
          <w:szCs w:val="24"/>
          <w:lang w:val="sr-Latn-CS"/>
        </w:rPr>
        <w:t xml:space="preserve">. </w:t>
      </w:r>
    </w:p>
    <w:p w14:paraId="748F0763" w14:textId="77777777" w:rsidR="00B43FE2" w:rsidRPr="00187988" w:rsidRDefault="00B43FE2" w:rsidP="00B43FE2">
      <w:pPr>
        <w:ind w:firstLine="720"/>
        <w:jc w:val="both"/>
        <w:rPr>
          <w:rFonts w:ascii="Times New Roman" w:hAnsi="Times New Roman"/>
          <w:szCs w:val="24"/>
          <w:lang w:val="sr-Latn-CS"/>
        </w:rPr>
      </w:pPr>
    </w:p>
    <w:p w14:paraId="2E1B5BEC" w14:textId="77777777" w:rsidR="00B43FE2" w:rsidRPr="00187988" w:rsidRDefault="00B43FE2" w:rsidP="003E536E">
      <w:pPr>
        <w:pStyle w:val="Heading3"/>
        <w:numPr>
          <w:ilvl w:val="2"/>
          <w:numId w:val="58"/>
        </w:numPr>
      </w:pPr>
      <w:r w:rsidRPr="00187988">
        <w:tab/>
      </w:r>
      <w:bookmarkStart w:id="178" w:name="_Toc170990224"/>
      <w:r w:rsidRPr="00187988">
        <w:t>Dosadašnji radovi na zaštiti šuma</w:t>
      </w:r>
      <w:bookmarkEnd w:id="178"/>
    </w:p>
    <w:p w14:paraId="6AA2496B" w14:textId="77777777" w:rsidR="00B43FE2" w:rsidRPr="00187988" w:rsidRDefault="00B43FE2" w:rsidP="00B43FE2">
      <w:pPr>
        <w:rPr>
          <w:lang w:val="nb-NO"/>
        </w:rPr>
      </w:pPr>
    </w:p>
    <w:p w14:paraId="6EE78228" w14:textId="332DCD6F" w:rsidR="00B43FE2" w:rsidRPr="00187988" w:rsidRDefault="00B43FE2" w:rsidP="00B43FE2">
      <w:pPr>
        <w:ind w:left="720"/>
        <w:rPr>
          <w:rFonts w:ascii="Times New Roman" w:hAnsi="Times New Roman"/>
          <w:lang w:val="sr-Latn-CS"/>
        </w:rPr>
      </w:pPr>
      <w:r w:rsidRPr="00187988">
        <w:rPr>
          <w:rFonts w:ascii="Times New Roman" w:hAnsi="Times New Roman"/>
          <w:lang w:val="sr-Latn-CS"/>
        </w:rPr>
        <w:t xml:space="preserve">Radovi izvršenih na zaštiti šuma prikazani su u tabelama </w:t>
      </w:r>
      <w:r w:rsidR="005B05E2" w:rsidRPr="00187988">
        <w:rPr>
          <w:rFonts w:ascii="Times New Roman" w:hAnsi="Times New Roman"/>
          <w:lang w:val="sr-Latn-CS"/>
        </w:rPr>
        <w:t>2.22</w:t>
      </w:r>
      <w:r w:rsidRPr="00187988">
        <w:rPr>
          <w:rFonts w:ascii="Times New Roman" w:hAnsi="Times New Roman"/>
          <w:lang w:val="sr-Latn-CS"/>
        </w:rPr>
        <w:t xml:space="preserve">. i </w:t>
      </w:r>
      <w:r w:rsidR="005B05E2" w:rsidRPr="00187988">
        <w:rPr>
          <w:rFonts w:ascii="Times New Roman" w:hAnsi="Times New Roman"/>
          <w:lang w:val="sr-Latn-CS"/>
        </w:rPr>
        <w:t>2.23</w:t>
      </w:r>
      <w:r w:rsidRPr="00187988">
        <w:rPr>
          <w:rFonts w:ascii="Times New Roman" w:hAnsi="Times New Roman"/>
          <w:lang w:val="sr-Latn-CS"/>
        </w:rPr>
        <w:t>.</w:t>
      </w:r>
    </w:p>
    <w:p w14:paraId="42793523" w14:textId="77777777" w:rsidR="00B43FE2" w:rsidRPr="00187988" w:rsidRDefault="00B43FE2" w:rsidP="00B43FE2">
      <w:pPr>
        <w:ind w:left="720"/>
        <w:rPr>
          <w:rFonts w:ascii="Times New Roman" w:hAnsi="Times New Roman"/>
          <w:lang w:val="sr-Latn-CS"/>
        </w:rPr>
      </w:pPr>
    </w:p>
    <w:p w14:paraId="3EF85C40" w14:textId="6E1FFD7A" w:rsidR="00B43FE2" w:rsidRPr="00187988" w:rsidRDefault="00B43FE2" w:rsidP="00B43FE2">
      <w:pPr>
        <w:ind w:left="142"/>
        <w:rPr>
          <w:rFonts w:ascii="Times New Roman" w:hAnsi="Times New Roman"/>
          <w:b/>
          <w:i/>
          <w:lang w:val="pt-PT"/>
        </w:rPr>
      </w:pPr>
      <w:r w:rsidRPr="00187988">
        <w:rPr>
          <w:rFonts w:ascii="Times New Roman" w:hAnsi="Times New Roman"/>
          <w:b/>
          <w:i/>
          <w:lang w:val="pt-PT"/>
        </w:rPr>
        <w:t xml:space="preserve">    </w:t>
      </w:r>
      <w:proofErr w:type="gramStart"/>
      <w:r w:rsidRPr="00187988">
        <w:rPr>
          <w:rFonts w:ascii="Times New Roman" w:hAnsi="Times New Roman"/>
          <w:b/>
          <w:i/>
          <w:lang w:val="pt-PT"/>
        </w:rPr>
        <w:t xml:space="preserve">Tabela  </w:t>
      </w:r>
      <w:r w:rsidR="005B05E2" w:rsidRPr="00187988">
        <w:rPr>
          <w:rFonts w:ascii="Times New Roman" w:hAnsi="Times New Roman"/>
          <w:b/>
          <w:i/>
          <w:lang w:val="pt-PT"/>
        </w:rPr>
        <w:t>2.22</w:t>
      </w:r>
      <w:r w:rsidRPr="00187988">
        <w:rPr>
          <w:rFonts w:ascii="Times New Roman" w:hAnsi="Times New Roman"/>
          <w:b/>
          <w:i/>
          <w:lang w:val="pt-PT"/>
        </w:rPr>
        <w:t>.</w:t>
      </w:r>
      <w:proofErr w:type="gramEnd"/>
      <w:r w:rsidRPr="00187988">
        <w:rPr>
          <w:rFonts w:ascii="Times New Roman" w:hAnsi="Times New Roman"/>
          <w:b/>
          <w:i/>
          <w:lang w:val="pt-PT"/>
        </w:rPr>
        <w:t xml:space="preserve"> - </w:t>
      </w:r>
      <w:proofErr w:type="spellStart"/>
      <w:r w:rsidRPr="00187988">
        <w:rPr>
          <w:rFonts w:ascii="Times New Roman" w:hAnsi="Times New Roman"/>
          <w:b/>
          <w:i/>
          <w:lang w:val="pt-PT"/>
        </w:rPr>
        <w:t>Izvršenje</w:t>
      </w:r>
      <w:proofErr w:type="spellEnd"/>
      <w:r w:rsidRPr="00187988">
        <w:rPr>
          <w:rFonts w:ascii="Times New Roman" w:hAnsi="Times New Roman"/>
          <w:b/>
          <w:i/>
          <w:lang w:val="pt-PT"/>
        </w:rPr>
        <w:t xml:space="preserve"> </w:t>
      </w:r>
      <w:proofErr w:type="spellStart"/>
      <w:r w:rsidRPr="00187988">
        <w:rPr>
          <w:rFonts w:ascii="Times New Roman" w:hAnsi="Times New Roman"/>
          <w:b/>
          <w:i/>
          <w:lang w:val="pt-PT"/>
        </w:rPr>
        <w:t>radova</w:t>
      </w:r>
      <w:proofErr w:type="spellEnd"/>
      <w:r w:rsidRPr="00187988">
        <w:rPr>
          <w:rFonts w:ascii="Times New Roman" w:hAnsi="Times New Roman"/>
          <w:b/>
          <w:i/>
          <w:lang w:val="pt-PT"/>
        </w:rPr>
        <w:t xml:space="preserve"> na </w:t>
      </w:r>
      <w:proofErr w:type="spellStart"/>
      <w:r w:rsidRPr="00187988">
        <w:rPr>
          <w:rFonts w:ascii="Times New Roman" w:hAnsi="Times New Roman"/>
          <w:b/>
          <w:i/>
          <w:lang w:val="pt-PT"/>
        </w:rPr>
        <w:t>zaštiti</w:t>
      </w:r>
      <w:proofErr w:type="spellEnd"/>
      <w:r w:rsidRPr="00187988">
        <w:rPr>
          <w:rFonts w:ascii="Times New Roman" w:hAnsi="Times New Roman"/>
          <w:b/>
          <w:i/>
          <w:lang w:val="pt-PT"/>
        </w:rPr>
        <w:t xml:space="preserve"> </w:t>
      </w:r>
      <w:proofErr w:type="spellStart"/>
      <w:r w:rsidRPr="00187988">
        <w:rPr>
          <w:rFonts w:ascii="Times New Roman" w:hAnsi="Times New Roman"/>
          <w:b/>
          <w:i/>
          <w:lang w:val="pt-PT"/>
        </w:rPr>
        <w:t>šuma</w:t>
      </w:r>
      <w:proofErr w:type="spellEnd"/>
      <w:r w:rsidRPr="00187988">
        <w:rPr>
          <w:rFonts w:ascii="Times New Roman" w:hAnsi="Times New Roman"/>
          <w:b/>
          <w:i/>
          <w:lang w:val="pt-PT"/>
        </w:rPr>
        <w:t xml:space="preserve"> </w:t>
      </w:r>
      <w:proofErr w:type="spellStart"/>
      <w:r w:rsidRPr="00187988">
        <w:rPr>
          <w:rFonts w:ascii="Times New Roman" w:hAnsi="Times New Roman"/>
          <w:b/>
          <w:i/>
          <w:lang w:val="pt-PT"/>
        </w:rPr>
        <w:t>za</w:t>
      </w:r>
      <w:proofErr w:type="spellEnd"/>
      <w:r w:rsidRPr="00187988">
        <w:rPr>
          <w:rFonts w:ascii="Times New Roman" w:hAnsi="Times New Roman"/>
          <w:b/>
          <w:i/>
          <w:lang w:val="pt-PT"/>
        </w:rPr>
        <w:t xml:space="preserve"> </w:t>
      </w:r>
      <w:proofErr w:type="spellStart"/>
      <w:r w:rsidRPr="00187988">
        <w:rPr>
          <w:rFonts w:ascii="Times New Roman" w:hAnsi="Times New Roman"/>
          <w:b/>
          <w:i/>
          <w:lang w:val="pt-PT"/>
        </w:rPr>
        <w:t>period</w:t>
      </w:r>
      <w:proofErr w:type="spellEnd"/>
      <w:r w:rsidRPr="00187988">
        <w:rPr>
          <w:rFonts w:ascii="Times New Roman" w:hAnsi="Times New Roman"/>
          <w:b/>
          <w:i/>
          <w:lang w:val="pt-PT"/>
        </w:rPr>
        <w:t xml:space="preserve"> 2014.–2023. </w:t>
      </w:r>
      <w:proofErr w:type="spellStart"/>
      <w:r w:rsidRPr="00187988">
        <w:rPr>
          <w:rFonts w:ascii="Times New Roman" w:hAnsi="Times New Roman"/>
          <w:b/>
          <w:i/>
          <w:lang w:val="pt-PT"/>
        </w:rPr>
        <w:t>god</w:t>
      </w:r>
      <w:proofErr w:type="spellEnd"/>
      <w:r w:rsidRPr="00187988">
        <w:rPr>
          <w:rFonts w:ascii="Times New Roman" w:hAnsi="Times New Roman"/>
          <w:b/>
          <w:i/>
          <w:lang w:val="pt-PT"/>
        </w:rPr>
        <w:t xml:space="preserve">. - </w:t>
      </w:r>
      <w:proofErr w:type="spellStart"/>
      <w:r w:rsidRPr="00187988">
        <w:rPr>
          <w:rFonts w:ascii="Times New Roman" w:hAnsi="Times New Roman"/>
          <w:b/>
          <w:i/>
          <w:lang w:val="pt-PT"/>
        </w:rPr>
        <w:t>Prosta</w:t>
      </w:r>
      <w:proofErr w:type="spellEnd"/>
      <w:r w:rsidRPr="00187988">
        <w:rPr>
          <w:rFonts w:ascii="Times New Roman" w:hAnsi="Times New Roman"/>
          <w:b/>
          <w:i/>
          <w:lang w:val="pt-PT"/>
        </w:rPr>
        <w:t xml:space="preserve"> </w:t>
      </w:r>
      <w:proofErr w:type="spellStart"/>
      <w:r w:rsidRPr="00187988">
        <w:rPr>
          <w:rFonts w:ascii="Times New Roman" w:hAnsi="Times New Roman"/>
          <w:b/>
          <w:i/>
          <w:lang w:val="pt-PT"/>
        </w:rPr>
        <w:t>reprodukcija</w:t>
      </w:r>
      <w:proofErr w:type="spellEnd"/>
    </w:p>
    <w:tbl>
      <w:tblPr>
        <w:tblW w:w="11400" w:type="dxa"/>
        <w:jc w:val="center"/>
        <w:tblLook w:val="04A0" w:firstRow="1" w:lastRow="0" w:firstColumn="1" w:lastColumn="0" w:noHBand="0" w:noVBand="1"/>
      </w:tblPr>
      <w:tblGrid>
        <w:gridCol w:w="823"/>
        <w:gridCol w:w="4227"/>
        <w:gridCol w:w="1069"/>
        <w:gridCol w:w="1157"/>
        <w:gridCol w:w="990"/>
        <w:gridCol w:w="1158"/>
        <w:gridCol w:w="1976"/>
      </w:tblGrid>
      <w:tr w:rsidR="00B43FE2" w:rsidRPr="00187988" w14:paraId="3B26A949" w14:textId="77777777" w:rsidTr="00E57721">
        <w:trPr>
          <w:trHeight w:val="357"/>
          <w:jc w:val="center"/>
        </w:trPr>
        <w:tc>
          <w:tcPr>
            <w:tcW w:w="823" w:type="dxa"/>
            <w:tcBorders>
              <w:top w:val="single" w:sz="12" w:space="0" w:color="auto"/>
              <w:left w:val="single" w:sz="12" w:space="0" w:color="auto"/>
              <w:bottom w:val="nil"/>
              <w:right w:val="single" w:sz="8" w:space="0" w:color="auto"/>
            </w:tcBorders>
            <w:shd w:val="clear" w:color="auto" w:fill="auto"/>
            <w:noWrap/>
            <w:vAlign w:val="center"/>
            <w:hideMark/>
          </w:tcPr>
          <w:p w14:paraId="58F7E99A"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Red.</w:t>
            </w:r>
          </w:p>
        </w:tc>
        <w:tc>
          <w:tcPr>
            <w:tcW w:w="4227" w:type="dxa"/>
            <w:vMerge w:val="restart"/>
            <w:tcBorders>
              <w:top w:val="single" w:sz="12" w:space="0" w:color="auto"/>
              <w:left w:val="single" w:sz="8" w:space="0" w:color="auto"/>
              <w:bottom w:val="double" w:sz="6" w:space="0" w:color="000000"/>
              <w:right w:val="single" w:sz="8" w:space="0" w:color="auto"/>
            </w:tcBorders>
            <w:shd w:val="clear" w:color="auto" w:fill="auto"/>
            <w:noWrap/>
            <w:vAlign w:val="center"/>
            <w:hideMark/>
          </w:tcPr>
          <w:p w14:paraId="39C9976E"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Vrsta</w:t>
            </w:r>
            <w:proofErr w:type="spellEnd"/>
            <w:r w:rsidRPr="00187988">
              <w:rPr>
                <w:rFonts w:ascii="Times New Roman" w:hAnsi="Times New Roman"/>
                <w:b/>
                <w:bCs/>
                <w:sz w:val="18"/>
                <w:szCs w:val="18"/>
                <w:lang w:eastAsia="en-GB"/>
              </w:rPr>
              <w:t xml:space="preserve"> </w:t>
            </w:r>
            <w:proofErr w:type="spellStart"/>
            <w:r w:rsidRPr="00187988">
              <w:rPr>
                <w:rFonts w:ascii="Times New Roman" w:hAnsi="Times New Roman"/>
                <w:b/>
                <w:bCs/>
                <w:sz w:val="18"/>
                <w:szCs w:val="18"/>
                <w:lang w:eastAsia="en-GB"/>
              </w:rPr>
              <w:t>rada</w:t>
            </w:r>
            <w:proofErr w:type="spellEnd"/>
          </w:p>
        </w:tc>
        <w:tc>
          <w:tcPr>
            <w:tcW w:w="1069" w:type="dxa"/>
            <w:tcBorders>
              <w:top w:val="single" w:sz="12" w:space="0" w:color="auto"/>
              <w:left w:val="nil"/>
              <w:bottom w:val="single" w:sz="8" w:space="0" w:color="auto"/>
              <w:right w:val="single" w:sz="8" w:space="0" w:color="auto"/>
            </w:tcBorders>
            <w:shd w:val="clear" w:color="auto" w:fill="auto"/>
            <w:noWrap/>
            <w:vAlign w:val="center"/>
            <w:hideMark/>
          </w:tcPr>
          <w:p w14:paraId="05C332AD"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Plan</w:t>
            </w:r>
          </w:p>
        </w:tc>
        <w:tc>
          <w:tcPr>
            <w:tcW w:w="2147" w:type="dxa"/>
            <w:gridSpan w:val="2"/>
            <w:tcBorders>
              <w:top w:val="single" w:sz="12" w:space="0" w:color="auto"/>
              <w:left w:val="nil"/>
              <w:bottom w:val="single" w:sz="8" w:space="0" w:color="auto"/>
              <w:right w:val="single" w:sz="8" w:space="0" w:color="000000"/>
            </w:tcBorders>
            <w:shd w:val="clear" w:color="auto" w:fill="auto"/>
            <w:noWrap/>
            <w:vAlign w:val="center"/>
            <w:hideMark/>
          </w:tcPr>
          <w:p w14:paraId="2C7BD6EA"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Izvršenje</w:t>
            </w:r>
            <w:proofErr w:type="spellEnd"/>
            <w:r w:rsidRPr="00187988">
              <w:rPr>
                <w:rFonts w:ascii="Times New Roman" w:hAnsi="Times New Roman"/>
                <w:b/>
                <w:bCs/>
                <w:sz w:val="18"/>
                <w:szCs w:val="18"/>
                <w:lang w:eastAsia="en-GB"/>
              </w:rPr>
              <w:t xml:space="preserve"> 2014.-2023. </w:t>
            </w:r>
          </w:p>
        </w:tc>
        <w:tc>
          <w:tcPr>
            <w:tcW w:w="1158" w:type="dxa"/>
            <w:tcBorders>
              <w:top w:val="single" w:sz="12" w:space="0" w:color="auto"/>
              <w:left w:val="nil"/>
              <w:bottom w:val="single" w:sz="8" w:space="0" w:color="auto"/>
              <w:right w:val="single" w:sz="8" w:space="0" w:color="auto"/>
            </w:tcBorders>
            <w:shd w:val="clear" w:color="auto" w:fill="auto"/>
            <w:noWrap/>
            <w:vAlign w:val="center"/>
            <w:hideMark/>
          </w:tcPr>
          <w:p w14:paraId="25F08E19"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Razlika</w:t>
            </w:r>
            <w:proofErr w:type="spellEnd"/>
          </w:p>
        </w:tc>
        <w:tc>
          <w:tcPr>
            <w:tcW w:w="1976" w:type="dxa"/>
            <w:tcBorders>
              <w:top w:val="single" w:sz="12" w:space="0" w:color="auto"/>
              <w:left w:val="nil"/>
              <w:bottom w:val="single" w:sz="4" w:space="0" w:color="auto"/>
              <w:right w:val="single" w:sz="12" w:space="0" w:color="auto"/>
            </w:tcBorders>
            <w:shd w:val="clear" w:color="auto" w:fill="auto"/>
            <w:vAlign w:val="center"/>
            <w:hideMark/>
          </w:tcPr>
          <w:p w14:paraId="18882CAD"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Izvršenje</w:t>
            </w:r>
            <w:proofErr w:type="spellEnd"/>
            <w:r w:rsidRPr="00187988">
              <w:rPr>
                <w:rFonts w:ascii="Times New Roman" w:hAnsi="Times New Roman"/>
                <w:b/>
                <w:bCs/>
                <w:sz w:val="18"/>
                <w:szCs w:val="18"/>
                <w:lang w:eastAsia="en-GB"/>
              </w:rPr>
              <w:t xml:space="preserve"> 2014.-2023.</w:t>
            </w:r>
          </w:p>
        </w:tc>
      </w:tr>
      <w:tr w:rsidR="00B43FE2" w:rsidRPr="00187988" w14:paraId="11DB67A7" w14:textId="77777777" w:rsidTr="00E57721">
        <w:trPr>
          <w:trHeight w:val="128"/>
          <w:jc w:val="center"/>
        </w:trPr>
        <w:tc>
          <w:tcPr>
            <w:tcW w:w="823" w:type="dxa"/>
            <w:tcBorders>
              <w:top w:val="nil"/>
              <w:left w:val="single" w:sz="12" w:space="0" w:color="auto"/>
              <w:bottom w:val="single" w:sz="4" w:space="0" w:color="auto"/>
              <w:right w:val="single" w:sz="8" w:space="0" w:color="auto"/>
            </w:tcBorders>
            <w:shd w:val="clear" w:color="auto" w:fill="auto"/>
            <w:noWrap/>
            <w:vAlign w:val="center"/>
            <w:hideMark/>
          </w:tcPr>
          <w:p w14:paraId="55393773"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br.</w:t>
            </w:r>
          </w:p>
        </w:tc>
        <w:tc>
          <w:tcPr>
            <w:tcW w:w="4227" w:type="dxa"/>
            <w:vMerge/>
            <w:tcBorders>
              <w:top w:val="double" w:sz="6" w:space="0" w:color="auto"/>
              <w:left w:val="single" w:sz="8" w:space="0" w:color="auto"/>
              <w:bottom w:val="single" w:sz="4" w:space="0" w:color="auto"/>
              <w:right w:val="single" w:sz="8" w:space="0" w:color="auto"/>
            </w:tcBorders>
            <w:vAlign w:val="center"/>
            <w:hideMark/>
          </w:tcPr>
          <w:p w14:paraId="0F112021" w14:textId="77777777" w:rsidR="00B43FE2" w:rsidRPr="00187988" w:rsidRDefault="00B43FE2" w:rsidP="00E57721">
            <w:pPr>
              <w:rPr>
                <w:rFonts w:ascii="Times New Roman" w:hAnsi="Times New Roman"/>
                <w:b/>
                <w:bCs/>
                <w:sz w:val="18"/>
                <w:szCs w:val="18"/>
                <w:lang w:val="en-GB" w:eastAsia="en-GB"/>
              </w:rPr>
            </w:pPr>
          </w:p>
        </w:tc>
        <w:tc>
          <w:tcPr>
            <w:tcW w:w="1069" w:type="dxa"/>
            <w:tcBorders>
              <w:top w:val="nil"/>
              <w:left w:val="nil"/>
              <w:bottom w:val="single" w:sz="4" w:space="0" w:color="auto"/>
              <w:right w:val="single" w:sz="8" w:space="0" w:color="auto"/>
            </w:tcBorders>
            <w:shd w:val="clear" w:color="auto" w:fill="auto"/>
            <w:noWrap/>
            <w:vAlign w:val="center"/>
            <w:hideMark/>
          </w:tcPr>
          <w:p w14:paraId="1F0A544D"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1157" w:type="dxa"/>
            <w:tcBorders>
              <w:top w:val="nil"/>
              <w:left w:val="nil"/>
              <w:bottom w:val="single" w:sz="4" w:space="0" w:color="auto"/>
              <w:right w:val="single" w:sz="8" w:space="0" w:color="auto"/>
            </w:tcBorders>
            <w:shd w:val="clear" w:color="auto" w:fill="auto"/>
            <w:noWrap/>
            <w:vAlign w:val="center"/>
            <w:hideMark/>
          </w:tcPr>
          <w:p w14:paraId="6A50DE4B"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990" w:type="dxa"/>
            <w:tcBorders>
              <w:top w:val="nil"/>
              <w:left w:val="nil"/>
              <w:bottom w:val="single" w:sz="4" w:space="0" w:color="auto"/>
              <w:right w:val="single" w:sz="8" w:space="0" w:color="auto"/>
            </w:tcBorders>
            <w:shd w:val="clear" w:color="auto" w:fill="auto"/>
            <w:vAlign w:val="center"/>
            <w:hideMark/>
          </w:tcPr>
          <w:p w14:paraId="3B6CD8A9"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w:t>
            </w:r>
          </w:p>
        </w:tc>
        <w:tc>
          <w:tcPr>
            <w:tcW w:w="1158" w:type="dxa"/>
            <w:tcBorders>
              <w:top w:val="nil"/>
              <w:left w:val="nil"/>
              <w:bottom w:val="single" w:sz="4" w:space="0" w:color="auto"/>
              <w:right w:val="single" w:sz="8" w:space="0" w:color="auto"/>
            </w:tcBorders>
            <w:shd w:val="clear" w:color="auto" w:fill="auto"/>
            <w:vAlign w:val="center"/>
            <w:hideMark/>
          </w:tcPr>
          <w:p w14:paraId="59C09712"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1976" w:type="dxa"/>
            <w:tcBorders>
              <w:top w:val="single" w:sz="4" w:space="0" w:color="auto"/>
              <w:left w:val="nil"/>
              <w:bottom w:val="single" w:sz="4" w:space="0" w:color="auto"/>
              <w:right w:val="single" w:sz="12" w:space="0" w:color="auto"/>
            </w:tcBorders>
            <w:shd w:val="clear" w:color="auto" w:fill="auto"/>
            <w:vAlign w:val="center"/>
            <w:hideMark/>
          </w:tcPr>
          <w:p w14:paraId="4C7078E9"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r>
      <w:tr w:rsidR="00B43FE2" w:rsidRPr="00187988" w14:paraId="3FBE0DEA" w14:textId="77777777" w:rsidTr="00E57721">
        <w:trPr>
          <w:trHeight w:val="243"/>
          <w:jc w:val="center"/>
        </w:trPr>
        <w:tc>
          <w:tcPr>
            <w:tcW w:w="823"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29241F73" w14:textId="77777777" w:rsidR="00B43FE2" w:rsidRPr="00187988" w:rsidRDefault="00B43FE2" w:rsidP="00E57721">
            <w:pPr>
              <w:rPr>
                <w:rFonts w:ascii="Times New Roman" w:hAnsi="Times New Roman"/>
                <w:sz w:val="20"/>
                <w:lang w:val="en-GB" w:eastAsia="en-GB"/>
              </w:rPr>
            </w:pPr>
            <w:r w:rsidRPr="00187988">
              <w:rPr>
                <w:rFonts w:ascii="Times New Roman" w:hAnsi="Times New Roman"/>
                <w:sz w:val="20"/>
                <w:lang w:val="en-GB" w:eastAsia="en-GB"/>
              </w:rPr>
              <w:t> </w:t>
            </w:r>
          </w:p>
        </w:tc>
        <w:tc>
          <w:tcPr>
            <w:tcW w:w="8601" w:type="dxa"/>
            <w:gridSpan w:val="5"/>
            <w:tcBorders>
              <w:top w:val="single" w:sz="4" w:space="0" w:color="auto"/>
              <w:left w:val="nil"/>
              <w:bottom w:val="single" w:sz="12" w:space="0" w:color="auto"/>
              <w:right w:val="single" w:sz="4" w:space="0" w:color="auto"/>
            </w:tcBorders>
            <w:shd w:val="clear" w:color="auto" w:fill="auto"/>
            <w:noWrap/>
            <w:vAlign w:val="bottom"/>
            <w:hideMark/>
          </w:tcPr>
          <w:p w14:paraId="69D757F1"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REDOVAN   PLAN</w:t>
            </w:r>
          </w:p>
        </w:tc>
        <w:tc>
          <w:tcPr>
            <w:tcW w:w="1976" w:type="dxa"/>
            <w:tcBorders>
              <w:top w:val="single" w:sz="4" w:space="0" w:color="auto"/>
              <w:left w:val="single" w:sz="4" w:space="0" w:color="auto"/>
              <w:bottom w:val="single" w:sz="12" w:space="0" w:color="auto"/>
              <w:right w:val="single" w:sz="12" w:space="0" w:color="auto"/>
            </w:tcBorders>
            <w:shd w:val="clear" w:color="auto" w:fill="auto"/>
            <w:vAlign w:val="bottom"/>
            <w:hideMark/>
          </w:tcPr>
          <w:p w14:paraId="0555983D" w14:textId="77777777" w:rsidR="00B43FE2" w:rsidRPr="00187988" w:rsidRDefault="00B43FE2" w:rsidP="00E57721">
            <w:pPr>
              <w:jc w:val="center"/>
              <w:rPr>
                <w:rFonts w:ascii="Times New Roman" w:hAnsi="Times New Roman"/>
                <w:b/>
                <w:bCs/>
                <w:sz w:val="18"/>
                <w:szCs w:val="18"/>
                <w:lang w:val="en-GB" w:eastAsia="en-GB"/>
              </w:rPr>
            </w:pPr>
            <w:proofErr w:type="gramStart"/>
            <w:r w:rsidRPr="00187988">
              <w:rPr>
                <w:rFonts w:ascii="Times New Roman" w:hAnsi="Times New Roman"/>
                <w:b/>
                <w:bCs/>
                <w:sz w:val="18"/>
                <w:szCs w:val="18"/>
                <w:lang w:eastAsia="en-GB"/>
              </w:rPr>
              <w:t>VAN  PLANA</w:t>
            </w:r>
            <w:proofErr w:type="gramEnd"/>
          </w:p>
        </w:tc>
      </w:tr>
      <w:tr w:rsidR="00B43FE2" w:rsidRPr="00187988" w14:paraId="6EE30265" w14:textId="77777777" w:rsidTr="00E57721">
        <w:trPr>
          <w:trHeight w:val="135"/>
          <w:jc w:val="center"/>
        </w:trPr>
        <w:tc>
          <w:tcPr>
            <w:tcW w:w="823"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792894DC"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sz w:val="18"/>
                <w:szCs w:val="18"/>
                <w:lang w:val="en-GB" w:eastAsia="en-GB"/>
              </w:rPr>
              <w:t>1.</w:t>
            </w:r>
          </w:p>
        </w:tc>
        <w:tc>
          <w:tcPr>
            <w:tcW w:w="4227" w:type="dxa"/>
            <w:tcBorders>
              <w:top w:val="single" w:sz="12" w:space="0" w:color="auto"/>
              <w:left w:val="nil"/>
              <w:bottom w:val="single" w:sz="8" w:space="0" w:color="auto"/>
              <w:right w:val="single" w:sz="8" w:space="0" w:color="auto"/>
            </w:tcBorders>
            <w:shd w:val="clear" w:color="auto" w:fill="auto"/>
            <w:noWrap/>
            <w:vAlign w:val="bottom"/>
            <w:hideMark/>
          </w:tcPr>
          <w:p w14:paraId="24E3A75F" w14:textId="77777777" w:rsidR="00B43FE2" w:rsidRPr="00187988" w:rsidRDefault="00B43FE2" w:rsidP="00E57721">
            <w:pPr>
              <w:rPr>
                <w:rFonts w:ascii="Times New Roman" w:hAnsi="Times New Roman"/>
                <w:sz w:val="18"/>
                <w:szCs w:val="18"/>
                <w:lang w:val="it-IT" w:eastAsia="en-GB"/>
              </w:rPr>
            </w:pPr>
            <w:proofErr w:type="spellStart"/>
            <w:r w:rsidRPr="00187988">
              <w:rPr>
                <w:rFonts w:ascii="Times New Roman" w:hAnsi="Times New Roman"/>
                <w:sz w:val="18"/>
                <w:szCs w:val="18"/>
                <w:lang w:val="it-IT" w:eastAsia="en-GB"/>
              </w:rPr>
              <w:t>Zaštita</w:t>
            </w:r>
            <w:proofErr w:type="spell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šuma</w:t>
            </w:r>
            <w:proofErr w:type="spellEnd"/>
            <w:r w:rsidRPr="00187988">
              <w:rPr>
                <w:rFonts w:ascii="Times New Roman" w:hAnsi="Times New Roman"/>
                <w:sz w:val="18"/>
                <w:szCs w:val="18"/>
                <w:lang w:val="it-IT" w:eastAsia="en-GB"/>
              </w:rPr>
              <w:t xml:space="preserve"> </w:t>
            </w:r>
            <w:proofErr w:type="gramStart"/>
            <w:r w:rsidRPr="00187988">
              <w:rPr>
                <w:rFonts w:ascii="Times New Roman" w:hAnsi="Times New Roman"/>
                <w:sz w:val="18"/>
                <w:szCs w:val="18"/>
                <w:lang w:val="it-IT" w:eastAsia="en-GB"/>
              </w:rPr>
              <w:t>od</w:t>
            </w:r>
            <w:proofErr w:type="gram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biljnih</w:t>
            </w:r>
            <w:proofErr w:type="spell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bolesti</w:t>
            </w:r>
            <w:proofErr w:type="spellEnd"/>
          </w:p>
        </w:tc>
        <w:tc>
          <w:tcPr>
            <w:tcW w:w="1069" w:type="dxa"/>
            <w:tcBorders>
              <w:top w:val="single" w:sz="12" w:space="0" w:color="auto"/>
              <w:left w:val="nil"/>
              <w:bottom w:val="single" w:sz="8" w:space="0" w:color="auto"/>
              <w:right w:val="single" w:sz="8" w:space="0" w:color="auto"/>
            </w:tcBorders>
            <w:shd w:val="clear" w:color="auto" w:fill="auto"/>
            <w:noWrap/>
            <w:vAlign w:val="bottom"/>
          </w:tcPr>
          <w:p w14:paraId="4C98AD45"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sz w:val="18"/>
                <w:szCs w:val="18"/>
              </w:rPr>
              <w:t>560,01</w:t>
            </w:r>
          </w:p>
        </w:tc>
        <w:tc>
          <w:tcPr>
            <w:tcW w:w="1157" w:type="dxa"/>
            <w:tcBorders>
              <w:top w:val="nil"/>
              <w:left w:val="nil"/>
              <w:bottom w:val="single" w:sz="8" w:space="0" w:color="auto"/>
              <w:right w:val="single" w:sz="8" w:space="0" w:color="auto"/>
            </w:tcBorders>
            <w:shd w:val="clear" w:color="auto" w:fill="auto"/>
            <w:noWrap/>
            <w:vAlign w:val="bottom"/>
          </w:tcPr>
          <w:p w14:paraId="183C0E07"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lang w:val="en-GB"/>
              </w:rPr>
              <w:t>5,38</w:t>
            </w:r>
          </w:p>
        </w:tc>
        <w:tc>
          <w:tcPr>
            <w:tcW w:w="990" w:type="dxa"/>
            <w:tcBorders>
              <w:top w:val="single" w:sz="8" w:space="0" w:color="auto"/>
              <w:left w:val="single" w:sz="4" w:space="0" w:color="auto"/>
              <w:bottom w:val="single" w:sz="4" w:space="0" w:color="auto"/>
              <w:right w:val="single" w:sz="4" w:space="0" w:color="auto"/>
            </w:tcBorders>
            <w:shd w:val="clear" w:color="auto" w:fill="auto"/>
            <w:vAlign w:val="bottom"/>
          </w:tcPr>
          <w:p w14:paraId="52F2F3D7"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0,96</w:t>
            </w:r>
          </w:p>
        </w:tc>
        <w:tc>
          <w:tcPr>
            <w:tcW w:w="1158" w:type="dxa"/>
            <w:tcBorders>
              <w:top w:val="single" w:sz="8" w:space="0" w:color="auto"/>
              <w:left w:val="nil"/>
              <w:bottom w:val="single" w:sz="4" w:space="0" w:color="auto"/>
              <w:right w:val="single" w:sz="4" w:space="0" w:color="auto"/>
            </w:tcBorders>
            <w:shd w:val="clear" w:color="auto" w:fill="auto"/>
            <w:vAlign w:val="center"/>
          </w:tcPr>
          <w:p w14:paraId="4D815C04"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-554,63</w:t>
            </w:r>
          </w:p>
        </w:tc>
        <w:tc>
          <w:tcPr>
            <w:tcW w:w="1976" w:type="dxa"/>
            <w:tcBorders>
              <w:top w:val="single" w:sz="12" w:space="0" w:color="auto"/>
              <w:left w:val="single" w:sz="4" w:space="0" w:color="auto"/>
              <w:bottom w:val="single" w:sz="8" w:space="0" w:color="auto"/>
              <w:right w:val="single" w:sz="12" w:space="0" w:color="auto"/>
            </w:tcBorders>
            <w:shd w:val="clear" w:color="auto" w:fill="auto"/>
            <w:vAlign w:val="bottom"/>
          </w:tcPr>
          <w:p w14:paraId="76B3E848"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lang w:val="en-GB"/>
              </w:rPr>
              <w:t>1,40</w:t>
            </w:r>
          </w:p>
        </w:tc>
      </w:tr>
      <w:tr w:rsidR="00B43FE2" w:rsidRPr="00187988" w14:paraId="1788278D" w14:textId="77777777" w:rsidTr="00E57721">
        <w:trPr>
          <w:trHeight w:val="128"/>
          <w:jc w:val="center"/>
        </w:trPr>
        <w:tc>
          <w:tcPr>
            <w:tcW w:w="823" w:type="dxa"/>
            <w:tcBorders>
              <w:top w:val="nil"/>
              <w:left w:val="single" w:sz="12" w:space="0" w:color="auto"/>
              <w:bottom w:val="single" w:sz="8" w:space="0" w:color="auto"/>
              <w:right w:val="single" w:sz="8" w:space="0" w:color="auto"/>
            </w:tcBorders>
            <w:shd w:val="clear" w:color="auto" w:fill="auto"/>
            <w:noWrap/>
            <w:vAlign w:val="bottom"/>
            <w:hideMark/>
          </w:tcPr>
          <w:p w14:paraId="15DFE0CB"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sz w:val="18"/>
                <w:szCs w:val="18"/>
                <w:lang w:val="en-GB" w:eastAsia="en-GB"/>
              </w:rPr>
              <w:t>2.</w:t>
            </w:r>
          </w:p>
        </w:tc>
        <w:tc>
          <w:tcPr>
            <w:tcW w:w="4227" w:type="dxa"/>
            <w:tcBorders>
              <w:top w:val="nil"/>
              <w:left w:val="nil"/>
              <w:bottom w:val="single" w:sz="8" w:space="0" w:color="auto"/>
              <w:right w:val="single" w:sz="8" w:space="0" w:color="auto"/>
            </w:tcBorders>
            <w:shd w:val="clear" w:color="auto" w:fill="auto"/>
            <w:noWrap/>
            <w:vAlign w:val="bottom"/>
            <w:hideMark/>
          </w:tcPr>
          <w:p w14:paraId="48BF8837" w14:textId="77777777" w:rsidR="00B43FE2" w:rsidRPr="00187988" w:rsidRDefault="00B43FE2" w:rsidP="00E57721">
            <w:pPr>
              <w:rPr>
                <w:rFonts w:ascii="Times New Roman" w:hAnsi="Times New Roman"/>
                <w:sz w:val="18"/>
                <w:szCs w:val="18"/>
                <w:lang w:val="en-GB" w:eastAsia="en-GB"/>
              </w:rPr>
            </w:pPr>
            <w:proofErr w:type="spellStart"/>
            <w:r w:rsidRPr="00187988">
              <w:rPr>
                <w:rFonts w:ascii="Times New Roman" w:hAnsi="Times New Roman"/>
                <w:sz w:val="18"/>
                <w:szCs w:val="18"/>
                <w:lang w:val="en-GB" w:eastAsia="en-GB"/>
              </w:rPr>
              <w:t>Zaštita</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šuma</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od</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entomoloških</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oboljenja</w:t>
            </w:r>
            <w:proofErr w:type="spellEnd"/>
          </w:p>
        </w:tc>
        <w:tc>
          <w:tcPr>
            <w:tcW w:w="1069" w:type="dxa"/>
            <w:tcBorders>
              <w:top w:val="nil"/>
              <w:left w:val="nil"/>
              <w:bottom w:val="single" w:sz="8" w:space="0" w:color="auto"/>
              <w:right w:val="single" w:sz="8" w:space="0" w:color="auto"/>
            </w:tcBorders>
            <w:shd w:val="clear" w:color="auto" w:fill="auto"/>
            <w:noWrap/>
            <w:vAlign w:val="bottom"/>
          </w:tcPr>
          <w:p w14:paraId="76D96FDB"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sz w:val="18"/>
                <w:szCs w:val="18"/>
              </w:rPr>
              <w:t>541,79</w:t>
            </w:r>
          </w:p>
        </w:tc>
        <w:tc>
          <w:tcPr>
            <w:tcW w:w="1157" w:type="dxa"/>
            <w:tcBorders>
              <w:top w:val="nil"/>
              <w:left w:val="nil"/>
              <w:bottom w:val="single" w:sz="8" w:space="0" w:color="auto"/>
              <w:right w:val="single" w:sz="8" w:space="0" w:color="auto"/>
            </w:tcBorders>
            <w:shd w:val="clear" w:color="auto" w:fill="auto"/>
            <w:noWrap/>
            <w:vAlign w:val="bottom"/>
          </w:tcPr>
          <w:p w14:paraId="0EA52883"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lang w:val="en-GB"/>
              </w:rPr>
              <w:t>266,28</w:t>
            </w:r>
          </w:p>
        </w:tc>
        <w:tc>
          <w:tcPr>
            <w:tcW w:w="990" w:type="dxa"/>
            <w:tcBorders>
              <w:top w:val="nil"/>
              <w:left w:val="single" w:sz="4" w:space="0" w:color="auto"/>
              <w:bottom w:val="single" w:sz="4" w:space="0" w:color="auto"/>
              <w:right w:val="single" w:sz="4" w:space="0" w:color="auto"/>
            </w:tcBorders>
            <w:shd w:val="clear" w:color="auto" w:fill="auto"/>
            <w:vAlign w:val="bottom"/>
          </w:tcPr>
          <w:p w14:paraId="710FD81E"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49,15</w:t>
            </w:r>
          </w:p>
        </w:tc>
        <w:tc>
          <w:tcPr>
            <w:tcW w:w="1158" w:type="dxa"/>
            <w:tcBorders>
              <w:top w:val="nil"/>
              <w:left w:val="nil"/>
              <w:bottom w:val="single" w:sz="4" w:space="0" w:color="auto"/>
              <w:right w:val="single" w:sz="4" w:space="0" w:color="auto"/>
            </w:tcBorders>
            <w:shd w:val="clear" w:color="auto" w:fill="auto"/>
            <w:vAlign w:val="center"/>
          </w:tcPr>
          <w:p w14:paraId="07E2EF63"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-275,51</w:t>
            </w:r>
          </w:p>
        </w:tc>
        <w:tc>
          <w:tcPr>
            <w:tcW w:w="1976" w:type="dxa"/>
            <w:tcBorders>
              <w:top w:val="nil"/>
              <w:left w:val="nil"/>
              <w:bottom w:val="single" w:sz="8" w:space="0" w:color="auto"/>
              <w:right w:val="single" w:sz="12" w:space="0" w:color="auto"/>
            </w:tcBorders>
            <w:shd w:val="clear" w:color="auto" w:fill="auto"/>
            <w:vAlign w:val="bottom"/>
          </w:tcPr>
          <w:p w14:paraId="28065F71"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lang w:val="en-GB"/>
              </w:rPr>
              <w:t>66,58</w:t>
            </w:r>
          </w:p>
        </w:tc>
      </w:tr>
      <w:tr w:rsidR="00B43FE2" w:rsidRPr="00187988" w14:paraId="7F55ECC1" w14:textId="77777777" w:rsidTr="00E57721">
        <w:trPr>
          <w:trHeight w:val="128"/>
          <w:jc w:val="center"/>
        </w:trPr>
        <w:tc>
          <w:tcPr>
            <w:tcW w:w="823" w:type="dxa"/>
            <w:tcBorders>
              <w:top w:val="nil"/>
              <w:left w:val="single" w:sz="12" w:space="0" w:color="auto"/>
              <w:bottom w:val="single" w:sz="12" w:space="0" w:color="auto"/>
              <w:right w:val="single" w:sz="8" w:space="0" w:color="auto"/>
            </w:tcBorders>
            <w:shd w:val="clear" w:color="auto" w:fill="auto"/>
            <w:noWrap/>
            <w:vAlign w:val="bottom"/>
          </w:tcPr>
          <w:p w14:paraId="5D621A39" w14:textId="77777777" w:rsidR="00B43FE2" w:rsidRPr="00187988" w:rsidRDefault="00B43FE2" w:rsidP="00E57721">
            <w:pPr>
              <w:jc w:val="right"/>
              <w:rPr>
                <w:rFonts w:ascii="Times New Roman" w:hAnsi="Times New Roman"/>
                <w:b/>
                <w:bCs/>
                <w:sz w:val="18"/>
                <w:szCs w:val="18"/>
                <w:lang w:eastAsia="en-GB"/>
              </w:rPr>
            </w:pPr>
            <w:r w:rsidRPr="00187988">
              <w:rPr>
                <w:rFonts w:ascii="Times New Roman" w:hAnsi="Times New Roman"/>
                <w:sz w:val="18"/>
                <w:szCs w:val="18"/>
              </w:rPr>
              <w:t>3.</w:t>
            </w:r>
          </w:p>
        </w:tc>
        <w:tc>
          <w:tcPr>
            <w:tcW w:w="4227" w:type="dxa"/>
            <w:tcBorders>
              <w:top w:val="nil"/>
              <w:left w:val="nil"/>
              <w:bottom w:val="single" w:sz="12" w:space="0" w:color="auto"/>
              <w:right w:val="single" w:sz="8" w:space="0" w:color="auto"/>
            </w:tcBorders>
            <w:shd w:val="clear" w:color="auto" w:fill="auto"/>
            <w:noWrap/>
            <w:vAlign w:val="bottom"/>
          </w:tcPr>
          <w:p w14:paraId="1794D9EC" w14:textId="77777777" w:rsidR="00B43FE2" w:rsidRPr="00187988" w:rsidRDefault="00B43FE2" w:rsidP="00E57721">
            <w:pPr>
              <w:rPr>
                <w:rFonts w:ascii="Times New Roman" w:hAnsi="Times New Roman"/>
                <w:b/>
                <w:bCs/>
                <w:sz w:val="18"/>
                <w:szCs w:val="18"/>
                <w:lang w:eastAsia="en-GB"/>
              </w:rPr>
            </w:pPr>
            <w:proofErr w:type="spellStart"/>
            <w:r w:rsidRPr="00187988">
              <w:rPr>
                <w:rFonts w:ascii="Times New Roman" w:hAnsi="Times New Roman"/>
                <w:sz w:val="18"/>
                <w:szCs w:val="18"/>
              </w:rPr>
              <w:t>Zaštita</w:t>
            </w:r>
            <w:proofErr w:type="spellEnd"/>
            <w:r w:rsidRPr="00187988">
              <w:rPr>
                <w:rFonts w:ascii="Times New Roman" w:hAnsi="Times New Roman"/>
                <w:sz w:val="18"/>
                <w:szCs w:val="18"/>
              </w:rPr>
              <w:t xml:space="preserve"> </w:t>
            </w:r>
            <w:proofErr w:type="spellStart"/>
            <w:r w:rsidRPr="00187988">
              <w:rPr>
                <w:rFonts w:ascii="Times New Roman" w:hAnsi="Times New Roman"/>
                <w:sz w:val="18"/>
                <w:szCs w:val="18"/>
              </w:rPr>
              <w:t>šuma</w:t>
            </w:r>
            <w:proofErr w:type="spellEnd"/>
            <w:r w:rsidRPr="00187988">
              <w:rPr>
                <w:rFonts w:ascii="Times New Roman" w:hAnsi="Times New Roman"/>
                <w:sz w:val="18"/>
                <w:szCs w:val="18"/>
              </w:rPr>
              <w:t xml:space="preserve"> od </w:t>
            </w:r>
            <w:proofErr w:type="spellStart"/>
            <w:r w:rsidRPr="00187988">
              <w:rPr>
                <w:rFonts w:ascii="Times New Roman" w:hAnsi="Times New Roman"/>
                <w:sz w:val="18"/>
                <w:szCs w:val="18"/>
              </w:rPr>
              <w:t>glodara</w:t>
            </w:r>
            <w:proofErr w:type="spellEnd"/>
          </w:p>
        </w:tc>
        <w:tc>
          <w:tcPr>
            <w:tcW w:w="1069" w:type="dxa"/>
            <w:tcBorders>
              <w:top w:val="nil"/>
              <w:left w:val="nil"/>
              <w:bottom w:val="single" w:sz="12" w:space="0" w:color="auto"/>
              <w:right w:val="single" w:sz="8" w:space="0" w:color="auto"/>
            </w:tcBorders>
            <w:shd w:val="clear" w:color="auto" w:fill="auto"/>
            <w:noWrap/>
            <w:vAlign w:val="bottom"/>
          </w:tcPr>
          <w:p w14:paraId="4478E4B6"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sz w:val="18"/>
                <w:szCs w:val="18"/>
              </w:rPr>
              <w:t>18,22</w:t>
            </w:r>
          </w:p>
        </w:tc>
        <w:tc>
          <w:tcPr>
            <w:tcW w:w="1157" w:type="dxa"/>
            <w:tcBorders>
              <w:top w:val="nil"/>
              <w:left w:val="nil"/>
              <w:bottom w:val="single" w:sz="12" w:space="0" w:color="auto"/>
              <w:right w:val="single" w:sz="8" w:space="0" w:color="auto"/>
            </w:tcBorders>
            <w:shd w:val="clear" w:color="auto" w:fill="auto"/>
            <w:noWrap/>
            <w:vAlign w:val="bottom"/>
          </w:tcPr>
          <w:p w14:paraId="6CEAF9E0" w14:textId="77777777" w:rsidR="00B43FE2" w:rsidRPr="00187988" w:rsidRDefault="00B43FE2" w:rsidP="00E57721">
            <w:pPr>
              <w:jc w:val="right"/>
              <w:rPr>
                <w:rFonts w:ascii="Times New Roman" w:hAnsi="Times New Roman"/>
                <w:bCs/>
                <w:sz w:val="18"/>
                <w:szCs w:val="18"/>
                <w:lang w:val="en-GB" w:eastAsia="en-GB"/>
              </w:rPr>
            </w:pPr>
            <w:r w:rsidRPr="00187988">
              <w:rPr>
                <w:rFonts w:ascii="Times New Roman" w:hAnsi="Times New Roman"/>
                <w:bCs/>
                <w:color w:val="000000"/>
                <w:sz w:val="18"/>
                <w:szCs w:val="18"/>
                <w:lang w:val="en-GB"/>
              </w:rPr>
              <w:t>1,69</w:t>
            </w:r>
          </w:p>
        </w:tc>
        <w:tc>
          <w:tcPr>
            <w:tcW w:w="990" w:type="dxa"/>
            <w:tcBorders>
              <w:top w:val="nil"/>
              <w:left w:val="single" w:sz="4" w:space="0" w:color="auto"/>
              <w:bottom w:val="single" w:sz="12" w:space="0" w:color="auto"/>
              <w:right w:val="single" w:sz="4" w:space="0" w:color="auto"/>
            </w:tcBorders>
            <w:shd w:val="clear" w:color="auto" w:fill="auto"/>
            <w:noWrap/>
            <w:vAlign w:val="bottom"/>
          </w:tcPr>
          <w:p w14:paraId="0D80E576"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color w:val="000000"/>
                <w:sz w:val="18"/>
                <w:szCs w:val="18"/>
              </w:rPr>
              <w:t>9,28</w:t>
            </w:r>
          </w:p>
        </w:tc>
        <w:tc>
          <w:tcPr>
            <w:tcW w:w="1158" w:type="dxa"/>
            <w:tcBorders>
              <w:top w:val="nil"/>
              <w:left w:val="nil"/>
              <w:bottom w:val="single" w:sz="12" w:space="0" w:color="auto"/>
              <w:right w:val="single" w:sz="4" w:space="0" w:color="auto"/>
            </w:tcBorders>
            <w:shd w:val="clear" w:color="auto" w:fill="auto"/>
            <w:noWrap/>
            <w:vAlign w:val="center"/>
          </w:tcPr>
          <w:p w14:paraId="24EFA6AD"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color w:val="000000"/>
                <w:sz w:val="18"/>
                <w:szCs w:val="18"/>
              </w:rPr>
              <w:t>-16,53</w:t>
            </w:r>
          </w:p>
        </w:tc>
        <w:tc>
          <w:tcPr>
            <w:tcW w:w="1976" w:type="dxa"/>
            <w:tcBorders>
              <w:top w:val="nil"/>
              <w:left w:val="nil"/>
              <w:bottom w:val="single" w:sz="12" w:space="0" w:color="auto"/>
              <w:right w:val="single" w:sz="12" w:space="0" w:color="auto"/>
            </w:tcBorders>
            <w:shd w:val="clear" w:color="auto" w:fill="auto"/>
            <w:noWrap/>
            <w:vAlign w:val="bottom"/>
          </w:tcPr>
          <w:p w14:paraId="18DA0747" w14:textId="77777777" w:rsidR="00B43FE2" w:rsidRPr="00187988" w:rsidRDefault="00B43FE2" w:rsidP="00E57721">
            <w:pPr>
              <w:jc w:val="right"/>
              <w:rPr>
                <w:rFonts w:ascii="Times New Roman" w:hAnsi="Times New Roman"/>
                <w:bCs/>
                <w:sz w:val="18"/>
                <w:szCs w:val="18"/>
                <w:lang w:val="en-GB" w:eastAsia="en-GB"/>
              </w:rPr>
            </w:pPr>
            <w:r w:rsidRPr="00187988">
              <w:rPr>
                <w:rFonts w:ascii="Times New Roman" w:hAnsi="Times New Roman"/>
                <w:bCs/>
                <w:color w:val="000000"/>
                <w:sz w:val="18"/>
                <w:szCs w:val="18"/>
                <w:lang w:val="en-GB"/>
              </w:rPr>
              <w:t>0,31</w:t>
            </w:r>
          </w:p>
        </w:tc>
      </w:tr>
      <w:tr w:rsidR="00B43FE2" w:rsidRPr="00187988" w14:paraId="4EAB3E53" w14:textId="77777777" w:rsidTr="00E57721">
        <w:trPr>
          <w:trHeight w:val="226"/>
          <w:jc w:val="center"/>
        </w:trPr>
        <w:tc>
          <w:tcPr>
            <w:tcW w:w="823"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1E68B0A3"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sz w:val="18"/>
                <w:szCs w:val="18"/>
                <w:lang w:eastAsia="en-GB"/>
              </w:rPr>
              <w:lastRenderedPageBreak/>
              <w:t> </w:t>
            </w:r>
          </w:p>
        </w:tc>
        <w:tc>
          <w:tcPr>
            <w:tcW w:w="4227" w:type="dxa"/>
            <w:tcBorders>
              <w:top w:val="single" w:sz="12" w:space="0" w:color="auto"/>
              <w:left w:val="nil"/>
              <w:bottom w:val="single" w:sz="12" w:space="0" w:color="auto"/>
              <w:right w:val="single" w:sz="8" w:space="0" w:color="auto"/>
            </w:tcBorders>
            <w:shd w:val="clear" w:color="auto" w:fill="auto"/>
            <w:noWrap/>
            <w:vAlign w:val="bottom"/>
            <w:hideMark/>
          </w:tcPr>
          <w:p w14:paraId="314D0EE5"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sz w:val="18"/>
                <w:szCs w:val="18"/>
                <w:lang w:eastAsia="en-GB"/>
              </w:rPr>
              <w:t xml:space="preserve">                                                                        </w:t>
            </w:r>
            <w:proofErr w:type="spellStart"/>
            <w:r w:rsidRPr="00187988">
              <w:rPr>
                <w:rFonts w:ascii="Times New Roman" w:hAnsi="Times New Roman"/>
                <w:b/>
                <w:bCs/>
                <w:sz w:val="18"/>
                <w:szCs w:val="18"/>
                <w:lang w:eastAsia="en-GB"/>
              </w:rPr>
              <w:t>Ukupno</w:t>
            </w:r>
            <w:proofErr w:type="spellEnd"/>
            <w:r w:rsidRPr="00187988">
              <w:rPr>
                <w:rFonts w:ascii="Times New Roman" w:hAnsi="Times New Roman"/>
                <w:b/>
                <w:bCs/>
                <w:sz w:val="18"/>
                <w:szCs w:val="18"/>
                <w:lang w:eastAsia="en-GB"/>
              </w:rPr>
              <w:t>:</w:t>
            </w:r>
          </w:p>
        </w:tc>
        <w:tc>
          <w:tcPr>
            <w:tcW w:w="1069" w:type="dxa"/>
            <w:tcBorders>
              <w:top w:val="single" w:sz="12" w:space="0" w:color="auto"/>
              <w:left w:val="nil"/>
              <w:bottom w:val="single" w:sz="12" w:space="0" w:color="auto"/>
              <w:right w:val="single" w:sz="8" w:space="0" w:color="auto"/>
            </w:tcBorders>
            <w:shd w:val="clear" w:color="auto" w:fill="auto"/>
            <w:noWrap/>
            <w:vAlign w:val="bottom"/>
          </w:tcPr>
          <w:p w14:paraId="74412B13"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sz w:val="18"/>
                <w:szCs w:val="18"/>
              </w:rPr>
              <w:t>1.120,02</w:t>
            </w:r>
          </w:p>
        </w:tc>
        <w:tc>
          <w:tcPr>
            <w:tcW w:w="1157" w:type="dxa"/>
            <w:tcBorders>
              <w:top w:val="single" w:sz="12" w:space="0" w:color="auto"/>
              <w:left w:val="nil"/>
              <w:bottom w:val="single" w:sz="12" w:space="0" w:color="auto"/>
              <w:right w:val="single" w:sz="8" w:space="0" w:color="auto"/>
            </w:tcBorders>
            <w:shd w:val="clear" w:color="auto" w:fill="auto"/>
            <w:noWrap/>
            <w:vAlign w:val="bottom"/>
          </w:tcPr>
          <w:p w14:paraId="031E677A"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lang w:val="en-GB"/>
              </w:rPr>
              <w:t>273,35</w:t>
            </w:r>
          </w:p>
        </w:tc>
        <w:tc>
          <w:tcPr>
            <w:tcW w:w="99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40745244"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rPr>
              <w:t>24,41</w:t>
            </w:r>
          </w:p>
        </w:tc>
        <w:tc>
          <w:tcPr>
            <w:tcW w:w="1158" w:type="dxa"/>
            <w:tcBorders>
              <w:top w:val="single" w:sz="12" w:space="0" w:color="auto"/>
              <w:left w:val="nil"/>
              <w:bottom w:val="single" w:sz="12" w:space="0" w:color="auto"/>
              <w:right w:val="single" w:sz="4" w:space="0" w:color="auto"/>
            </w:tcBorders>
            <w:shd w:val="clear" w:color="auto" w:fill="auto"/>
            <w:noWrap/>
            <w:vAlign w:val="center"/>
          </w:tcPr>
          <w:p w14:paraId="4984D538"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rPr>
              <w:t>-846,67</w:t>
            </w:r>
          </w:p>
        </w:tc>
        <w:tc>
          <w:tcPr>
            <w:tcW w:w="1976" w:type="dxa"/>
            <w:tcBorders>
              <w:top w:val="single" w:sz="12" w:space="0" w:color="auto"/>
              <w:left w:val="nil"/>
              <w:bottom w:val="single" w:sz="12" w:space="0" w:color="auto"/>
              <w:right w:val="single" w:sz="12" w:space="0" w:color="auto"/>
            </w:tcBorders>
            <w:shd w:val="clear" w:color="auto" w:fill="auto"/>
            <w:noWrap/>
            <w:vAlign w:val="bottom"/>
          </w:tcPr>
          <w:p w14:paraId="07F4A003"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lang w:val="en-GB"/>
              </w:rPr>
              <w:t>68,29</w:t>
            </w:r>
          </w:p>
        </w:tc>
      </w:tr>
    </w:tbl>
    <w:p w14:paraId="1A82C893" w14:textId="77777777" w:rsidR="00B43FE2" w:rsidRPr="00187988" w:rsidRDefault="00B43FE2" w:rsidP="00B43FE2">
      <w:pPr>
        <w:rPr>
          <w:rFonts w:ascii="Times New Roman" w:hAnsi="Times New Roman"/>
          <w:b/>
          <w:i/>
          <w:lang w:val="de-DE"/>
        </w:rPr>
      </w:pPr>
    </w:p>
    <w:p w14:paraId="265581C0" w14:textId="77777777" w:rsidR="00B43FE2" w:rsidRPr="00187988" w:rsidRDefault="00B43FE2" w:rsidP="00B43FE2">
      <w:pPr>
        <w:rPr>
          <w:rFonts w:ascii="Times New Roman" w:hAnsi="Times New Roman"/>
          <w:b/>
          <w:i/>
          <w:lang w:val="de-DE"/>
        </w:rPr>
      </w:pPr>
    </w:p>
    <w:p w14:paraId="395F6E21" w14:textId="281F3ED8" w:rsidR="00B43FE2" w:rsidRPr="00187988" w:rsidRDefault="00B43FE2" w:rsidP="00B43FE2">
      <w:pPr>
        <w:rPr>
          <w:rFonts w:ascii="Times New Roman" w:hAnsi="Times New Roman"/>
          <w:b/>
          <w:i/>
          <w:lang w:val="de-DE"/>
        </w:rPr>
      </w:pPr>
      <w:r w:rsidRPr="00187988">
        <w:rPr>
          <w:rFonts w:ascii="Times New Roman" w:hAnsi="Times New Roman"/>
          <w:b/>
          <w:i/>
          <w:lang w:val="de-DE"/>
        </w:rPr>
        <w:t xml:space="preserve">       </w:t>
      </w:r>
      <w:proofErr w:type="spellStart"/>
      <w:proofErr w:type="gramStart"/>
      <w:r w:rsidRPr="00187988">
        <w:rPr>
          <w:rFonts w:ascii="Times New Roman" w:hAnsi="Times New Roman"/>
          <w:b/>
          <w:i/>
          <w:lang w:val="de-DE"/>
        </w:rPr>
        <w:t>Tabela</w:t>
      </w:r>
      <w:proofErr w:type="spellEnd"/>
      <w:r w:rsidRPr="00187988">
        <w:rPr>
          <w:rFonts w:ascii="Times New Roman" w:hAnsi="Times New Roman"/>
          <w:b/>
          <w:i/>
          <w:lang w:val="de-DE"/>
        </w:rPr>
        <w:t xml:space="preserve">  </w:t>
      </w:r>
      <w:r w:rsidR="005B05E2" w:rsidRPr="00187988">
        <w:rPr>
          <w:rFonts w:ascii="Times New Roman" w:hAnsi="Times New Roman"/>
          <w:b/>
          <w:i/>
          <w:lang w:val="de-DE"/>
        </w:rPr>
        <w:t>2.23</w:t>
      </w:r>
      <w:r w:rsidRPr="00187988">
        <w:rPr>
          <w:rFonts w:ascii="Times New Roman" w:hAnsi="Times New Roman"/>
          <w:b/>
          <w:i/>
          <w:lang w:val="de-DE"/>
        </w:rPr>
        <w:t>.</w:t>
      </w:r>
      <w:proofErr w:type="gramEnd"/>
      <w:r w:rsidRPr="00187988">
        <w:rPr>
          <w:rFonts w:ascii="Times New Roman" w:hAnsi="Times New Roman"/>
          <w:b/>
          <w:i/>
          <w:lang w:val="de-DE"/>
        </w:rPr>
        <w:t xml:space="preserve"> - </w:t>
      </w:r>
      <w:proofErr w:type="spellStart"/>
      <w:r w:rsidRPr="00187988">
        <w:rPr>
          <w:rFonts w:ascii="Times New Roman" w:hAnsi="Times New Roman"/>
          <w:b/>
          <w:i/>
          <w:lang w:val="de-DE"/>
        </w:rPr>
        <w:t>Izvršenje</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radova</w:t>
      </w:r>
      <w:proofErr w:type="spellEnd"/>
      <w:r w:rsidRPr="00187988">
        <w:rPr>
          <w:rFonts w:ascii="Times New Roman" w:hAnsi="Times New Roman"/>
          <w:b/>
          <w:i/>
          <w:lang w:val="de-DE"/>
        </w:rPr>
        <w:t xml:space="preserve"> na </w:t>
      </w:r>
      <w:proofErr w:type="spellStart"/>
      <w:r w:rsidRPr="00187988">
        <w:rPr>
          <w:rFonts w:ascii="Times New Roman" w:hAnsi="Times New Roman"/>
          <w:b/>
          <w:i/>
          <w:lang w:val="de-DE"/>
        </w:rPr>
        <w:t>zaštiti</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šuma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za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period</w:t>
      </w:r>
      <w:proofErr w:type="spellEnd"/>
      <w:r w:rsidRPr="00187988">
        <w:rPr>
          <w:rFonts w:ascii="Times New Roman" w:hAnsi="Times New Roman"/>
          <w:b/>
          <w:i/>
          <w:lang w:val="de-DE"/>
        </w:rPr>
        <w:t xml:space="preserve"> 2014.–2023. </w:t>
      </w:r>
      <w:proofErr w:type="spellStart"/>
      <w:r w:rsidRPr="00187988">
        <w:rPr>
          <w:rFonts w:ascii="Times New Roman" w:hAnsi="Times New Roman"/>
          <w:b/>
          <w:i/>
          <w:lang w:val="de-DE"/>
        </w:rPr>
        <w:t>god</w:t>
      </w:r>
      <w:proofErr w:type="spellEnd"/>
      <w:r w:rsidRPr="00187988">
        <w:rPr>
          <w:rFonts w:ascii="Times New Roman" w:hAnsi="Times New Roman"/>
          <w:b/>
          <w:i/>
          <w:lang w:val="de-DE"/>
        </w:rPr>
        <w:t xml:space="preserve">. - </w:t>
      </w:r>
      <w:proofErr w:type="spellStart"/>
      <w:r w:rsidRPr="00187988">
        <w:rPr>
          <w:rFonts w:ascii="Times New Roman" w:hAnsi="Times New Roman"/>
          <w:b/>
          <w:i/>
          <w:lang w:val="de-DE"/>
        </w:rPr>
        <w:t>Proširena</w:t>
      </w:r>
      <w:proofErr w:type="spellEnd"/>
      <w:r w:rsidRPr="00187988">
        <w:rPr>
          <w:rFonts w:ascii="Times New Roman" w:hAnsi="Times New Roman"/>
          <w:b/>
          <w:i/>
          <w:lang w:val="de-DE"/>
        </w:rPr>
        <w:t xml:space="preserve"> </w:t>
      </w:r>
      <w:proofErr w:type="spellStart"/>
      <w:r w:rsidRPr="00187988">
        <w:rPr>
          <w:rFonts w:ascii="Times New Roman" w:hAnsi="Times New Roman"/>
          <w:b/>
          <w:i/>
          <w:lang w:val="de-DE"/>
        </w:rPr>
        <w:t>reprodukcija</w:t>
      </w:r>
      <w:proofErr w:type="spellEnd"/>
    </w:p>
    <w:tbl>
      <w:tblPr>
        <w:tblW w:w="11400" w:type="dxa"/>
        <w:jc w:val="center"/>
        <w:tblLook w:val="04A0" w:firstRow="1" w:lastRow="0" w:firstColumn="1" w:lastColumn="0" w:noHBand="0" w:noVBand="1"/>
      </w:tblPr>
      <w:tblGrid>
        <w:gridCol w:w="823"/>
        <w:gridCol w:w="4227"/>
        <w:gridCol w:w="1069"/>
        <w:gridCol w:w="1157"/>
        <w:gridCol w:w="990"/>
        <w:gridCol w:w="1158"/>
        <w:gridCol w:w="1976"/>
      </w:tblGrid>
      <w:tr w:rsidR="00B43FE2" w:rsidRPr="00187988" w14:paraId="69E6A0A2" w14:textId="77777777" w:rsidTr="00E57721">
        <w:trPr>
          <w:trHeight w:val="357"/>
          <w:jc w:val="center"/>
        </w:trPr>
        <w:tc>
          <w:tcPr>
            <w:tcW w:w="823" w:type="dxa"/>
            <w:tcBorders>
              <w:top w:val="single" w:sz="12" w:space="0" w:color="auto"/>
              <w:left w:val="single" w:sz="12" w:space="0" w:color="auto"/>
              <w:bottom w:val="nil"/>
              <w:right w:val="single" w:sz="8" w:space="0" w:color="auto"/>
            </w:tcBorders>
            <w:shd w:val="clear" w:color="auto" w:fill="auto"/>
            <w:noWrap/>
            <w:vAlign w:val="center"/>
            <w:hideMark/>
          </w:tcPr>
          <w:p w14:paraId="1D10B77D"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Red.</w:t>
            </w:r>
          </w:p>
        </w:tc>
        <w:tc>
          <w:tcPr>
            <w:tcW w:w="4227" w:type="dxa"/>
            <w:vMerge w:val="restart"/>
            <w:tcBorders>
              <w:top w:val="single" w:sz="12" w:space="0" w:color="auto"/>
              <w:left w:val="single" w:sz="8" w:space="0" w:color="auto"/>
              <w:bottom w:val="double" w:sz="6" w:space="0" w:color="000000"/>
              <w:right w:val="single" w:sz="8" w:space="0" w:color="auto"/>
            </w:tcBorders>
            <w:shd w:val="clear" w:color="auto" w:fill="auto"/>
            <w:noWrap/>
            <w:vAlign w:val="center"/>
            <w:hideMark/>
          </w:tcPr>
          <w:p w14:paraId="255C0589"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Vrsta</w:t>
            </w:r>
            <w:proofErr w:type="spellEnd"/>
            <w:r w:rsidRPr="00187988">
              <w:rPr>
                <w:rFonts w:ascii="Times New Roman" w:hAnsi="Times New Roman"/>
                <w:b/>
                <w:bCs/>
                <w:sz w:val="18"/>
                <w:szCs w:val="18"/>
                <w:lang w:eastAsia="en-GB"/>
              </w:rPr>
              <w:t xml:space="preserve"> </w:t>
            </w:r>
            <w:proofErr w:type="spellStart"/>
            <w:r w:rsidRPr="00187988">
              <w:rPr>
                <w:rFonts w:ascii="Times New Roman" w:hAnsi="Times New Roman"/>
                <w:b/>
                <w:bCs/>
                <w:sz w:val="18"/>
                <w:szCs w:val="18"/>
                <w:lang w:eastAsia="en-GB"/>
              </w:rPr>
              <w:t>rada</w:t>
            </w:r>
            <w:proofErr w:type="spellEnd"/>
          </w:p>
        </w:tc>
        <w:tc>
          <w:tcPr>
            <w:tcW w:w="1069" w:type="dxa"/>
            <w:tcBorders>
              <w:top w:val="single" w:sz="12" w:space="0" w:color="auto"/>
              <w:left w:val="nil"/>
              <w:bottom w:val="single" w:sz="8" w:space="0" w:color="auto"/>
              <w:right w:val="single" w:sz="8" w:space="0" w:color="auto"/>
            </w:tcBorders>
            <w:shd w:val="clear" w:color="auto" w:fill="auto"/>
            <w:noWrap/>
            <w:vAlign w:val="center"/>
            <w:hideMark/>
          </w:tcPr>
          <w:p w14:paraId="564D2B6A"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Plan</w:t>
            </w:r>
          </w:p>
        </w:tc>
        <w:tc>
          <w:tcPr>
            <w:tcW w:w="2147" w:type="dxa"/>
            <w:gridSpan w:val="2"/>
            <w:tcBorders>
              <w:top w:val="single" w:sz="12" w:space="0" w:color="auto"/>
              <w:left w:val="nil"/>
              <w:bottom w:val="single" w:sz="8" w:space="0" w:color="auto"/>
              <w:right w:val="single" w:sz="8" w:space="0" w:color="000000"/>
            </w:tcBorders>
            <w:shd w:val="clear" w:color="auto" w:fill="auto"/>
            <w:noWrap/>
            <w:vAlign w:val="center"/>
            <w:hideMark/>
          </w:tcPr>
          <w:p w14:paraId="698768C2"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Izvršenje</w:t>
            </w:r>
            <w:proofErr w:type="spellEnd"/>
            <w:r w:rsidRPr="00187988">
              <w:rPr>
                <w:rFonts w:ascii="Times New Roman" w:hAnsi="Times New Roman"/>
                <w:b/>
                <w:bCs/>
                <w:sz w:val="18"/>
                <w:szCs w:val="18"/>
                <w:lang w:eastAsia="en-GB"/>
              </w:rPr>
              <w:t xml:space="preserve"> 2014.-2023. </w:t>
            </w:r>
          </w:p>
        </w:tc>
        <w:tc>
          <w:tcPr>
            <w:tcW w:w="1158" w:type="dxa"/>
            <w:tcBorders>
              <w:top w:val="single" w:sz="12" w:space="0" w:color="auto"/>
              <w:left w:val="nil"/>
              <w:bottom w:val="single" w:sz="8" w:space="0" w:color="auto"/>
              <w:right w:val="single" w:sz="8" w:space="0" w:color="auto"/>
            </w:tcBorders>
            <w:shd w:val="clear" w:color="auto" w:fill="auto"/>
            <w:noWrap/>
            <w:vAlign w:val="center"/>
            <w:hideMark/>
          </w:tcPr>
          <w:p w14:paraId="0ACABFDC"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Razlika</w:t>
            </w:r>
            <w:proofErr w:type="spellEnd"/>
          </w:p>
        </w:tc>
        <w:tc>
          <w:tcPr>
            <w:tcW w:w="1976" w:type="dxa"/>
            <w:tcBorders>
              <w:top w:val="single" w:sz="12" w:space="0" w:color="auto"/>
              <w:left w:val="nil"/>
              <w:bottom w:val="single" w:sz="8" w:space="0" w:color="auto"/>
              <w:right w:val="single" w:sz="12" w:space="0" w:color="auto"/>
            </w:tcBorders>
            <w:shd w:val="clear" w:color="auto" w:fill="auto"/>
            <w:vAlign w:val="center"/>
            <w:hideMark/>
          </w:tcPr>
          <w:p w14:paraId="1F2F052F" w14:textId="77777777" w:rsidR="00B43FE2" w:rsidRPr="00187988" w:rsidRDefault="00B43FE2" w:rsidP="00E57721">
            <w:pPr>
              <w:jc w:val="center"/>
              <w:rPr>
                <w:rFonts w:ascii="Times New Roman" w:hAnsi="Times New Roman"/>
                <w:b/>
                <w:bCs/>
                <w:sz w:val="18"/>
                <w:szCs w:val="18"/>
                <w:lang w:val="en-GB" w:eastAsia="en-GB"/>
              </w:rPr>
            </w:pPr>
            <w:proofErr w:type="spellStart"/>
            <w:r w:rsidRPr="00187988">
              <w:rPr>
                <w:rFonts w:ascii="Times New Roman" w:hAnsi="Times New Roman"/>
                <w:b/>
                <w:bCs/>
                <w:sz w:val="18"/>
                <w:szCs w:val="18"/>
                <w:lang w:eastAsia="en-GB"/>
              </w:rPr>
              <w:t>Izvršenje</w:t>
            </w:r>
            <w:proofErr w:type="spellEnd"/>
            <w:r w:rsidRPr="00187988">
              <w:rPr>
                <w:rFonts w:ascii="Times New Roman" w:hAnsi="Times New Roman"/>
                <w:b/>
                <w:bCs/>
                <w:sz w:val="18"/>
                <w:szCs w:val="18"/>
                <w:lang w:eastAsia="en-GB"/>
              </w:rPr>
              <w:t xml:space="preserve"> 2014.-2023.</w:t>
            </w:r>
          </w:p>
        </w:tc>
      </w:tr>
      <w:tr w:rsidR="00B43FE2" w:rsidRPr="00187988" w14:paraId="3EEBAE01" w14:textId="77777777" w:rsidTr="00E57721">
        <w:trPr>
          <w:trHeight w:val="128"/>
          <w:jc w:val="center"/>
        </w:trPr>
        <w:tc>
          <w:tcPr>
            <w:tcW w:w="823" w:type="dxa"/>
            <w:tcBorders>
              <w:top w:val="nil"/>
              <w:left w:val="single" w:sz="12" w:space="0" w:color="auto"/>
              <w:bottom w:val="single" w:sz="4" w:space="0" w:color="auto"/>
              <w:right w:val="single" w:sz="8" w:space="0" w:color="auto"/>
            </w:tcBorders>
            <w:shd w:val="clear" w:color="auto" w:fill="auto"/>
            <w:noWrap/>
            <w:vAlign w:val="center"/>
            <w:hideMark/>
          </w:tcPr>
          <w:p w14:paraId="4FAD4868"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br.</w:t>
            </w:r>
          </w:p>
        </w:tc>
        <w:tc>
          <w:tcPr>
            <w:tcW w:w="4227" w:type="dxa"/>
            <w:vMerge/>
            <w:tcBorders>
              <w:top w:val="double" w:sz="6" w:space="0" w:color="auto"/>
              <w:left w:val="single" w:sz="8" w:space="0" w:color="auto"/>
              <w:bottom w:val="single" w:sz="4" w:space="0" w:color="auto"/>
              <w:right w:val="single" w:sz="8" w:space="0" w:color="auto"/>
            </w:tcBorders>
            <w:vAlign w:val="center"/>
            <w:hideMark/>
          </w:tcPr>
          <w:p w14:paraId="45BFAAA7" w14:textId="77777777" w:rsidR="00B43FE2" w:rsidRPr="00187988" w:rsidRDefault="00B43FE2" w:rsidP="00E57721">
            <w:pPr>
              <w:rPr>
                <w:rFonts w:ascii="Times New Roman" w:hAnsi="Times New Roman"/>
                <w:b/>
                <w:bCs/>
                <w:sz w:val="18"/>
                <w:szCs w:val="18"/>
                <w:lang w:val="en-GB" w:eastAsia="en-GB"/>
              </w:rPr>
            </w:pPr>
          </w:p>
        </w:tc>
        <w:tc>
          <w:tcPr>
            <w:tcW w:w="1069" w:type="dxa"/>
            <w:tcBorders>
              <w:top w:val="nil"/>
              <w:left w:val="nil"/>
              <w:bottom w:val="single" w:sz="4" w:space="0" w:color="auto"/>
              <w:right w:val="single" w:sz="8" w:space="0" w:color="auto"/>
            </w:tcBorders>
            <w:shd w:val="clear" w:color="auto" w:fill="auto"/>
            <w:noWrap/>
            <w:vAlign w:val="center"/>
            <w:hideMark/>
          </w:tcPr>
          <w:p w14:paraId="65029F95"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1157" w:type="dxa"/>
            <w:tcBorders>
              <w:top w:val="nil"/>
              <w:left w:val="nil"/>
              <w:bottom w:val="single" w:sz="4" w:space="0" w:color="auto"/>
              <w:right w:val="single" w:sz="8" w:space="0" w:color="auto"/>
            </w:tcBorders>
            <w:shd w:val="clear" w:color="auto" w:fill="auto"/>
            <w:noWrap/>
            <w:vAlign w:val="center"/>
            <w:hideMark/>
          </w:tcPr>
          <w:p w14:paraId="30B10BF2"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990" w:type="dxa"/>
            <w:tcBorders>
              <w:top w:val="nil"/>
              <w:left w:val="nil"/>
              <w:bottom w:val="single" w:sz="4" w:space="0" w:color="auto"/>
              <w:right w:val="single" w:sz="8" w:space="0" w:color="auto"/>
            </w:tcBorders>
            <w:shd w:val="clear" w:color="auto" w:fill="auto"/>
            <w:vAlign w:val="center"/>
            <w:hideMark/>
          </w:tcPr>
          <w:p w14:paraId="1323FD36"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w:t>
            </w:r>
          </w:p>
        </w:tc>
        <w:tc>
          <w:tcPr>
            <w:tcW w:w="1158" w:type="dxa"/>
            <w:tcBorders>
              <w:top w:val="nil"/>
              <w:left w:val="nil"/>
              <w:bottom w:val="single" w:sz="4" w:space="0" w:color="auto"/>
              <w:right w:val="single" w:sz="8" w:space="0" w:color="auto"/>
            </w:tcBorders>
            <w:shd w:val="clear" w:color="auto" w:fill="auto"/>
            <w:vAlign w:val="center"/>
            <w:hideMark/>
          </w:tcPr>
          <w:p w14:paraId="66B5C03B"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c>
          <w:tcPr>
            <w:tcW w:w="1976" w:type="dxa"/>
            <w:tcBorders>
              <w:top w:val="nil"/>
              <w:left w:val="nil"/>
              <w:bottom w:val="single" w:sz="4" w:space="0" w:color="auto"/>
              <w:right w:val="single" w:sz="12" w:space="0" w:color="auto"/>
            </w:tcBorders>
            <w:shd w:val="clear" w:color="auto" w:fill="auto"/>
            <w:vAlign w:val="center"/>
            <w:hideMark/>
          </w:tcPr>
          <w:p w14:paraId="659C7970"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ha</w:t>
            </w:r>
          </w:p>
        </w:tc>
      </w:tr>
      <w:tr w:rsidR="00B43FE2" w:rsidRPr="00187988" w14:paraId="6981977B" w14:textId="77777777" w:rsidTr="00E57721">
        <w:trPr>
          <w:trHeight w:val="243"/>
          <w:jc w:val="center"/>
        </w:trPr>
        <w:tc>
          <w:tcPr>
            <w:tcW w:w="823"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727F40EA" w14:textId="77777777" w:rsidR="00B43FE2" w:rsidRPr="00187988" w:rsidRDefault="00B43FE2" w:rsidP="00E57721">
            <w:pPr>
              <w:rPr>
                <w:rFonts w:ascii="Times New Roman" w:hAnsi="Times New Roman"/>
                <w:sz w:val="20"/>
                <w:lang w:val="en-GB" w:eastAsia="en-GB"/>
              </w:rPr>
            </w:pPr>
            <w:r w:rsidRPr="00187988">
              <w:rPr>
                <w:rFonts w:ascii="Times New Roman" w:hAnsi="Times New Roman"/>
                <w:sz w:val="20"/>
                <w:lang w:val="en-GB" w:eastAsia="en-GB"/>
              </w:rPr>
              <w:t> </w:t>
            </w:r>
          </w:p>
        </w:tc>
        <w:tc>
          <w:tcPr>
            <w:tcW w:w="8601" w:type="dxa"/>
            <w:gridSpan w:val="5"/>
            <w:tcBorders>
              <w:top w:val="single" w:sz="4" w:space="0" w:color="auto"/>
              <w:left w:val="nil"/>
              <w:bottom w:val="single" w:sz="12" w:space="0" w:color="auto"/>
              <w:right w:val="single" w:sz="8" w:space="0" w:color="000000"/>
            </w:tcBorders>
            <w:shd w:val="clear" w:color="auto" w:fill="auto"/>
            <w:noWrap/>
            <w:vAlign w:val="bottom"/>
            <w:hideMark/>
          </w:tcPr>
          <w:p w14:paraId="16EA4812" w14:textId="77777777" w:rsidR="00B43FE2" w:rsidRPr="00187988" w:rsidRDefault="00B43FE2" w:rsidP="00E57721">
            <w:pPr>
              <w:jc w:val="center"/>
              <w:rPr>
                <w:rFonts w:ascii="Times New Roman" w:hAnsi="Times New Roman"/>
                <w:b/>
                <w:bCs/>
                <w:sz w:val="18"/>
                <w:szCs w:val="18"/>
                <w:lang w:val="en-GB" w:eastAsia="en-GB"/>
              </w:rPr>
            </w:pPr>
            <w:r w:rsidRPr="00187988">
              <w:rPr>
                <w:rFonts w:ascii="Times New Roman" w:hAnsi="Times New Roman"/>
                <w:b/>
                <w:bCs/>
                <w:sz w:val="18"/>
                <w:szCs w:val="18"/>
                <w:lang w:eastAsia="en-GB"/>
              </w:rPr>
              <w:t>REDOVAN   PLAN</w:t>
            </w:r>
          </w:p>
        </w:tc>
        <w:tc>
          <w:tcPr>
            <w:tcW w:w="1976" w:type="dxa"/>
            <w:tcBorders>
              <w:top w:val="single" w:sz="4" w:space="0" w:color="auto"/>
              <w:left w:val="nil"/>
              <w:bottom w:val="single" w:sz="12" w:space="0" w:color="auto"/>
              <w:right w:val="single" w:sz="12" w:space="0" w:color="auto"/>
            </w:tcBorders>
            <w:shd w:val="clear" w:color="auto" w:fill="auto"/>
            <w:vAlign w:val="bottom"/>
            <w:hideMark/>
          </w:tcPr>
          <w:p w14:paraId="34DBA625" w14:textId="77777777" w:rsidR="00B43FE2" w:rsidRPr="00187988" w:rsidRDefault="00B43FE2" w:rsidP="00E57721">
            <w:pPr>
              <w:jc w:val="center"/>
              <w:rPr>
                <w:rFonts w:ascii="Times New Roman" w:hAnsi="Times New Roman"/>
                <w:b/>
                <w:bCs/>
                <w:sz w:val="18"/>
                <w:szCs w:val="18"/>
                <w:lang w:val="en-GB" w:eastAsia="en-GB"/>
              </w:rPr>
            </w:pPr>
            <w:proofErr w:type="gramStart"/>
            <w:r w:rsidRPr="00187988">
              <w:rPr>
                <w:rFonts w:ascii="Times New Roman" w:hAnsi="Times New Roman"/>
                <w:b/>
                <w:bCs/>
                <w:sz w:val="18"/>
                <w:szCs w:val="18"/>
                <w:lang w:eastAsia="en-GB"/>
              </w:rPr>
              <w:t>VAN  PLANA</w:t>
            </w:r>
            <w:proofErr w:type="gramEnd"/>
          </w:p>
        </w:tc>
      </w:tr>
      <w:tr w:rsidR="00B43FE2" w:rsidRPr="00187988" w14:paraId="75484935" w14:textId="77777777" w:rsidTr="00E57721">
        <w:trPr>
          <w:trHeight w:val="135"/>
          <w:jc w:val="center"/>
        </w:trPr>
        <w:tc>
          <w:tcPr>
            <w:tcW w:w="823"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B9D32CF" w14:textId="77777777" w:rsidR="00B43FE2" w:rsidRPr="00187988" w:rsidRDefault="00B43FE2" w:rsidP="00E57721">
            <w:pPr>
              <w:jc w:val="center"/>
              <w:rPr>
                <w:rFonts w:ascii="Times New Roman" w:hAnsi="Times New Roman"/>
                <w:sz w:val="18"/>
                <w:szCs w:val="18"/>
                <w:lang w:val="en-GB" w:eastAsia="en-GB"/>
              </w:rPr>
            </w:pPr>
            <w:r w:rsidRPr="00187988">
              <w:rPr>
                <w:rFonts w:ascii="Times New Roman" w:hAnsi="Times New Roman"/>
                <w:sz w:val="18"/>
                <w:szCs w:val="18"/>
                <w:lang w:val="en-GB" w:eastAsia="en-GB"/>
              </w:rPr>
              <w:t>1.</w:t>
            </w:r>
          </w:p>
        </w:tc>
        <w:tc>
          <w:tcPr>
            <w:tcW w:w="4227" w:type="dxa"/>
            <w:tcBorders>
              <w:top w:val="single" w:sz="12" w:space="0" w:color="auto"/>
              <w:left w:val="nil"/>
              <w:bottom w:val="single" w:sz="8" w:space="0" w:color="auto"/>
              <w:right w:val="single" w:sz="8" w:space="0" w:color="auto"/>
            </w:tcBorders>
            <w:shd w:val="clear" w:color="auto" w:fill="auto"/>
            <w:noWrap/>
            <w:vAlign w:val="bottom"/>
            <w:hideMark/>
          </w:tcPr>
          <w:p w14:paraId="48B302F8" w14:textId="77777777" w:rsidR="00B43FE2" w:rsidRPr="00187988" w:rsidRDefault="00B43FE2" w:rsidP="00E57721">
            <w:pPr>
              <w:rPr>
                <w:rFonts w:ascii="Times New Roman" w:hAnsi="Times New Roman"/>
                <w:sz w:val="18"/>
                <w:szCs w:val="18"/>
                <w:lang w:val="it-IT" w:eastAsia="en-GB"/>
              </w:rPr>
            </w:pPr>
            <w:proofErr w:type="spellStart"/>
            <w:r w:rsidRPr="00187988">
              <w:rPr>
                <w:rFonts w:ascii="Times New Roman" w:hAnsi="Times New Roman"/>
                <w:sz w:val="18"/>
                <w:szCs w:val="18"/>
                <w:lang w:val="it-IT" w:eastAsia="en-GB"/>
              </w:rPr>
              <w:t>Zaštita</w:t>
            </w:r>
            <w:proofErr w:type="spell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šuma</w:t>
            </w:r>
            <w:proofErr w:type="spellEnd"/>
            <w:r w:rsidRPr="00187988">
              <w:rPr>
                <w:rFonts w:ascii="Times New Roman" w:hAnsi="Times New Roman"/>
                <w:sz w:val="18"/>
                <w:szCs w:val="18"/>
                <w:lang w:val="it-IT" w:eastAsia="en-GB"/>
              </w:rPr>
              <w:t xml:space="preserve"> </w:t>
            </w:r>
            <w:proofErr w:type="gramStart"/>
            <w:r w:rsidRPr="00187988">
              <w:rPr>
                <w:rFonts w:ascii="Times New Roman" w:hAnsi="Times New Roman"/>
                <w:sz w:val="18"/>
                <w:szCs w:val="18"/>
                <w:lang w:val="it-IT" w:eastAsia="en-GB"/>
              </w:rPr>
              <w:t>od</w:t>
            </w:r>
            <w:proofErr w:type="gram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biljnih</w:t>
            </w:r>
            <w:proofErr w:type="spellEnd"/>
            <w:r w:rsidRPr="00187988">
              <w:rPr>
                <w:rFonts w:ascii="Times New Roman" w:hAnsi="Times New Roman"/>
                <w:sz w:val="18"/>
                <w:szCs w:val="18"/>
                <w:lang w:val="it-IT" w:eastAsia="en-GB"/>
              </w:rPr>
              <w:t xml:space="preserve"> </w:t>
            </w:r>
            <w:proofErr w:type="spellStart"/>
            <w:r w:rsidRPr="00187988">
              <w:rPr>
                <w:rFonts w:ascii="Times New Roman" w:hAnsi="Times New Roman"/>
                <w:sz w:val="18"/>
                <w:szCs w:val="18"/>
                <w:lang w:val="it-IT" w:eastAsia="en-GB"/>
              </w:rPr>
              <w:t>bolesti</w:t>
            </w:r>
            <w:proofErr w:type="spellEnd"/>
          </w:p>
        </w:tc>
        <w:tc>
          <w:tcPr>
            <w:tcW w:w="1069" w:type="dxa"/>
            <w:tcBorders>
              <w:top w:val="single" w:sz="12" w:space="0" w:color="auto"/>
              <w:right w:val="single" w:sz="4" w:space="0" w:color="auto"/>
            </w:tcBorders>
            <w:shd w:val="clear" w:color="auto" w:fill="auto"/>
            <w:noWrap/>
            <w:vAlign w:val="bottom"/>
          </w:tcPr>
          <w:p w14:paraId="1685C0C8"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21.67</w:t>
            </w:r>
          </w:p>
        </w:tc>
        <w:tc>
          <w:tcPr>
            <w:tcW w:w="1157" w:type="dxa"/>
            <w:tcBorders>
              <w:top w:val="single" w:sz="12" w:space="0" w:color="auto"/>
              <w:left w:val="single" w:sz="4" w:space="0" w:color="auto"/>
              <w:bottom w:val="single" w:sz="8" w:space="0" w:color="auto"/>
              <w:right w:val="single" w:sz="8" w:space="0" w:color="auto"/>
            </w:tcBorders>
            <w:shd w:val="clear" w:color="auto" w:fill="auto"/>
            <w:noWrap/>
            <w:vAlign w:val="bottom"/>
          </w:tcPr>
          <w:p w14:paraId="24418695" w14:textId="77777777" w:rsidR="00B43FE2" w:rsidRPr="00187988" w:rsidRDefault="00B43FE2" w:rsidP="00E57721">
            <w:pPr>
              <w:jc w:val="right"/>
              <w:rPr>
                <w:rFonts w:ascii="Times New Roman" w:hAnsi="Times New Roman"/>
                <w:sz w:val="18"/>
                <w:szCs w:val="18"/>
                <w:lang w:val="en-GB" w:eastAsia="en-GB"/>
              </w:rPr>
            </w:pP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00D4D860"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 </w:t>
            </w:r>
          </w:p>
        </w:tc>
        <w:tc>
          <w:tcPr>
            <w:tcW w:w="1158" w:type="dxa"/>
            <w:tcBorders>
              <w:top w:val="single" w:sz="8" w:space="0" w:color="auto"/>
              <w:left w:val="nil"/>
              <w:bottom w:val="single" w:sz="4" w:space="0" w:color="auto"/>
              <w:right w:val="single" w:sz="4" w:space="0" w:color="auto"/>
            </w:tcBorders>
            <w:shd w:val="clear" w:color="auto" w:fill="auto"/>
            <w:vAlign w:val="center"/>
          </w:tcPr>
          <w:p w14:paraId="007D90FA"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-21,67</w:t>
            </w:r>
          </w:p>
        </w:tc>
        <w:tc>
          <w:tcPr>
            <w:tcW w:w="1976" w:type="dxa"/>
            <w:tcBorders>
              <w:top w:val="single" w:sz="12" w:space="0" w:color="auto"/>
              <w:left w:val="nil"/>
              <w:bottom w:val="single" w:sz="8" w:space="0" w:color="auto"/>
              <w:right w:val="single" w:sz="12" w:space="0" w:color="auto"/>
            </w:tcBorders>
            <w:shd w:val="clear" w:color="auto" w:fill="auto"/>
            <w:vAlign w:val="bottom"/>
          </w:tcPr>
          <w:p w14:paraId="6C2F7FD7" w14:textId="77777777" w:rsidR="00B43FE2" w:rsidRPr="00187988" w:rsidRDefault="00B43FE2" w:rsidP="00E57721">
            <w:pPr>
              <w:jc w:val="right"/>
              <w:rPr>
                <w:rFonts w:ascii="Times New Roman" w:hAnsi="Times New Roman"/>
                <w:sz w:val="18"/>
                <w:szCs w:val="18"/>
                <w:lang w:val="en-GB" w:eastAsia="en-GB"/>
              </w:rPr>
            </w:pPr>
          </w:p>
        </w:tc>
      </w:tr>
      <w:tr w:rsidR="00B43FE2" w:rsidRPr="00187988" w14:paraId="0854EF3A" w14:textId="77777777" w:rsidTr="00E57721">
        <w:trPr>
          <w:trHeight w:val="128"/>
          <w:jc w:val="center"/>
        </w:trPr>
        <w:tc>
          <w:tcPr>
            <w:tcW w:w="823" w:type="dxa"/>
            <w:tcBorders>
              <w:top w:val="nil"/>
              <w:left w:val="single" w:sz="12" w:space="0" w:color="auto"/>
              <w:bottom w:val="single" w:sz="8" w:space="0" w:color="auto"/>
              <w:right w:val="single" w:sz="8" w:space="0" w:color="auto"/>
            </w:tcBorders>
            <w:shd w:val="clear" w:color="auto" w:fill="auto"/>
            <w:noWrap/>
            <w:vAlign w:val="center"/>
            <w:hideMark/>
          </w:tcPr>
          <w:p w14:paraId="712D6FB6" w14:textId="77777777" w:rsidR="00B43FE2" w:rsidRPr="00187988" w:rsidRDefault="00B43FE2" w:rsidP="00E57721">
            <w:pPr>
              <w:jc w:val="center"/>
              <w:rPr>
                <w:rFonts w:ascii="Times New Roman" w:hAnsi="Times New Roman"/>
                <w:sz w:val="18"/>
                <w:szCs w:val="18"/>
                <w:lang w:val="en-GB" w:eastAsia="en-GB"/>
              </w:rPr>
            </w:pPr>
            <w:r w:rsidRPr="00187988">
              <w:rPr>
                <w:rFonts w:ascii="Times New Roman" w:hAnsi="Times New Roman"/>
                <w:sz w:val="18"/>
                <w:szCs w:val="18"/>
                <w:lang w:val="en-GB" w:eastAsia="en-GB"/>
              </w:rPr>
              <w:t>2.</w:t>
            </w:r>
          </w:p>
        </w:tc>
        <w:tc>
          <w:tcPr>
            <w:tcW w:w="4227" w:type="dxa"/>
            <w:tcBorders>
              <w:top w:val="nil"/>
              <w:left w:val="nil"/>
              <w:bottom w:val="single" w:sz="8" w:space="0" w:color="auto"/>
              <w:right w:val="single" w:sz="8" w:space="0" w:color="auto"/>
            </w:tcBorders>
            <w:shd w:val="clear" w:color="auto" w:fill="auto"/>
            <w:noWrap/>
            <w:vAlign w:val="bottom"/>
            <w:hideMark/>
          </w:tcPr>
          <w:p w14:paraId="772383E3" w14:textId="77777777" w:rsidR="00B43FE2" w:rsidRPr="00187988" w:rsidRDefault="00B43FE2" w:rsidP="00E57721">
            <w:pPr>
              <w:rPr>
                <w:rFonts w:ascii="Times New Roman" w:hAnsi="Times New Roman"/>
                <w:sz w:val="18"/>
                <w:szCs w:val="18"/>
                <w:lang w:val="en-GB" w:eastAsia="en-GB"/>
              </w:rPr>
            </w:pPr>
            <w:proofErr w:type="spellStart"/>
            <w:r w:rsidRPr="00187988">
              <w:rPr>
                <w:rFonts w:ascii="Times New Roman" w:hAnsi="Times New Roman"/>
                <w:sz w:val="18"/>
                <w:szCs w:val="18"/>
                <w:lang w:val="en-GB" w:eastAsia="en-GB"/>
              </w:rPr>
              <w:t>Zaštita</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šuma</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od</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entomoloških</w:t>
            </w:r>
            <w:proofErr w:type="spellEnd"/>
            <w:r w:rsidRPr="00187988">
              <w:rPr>
                <w:rFonts w:ascii="Times New Roman" w:hAnsi="Times New Roman"/>
                <w:sz w:val="18"/>
                <w:szCs w:val="18"/>
                <w:lang w:val="en-GB" w:eastAsia="en-GB"/>
              </w:rPr>
              <w:t xml:space="preserve"> </w:t>
            </w:r>
            <w:proofErr w:type="spellStart"/>
            <w:r w:rsidRPr="00187988">
              <w:rPr>
                <w:rFonts w:ascii="Times New Roman" w:hAnsi="Times New Roman"/>
                <w:sz w:val="18"/>
                <w:szCs w:val="18"/>
                <w:lang w:val="en-GB" w:eastAsia="en-GB"/>
              </w:rPr>
              <w:t>oboljenja</w:t>
            </w:r>
            <w:proofErr w:type="spellEnd"/>
          </w:p>
        </w:tc>
        <w:tc>
          <w:tcPr>
            <w:tcW w:w="1069" w:type="dxa"/>
            <w:tcBorders>
              <w:top w:val="single" w:sz="4" w:space="0" w:color="auto"/>
              <w:bottom w:val="single" w:sz="4" w:space="0" w:color="auto"/>
              <w:right w:val="single" w:sz="4" w:space="0" w:color="auto"/>
            </w:tcBorders>
            <w:shd w:val="clear" w:color="auto" w:fill="auto"/>
            <w:noWrap/>
            <w:vAlign w:val="bottom"/>
          </w:tcPr>
          <w:p w14:paraId="28879586"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21.67</w:t>
            </w:r>
          </w:p>
        </w:tc>
        <w:tc>
          <w:tcPr>
            <w:tcW w:w="1157" w:type="dxa"/>
            <w:tcBorders>
              <w:top w:val="nil"/>
              <w:left w:val="single" w:sz="4" w:space="0" w:color="auto"/>
              <w:bottom w:val="single" w:sz="8" w:space="0" w:color="auto"/>
              <w:right w:val="single" w:sz="8" w:space="0" w:color="auto"/>
            </w:tcBorders>
            <w:shd w:val="clear" w:color="auto" w:fill="auto"/>
            <w:noWrap/>
            <w:vAlign w:val="bottom"/>
          </w:tcPr>
          <w:p w14:paraId="74800B78"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lang w:val="en-GB"/>
              </w:rPr>
              <w:t>2,97</w:t>
            </w:r>
          </w:p>
        </w:tc>
        <w:tc>
          <w:tcPr>
            <w:tcW w:w="990" w:type="dxa"/>
            <w:tcBorders>
              <w:top w:val="nil"/>
              <w:left w:val="single" w:sz="4" w:space="0" w:color="auto"/>
              <w:bottom w:val="single" w:sz="4" w:space="0" w:color="auto"/>
              <w:right w:val="single" w:sz="4" w:space="0" w:color="auto"/>
            </w:tcBorders>
            <w:shd w:val="clear" w:color="auto" w:fill="auto"/>
            <w:vAlign w:val="center"/>
          </w:tcPr>
          <w:p w14:paraId="6F44F9F8"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13,71</w:t>
            </w:r>
          </w:p>
        </w:tc>
        <w:tc>
          <w:tcPr>
            <w:tcW w:w="1158" w:type="dxa"/>
            <w:tcBorders>
              <w:top w:val="nil"/>
              <w:left w:val="nil"/>
              <w:bottom w:val="single" w:sz="4" w:space="0" w:color="auto"/>
              <w:right w:val="single" w:sz="4" w:space="0" w:color="auto"/>
            </w:tcBorders>
            <w:shd w:val="clear" w:color="auto" w:fill="auto"/>
            <w:vAlign w:val="center"/>
          </w:tcPr>
          <w:p w14:paraId="44369734" w14:textId="77777777" w:rsidR="00B43FE2" w:rsidRPr="00187988" w:rsidRDefault="00B43FE2" w:rsidP="00E57721">
            <w:pPr>
              <w:jc w:val="right"/>
              <w:rPr>
                <w:rFonts w:ascii="Times New Roman" w:hAnsi="Times New Roman"/>
                <w:sz w:val="18"/>
                <w:szCs w:val="18"/>
                <w:lang w:val="en-GB" w:eastAsia="en-GB"/>
              </w:rPr>
            </w:pPr>
            <w:r w:rsidRPr="00187988">
              <w:rPr>
                <w:rFonts w:ascii="Times New Roman" w:hAnsi="Times New Roman"/>
                <w:color w:val="000000"/>
                <w:sz w:val="18"/>
                <w:szCs w:val="18"/>
              </w:rPr>
              <w:t>-18,70</w:t>
            </w:r>
          </w:p>
        </w:tc>
        <w:tc>
          <w:tcPr>
            <w:tcW w:w="1976" w:type="dxa"/>
            <w:tcBorders>
              <w:top w:val="nil"/>
              <w:left w:val="nil"/>
              <w:bottom w:val="single" w:sz="8" w:space="0" w:color="auto"/>
              <w:right w:val="single" w:sz="12" w:space="0" w:color="auto"/>
            </w:tcBorders>
            <w:shd w:val="clear" w:color="auto" w:fill="auto"/>
            <w:vAlign w:val="bottom"/>
          </w:tcPr>
          <w:p w14:paraId="7D538652" w14:textId="77777777" w:rsidR="00B43FE2" w:rsidRPr="00187988" w:rsidRDefault="00B43FE2" w:rsidP="00E57721">
            <w:pPr>
              <w:jc w:val="right"/>
              <w:rPr>
                <w:rFonts w:ascii="Times New Roman" w:hAnsi="Times New Roman"/>
                <w:sz w:val="18"/>
                <w:szCs w:val="18"/>
                <w:lang w:val="en-GB" w:eastAsia="en-GB"/>
              </w:rPr>
            </w:pPr>
          </w:p>
        </w:tc>
      </w:tr>
      <w:tr w:rsidR="00B43FE2" w:rsidRPr="00187988" w14:paraId="37FAA86E" w14:textId="77777777" w:rsidTr="00E57721">
        <w:trPr>
          <w:trHeight w:val="128"/>
          <w:jc w:val="center"/>
        </w:trPr>
        <w:tc>
          <w:tcPr>
            <w:tcW w:w="823" w:type="dxa"/>
            <w:tcBorders>
              <w:top w:val="nil"/>
              <w:left w:val="single" w:sz="12" w:space="0" w:color="auto"/>
              <w:bottom w:val="single" w:sz="12" w:space="0" w:color="auto"/>
              <w:right w:val="single" w:sz="8" w:space="0" w:color="auto"/>
            </w:tcBorders>
            <w:shd w:val="clear" w:color="auto" w:fill="auto"/>
            <w:noWrap/>
          </w:tcPr>
          <w:p w14:paraId="3D6A4C3A" w14:textId="77777777" w:rsidR="00B43FE2" w:rsidRPr="00187988" w:rsidRDefault="00B43FE2" w:rsidP="00E57721">
            <w:pPr>
              <w:jc w:val="center"/>
              <w:rPr>
                <w:rFonts w:ascii="Times New Roman" w:hAnsi="Times New Roman"/>
                <w:b/>
                <w:bCs/>
                <w:sz w:val="18"/>
                <w:szCs w:val="18"/>
                <w:lang w:eastAsia="en-GB"/>
              </w:rPr>
            </w:pPr>
            <w:r w:rsidRPr="00187988">
              <w:rPr>
                <w:sz w:val="18"/>
                <w:szCs w:val="18"/>
              </w:rPr>
              <w:t>3.</w:t>
            </w:r>
          </w:p>
        </w:tc>
        <w:tc>
          <w:tcPr>
            <w:tcW w:w="4227" w:type="dxa"/>
            <w:tcBorders>
              <w:top w:val="nil"/>
              <w:left w:val="nil"/>
              <w:bottom w:val="single" w:sz="12" w:space="0" w:color="auto"/>
              <w:right w:val="single" w:sz="8" w:space="0" w:color="auto"/>
            </w:tcBorders>
            <w:shd w:val="clear" w:color="auto" w:fill="auto"/>
            <w:noWrap/>
            <w:vAlign w:val="bottom"/>
          </w:tcPr>
          <w:p w14:paraId="31FB23D7" w14:textId="77777777" w:rsidR="00B43FE2" w:rsidRPr="00187988" w:rsidRDefault="00B43FE2" w:rsidP="00E57721">
            <w:pPr>
              <w:rPr>
                <w:rFonts w:ascii="Times New Roman" w:hAnsi="Times New Roman"/>
                <w:b/>
                <w:bCs/>
                <w:sz w:val="18"/>
                <w:szCs w:val="18"/>
                <w:lang w:eastAsia="en-GB"/>
              </w:rPr>
            </w:pPr>
            <w:proofErr w:type="spellStart"/>
            <w:r w:rsidRPr="00187988">
              <w:rPr>
                <w:rFonts w:ascii="Times New Roman" w:hAnsi="Times New Roman"/>
                <w:sz w:val="18"/>
                <w:szCs w:val="18"/>
              </w:rPr>
              <w:t>Zaštita</w:t>
            </w:r>
            <w:proofErr w:type="spellEnd"/>
            <w:r w:rsidRPr="00187988">
              <w:rPr>
                <w:rFonts w:ascii="Times New Roman" w:hAnsi="Times New Roman"/>
                <w:sz w:val="18"/>
                <w:szCs w:val="18"/>
              </w:rPr>
              <w:t xml:space="preserve"> </w:t>
            </w:r>
            <w:proofErr w:type="spellStart"/>
            <w:r w:rsidRPr="00187988">
              <w:rPr>
                <w:rFonts w:ascii="Times New Roman" w:hAnsi="Times New Roman"/>
                <w:sz w:val="18"/>
                <w:szCs w:val="18"/>
              </w:rPr>
              <w:t>šuma</w:t>
            </w:r>
            <w:proofErr w:type="spellEnd"/>
            <w:r w:rsidRPr="00187988">
              <w:rPr>
                <w:rFonts w:ascii="Times New Roman" w:hAnsi="Times New Roman"/>
                <w:sz w:val="18"/>
                <w:szCs w:val="18"/>
              </w:rPr>
              <w:t xml:space="preserve"> od </w:t>
            </w:r>
            <w:proofErr w:type="spellStart"/>
            <w:r w:rsidRPr="00187988">
              <w:rPr>
                <w:rFonts w:ascii="Times New Roman" w:hAnsi="Times New Roman"/>
                <w:sz w:val="18"/>
                <w:szCs w:val="18"/>
              </w:rPr>
              <w:t>glodara</w:t>
            </w:r>
            <w:proofErr w:type="spellEnd"/>
          </w:p>
        </w:tc>
        <w:tc>
          <w:tcPr>
            <w:tcW w:w="1069" w:type="dxa"/>
            <w:tcBorders>
              <w:top w:val="single" w:sz="4" w:space="0" w:color="auto"/>
              <w:bottom w:val="single" w:sz="12" w:space="0" w:color="auto"/>
              <w:right w:val="single" w:sz="4" w:space="0" w:color="auto"/>
            </w:tcBorders>
            <w:shd w:val="clear" w:color="auto" w:fill="auto"/>
            <w:noWrap/>
            <w:vAlign w:val="bottom"/>
          </w:tcPr>
          <w:p w14:paraId="0A9AAF9F"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color w:val="000000"/>
                <w:sz w:val="18"/>
                <w:szCs w:val="18"/>
              </w:rPr>
              <w:t>0.00</w:t>
            </w:r>
          </w:p>
        </w:tc>
        <w:tc>
          <w:tcPr>
            <w:tcW w:w="1157" w:type="dxa"/>
            <w:tcBorders>
              <w:top w:val="nil"/>
              <w:left w:val="single" w:sz="4" w:space="0" w:color="auto"/>
              <w:bottom w:val="single" w:sz="12" w:space="0" w:color="auto"/>
              <w:right w:val="single" w:sz="8" w:space="0" w:color="auto"/>
            </w:tcBorders>
            <w:shd w:val="clear" w:color="auto" w:fill="auto"/>
            <w:noWrap/>
            <w:vAlign w:val="bottom"/>
          </w:tcPr>
          <w:p w14:paraId="6B50294C" w14:textId="77777777" w:rsidR="00B43FE2" w:rsidRPr="00187988" w:rsidRDefault="00B43FE2" w:rsidP="00E57721">
            <w:pPr>
              <w:jc w:val="right"/>
              <w:rPr>
                <w:rFonts w:ascii="Times New Roman" w:hAnsi="Times New Roman"/>
                <w:b/>
                <w:bCs/>
                <w:sz w:val="18"/>
                <w:szCs w:val="18"/>
                <w:lang w:val="en-GB" w:eastAsia="en-GB"/>
              </w:rPr>
            </w:pPr>
          </w:p>
        </w:tc>
        <w:tc>
          <w:tcPr>
            <w:tcW w:w="990" w:type="dxa"/>
            <w:tcBorders>
              <w:top w:val="nil"/>
              <w:left w:val="single" w:sz="4" w:space="0" w:color="auto"/>
              <w:bottom w:val="single" w:sz="12" w:space="0" w:color="auto"/>
              <w:right w:val="single" w:sz="4" w:space="0" w:color="auto"/>
            </w:tcBorders>
            <w:shd w:val="clear" w:color="auto" w:fill="auto"/>
            <w:noWrap/>
            <w:vAlign w:val="center"/>
          </w:tcPr>
          <w:p w14:paraId="7D4D2DD6"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rPr>
              <w:t> </w:t>
            </w:r>
          </w:p>
        </w:tc>
        <w:tc>
          <w:tcPr>
            <w:tcW w:w="1158" w:type="dxa"/>
            <w:tcBorders>
              <w:top w:val="nil"/>
              <w:left w:val="nil"/>
              <w:bottom w:val="single" w:sz="12" w:space="0" w:color="auto"/>
              <w:right w:val="single" w:sz="4" w:space="0" w:color="auto"/>
            </w:tcBorders>
            <w:shd w:val="clear" w:color="auto" w:fill="auto"/>
            <w:noWrap/>
            <w:vAlign w:val="center"/>
          </w:tcPr>
          <w:p w14:paraId="14E453DF"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color w:val="000000"/>
                <w:sz w:val="18"/>
                <w:szCs w:val="18"/>
              </w:rPr>
              <w:t>0,00</w:t>
            </w:r>
          </w:p>
        </w:tc>
        <w:tc>
          <w:tcPr>
            <w:tcW w:w="1976" w:type="dxa"/>
            <w:tcBorders>
              <w:top w:val="nil"/>
              <w:left w:val="nil"/>
              <w:bottom w:val="single" w:sz="12" w:space="0" w:color="auto"/>
              <w:right w:val="single" w:sz="12" w:space="0" w:color="auto"/>
            </w:tcBorders>
            <w:shd w:val="clear" w:color="auto" w:fill="auto"/>
            <w:noWrap/>
            <w:vAlign w:val="bottom"/>
          </w:tcPr>
          <w:p w14:paraId="16723F7F" w14:textId="77777777" w:rsidR="00B43FE2" w:rsidRPr="00187988" w:rsidRDefault="00B43FE2" w:rsidP="00E57721">
            <w:pPr>
              <w:jc w:val="right"/>
              <w:rPr>
                <w:rFonts w:ascii="Times New Roman" w:hAnsi="Times New Roman"/>
                <w:b/>
                <w:bCs/>
                <w:sz w:val="18"/>
                <w:szCs w:val="18"/>
                <w:lang w:val="en-GB" w:eastAsia="en-GB"/>
              </w:rPr>
            </w:pPr>
          </w:p>
        </w:tc>
      </w:tr>
      <w:tr w:rsidR="00B43FE2" w:rsidRPr="00187988" w14:paraId="1FB3BDD3" w14:textId="77777777" w:rsidTr="00E57721">
        <w:trPr>
          <w:trHeight w:val="128"/>
          <w:jc w:val="center"/>
        </w:trPr>
        <w:tc>
          <w:tcPr>
            <w:tcW w:w="823"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261C4DC4"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sz w:val="18"/>
                <w:szCs w:val="18"/>
                <w:lang w:eastAsia="en-GB"/>
              </w:rPr>
              <w:t> </w:t>
            </w:r>
          </w:p>
        </w:tc>
        <w:tc>
          <w:tcPr>
            <w:tcW w:w="4227" w:type="dxa"/>
            <w:tcBorders>
              <w:top w:val="single" w:sz="12" w:space="0" w:color="auto"/>
              <w:left w:val="nil"/>
              <w:bottom w:val="single" w:sz="12" w:space="0" w:color="auto"/>
              <w:right w:val="single" w:sz="8" w:space="0" w:color="auto"/>
            </w:tcBorders>
            <w:shd w:val="clear" w:color="auto" w:fill="auto"/>
            <w:noWrap/>
            <w:vAlign w:val="bottom"/>
            <w:hideMark/>
          </w:tcPr>
          <w:p w14:paraId="26E02ED2"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sz w:val="18"/>
                <w:szCs w:val="18"/>
                <w:lang w:eastAsia="en-GB"/>
              </w:rPr>
              <w:t xml:space="preserve">                                                                        </w:t>
            </w:r>
            <w:proofErr w:type="spellStart"/>
            <w:r w:rsidRPr="00187988">
              <w:rPr>
                <w:rFonts w:ascii="Times New Roman" w:hAnsi="Times New Roman"/>
                <w:b/>
                <w:bCs/>
                <w:sz w:val="18"/>
                <w:szCs w:val="18"/>
                <w:lang w:eastAsia="en-GB"/>
              </w:rPr>
              <w:t>Ukupno</w:t>
            </w:r>
            <w:proofErr w:type="spellEnd"/>
            <w:r w:rsidRPr="00187988">
              <w:rPr>
                <w:rFonts w:ascii="Times New Roman" w:hAnsi="Times New Roman"/>
                <w:b/>
                <w:bCs/>
                <w:sz w:val="18"/>
                <w:szCs w:val="18"/>
                <w:lang w:eastAsia="en-GB"/>
              </w:rPr>
              <w:t>:</w:t>
            </w:r>
          </w:p>
        </w:tc>
        <w:tc>
          <w:tcPr>
            <w:tcW w:w="1069" w:type="dxa"/>
            <w:tcBorders>
              <w:top w:val="single" w:sz="12" w:space="0" w:color="auto"/>
              <w:left w:val="nil"/>
              <w:bottom w:val="single" w:sz="12" w:space="0" w:color="auto"/>
              <w:right w:val="single" w:sz="8" w:space="0" w:color="auto"/>
            </w:tcBorders>
            <w:shd w:val="clear" w:color="auto" w:fill="auto"/>
            <w:noWrap/>
            <w:vAlign w:val="bottom"/>
          </w:tcPr>
          <w:p w14:paraId="0171073C"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sz w:val="18"/>
                <w:szCs w:val="18"/>
              </w:rPr>
              <w:t>43,34</w:t>
            </w:r>
          </w:p>
        </w:tc>
        <w:tc>
          <w:tcPr>
            <w:tcW w:w="1157" w:type="dxa"/>
            <w:tcBorders>
              <w:top w:val="single" w:sz="12" w:space="0" w:color="auto"/>
              <w:left w:val="nil"/>
              <w:bottom w:val="single" w:sz="12" w:space="0" w:color="auto"/>
              <w:right w:val="single" w:sz="8" w:space="0" w:color="auto"/>
            </w:tcBorders>
            <w:shd w:val="clear" w:color="auto" w:fill="auto"/>
            <w:noWrap/>
            <w:vAlign w:val="bottom"/>
          </w:tcPr>
          <w:p w14:paraId="682F2D36"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lang w:val="en-GB"/>
              </w:rPr>
              <w:t>2,97</w:t>
            </w:r>
          </w:p>
        </w:tc>
        <w:tc>
          <w:tcPr>
            <w:tcW w:w="99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4E65518"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rPr>
              <w:t>6,85</w:t>
            </w:r>
          </w:p>
        </w:tc>
        <w:tc>
          <w:tcPr>
            <w:tcW w:w="1158" w:type="dxa"/>
            <w:tcBorders>
              <w:top w:val="single" w:sz="12" w:space="0" w:color="auto"/>
              <w:left w:val="nil"/>
              <w:bottom w:val="single" w:sz="12" w:space="0" w:color="auto"/>
              <w:right w:val="single" w:sz="4" w:space="0" w:color="auto"/>
            </w:tcBorders>
            <w:shd w:val="clear" w:color="auto" w:fill="auto"/>
            <w:noWrap/>
            <w:vAlign w:val="center"/>
          </w:tcPr>
          <w:p w14:paraId="435B7547" w14:textId="77777777" w:rsidR="00B43FE2" w:rsidRPr="00187988" w:rsidRDefault="00B43FE2" w:rsidP="00E57721">
            <w:pPr>
              <w:jc w:val="right"/>
              <w:rPr>
                <w:rFonts w:ascii="Times New Roman" w:hAnsi="Times New Roman"/>
                <w:b/>
                <w:bCs/>
                <w:sz w:val="18"/>
                <w:szCs w:val="18"/>
                <w:lang w:val="en-GB" w:eastAsia="en-GB"/>
              </w:rPr>
            </w:pPr>
            <w:r w:rsidRPr="00187988">
              <w:rPr>
                <w:rFonts w:ascii="Times New Roman" w:hAnsi="Times New Roman"/>
                <w:b/>
                <w:bCs/>
                <w:color w:val="000000"/>
                <w:sz w:val="18"/>
                <w:szCs w:val="18"/>
              </w:rPr>
              <w:t>-40,37</w:t>
            </w:r>
          </w:p>
        </w:tc>
        <w:tc>
          <w:tcPr>
            <w:tcW w:w="1976" w:type="dxa"/>
            <w:tcBorders>
              <w:top w:val="single" w:sz="12" w:space="0" w:color="auto"/>
              <w:left w:val="nil"/>
              <w:bottom w:val="single" w:sz="12" w:space="0" w:color="auto"/>
              <w:right w:val="single" w:sz="12" w:space="0" w:color="auto"/>
            </w:tcBorders>
            <w:shd w:val="clear" w:color="auto" w:fill="auto"/>
            <w:noWrap/>
            <w:vAlign w:val="bottom"/>
          </w:tcPr>
          <w:p w14:paraId="26AEEC80" w14:textId="77777777" w:rsidR="00B43FE2" w:rsidRPr="00187988" w:rsidRDefault="00B43FE2" w:rsidP="00E57721">
            <w:pPr>
              <w:jc w:val="right"/>
              <w:rPr>
                <w:rFonts w:ascii="Times New Roman" w:hAnsi="Times New Roman"/>
                <w:b/>
                <w:bCs/>
                <w:sz w:val="18"/>
                <w:szCs w:val="18"/>
                <w:lang w:val="en-GB" w:eastAsia="en-GB"/>
              </w:rPr>
            </w:pPr>
          </w:p>
        </w:tc>
      </w:tr>
    </w:tbl>
    <w:p w14:paraId="4D85FA87" w14:textId="77777777" w:rsidR="00B43FE2" w:rsidRPr="00187988" w:rsidRDefault="00B43FE2" w:rsidP="00B43FE2">
      <w:pPr>
        <w:pStyle w:val="Hang127"/>
        <w:spacing w:after="0"/>
        <w:ind w:left="0" w:firstLine="0"/>
        <w:rPr>
          <w:sz w:val="24"/>
          <w:szCs w:val="24"/>
          <w:lang w:val="de-DE"/>
        </w:rPr>
      </w:pPr>
    </w:p>
    <w:p w14:paraId="27E8F3B2" w14:textId="5E207F85" w:rsidR="00B43FE2" w:rsidRPr="00187988" w:rsidRDefault="00B43FE2" w:rsidP="00B43FE2">
      <w:pPr>
        <w:pStyle w:val="Hang127"/>
        <w:spacing w:after="0"/>
        <w:ind w:left="0" w:firstLine="0"/>
        <w:rPr>
          <w:sz w:val="24"/>
          <w:szCs w:val="24"/>
          <w:lang w:val="de-DE"/>
        </w:rPr>
      </w:pPr>
      <w:r w:rsidRPr="00187988">
        <w:rPr>
          <w:sz w:val="24"/>
          <w:szCs w:val="24"/>
          <w:lang w:val="de-DE"/>
        </w:rPr>
        <w:t xml:space="preserve">              </w:t>
      </w:r>
      <w:proofErr w:type="spellStart"/>
      <w:r w:rsidRPr="00187988">
        <w:rPr>
          <w:sz w:val="24"/>
          <w:szCs w:val="24"/>
          <w:lang w:val="de-DE"/>
        </w:rPr>
        <w:t>Iz</w:t>
      </w:r>
      <w:proofErr w:type="spellEnd"/>
      <w:r w:rsidRPr="00187988">
        <w:rPr>
          <w:sz w:val="24"/>
          <w:szCs w:val="24"/>
          <w:lang w:val="de-DE"/>
        </w:rPr>
        <w:t xml:space="preserve"> </w:t>
      </w:r>
      <w:proofErr w:type="spellStart"/>
      <w:r w:rsidRPr="00187988">
        <w:rPr>
          <w:sz w:val="24"/>
          <w:szCs w:val="24"/>
          <w:lang w:val="de-DE"/>
        </w:rPr>
        <w:t>tabela</w:t>
      </w:r>
      <w:proofErr w:type="spellEnd"/>
      <w:r w:rsidRPr="00187988">
        <w:rPr>
          <w:sz w:val="24"/>
          <w:szCs w:val="24"/>
          <w:lang w:val="de-DE"/>
        </w:rPr>
        <w:t xml:space="preserve"> </w:t>
      </w:r>
      <w:proofErr w:type="spellStart"/>
      <w:r w:rsidRPr="00187988">
        <w:rPr>
          <w:sz w:val="24"/>
          <w:szCs w:val="24"/>
          <w:lang w:val="de-DE"/>
        </w:rPr>
        <w:t>broj</w:t>
      </w:r>
      <w:proofErr w:type="spellEnd"/>
      <w:r w:rsidRPr="00187988">
        <w:rPr>
          <w:sz w:val="24"/>
          <w:szCs w:val="24"/>
          <w:lang w:val="de-DE"/>
        </w:rPr>
        <w:t xml:space="preserve"> </w:t>
      </w:r>
      <w:r w:rsidR="005B05E2" w:rsidRPr="00187988">
        <w:rPr>
          <w:sz w:val="24"/>
          <w:szCs w:val="24"/>
          <w:lang w:val="de-DE"/>
        </w:rPr>
        <w:t>2.22</w:t>
      </w:r>
      <w:r w:rsidRPr="00187988">
        <w:rPr>
          <w:sz w:val="24"/>
          <w:szCs w:val="24"/>
          <w:lang w:val="de-DE"/>
        </w:rPr>
        <w:t xml:space="preserve"> i </w:t>
      </w:r>
      <w:r w:rsidR="005B05E2" w:rsidRPr="00187988">
        <w:rPr>
          <w:sz w:val="24"/>
          <w:szCs w:val="24"/>
          <w:lang w:val="de-DE"/>
        </w:rPr>
        <w:t>2.23</w:t>
      </w:r>
      <w:r w:rsidRPr="00187988">
        <w:rPr>
          <w:sz w:val="24"/>
          <w:szCs w:val="24"/>
          <w:lang w:val="de-DE"/>
        </w:rPr>
        <w:t xml:space="preserve">. se vidi da u </w:t>
      </w:r>
      <w:proofErr w:type="spellStart"/>
      <w:r w:rsidRPr="00187988">
        <w:rPr>
          <w:sz w:val="24"/>
          <w:szCs w:val="24"/>
          <w:lang w:val="de-DE"/>
        </w:rPr>
        <w:t>prethodnom</w:t>
      </w:r>
      <w:proofErr w:type="spellEnd"/>
      <w:r w:rsidRPr="00187988">
        <w:rPr>
          <w:sz w:val="24"/>
          <w:szCs w:val="24"/>
          <w:lang w:val="de-DE"/>
        </w:rPr>
        <w:t xml:space="preserve"> </w:t>
      </w:r>
      <w:proofErr w:type="spellStart"/>
      <w:r w:rsidRPr="00187988">
        <w:rPr>
          <w:sz w:val="24"/>
          <w:szCs w:val="24"/>
          <w:lang w:val="de-DE"/>
        </w:rPr>
        <w:t>uređajnom</w:t>
      </w:r>
      <w:proofErr w:type="spellEnd"/>
      <w:r w:rsidRPr="00187988">
        <w:rPr>
          <w:sz w:val="24"/>
          <w:szCs w:val="24"/>
          <w:lang w:val="de-DE"/>
        </w:rPr>
        <w:t xml:space="preserve"> </w:t>
      </w:r>
      <w:proofErr w:type="spellStart"/>
      <w:r w:rsidRPr="00187988">
        <w:rPr>
          <w:sz w:val="24"/>
          <w:szCs w:val="24"/>
          <w:lang w:val="de-DE"/>
        </w:rPr>
        <w:t>razdoblju</w:t>
      </w:r>
      <w:proofErr w:type="spellEnd"/>
      <w:r w:rsidRPr="00187988">
        <w:rPr>
          <w:sz w:val="24"/>
          <w:szCs w:val="24"/>
          <w:lang w:val="de-DE"/>
        </w:rPr>
        <w:t xml:space="preserve"> </w:t>
      </w:r>
      <w:proofErr w:type="spellStart"/>
      <w:r w:rsidRPr="00187988">
        <w:rPr>
          <w:sz w:val="24"/>
          <w:szCs w:val="24"/>
          <w:lang w:val="de-DE"/>
        </w:rPr>
        <w:t>planirani</w:t>
      </w:r>
      <w:proofErr w:type="spellEnd"/>
      <w:r w:rsidRPr="00187988">
        <w:rPr>
          <w:sz w:val="24"/>
          <w:szCs w:val="24"/>
          <w:lang w:val="de-DE"/>
        </w:rPr>
        <w:t xml:space="preserve"> </w:t>
      </w:r>
      <w:proofErr w:type="spellStart"/>
      <w:r w:rsidRPr="00187988">
        <w:rPr>
          <w:sz w:val="24"/>
          <w:szCs w:val="24"/>
          <w:lang w:val="de-DE"/>
        </w:rPr>
        <w:t>radovi</w:t>
      </w:r>
      <w:proofErr w:type="spellEnd"/>
      <w:r w:rsidRPr="00187988">
        <w:rPr>
          <w:sz w:val="24"/>
          <w:szCs w:val="24"/>
          <w:lang w:val="de-DE"/>
        </w:rPr>
        <w:t xml:space="preserve"> na </w:t>
      </w:r>
      <w:proofErr w:type="spellStart"/>
      <w:r w:rsidRPr="00187988">
        <w:rPr>
          <w:sz w:val="24"/>
          <w:szCs w:val="24"/>
          <w:lang w:val="de-DE"/>
        </w:rPr>
        <w:t>zaštiti</w:t>
      </w:r>
      <w:proofErr w:type="spellEnd"/>
      <w:r w:rsidRPr="00187988">
        <w:rPr>
          <w:sz w:val="24"/>
          <w:szCs w:val="24"/>
          <w:lang w:val="de-DE"/>
        </w:rPr>
        <w:t xml:space="preserve"> </w:t>
      </w:r>
      <w:proofErr w:type="spellStart"/>
      <w:r w:rsidRPr="00187988">
        <w:rPr>
          <w:sz w:val="24"/>
          <w:szCs w:val="24"/>
          <w:lang w:val="de-DE"/>
        </w:rPr>
        <w:t>šuma</w:t>
      </w:r>
      <w:proofErr w:type="spellEnd"/>
      <w:r w:rsidRPr="00187988">
        <w:rPr>
          <w:sz w:val="24"/>
          <w:szCs w:val="24"/>
          <w:lang w:val="de-DE"/>
        </w:rPr>
        <w:t xml:space="preserve"> </w:t>
      </w:r>
      <w:proofErr w:type="spellStart"/>
      <w:r w:rsidRPr="00187988">
        <w:rPr>
          <w:sz w:val="24"/>
          <w:szCs w:val="24"/>
          <w:lang w:val="de-DE"/>
        </w:rPr>
        <w:t>su</w:t>
      </w:r>
      <w:proofErr w:type="spellEnd"/>
      <w:r w:rsidRPr="00187988">
        <w:rPr>
          <w:sz w:val="24"/>
          <w:szCs w:val="24"/>
          <w:lang w:val="de-DE"/>
        </w:rPr>
        <w:t xml:space="preserve"> </w:t>
      </w:r>
      <w:proofErr w:type="spellStart"/>
      <w:r w:rsidRPr="00187988">
        <w:rPr>
          <w:sz w:val="24"/>
          <w:szCs w:val="24"/>
          <w:lang w:val="de-DE"/>
        </w:rPr>
        <w:t>izvršeni</w:t>
      </w:r>
      <w:proofErr w:type="spellEnd"/>
      <w:r w:rsidRPr="00187988">
        <w:rPr>
          <w:sz w:val="24"/>
          <w:szCs w:val="24"/>
          <w:lang w:val="de-DE"/>
        </w:rPr>
        <w:t xml:space="preserve"> </w:t>
      </w:r>
      <w:proofErr w:type="spellStart"/>
      <w:r w:rsidRPr="00187988">
        <w:rPr>
          <w:sz w:val="24"/>
          <w:szCs w:val="24"/>
          <w:lang w:val="de-DE"/>
        </w:rPr>
        <w:t>sa</w:t>
      </w:r>
      <w:proofErr w:type="spellEnd"/>
      <w:r w:rsidRPr="00187988">
        <w:rPr>
          <w:sz w:val="24"/>
          <w:szCs w:val="24"/>
          <w:lang w:val="de-DE"/>
        </w:rPr>
        <w:t xml:space="preserve"> 23,75%. </w:t>
      </w:r>
    </w:p>
    <w:p w14:paraId="2ED9C7A9" w14:textId="77777777" w:rsidR="00B43FE2" w:rsidRPr="00187988" w:rsidRDefault="00B43FE2" w:rsidP="00B43FE2">
      <w:pPr>
        <w:pStyle w:val="Hang127"/>
        <w:spacing w:after="0"/>
        <w:ind w:left="0" w:firstLine="0"/>
        <w:rPr>
          <w:sz w:val="24"/>
          <w:szCs w:val="24"/>
          <w:lang w:val="de-DE"/>
        </w:rPr>
      </w:pPr>
    </w:p>
    <w:p w14:paraId="73CD699F" w14:textId="77777777" w:rsidR="00B43FE2" w:rsidRPr="00187988" w:rsidRDefault="00B43FE2" w:rsidP="003E536E">
      <w:pPr>
        <w:pStyle w:val="Heading3"/>
        <w:numPr>
          <w:ilvl w:val="2"/>
          <w:numId w:val="58"/>
        </w:numPr>
      </w:pPr>
      <w:bookmarkStart w:id="179" w:name="_Toc170990225"/>
      <w:r w:rsidRPr="00187988">
        <w:t>Dosadašnji radovi na korišćenju šuma</w:t>
      </w:r>
      <w:bookmarkEnd w:id="179"/>
      <w:r w:rsidRPr="00187988">
        <w:t xml:space="preserve"> </w:t>
      </w:r>
    </w:p>
    <w:p w14:paraId="2A59E0B0" w14:textId="77777777" w:rsidR="00B43FE2" w:rsidRPr="00187988" w:rsidRDefault="00B43FE2" w:rsidP="00B43FE2">
      <w:pPr>
        <w:rPr>
          <w:lang w:val="nb-NO"/>
        </w:rPr>
      </w:pPr>
    </w:p>
    <w:p w14:paraId="550D9761" w14:textId="3FB7CFAC" w:rsidR="00B43FE2" w:rsidRPr="00187988" w:rsidRDefault="00B43FE2" w:rsidP="00B43FE2">
      <w:pPr>
        <w:pStyle w:val="BodyText2"/>
        <w:ind w:left="720"/>
        <w:rPr>
          <w:rFonts w:ascii="Times New Roman" w:hAnsi="Times New Roman"/>
          <w:lang w:val="de-DE"/>
        </w:rPr>
      </w:pPr>
      <w:r w:rsidRPr="00187988">
        <w:rPr>
          <w:rFonts w:ascii="Times New Roman" w:hAnsi="Times New Roman"/>
          <w:lang w:val="de-DE"/>
        </w:rPr>
        <w:t xml:space="preserve">Plan i </w:t>
      </w:r>
      <w:proofErr w:type="spellStart"/>
      <w:r w:rsidRPr="00187988">
        <w:rPr>
          <w:rFonts w:ascii="Times New Roman" w:hAnsi="Times New Roman"/>
          <w:lang w:val="de-DE"/>
        </w:rPr>
        <w:t>izvršenje</w:t>
      </w:r>
      <w:proofErr w:type="spellEnd"/>
      <w:r w:rsidRPr="00187988">
        <w:rPr>
          <w:rFonts w:ascii="Times New Roman" w:hAnsi="Times New Roman"/>
          <w:lang w:val="de-DE"/>
        </w:rPr>
        <w:t xml:space="preserve"> </w:t>
      </w:r>
      <w:proofErr w:type="spellStart"/>
      <w:r w:rsidRPr="00187988">
        <w:rPr>
          <w:rFonts w:ascii="Times New Roman" w:hAnsi="Times New Roman"/>
          <w:lang w:val="de-DE"/>
        </w:rPr>
        <w:t>glavnih</w:t>
      </w:r>
      <w:proofErr w:type="spellEnd"/>
      <w:r w:rsidRPr="00187988">
        <w:rPr>
          <w:rFonts w:ascii="Times New Roman" w:hAnsi="Times New Roman"/>
          <w:lang w:val="de-DE"/>
        </w:rPr>
        <w:t xml:space="preserve"> i </w:t>
      </w:r>
      <w:proofErr w:type="spellStart"/>
      <w:r w:rsidRPr="00187988">
        <w:rPr>
          <w:rFonts w:ascii="Times New Roman" w:hAnsi="Times New Roman"/>
          <w:lang w:val="de-DE"/>
        </w:rPr>
        <w:t>prorednih</w:t>
      </w:r>
      <w:proofErr w:type="spellEnd"/>
      <w:r w:rsidRPr="00187988">
        <w:rPr>
          <w:rFonts w:ascii="Times New Roman" w:hAnsi="Times New Roman"/>
          <w:lang w:val="de-DE"/>
        </w:rPr>
        <w:t xml:space="preserve"> </w:t>
      </w:r>
      <w:proofErr w:type="spellStart"/>
      <w:r w:rsidRPr="00187988">
        <w:rPr>
          <w:rFonts w:ascii="Times New Roman" w:hAnsi="Times New Roman"/>
          <w:lang w:val="de-DE"/>
        </w:rPr>
        <w:t>seča</w:t>
      </w:r>
      <w:proofErr w:type="spellEnd"/>
      <w:r w:rsidRPr="00187988">
        <w:rPr>
          <w:rFonts w:ascii="Times New Roman" w:hAnsi="Times New Roman"/>
          <w:lang w:val="de-DE"/>
        </w:rPr>
        <w:t xml:space="preserve"> dato je u </w:t>
      </w:r>
      <w:proofErr w:type="spellStart"/>
      <w:r w:rsidRPr="00187988">
        <w:rPr>
          <w:rFonts w:ascii="Times New Roman" w:hAnsi="Times New Roman"/>
          <w:lang w:val="de-DE"/>
        </w:rPr>
        <w:t>tabeli</w:t>
      </w:r>
      <w:proofErr w:type="spellEnd"/>
      <w:r w:rsidRPr="00187988">
        <w:rPr>
          <w:rFonts w:ascii="Times New Roman" w:hAnsi="Times New Roman"/>
          <w:lang w:val="de-DE"/>
        </w:rPr>
        <w:t xml:space="preserve"> </w:t>
      </w:r>
      <w:proofErr w:type="spellStart"/>
      <w:r w:rsidRPr="00187988">
        <w:rPr>
          <w:rFonts w:ascii="Times New Roman" w:hAnsi="Times New Roman"/>
          <w:lang w:val="de-DE"/>
        </w:rPr>
        <w:t>broj</w:t>
      </w:r>
      <w:proofErr w:type="spellEnd"/>
      <w:r w:rsidRPr="00187988">
        <w:rPr>
          <w:rFonts w:ascii="Times New Roman" w:hAnsi="Times New Roman"/>
          <w:lang w:val="de-DE"/>
        </w:rPr>
        <w:t xml:space="preserve"> </w:t>
      </w:r>
      <w:r w:rsidR="005B05E2" w:rsidRPr="00187988">
        <w:rPr>
          <w:rFonts w:ascii="Times New Roman" w:hAnsi="Times New Roman"/>
          <w:lang w:val="de-DE"/>
        </w:rPr>
        <w:t>2.24</w:t>
      </w:r>
    </w:p>
    <w:p w14:paraId="05753D1B" w14:textId="77777777" w:rsidR="00B43FE2" w:rsidRPr="00187988" w:rsidRDefault="00B43FE2" w:rsidP="00B43FE2">
      <w:pPr>
        <w:pStyle w:val="BodyText2"/>
        <w:ind w:left="720"/>
        <w:rPr>
          <w:rFonts w:ascii="Times New Roman" w:hAnsi="Times New Roman"/>
          <w:lang w:val="de-DE"/>
        </w:rPr>
      </w:pPr>
    </w:p>
    <w:p w14:paraId="7DB5F89E" w14:textId="74815C6E" w:rsidR="00B43FE2" w:rsidRPr="00187988" w:rsidRDefault="00B43FE2" w:rsidP="00B43FE2">
      <w:pPr>
        <w:pStyle w:val="BodyText2"/>
        <w:ind w:left="-1134" w:hanging="142"/>
        <w:rPr>
          <w:rFonts w:ascii="Times New Roman" w:hAnsi="Times New Roman"/>
          <w:b/>
          <w:i/>
          <w:lang w:val="nb-NO"/>
        </w:rPr>
      </w:pPr>
      <w:r w:rsidRPr="00187988">
        <w:rPr>
          <w:rFonts w:ascii="Times New Roman" w:hAnsi="Times New Roman"/>
          <w:b/>
          <w:i/>
          <w:lang w:val="nb-NO"/>
        </w:rPr>
        <w:t xml:space="preserve">  Tabela  </w:t>
      </w:r>
      <w:r w:rsidR="005B05E2" w:rsidRPr="00187988">
        <w:rPr>
          <w:rFonts w:ascii="Times New Roman" w:hAnsi="Times New Roman"/>
          <w:b/>
          <w:i/>
          <w:lang w:val="nb-NO"/>
        </w:rPr>
        <w:t>2.24</w:t>
      </w:r>
      <w:r w:rsidRPr="00187988">
        <w:rPr>
          <w:rFonts w:ascii="Times New Roman" w:hAnsi="Times New Roman"/>
          <w:b/>
          <w:i/>
          <w:lang w:val="nb-NO"/>
        </w:rPr>
        <w:t>. – Plan i izvršenje seča po zapremini za period 2014.– 2023. god.</w:t>
      </w:r>
    </w:p>
    <w:tbl>
      <w:tblPr>
        <w:tblW w:w="14760" w:type="dxa"/>
        <w:jc w:val="center"/>
        <w:tblLayout w:type="fixed"/>
        <w:tblLook w:val="04A0" w:firstRow="1" w:lastRow="0" w:firstColumn="1" w:lastColumn="0" w:noHBand="0" w:noVBand="1"/>
      </w:tblPr>
      <w:tblGrid>
        <w:gridCol w:w="1080"/>
        <w:gridCol w:w="856"/>
        <w:gridCol w:w="871"/>
        <w:gridCol w:w="839"/>
        <w:gridCol w:w="900"/>
        <w:gridCol w:w="576"/>
        <w:gridCol w:w="856"/>
        <w:gridCol w:w="759"/>
        <w:gridCol w:w="630"/>
        <w:gridCol w:w="759"/>
        <w:gridCol w:w="540"/>
        <w:gridCol w:w="759"/>
        <w:gridCol w:w="856"/>
        <w:gridCol w:w="576"/>
        <w:gridCol w:w="720"/>
        <w:gridCol w:w="576"/>
        <w:gridCol w:w="696"/>
        <w:gridCol w:w="561"/>
        <w:gridCol w:w="720"/>
        <w:gridCol w:w="630"/>
      </w:tblGrid>
      <w:tr w:rsidR="00B43FE2" w:rsidRPr="00187988" w14:paraId="1CE3B7E4" w14:textId="77777777" w:rsidTr="00FB74BF">
        <w:trPr>
          <w:trHeight w:val="285"/>
          <w:jc w:val="center"/>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noWrap/>
            <w:vAlign w:val="center"/>
            <w:hideMark/>
          </w:tcPr>
          <w:p w14:paraId="490FAE00"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Vrsta</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drveća</w:t>
            </w:r>
            <w:proofErr w:type="spellEnd"/>
          </w:p>
        </w:tc>
        <w:tc>
          <w:tcPr>
            <w:tcW w:w="2566" w:type="dxa"/>
            <w:gridSpan w:val="3"/>
            <w:tcBorders>
              <w:top w:val="single" w:sz="12" w:space="0" w:color="auto"/>
              <w:left w:val="nil"/>
              <w:bottom w:val="single" w:sz="8" w:space="0" w:color="auto"/>
              <w:right w:val="single" w:sz="8" w:space="0" w:color="000000"/>
            </w:tcBorders>
            <w:shd w:val="clear" w:color="auto" w:fill="auto"/>
            <w:noWrap/>
            <w:vAlign w:val="center"/>
            <w:hideMark/>
          </w:tcPr>
          <w:p w14:paraId="7992FF5A"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Planirani</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prinos</w:t>
            </w:r>
            <w:proofErr w:type="spellEnd"/>
          </w:p>
        </w:tc>
        <w:tc>
          <w:tcPr>
            <w:tcW w:w="11114" w:type="dxa"/>
            <w:gridSpan w:val="16"/>
            <w:tcBorders>
              <w:top w:val="single" w:sz="12" w:space="0" w:color="auto"/>
              <w:left w:val="nil"/>
              <w:bottom w:val="single" w:sz="8" w:space="0" w:color="auto"/>
              <w:right w:val="single" w:sz="12" w:space="0" w:color="auto"/>
            </w:tcBorders>
            <w:shd w:val="clear" w:color="auto" w:fill="auto"/>
            <w:noWrap/>
            <w:vAlign w:val="center"/>
            <w:hideMark/>
          </w:tcPr>
          <w:p w14:paraId="175B193B"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Ostvareni</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prinos</w:t>
            </w:r>
            <w:proofErr w:type="spellEnd"/>
            <w:r w:rsidRPr="00187988">
              <w:rPr>
                <w:rFonts w:ascii="Times New Roman" w:hAnsi="Times New Roman"/>
                <w:color w:val="000000"/>
                <w:sz w:val="16"/>
                <w:szCs w:val="16"/>
              </w:rPr>
              <w:t xml:space="preserve"> 2014. - 2023.god.</w:t>
            </w:r>
          </w:p>
        </w:tc>
      </w:tr>
      <w:tr w:rsidR="00B43FE2" w:rsidRPr="00187988" w14:paraId="09F8276E" w14:textId="77777777" w:rsidTr="00FB74BF">
        <w:trPr>
          <w:trHeight w:val="270"/>
          <w:jc w:val="center"/>
        </w:trPr>
        <w:tc>
          <w:tcPr>
            <w:tcW w:w="1080" w:type="dxa"/>
            <w:vMerge/>
            <w:tcBorders>
              <w:top w:val="double" w:sz="6" w:space="0" w:color="auto"/>
              <w:left w:val="single" w:sz="12" w:space="0" w:color="auto"/>
              <w:bottom w:val="double" w:sz="6" w:space="0" w:color="000000"/>
              <w:right w:val="single" w:sz="8" w:space="0" w:color="auto"/>
            </w:tcBorders>
            <w:vAlign w:val="center"/>
            <w:hideMark/>
          </w:tcPr>
          <w:p w14:paraId="671255EE" w14:textId="77777777" w:rsidR="00B43FE2" w:rsidRPr="00187988" w:rsidRDefault="00B43FE2" w:rsidP="00E57721">
            <w:pPr>
              <w:rPr>
                <w:rFonts w:ascii="Times New Roman" w:hAnsi="Times New Roman"/>
                <w:color w:val="000000"/>
                <w:sz w:val="16"/>
                <w:szCs w:val="16"/>
              </w:rPr>
            </w:pPr>
          </w:p>
        </w:tc>
        <w:tc>
          <w:tcPr>
            <w:tcW w:w="256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777CD4"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Redovne</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seče</w:t>
            </w:r>
            <w:proofErr w:type="spellEnd"/>
          </w:p>
        </w:tc>
        <w:tc>
          <w:tcPr>
            <w:tcW w:w="147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3FCA40A"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Ukupno</w:t>
            </w:r>
            <w:proofErr w:type="spellEnd"/>
          </w:p>
        </w:tc>
        <w:tc>
          <w:tcPr>
            <w:tcW w:w="5735"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5E2DD0FF"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Glavni</w:t>
            </w:r>
            <w:proofErr w:type="spellEnd"/>
          </w:p>
        </w:tc>
        <w:tc>
          <w:tcPr>
            <w:tcW w:w="3903" w:type="dxa"/>
            <w:gridSpan w:val="6"/>
            <w:tcBorders>
              <w:top w:val="single" w:sz="8" w:space="0" w:color="auto"/>
              <w:left w:val="nil"/>
              <w:bottom w:val="single" w:sz="8" w:space="0" w:color="auto"/>
              <w:right w:val="single" w:sz="12" w:space="0" w:color="auto"/>
            </w:tcBorders>
            <w:shd w:val="clear" w:color="auto" w:fill="auto"/>
            <w:vAlign w:val="center"/>
            <w:hideMark/>
          </w:tcPr>
          <w:p w14:paraId="1EB7BDC6"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Prethodni</w:t>
            </w:r>
            <w:proofErr w:type="spellEnd"/>
          </w:p>
        </w:tc>
      </w:tr>
      <w:tr w:rsidR="00B43FE2" w:rsidRPr="00187988" w14:paraId="7B26215D" w14:textId="77777777" w:rsidTr="00FB74BF">
        <w:trPr>
          <w:trHeight w:val="270"/>
          <w:jc w:val="center"/>
        </w:trPr>
        <w:tc>
          <w:tcPr>
            <w:tcW w:w="1080" w:type="dxa"/>
            <w:vMerge/>
            <w:tcBorders>
              <w:top w:val="double" w:sz="6" w:space="0" w:color="auto"/>
              <w:left w:val="single" w:sz="12" w:space="0" w:color="auto"/>
              <w:bottom w:val="double" w:sz="6" w:space="0" w:color="000000"/>
              <w:right w:val="single" w:sz="8" w:space="0" w:color="auto"/>
            </w:tcBorders>
            <w:vAlign w:val="center"/>
            <w:hideMark/>
          </w:tcPr>
          <w:p w14:paraId="100D59EA" w14:textId="77777777" w:rsidR="00B43FE2" w:rsidRPr="00187988" w:rsidRDefault="00B43FE2" w:rsidP="00E57721">
            <w:pPr>
              <w:rPr>
                <w:rFonts w:ascii="Times New Roman" w:hAnsi="Times New Roman"/>
                <w:color w:val="000000"/>
                <w:sz w:val="16"/>
                <w:szCs w:val="16"/>
              </w:rPr>
            </w:pPr>
          </w:p>
        </w:tc>
        <w:tc>
          <w:tcPr>
            <w:tcW w:w="856" w:type="dxa"/>
            <w:tcBorders>
              <w:top w:val="nil"/>
              <w:left w:val="nil"/>
              <w:bottom w:val="single" w:sz="8" w:space="0" w:color="auto"/>
              <w:right w:val="single" w:sz="8" w:space="0" w:color="auto"/>
            </w:tcBorders>
            <w:shd w:val="clear" w:color="auto" w:fill="auto"/>
            <w:noWrap/>
            <w:vAlign w:val="center"/>
            <w:hideMark/>
          </w:tcPr>
          <w:p w14:paraId="6B3F2D43"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Ukupno</w:t>
            </w:r>
            <w:proofErr w:type="spellEnd"/>
          </w:p>
        </w:tc>
        <w:tc>
          <w:tcPr>
            <w:tcW w:w="871" w:type="dxa"/>
            <w:tcBorders>
              <w:top w:val="nil"/>
              <w:left w:val="nil"/>
              <w:bottom w:val="single" w:sz="8" w:space="0" w:color="auto"/>
              <w:right w:val="single" w:sz="8" w:space="0" w:color="auto"/>
            </w:tcBorders>
            <w:shd w:val="clear" w:color="auto" w:fill="auto"/>
            <w:noWrap/>
            <w:vAlign w:val="center"/>
            <w:hideMark/>
          </w:tcPr>
          <w:p w14:paraId="71B85993"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Glavni</w:t>
            </w:r>
            <w:proofErr w:type="spellEnd"/>
          </w:p>
        </w:tc>
        <w:tc>
          <w:tcPr>
            <w:tcW w:w="839" w:type="dxa"/>
            <w:tcBorders>
              <w:top w:val="nil"/>
              <w:left w:val="nil"/>
              <w:bottom w:val="single" w:sz="8" w:space="0" w:color="auto"/>
              <w:right w:val="single" w:sz="8" w:space="0" w:color="auto"/>
            </w:tcBorders>
            <w:shd w:val="clear" w:color="auto" w:fill="auto"/>
            <w:vAlign w:val="center"/>
            <w:hideMark/>
          </w:tcPr>
          <w:p w14:paraId="48514E85"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Prethodni</w:t>
            </w:r>
            <w:proofErr w:type="spellEnd"/>
          </w:p>
        </w:tc>
        <w:tc>
          <w:tcPr>
            <w:tcW w:w="1476" w:type="dxa"/>
            <w:gridSpan w:val="2"/>
            <w:vMerge/>
            <w:tcBorders>
              <w:top w:val="nil"/>
              <w:left w:val="nil"/>
              <w:bottom w:val="single" w:sz="8" w:space="0" w:color="auto"/>
              <w:right w:val="single" w:sz="8" w:space="0" w:color="auto"/>
            </w:tcBorders>
            <w:vAlign w:val="center"/>
            <w:hideMark/>
          </w:tcPr>
          <w:p w14:paraId="723E105E" w14:textId="77777777" w:rsidR="00B43FE2" w:rsidRPr="00187988" w:rsidRDefault="00B43FE2" w:rsidP="00E57721">
            <w:pPr>
              <w:rPr>
                <w:rFonts w:ascii="Times New Roman" w:hAnsi="Times New Roman"/>
                <w:color w:val="000000"/>
                <w:sz w:val="16"/>
                <w:szCs w:val="16"/>
              </w:rPr>
            </w:pPr>
          </w:p>
        </w:tc>
        <w:tc>
          <w:tcPr>
            <w:tcW w:w="161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206CE00"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Redovni</w:t>
            </w:r>
            <w:proofErr w:type="spellEnd"/>
          </w:p>
        </w:tc>
        <w:tc>
          <w:tcPr>
            <w:tcW w:w="138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19A68C"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Vanredni</w:t>
            </w:r>
            <w:proofErr w:type="spellEnd"/>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172CD0"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Slučajni</w:t>
            </w:r>
            <w:proofErr w:type="spellEnd"/>
          </w:p>
        </w:tc>
        <w:tc>
          <w:tcPr>
            <w:tcW w:w="143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1F0D3E"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Svega</w:t>
            </w:r>
            <w:proofErr w:type="spellEnd"/>
          </w:p>
        </w:tc>
        <w:tc>
          <w:tcPr>
            <w:tcW w:w="1296" w:type="dxa"/>
            <w:gridSpan w:val="2"/>
            <w:tcBorders>
              <w:top w:val="single" w:sz="8" w:space="0" w:color="auto"/>
              <w:left w:val="nil"/>
              <w:bottom w:val="single" w:sz="8" w:space="0" w:color="auto"/>
              <w:right w:val="single" w:sz="8" w:space="0" w:color="000000"/>
            </w:tcBorders>
            <w:shd w:val="clear" w:color="auto" w:fill="auto"/>
            <w:vAlign w:val="center"/>
            <w:hideMark/>
          </w:tcPr>
          <w:p w14:paraId="634BC9BB"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Redovni</w:t>
            </w:r>
            <w:proofErr w:type="spellEnd"/>
          </w:p>
        </w:tc>
        <w:tc>
          <w:tcPr>
            <w:tcW w:w="1257" w:type="dxa"/>
            <w:gridSpan w:val="2"/>
            <w:tcBorders>
              <w:top w:val="single" w:sz="8" w:space="0" w:color="auto"/>
              <w:left w:val="nil"/>
              <w:bottom w:val="single" w:sz="8" w:space="0" w:color="auto"/>
              <w:right w:val="single" w:sz="8" w:space="0" w:color="000000"/>
            </w:tcBorders>
            <w:shd w:val="clear" w:color="auto" w:fill="auto"/>
            <w:vAlign w:val="center"/>
            <w:hideMark/>
          </w:tcPr>
          <w:p w14:paraId="6D86EC57"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Slučajni</w:t>
            </w:r>
            <w:proofErr w:type="spellEnd"/>
          </w:p>
        </w:tc>
        <w:tc>
          <w:tcPr>
            <w:tcW w:w="1350" w:type="dxa"/>
            <w:gridSpan w:val="2"/>
            <w:tcBorders>
              <w:top w:val="single" w:sz="8" w:space="0" w:color="auto"/>
              <w:left w:val="nil"/>
              <w:bottom w:val="single" w:sz="8" w:space="0" w:color="auto"/>
              <w:right w:val="single" w:sz="12" w:space="0" w:color="auto"/>
            </w:tcBorders>
            <w:shd w:val="clear" w:color="auto" w:fill="auto"/>
            <w:vAlign w:val="center"/>
            <w:hideMark/>
          </w:tcPr>
          <w:p w14:paraId="6C25A48A" w14:textId="77777777" w:rsidR="00B43FE2" w:rsidRPr="00187988" w:rsidRDefault="00B43FE2" w:rsidP="00E57721">
            <w:pPr>
              <w:jc w:val="center"/>
              <w:rPr>
                <w:rFonts w:ascii="Times New Roman" w:hAnsi="Times New Roman"/>
                <w:color w:val="000000"/>
                <w:sz w:val="16"/>
                <w:szCs w:val="16"/>
              </w:rPr>
            </w:pPr>
            <w:proofErr w:type="spellStart"/>
            <w:r w:rsidRPr="00187988">
              <w:rPr>
                <w:rFonts w:ascii="Times New Roman" w:hAnsi="Times New Roman"/>
                <w:color w:val="000000"/>
                <w:sz w:val="16"/>
                <w:szCs w:val="16"/>
              </w:rPr>
              <w:t>Svega</w:t>
            </w:r>
            <w:proofErr w:type="spellEnd"/>
          </w:p>
        </w:tc>
      </w:tr>
      <w:tr w:rsidR="00B43FE2" w:rsidRPr="00187988" w14:paraId="5F3C9491" w14:textId="77777777" w:rsidTr="00FB74BF">
        <w:trPr>
          <w:trHeight w:val="270"/>
          <w:jc w:val="center"/>
        </w:trPr>
        <w:tc>
          <w:tcPr>
            <w:tcW w:w="1080" w:type="dxa"/>
            <w:vMerge/>
            <w:tcBorders>
              <w:top w:val="double" w:sz="6" w:space="0" w:color="auto"/>
              <w:left w:val="single" w:sz="12" w:space="0" w:color="auto"/>
              <w:bottom w:val="single" w:sz="12" w:space="0" w:color="auto"/>
              <w:right w:val="single" w:sz="8" w:space="0" w:color="auto"/>
            </w:tcBorders>
            <w:vAlign w:val="center"/>
            <w:hideMark/>
          </w:tcPr>
          <w:p w14:paraId="00DAE7E6" w14:textId="77777777" w:rsidR="00B43FE2" w:rsidRPr="00187988" w:rsidRDefault="00B43FE2" w:rsidP="00E57721">
            <w:pPr>
              <w:rPr>
                <w:rFonts w:ascii="Times New Roman" w:hAnsi="Times New Roman"/>
                <w:color w:val="000000"/>
                <w:sz w:val="16"/>
                <w:szCs w:val="16"/>
              </w:rPr>
            </w:pPr>
          </w:p>
        </w:tc>
        <w:tc>
          <w:tcPr>
            <w:tcW w:w="856" w:type="dxa"/>
            <w:tcBorders>
              <w:top w:val="nil"/>
              <w:left w:val="nil"/>
              <w:bottom w:val="single" w:sz="12" w:space="0" w:color="auto"/>
              <w:right w:val="single" w:sz="8" w:space="0" w:color="auto"/>
            </w:tcBorders>
            <w:shd w:val="clear" w:color="auto" w:fill="auto"/>
            <w:noWrap/>
            <w:vAlign w:val="center"/>
            <w:hideMark/>
          </w:tcPr>
          <w:p w14:paraId="68FF0073"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871" w:type="dxa"/>
            <w:tcBorders>
              <w:top w:val="nil"/>
              <w:left w:val="nil"/>
              <w:bottom w:val="single" w:sz="12" w:space="0" w:color="auto"/>
              <w:right w:val="single" w:sz="8" w:space="0" w:color="auto"/>
            </w:tcBorders>
            <w:shd w:val="clear" w:color="auto" w:fill="auto"/>
            <w:noWrap/>
            <w:vAlign w:val="center"/>
            <w:hideMark/>
          </w:tcPr>
          <w:p w14:paraId="19C127D4"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839" w:type="dxa"/>
            <w:tcBorders>
              <w:top w:val="nil"/>
              <w:left w:val="nil"/>
              <w:bottom w:val="single" w:sz="12" w:space="0" w:color="auto"/>
              <w:right w:val="single" w:sz="8" w:space="0" w:color="auto"/>
            </w:tcBorders>
            <w:shd w:val="clear" w:color="auto" w:fill="auto"/>
            <w:noWrap/>
            <w:vAlign w:val="center"/>
            <w:hideMark/>
          </w:tcPr>
          <w:p w14:paraId="2221AC1C"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900" w:type="dxa"/>
            <w:tcBorders>
              <w:top w:val="nil"/>
              <w:left w:val="nil"/>
              <w:bottom w:val="single" w:sz="12" w:space="0" w:color="auto"/>
              <w:right w:val="single" w:sz="8" w:space="0" w:color="auto"/>
            </w:tcBorders>
            <w:shd w:val="clear" w:color="auto" w:fill="auto"/>
            <w:noWrap/>
            <w:vAlign w:val="center"/>
            <w:hideMark/>
          </w:tcPr>
          <w:p w14:paraId="00D47B94"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576" w:type="dxa"/>
            <w:tcBorders>
              <w:top w:val="nil"/>
              <w:left w:val="nil"/>
              <w:bottom w:val="single" w:sz="12" w:space="0" w:color="auto"/>
              <w:right w:val="single" w:sz="8" w:space="0" w:color="auto"/>
            </w:tcBorders>
            <w:shd w:val="clear" w:color="auto" w:fill="auto"/>
            <w:noWrap/>
            <w:vAlign w:val="center"/>
            <w:hideMark/>
          </w:tcPr>
          <w:p w14:paraId="7295823A"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856" w:type="dxa"/>
            <w:tcBorders>
              <w:top w:val="nil"/>
              <w:left w:val="nil"/>
              <w:bottom w:val="single" w:sz="12" w:space="0" w:color="auto"/>
              <w:right w:val="single" w:sz="8" w:space="0" w:color="auto"/>
            </w:tcBorders>
            <w:shd w:val="clear" w:color="auto" w:fill="auto"/>
            <w:noWrap/>
            <w:vAlign w:val="center"/>
            <w:hideMark/>
          </w:tcPr>
          <w:p w14:paraId="6CB1E461"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759" w:type="dxa"/>
            <w:tcBorders>
              <w:top w:val="nil"/>
              <w:left w:val="nil"/>
              <w:bottom w:val="single" w:sz="12" w:space="0" w:color="auto"/>
              <w:right w:val="single" w:sz="8" w:space="0" w:color="auto"/>
            </w:tcBorders>
            <w:shd w:val="clear" w:color="auto" w:fill="auto"/>
            <w:noWrap/>
            <w:vAlign w:val="center"/>
            <w:hideMark/>
          </w:tcPr>
          <w:p w14:paraId="7F93459C"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630" w:type="dxa"/>
            <w:tcBorders>
              <w:top w:val="nil"/>
              <w:left w:val="nil"/>
              <w:bottom w:val="single" w:sz="12" w:space="0" w:color="auto"/>
              <w:right w:val="single" w:sz="8" w:space="0" w:color="auto"/>
            </w:tcBorders>
            <w:shd w:val="clear" w:color="auto" w:fill="auto"/>
            <w:noWrap/>
            <w:vAlign w:val="center"/>
            <w:hideMark/>
          </w:tcPr>
          <w:p w14:paraId="4FE272EC"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759" w:type="dxa"/>
            <w:tcBorders>
              <w:top w:val="nil"/>
              <w:left w:val="nil"/>
              <w:bottom w:val="single" w:sz="12" w:space="0" w:color="auto"/>
              <w:right w:val="single" w:sz="8" w:space="0" w:color="auto"/>
            </w:tcBorders>
            <w:shd w:val="clear" w:color="auto" w:fill="auto"/>
            <w:noWrap/>
            <w:vAlign w:val="center"/>
            <w:hideMark/>
          </w:tcPr>
          <w:p w14:paraId="3D5FAE50"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540" w:type="dxa"/>
            <w:tcBorders>
              <w:top w:val="nil"/>
              <w:left w:val="nil"/>
              <w:bottom w:val="single" w:sz="12" w:space="0" w:color="auto"/>
              <w:right w:val="single" w:sz="8" w:space="0" w:color="auto"/>
            </w:tcBorders>
            <w:shd w:val="clear" w:color="auto" w:fill="auto"/>
            <w:noWrap/>
            <w:vAlign w:val="center"/>
            <w:hideMark/>
          </w:tcPr>
          <w:p w14:paraId="1AAF0017"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759" w:type="dxa"/>
            <w:tcBorders>
              <w:top w:val="nil"/>
              <w:left w:val="nil"/>
              <w:bottom w:val="single" w:sz="12" w:space="0" w:color="auto"/>
              <w:right w:val="single" w:sz="8" w:space="0" w:color="auto"/>
            </w:tcBorders>
            <w:shd w:val="clear" w:color="auto" w:fill="auto"/>
            <w:noWrap/>
            <w:vAlign w:val="center"/>
            <w:hideMark/>
          </w:tcPr>
          <w:p w14:paraId="46A341B4"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856" w:type="dxa"/>
            <w:tcBorders>
              <w:top w:val="nil"/>
              <w:left w:val="nil"/>
              <w:bottom w:val="single" w:sz="12" w:space="0" w:color="auto"/>
              <w:right w:val="single" w:sz="8" w:space="0" w:color="auto"/>
            </w:tcBorders>
            <w:shd w:val="clear" w:color="auto" w:fill="auto"/>
            <w:noWrap/>
            <w:vAlign w:val="center"/>
            <w:hideMark/>
          </w:tcPr>
          <w:p w14:paraId="001C7DF2"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576" w:type="dxa"/>
            <w:tcBorders>
              <w:top w:val="nil"/>
              <w:left w:val="nil"/>
              <w:bottom w:val="single" w:sz="12" w:space="0" w:color="auto"/>
              <w:right w:val="single" w:sz="8" w:space="0" w:color="auto"/>
            </w:tcBorders>
            <w:shd w:val="clear" w:color="auto" w:fill="auto"/>
            <w:noWrap/>
            <w:vAlign w:val="center"/>
            <w:hideMark/>
          </w:tcPr>
          <w:p w14:paraId="60186170"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720" w:type="dxa"/>
            <w:tcBorders>
              <w:top w:val="nil"/>
              <w:left w:val="nil"/>
              <w:bottom w:val="single" w:sz="12" w:space="0" w:color="auto"/>
              <w:right w:val="single" w:sz="8" w:space="0" w:color="auto"/>
            </w:tcBorders>
            <w:shd w:val="clear" w:color="auto" w:fill="auto"/>
            <w:noWrap/>
            <w:vAlign w:val="center"/>
            <w:hideMark/>
          </w:tcPr>
          <w:p w14:paraId="225EEC31"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576" w:type="dxa"/>
            <w:tcBorders>
              <w:top w:val="nil"/>
              <w:left w:val="nil"/>
              <w:bottom w:val="single" w:sz="12" w:space="0" w:color="auto"/>
              <w:right w:val="single" w:sz="8" w:space="0" w:color="auto"/>
            </w:tcBorders>
            <w:shd w:val="clear" w:color="auto" w:fill="auto"/>
            <w:noWrap/>
            <w:vAlign w:val="center"/>
            <w:hideMark/>
          </w:tcPr>
          <w:p w14:paraId="2E97E83F"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696" w:type="dxa"/>
            <w:tcBorders>
              <w:top w:val="nil"/>
              <w:left w:val="nil"/>
              <w:bottom w:val="single" w:sz="12" w:space="0" w:color="auto"/>
              <w:right w:val="single" w:sz="8" w:space="0" w:color="auto"/>
            </w:tcBorders>
            <w:shd w:val="clear" w:color="auto" w:fill="auto"/>
            <w:noWrap/>
            <w:vAlign w:val="center"/>
            <w:hideMark/>
          </w:tcPr>
          <w:p w14:paraId="14B58790"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561" w:type="dxa"/>
            <w:tcBorders>
              <w:top w:val="nil"/>
              <w:left w:val="nil"/>
              <w:bottom w:val="single" w:sz="12" w:space="0" w:color="auto"/>
              <w:right w:val="single" w:sz="8" w:space="0" w:color="auto"/>
            </w:tcBorders>
            <w:shd w:val="clear" w:color="auto" w:fill="auto"/>
            <w:noWrap/>
            <w:vAlign w:val="center"/>
            <w:hideMark/>
          </w:tcPr>
          <w:p w14:paraId="131E6E84"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c>
          <w:tcPr>
            <w:tcW w:w="720" w:type="dxa"/>
            <w:tcBorders>
              <w:top w:val="nil"/>
              <w:left w:val="nil"/>
              <w:bottom w:val="single" w:sz="12" w:space="0" w:color="auto"/>
              <w:right w:val="single" w:sz="8" w:space="0" w:color="auto"/>
            </w:tcBorders>
            <w:shd w:val="clear" w:color="auto" w:fill="auto"/>
            <w:noWrap/>
            <w:vAlign w:val="center"/>
            <w:hideMark/>
          </w:tcPr>
          <w:p w14:paraId="11827135"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m</w:t>
            </w:r>
            <w:r w:rsidRPr="00187988">
              <w:rPr>
                <w:rFonts w:ascii="Times New Roman" w:hAnsi="Times New Roman"/>
                <w:color w:val="000000"/>
                <w:sz w:val="16"/>
                <w:szCs w:val="16"/>
                <w:vertAlign w:val="superscript"/>
              </w:rPr>
              <w:t>3</w:t>
            </w:r>
          </w:p>
        </w:tc>
        <w:tc>
          <w:tcPr>
            <w:tcW w:w="630" w:type="dxa"/>
            <w:tcBorders>
              <w:top w:val="nil"/>
              <w:left w:val="nil"/>
              <w:bottom w:val="single" w:sz="12" w:space="0" w:color="auto"/>
              <w:right w:val="single" w:sz="12" w:space="0" w:color="auto"/>
            </w:tcBorders>
            <w:shd w:val="clear" w:color="auto" w:fill="auto"/>
            <w:noWrap/>
            <w:vAlign w:val="center"/>
            <w:hideMark/>
          </w:tcPr>
          <w:p w14:paraId="543DBB05" w14:textId="77777777" w:rsidR="00B43FE2" w:rsidRPr="00187988" w:rsidRDefault="00B43FE2" w:rsidP="00E57721">
            <w:pPr>
              <w:jc w:val="center"/>
              <w:rPr>
                <w:rFonts w:ascii="Times New Roman" w:hAnsi="Times New Roman"/>
                <w:color w:val="000000"/>
                <w:sz w:val="16"/>
                <w:szCs w:val="16"/>
              </w:rPr>
            </w:pPr>
            <w:r w:rsidRPr="00187988">
              <w:rPr>
                <w:rFonts w:ascii="Times New Roman" w:hAnsi="Times New Roman"/>
                <w:color w:val="000000"/>
                <w:sz w:val="16"/>
                <w:szCs w:val="16"/>
              </w:rPr>
              <w:t>%</w:t>
            </w:r>
          </w:p>
        </w:tc>
      </w:tr>
      <w:tr w:rsidR="00B43FE2" w:rsidRPr="00187988" w14:paraId="21A70406" w14:textId="77777777" w:rsidTr="00FB74BF">
        <w:trPr>
          <w:trHeight w:val="285"/>
          <w:jc w:val="center"/>
        </w:trPr>
        <w:tc>
          <w:tcPr>
            <w:tcW w:w="1080"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321C7224"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 xml:space="preserve">Bela </w:t>
            </w:r>
            <w:proofErr w:type="spellStart"/>
            <w:r w:rsidRPr="00187988">
              <w:rPr>
                <w:rFonts w:ascii="Times New Roman" w:hAnsi="Times New Roman"/>
                <w:color w:val="000000"/>
                <w:sz w:val="16"/>
                <w:szCs w:val="16"/>
              </w:rPr>
              <w:t>vrba</w:t>
            </w:r>
            <w:proofErr w:type="spellEnd"/>
          </w:p>
        </w:tc>
        <w:tc>
          <w:tcPr>
            <w:tcW w:w="856" w:type="dxa"/>
            <w:tcBorders>
              <w:top w:val="single" w:sz="12" w:space="0" w:color="auto"/>
              <w:left w:val="nil"/>
              <w:bottom w:val="single" w:sz="8" w:space="0" w:color="auto"/>
              <w:right w:val="single" w:sz="8" w:space="0" w:color="auto"/>
            </w:tcBorders>
            <w:shd w:val="clear" w:color="auto" w:fill="auto"/>
            <w:noWrap/>
            <w:vAlign w:val="center"/>
            <w:hideMark/>
          </w:tcPr>
          <w:p w14:paraId="0853A56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17.986,4</w:t>
            </w:r>
          </w:p>
        </w:tc>
        <w:tc>
          <w:tcPr>
            <w:tcW w:w="871" w:type="dxa"/>
            <w:tcBorders>
              <w:top w:val="single" w:sz="12" w:space="0" w:color="auto"/>
              <w:left w:val="nil"/>
              <w:bottom w:val="single" w:sz="8" w:space="0" w:color="auto"/>
              <w:right w:val="single" w:sz="8" w:space="0" w:color="auto"/>
            </w:tcBorders>
            <w:shd w:val="clear" w:color="auto" w:fill="auto"/>
            <w:noWrap/>
            <w:vAlign w:val="center"/>
            <w:hideMark/>
          </w:tcPr>
          <w:p w14:paraId="0BFCF72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14.896,4</w:t>
            </w:r>
          </w:p>
        </w:tc>
        <w:tc>
          <w:tcPr>
            <w:tcW w:w="839" w:type="dxa"/>
            <w:tcBorders>
              <w:top w:val="single" w:sz="12" w:space="0" w:color="auto"/>
              <w:left w:val="nil"/>
              <w:bottom w:val="single" w:sz="8" w:space="0" w:color="auto"/>
              <w:right w:val="single" w:sz="8" w:space="0" w:color="auto"/>
            </w:tcBorders>
            <w:shd w:val="clear" w:color="auto" w:fill="auto"/>
            <w:noWrap/>
            <w:vAlign w:val="center"/>
            <w:hideMark/>
          </w:tcPr>
          <w:p w14:paraId="02A13B87"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3.090,0</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14:paraId="7E7566A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6.569,1</w:t>
            </w:r>
          </w:p>
        </w:tc>
        <w:tc>
          <w:tcPr>
            <w:tcW w:w="576" w:type="dxa"/>
            <w:tcBorders>
              <w:top w:val="single" w:sz="12" w:space="0" w:color="auto"/>
              <w:left w:val="nil"/>
              <w:bottom w:val="single" w:sz="8" w:space="0" w:color="auto"/>
              <w:right w:val="single" w:sz="8" w:space="0" w:color="auto"/>
            </w:tcBorders>
            <w:shd w:val="clear" w:color="auto" w:fill="auto"/>
            <w:noWrap/>
            <w:vAlign w:val="center"/>
            <w:hideMark/>
          </w:tcPr>
          <w:p w14:paraId="78F0393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36,5</w:t>
            </w:r>
          </w:p>
        </w:tc>
        <w:tc>
          <w:tcPr>
            <w:tcW w:w="856" w:type="dxa"/>
            <w:tcBorders>
              <w:top w:val="single" w:sz="12" w:space="0" w:color="auto"/>
              <w:left w:val="nil"/>
              <w:bottom w:val="single" w:sz="8" w:space="0" w:color="auto"/>
              <w:right w:val="single" w:sz="8" w:space="0" w:color="auto"/>
            </w:tcBorders>
            <w:shd w:val="clear" w:color="auto" w:fill="auto"/>
            <w:noWrap/>
            <w:vAlign w:val="center"/>
            <w:hideMark/>
          </w:tcPr>
          <w:p w14:paraId="32CFB90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5.862,8</w:t>
            </w:r>
          </w:p>
        </w:tc>
        <w:tc>
          <w:tcPr>
            <w:tcW w:w="759" w:type="dxa"/>
            <w:tcBorders>
              <w:top w:val="single" w:sz="12" w:space="0" w:color="auto"/>
              <w:left w:val="nil"/>
              <w:bottom w:val="single" w:sz="8" w:space="0" w:color="auto"/>
              <w:right w:val="single" w:sz="8" w:space="0" w:color="auto"/>
            </w:tcBorders>
            <w:shd w:val="clear" w:color="auto" w:fill="auto"/>
            <w:noWrap/>
            <w:vAlign w:val="center"/>
            <w:hideMark/>
          </w:tcPr>
          <w:p w14:paraId="65FA882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98,6</w:t>
            </w:r>
          </w:p>
        </w:tc>
        <w:tc>
          <w:tcPr>
            <w:tcW w:w="630" w:type="dxa"/>
            <w:tcBorders>
              <w:top w:val="single" w:sz="12" w:space="0" w:color="auto"/>
              <w:left w:val="nil"/>
              <w:bottom w:val="single" w:sz="8" w:space="0" w:color="auto"/>
              <w:right w:val="single" w:sz="8" w:space="0" w:color="auto"/>
            </w:tcBorders>
            <w:shd w:val="clear" w:color="auto" w:fill="auto"/>
            <w:noWrap/>
            <w:vAlign w:val="center"/>
            <w:hideMark/>
          </w:tcPr>
          <w:p w14:paraId="5747147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31,0</w:t>
            </w:r>
          </w:p>
        </w:tc>
        <w:tc>
          <w:tcPr>
            <w:tcW w:w="759" w:type="dxa"/>
            <w:tcBorders>
              <w:top w:val="single" w:sz="12" w:space="0" w:color="auto"/>
              <w:left w:val="nil"/>
              <w:bottom w:val="single" w:sz="8" w:space="0" w:color="auto"/>
              <w:right w:val="single" w:sz="8" w:space="0" w:color="auto"/>
            </w:tcBorders>
            <w:shd w:val="clear" w:color="auto" w:fill="auto"/>
            <w:noWrap/>
            <w:vAlign w:val="center"/>
            <w:hideMark/>
          </w:tcPr>
          <w:p w14:paraId="5CEA001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0,5</w:t>
            </w:r>
          </w:p>
        </w:tc>
        <w:tc>
          <w:tcPr>
            <w:tcW w:w="540" w:type="dxa"/>
            <w:tcBorders>
              <w:top w:val="single" w:sz="12" w:space="0" w:color="auto"/>
              <w:left w:val="nil"/>
              <w:bottom w:val="single" w:sz="8" w:space="0" w:color="auto"/>
              <w:right w:val="single" w:sz="8" w:space="0" w:color="auto"/>
            </w:tcBorders>
            <w:shd w:val="clear" w:color="auto" w:fill="auto"/>
            <w:noWrap/>
            <w:vAlign w:val="center"/>
            <w:hideMark/>
          </w:tcPr>
          <w:p w14:paraId="18113AE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50,7</w:t>
            </w:r>
          </w:p>
        </w:tc>
        <w:tc>
          <w:tcPr>
            <w:tcW w:w="759" w:type="dxa"/>
            <w:tcBorders>
              <w:top w:val="single" w:sz="12" w:space="0" w:color="auto"/>
              <w:left w:val="nil"/>
              <w:bottom w:val="single" w:sz="8" w:space="0" w:color="auto"/>
              <w:right w:val="single" w:sz="8" w:space="0" w:color="auto"/>
            </w:tcBorders>
            <w:shd w:val="clear" w:color="auto" w:fill="auto"/>
            <w:noWrap/>
            <w:vAlign w:val="center"/>
            <w:hideMark/>
          </w:tcPr>
          <w:p w14:paraId="680EA37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0,9</w:t>
            </w:r>
          </w:p>
        </w:tc>
        <w:tc>
          <w:tcPr>
            <w:tcW w:w="856" w:type="dxa"/>
            <w:tcBorders>
              <w:top w:val="single" w:sz="12" w:space="0" w:color="auto"/>
              <w:left w:val="nil"/>
              <w:bottom w:val="single" w:sz="8" w:space="0" w:color="auto"/>
              <w:right w:val="single" w:sz="8" w:space="0" w:color="auto"/>
            </w:tcBorders>
            <w:shd w:val="clear" w:color="auto" w:fill="auto"/>
            <w:noWrap/>
            <w:vAlign w:val="center"/>
            <w:hideMark/>
          </w:tcPr>
          <w:p w14:paraId="14A2C2E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5.944,5</w:t>
            </w:r>
          </w:p>
        </w:tc>
        <w:tc>
          <w:tcPr>
            <w:tcW w:w="576" w:type="dxa"/>
            <w:tcBorders>
              <w:top w:val="single" w:sz="12" w:space="0" w:color="auto"/>
              <w:left w:val="nil"/>
              <w:bottom w:val="single" w:sz="8" w:space="0" w:color="auto"/>
              <w:right w:val="single" w:sz="8" w:space="0" w:color="auto"/>
            </w:tcBorders>
            <w:shd w:val="clear" w:color="auto" w:fill="auto"/>
            <w:noWrap/>
            <w:vAlign w:val="center"/>
            <w:hideMark/>
          </w:tcPr>
          <w:p w14:paraId="431B351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39,9</w:t>
            </w:r>
          </w:p>
        </w:tc>
        <w:tc>
          <w:tcPr>
            <w:tcW w:w="720" w:type="dxa"/>
            <w:tcBorders>
              <w:top w:val="single" w:sz="12" w:space="0" w:color="auto"/>
              <w:left w:val="nil"/>
              <w:bottom w:val="single" w:sz="8" w:space="0" w:color="auto"/>
              <w:right w:val="single" w:sz="8" w:space="0" w:color="auto"/>
            </w:tcBorders>
            <w:shd w:val="clear" w:color="auto" w:fill="auto"/>
            <w:noWrap/>
            <w:vAlign w:val="center"/>
            <w:hideMark/>
          </w:tcPr>
          <w:p w14:paraId="05D076C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517,1</w:t>
            </w:r>
          </w:p>
        </w:tc>
        <w:tc>
          <w:tcPr>
            <w:tcW w:w="576" w:type="dxa"/>
            <w:tcBorders>
              <w:top w:val="single" w:sz="12" w:space="0" w:color="auto"/>
              <w:left w:val="nil"/>
              <w:bottom w:val="single" w:sz="8" w:space="0" w:color="auto"/>
              <w:right w:val="single" w:sz="8" w:space="0" w:color="auto"/>
            </w:tcBorders>
            <w:shd w:val="clear" w:color="auto" w:fill="auto"/>
            <w:noWrap/>
            <w:vAlign w:val="center"/>
            <w:hideMark/>
          </w:tcPr>
          <w:p w14:paraId="296A0F8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82,8</w:t>
            </w:r>
          </w:p>
        </w:tc>
        <w:tc>
          <w:tcPr>
            <w:tcW w:w="696" w:type="dxa"/>
            <w:tcBorders>
              <w:top w:val="single" w:sz="12" w:space="0" w:color="auto"/>
              <w:left w:val="nil"/>
              <w:bottom w:val="single" w:sz="8" w:space="0" w:color="auto"/>
              <w:right w:val="single" w:sz="8" w:space="0" w:color="auto"/>
            </w:tcBorders>
            <w:shd w:val="clear" w:color="auto" w:fill="auto"/>
            <w:noWrap/>
            <w:vAlign w:val="center"/>
            <w:hideMark/>
          </w:tcPr>
          <w:p w14:paraId="64E1A5D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107,5</w:t>
            </w:r>
          </w:p>
        </w:tc>
        <w:tc>
          <w:tcPr>
            <w:tcW w:w="561" w:type="dxa"/>
            <w:tcBorders>
              <w:top w:val="single" w:sz="12" w:space="0" w:color="auto"/>
              <w:left w:val="nil"/>
              <w:bottom w:val="single" w:sz="8" w:space="0" w:color="auto"/>
              <w:right w:val="single" w:sz="8" w:space="0" w:color="auto"/>
            </w:tcBorders>
            <w:shd w:val="clear" w:color="auto" w:fill="auto"/>
            <w:noWrap/>
            <w:vAlign w:val="center"/>
            <w:hideMark/>
          </w:tcPr>
          <w:p w14:paraId="3FA360F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17,2</w:t>
            </w:r>
          </w:p>
        </w:tc>
        <w:tc>
          <w:tcPr>
            <w:tcW w:w="720" w:type="dxa"/>
            <w:tcBorders>
              <w:top w:val="single" w:sz="12" w:space="0" w:color="auto"/>
              <w:left w:val="nil"/>
              <w:bottom w:val="single" w:sz="8" w:space="0" w:color="auto"/>
              <w:right w:val="single" w:sz="8" w:space="0" w:color="auto"/>
            </w:tcBorders>
            <w:shd w:val="clear" w:color="auto" w:fill="auto"/>
            <w:noWrap/>
            <w:vAlign w:val="center"/>
            <w:hideMark/>
          </w:tcPr>
          <w:p w14:paraId="79CB272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624,6</w:t>
            </w:r>
          </w:p>
        </w:tc>
        <w:tc>
          <w:tcPr>
            <w:tcW w:w="630" w:type="dxa"/>
            <w:tcBorders>
              <w:top w:val="single" w:sz="12" w:space="0" w:color="auto"/>
              <w:left w:val="nil"/>
              <w:bottom w:val="single" w:sz="8" w:space="0" w:color="auto"/>
              <w:right w:val="single" w:sz="12" w:space="0" w:color="auto"/>
            </w:tcBorders>
            <w:shd w:val="clear" w:color="auto" w:fill="auto"/>
            <w:noWrap/>
            <w:vAlign w:val="center"/>
            <w:hideMark/>
          </w:tcPr>
          <w:p w14:paraId="01AB3F4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20,2</w:t>
            </w:r>
          </w:p>
        </w:tc>
      </w:tr>
      <w:tr w:rsidR="00B43FE2" w:rsidRPr="00187988" w14:paraId="73942B2E"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F521860"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 xml:space="preserve">Bela </w:t>
            </w:r>
            <w:proofErr w:type="spellStart"/>
            <w:r w:rsidRPr="00187988">
              <w:rPr>
                <w:rFonts w:ascii="Times New Roman" w:hAnsi="Times New Roman"/>
                <w:color w:val="000000"/>
                <w:sz w:val="16"/>
                <w:szCs w:val="16"/>
              </w:rPr>
              <w:t>topola</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B7DDC3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2.862,0</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1675EC7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2.726,1</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44FC8950"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136,0</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272C88D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1.975,2</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728B9F7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69,0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7170700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1.881,2</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1862BB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1346B78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1AFAD56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23D9102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94E119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306508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1.881,2</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444CD5F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69,0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52B8322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38,8</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7F69C7F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41,3</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828D32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55,2</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71394E3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58,7</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E7A860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94,0</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7D74595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69,2</w:t>
            </w:r>
          </w:p>
        </w:tc>
      </w:tr>
      <w:tr w:rsidR="00B43FE2" w:rsidRPr="00187988" w14:paraId="292F285E"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6497621"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Crna</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topola</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1B45918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121,8</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56EDA59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121,8</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75F663C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085DAB0C"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0C77AD3A" w14:textId="77777777" w:rsidR="00B43FE2" w:rsidRPr="00187988" w:rsidRDefault="00B43FE2" w:rsidP="00E57721">
            <w:pPr>
              <w:jc w:val="right"/>
              <w:rPr>
                <w:rFonts w:ascii="Times New Roman" w:hAnsi="Times New Roman"/>
                <w:color w:val="000000"/>
                <w:sz w:val="16"/>
                <w:szCs w:val="16"/>
              </w:rPr>
            </w:pPr>
          </w:p>
        </w:tc>
        <w:tc>
          <w:tcPr>
            <w:tcW w:w="856" w:type="dxa"/>
            <w:tcBorders>
              <w:top w:val="single" w:sz="8" w:space="0" w:color="auto"/>
              <w:left w:val="nil"/>
              <w:bottom w:val="single" w:sz="8" w:space="0" w:color="auto"/>
              <w:right w:val="single" w:sz="8" w:space="0" w:color="auto"/>
            </w:tcBorders>
            <w:shd w:val="clear" w:color="auto" w:fill="auto"/>
            <w:noWrap/>
            <w:vAlign w:val="center"/>
          </w:tcPr>
          <w:p w14:paraId="663D3095"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547DABE7"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8" w:space="0" w:color="auto"/>
            </w:tcBorders>
            <w:shd w:val="clear" w:color="auto" w:fill="auto"/>
            <w:noWrap/>
            <w:vAlign w:val="center"/>
          </w:tcPr>
          <w:p w14:paraId="7438ACB5"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3D469C42" w14:textId="77777777" w:rsidR="00B43FE2" w:rsidRPr="00187988" w:rsidRDefault="00B43FE2" w:rsidP="00E57721">
            <w:pPr>
              <w:jc w:val="right"/>
              <w:rPr>
                <w:rFonts w:ascii="Times New Roman" w:hAnsi="Times New Roman"/>
                <w:color w:val="000000"/>
                <w:sz w:val="16"/>
                <w:szCs w:val="16"/>
              </w:rPr>
            </w:pPr>
          </w:p>
        </w:tc>
        <w:tc>
          <w:tcPr>
            <w:tcW w:w="540" w:type="dxa"/>
            <w:tcBorders>
              <w:top w:val="single" w:sz="8" w:space="0" w:color="auto"/>
              <w:left w:val="nil"/>
              <w:bottom w:val="single" w:sz="8" w:space="0" w:color="auto"/>
              <w:right w:val="single" w:sz="8" w:space="0" w:color="auto"/>
            </w:tcBorders>
            <w:shd w:val="clear" w:color="auto" w:fill="auto"/>
            <w:noWrap/>
            <w:vAlign w:val="center"/>
          </w:tcPr>
          <w:p w14:paraId="58E5573B"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715068AB" w14:textId="77777777" w:rsidR="00B43FE2" w:rsidRPr="00187988" w:rsidRDefault="00B43FE2" w:rsidP="00E57721">
            <w:pPr>
              <w:jc w:val="right"/>
              <w:rPr>
                <w:rFonts w:ascii="Times New Roman" w:hAnsi="Times New Roman"/>
                <w:color w:val="000000"/>
                <w:sz w:val="16"/>
                <w:szCs w:val="16"/>
              </w:rPr>
            </w:pPr>
          </w:p>
        </w:tc>
        <w:tc>
          <w:tcPr>
            <w:tcW w:w="856" w:type="dxa"/>
            <w:tcBorders>
              <w:top w:val="single" w:sz="8" w:space="0" w:color="auto"/>
              <w:left w:val="nil"/>
              <w:bottom w:val="single" w:sz="8" w:space="0" w:color="auto"/>
              <w:right w:val="single" w:sz="8" w:space="0" w:color="auto"/>
            </w:tcBorders>
            <w:shd w:val="clear" w:color="auto" w:fill="auto"/>
            <w:noWrap/>
            <w:vAlign w:val="center"/>
          </w:tcPr>
          <w:p w14:paraId="34CC5A17"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1EA8E279"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500505B0"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6BB80095"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0CFB578E"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215AAD24"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2EB10DA7"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596595C2" w14:textId="77777777" w:rsidR="00B43FE2" w:rsidRPr="00187988" w:rsidRDefault="00B43FE2" w:rsidP="00E57721">
            <w:pPr>
              <w:jc w:val="right"/>
              <w:rPr>
                <w:rFonts w:ascii="Times New Roman" w:hAnsi="Times New Roman"/>
                <w:color w:val="000000"/>
                <w:sz w:val="16"/>
                <w:szCs w:val="16"/>
              </w:rPr>
            </w:pPr>
          </w:p>
        </w:tc>
      </w:tr>
      <w:tr w:rsidR="00B43FE2" w:rsidRPr="00187988" w14:paraId="7BBC0D07"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12C5F6A"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I 214</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6E55210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135.498,1</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52DFDF6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129.973,9</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7189791B"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5.524,3</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41F7FE1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125.240,3</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61DB86C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92,4</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3DCF6D7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117.652,4</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9A860C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99,8</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2B9487C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225,2</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7C28E76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0,2</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48434B8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6,9</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8B4D7C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CC7ACF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117.884,5</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0342486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90,7</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20DF9F3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4.841,6</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3DEC8D2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65,8</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36EFDF2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2.514,3</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2B5151D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34,2</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69BD30B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7.355,9</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1A02E29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133,2</w:t>
            </w:r>
          </w:p>
        </w:tc>
      </w:tr>
      <w:tr w:rsidR="00B43FE2" w:rsidRPr="00187988" w14:paraId="4FED92EF"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84CB2A3"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Topola M-1</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316E030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1.231,5</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647758C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148,9</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51964C7F"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1.082,7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E017B6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1.807,1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69E8F5E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146,7</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92DF7E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177,1</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638B5A9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37,8</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741F234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291,2</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69984AA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62,2</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1273F06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4DAB18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54D9698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468,3</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33B21F9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314,6</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5372722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1.007,0</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6892A9B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75,2</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4F5D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331,7</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50D833B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24,8</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1143C71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1.338,7</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7038D91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123,7</w:t>
            </w:r>
          </w:p>
        </w:tc>
      </w:tr>
      <w:tr w:rsidR="00B43FE2" w:rsidRPr="00187988" w14:paraId="3510E1F8"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82AC898"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 xml:space="preserve">Sib. </w:t>
            </w:r>
            <w:proofErr w:type="spellStart"/>
            <w:r w:rsidRPr="00187988">
              <w:rPr>
                <w:rFonts w:ascii="Times New Roman" w:hAnsi="Times New Roman"/>
                <w:color w:val="000000"/>
                <w:sz w:val="16"/>
                <w:szCs w:val="16"/>
              </w:rPr>
              <w:t>brest</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C5E4D0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3,4</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58BDEF4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3,2</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0990E8DC"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0,1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1741FBA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595F938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62,5</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2AA75E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2,1</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207B22E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2EF6999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456DF22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25EF3E3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6631EC5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443A55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522A99C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65,0</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475A3059"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69FDA3FD"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42892310"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2212E3D9"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49BBB6CD"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4160AE70" w14:textId="77777777" w:rsidR="00B43FE2" w:rsidRPr="00187988" w:rsidRDefault="00B43FE2" w:rsidP="00E57721">
            <w:pPr>
              <w:jc w:val="right"/>
              <w:rPr>
                <w:rFonts w:ascii="Times New Roman" w:hAnsi="Times New Roman"/>
                <w:color w:val="000000"/>
                <w:sz w:val="16"/>
                <w:szCs w:val="16"/>
              </w:rPr>
            </w:pPr>
          </w:p>
        </w:tc>
      </w:tr>
      <w:tr w:rsidR="00B43FE2" w:rsidRPr="00187988" w14:paraId="3FD22BFE"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3B9B46B"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Orah</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664B581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16,8</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737F67C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4,9</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79BD6667"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11,9</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20E7C4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49,3</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30C250D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294,0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9A3FFA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13928DD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78576BF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4CD5787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347B146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70CB26A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3C9605E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626DE5F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20,4</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2D1BBCD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48,3</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C27B5C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3A7680C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6F37C73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49E31A5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48,3</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2875873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407,3</w:t>
            </w:r>
          </w:p>
        </w:tc>
      </w:tr>
      <w:tr w:rsidR="00B43FE2" w:rsidRPr="00187988" w14:paraId="070A5A56"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CEE7A46"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Vez</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63D5C8D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294,1</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1B85B74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281,4</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73D58904"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12,7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61F6575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88,1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4280717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29,9</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548D3D5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88,1</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49780AE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1D470BE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49A0311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21877A6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657056E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1C1C0D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88,1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210EEBE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31,3</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547D4F9E"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6664318B"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2CCD96D6"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66205473"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0154AF46"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28D4CEB2" w14:textId="77777777" w:rsidR="00B43FE2" w:rsidRPr="00187988" w:rsidRDefault="00B43FE2" w:rsidP="00E57721">
            <w:pPr>
              <w:jc w:val="right"/>
              <w:rPr>
                <w:rFonts w:ascii="Times New Roman" w:hAnsi="Times New Roman"/>
                <w:color w:val="000000"/>
                <w:sz w:val="16"/>
                <w:szCs w:val="16"/>
              </w:rPr>
            </w:pPr>
          </w:p>
        </w:tc>
      </w:tr>
      <w:tr w:rsidR="00B43FE2" w:rsidRPr="00187988" w14:paraId="72937A23"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33841CA"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Hrast</w:t>
            </w:r>
            <w:proofErr w:type="spellEnd"/>
            <w:r w:rsidRPr="00187988">
              <w:rPr>
                <w:rFonts w:ascii="Times New Roman" w:hAnsi="Times New Roman"/>
                <w:color w:val="000000"/>
                <w:sz w:val="16"/>
                <w:szCs w:val="16"/>
              </w:rPr>
              <w:t xml:space="preserve"> </w:t>
            </w:r>
            <w:proofErr w:type="spellStart"/>
            <w:r w:rsidRPr="00187988">
              <w:rPr>
                <w:rFonts w:ascii="Times New Roman" w:hAnsi="Times New Roman"/>
                <w:color w:val="000000"/>
                <w:sz w:val="16"/>
                <w:szCs w:val="16"/>
              </w:rPr>
              <w:t>lužnjak</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1040A87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4.423,9</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1B8C3A7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4.423,9</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6DAB6C6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646BE34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1.055,4</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9FB3A9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23,9</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560483B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1.050,6</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63E8FF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99,5</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2925302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4,8</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12B4F79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0,5</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438B819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9F79C5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0B3522E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1.055,4</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087B57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23,9</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4149FBD0"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4E4E2305"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26A24318"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39F4C61D"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7E610A91"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6BDF5A2E" w14:textId="77777777" w:rsidR="00B43FE2" w:rsidRPr="00187988" w:rsidRDefault="00B43FE2" w:rsidP="00E57721">
            <w:pPr>
              <w:jc w:val="right"/>
              <w:rPr>
                <w:rFonts w:ascii="Times New Roman" w:hAnsi="Times New Roman"/>
                <w:color w:val="000000"/>
                <w:sz w:val="16"/>
                <w:szCs w:val="16"/>
              </w:rPr>
            </w:pPr>
          </w:p>
        </w:tc>
      </w:tr>
      <w:tr w:rsidR="00B43FE2" w:rsidRPr="00187988" w14:paraId="50168057"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EC1926B"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OTL</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031AD68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564,7</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37A4FA1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525,4</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4F1A5623"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39,4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4067662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52,5</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59C63C5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9,3</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250661A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42,2</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0DC068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85,9</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13F4176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6,9</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1631BB0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14,1</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0CE007B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995D53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542137E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49,1</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96A220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9,3</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17A8097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3,5</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247FC01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3F841F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760768E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154FA33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3,5</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2B35F57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8,8</w:t>
            </w:r>
          </w:p>
        </w:tc>
      </w:tr>
      <w:tr w:rsidR="00B43FE2" w:rsidRPr="00187988" w14:paraId="1701BE39"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A466698"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Bagrem</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9DA98A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34,1</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621F2AC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29,6</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60B96557"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4,5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4371B24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0,7</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7BD0B79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1120E4D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0,7</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35F8E29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281A128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B44893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5F50350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2310378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02ED69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0,7</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5FEA25B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2,3</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34B570F6"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2FBB6FE6"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44C09EED"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2C9DB1CE"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38BAFF28"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78DB7AC5" w14:textId="77777777" w:rsidR="00B43FE2" w:rsidRPr="00187988" w:rsidRDefault="00B43FE2" w:rsidP="00E57721">
            <w:pPr>
              <w:jc w:val="right"/>
              <w:rPr>
                <w:rFonts w:ascii="Times New Roman" w:hAnsi="Times New Roman"/>
                <w:color w:val="000000"/>
                <w:sz w:val="16"/>
                <w:szCs w:val="16"/>
              </w:rPr>
            </w:pPr>
          </w:p>
        </w:tc>
      </w:tr>
      <w:tr w:rsidR="00B43FE2" w:rsidRPr="00187988" w14:paraId="4891F010"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8EB3E7D"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A. Jasen</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33C91A9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7.729,4</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450D591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7.602,6</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2C1F791C"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126,7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4E75F20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4.255,8</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DD2BBA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55,1</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3874D51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4.168,9</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751FF01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654B155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0C7ED39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7887528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7A7580E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08DFB80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4.170,2</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09A3936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54,9</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6359918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73,2</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7E2FF49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85,5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0C6AF2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12,4</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3139450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14,5</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D1AE92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85,6</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0C703AF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67,6</w:t>
            </w:r>
          </w:p>
        </w:tc>
      </w:tr>
      <w:tr w:rsidR="00B43FE2" w:rsidRPr="00187988" w14:paraId="68998135"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1B37EB7"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Gledičija</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7E10F15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1,4</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6B07A60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0,8</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1F78DAC5"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A6D800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55D5327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tcPr>
          <w:p w14:paraId="6EFD890B"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0F7F6356"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8" w:space="0" w:color="auto"/>
            </w:tcBorders>
            <w:shd w:val="clear" w:color="auto" w:fill="auto"/>
            <w:noWrap/>
            <w:vAlign w:val="center"/>
          </w:tcPr>
          <w:p w14:paraId="251282EE"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5235B023" w14:textId="77777777" w:rsidR="00B43FE2" w:rsidRPr="00187988" w:rsidRDefault="00B43FE2" w:rsidP="00E57721">
            <w:pPr>
              <w:jc w:val="right"/>
              <w:rPr>
                <w:rFonts w:ascii="Times New Roman" w:hAnsi="Times New Roman"/>
                <w:color w:val="000000"/>
                <w:sz w:val="16"/>
                <w:szCs w:val="16"/>
              </w:rPr>
            </w:pPr>
          </w:p>
        </w:tc>
        <w:tc>
          <w:tcPr>
            <w:tcW w:w="540" w:type="dxa"/>
            <w:tcBorders>
              <w:top w:val="single" w:sz="8" w:space="0" w:color="auto"/>
              <w:left w:val="nil"/>
              <w:bottom w:val="single" w:sz="8" w:space="0" w:color="auto"/>
              <w:right w:val="single" w:sz="8" w:space="0" w:color="auto"/>
            </w:tcBorders>
            <w:shd w:val="clear" w:color="auto" w:fill="auto"/>
            <w:noWrap/>
            <w:vAlign w:val="center"/>
          </w:tcPr>
          <w:p w14:paraId="70B31A16"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8" w:space="0" w:color="auto"/>
              <w:right w:val="single" w:sz="8" w:space="0" w:color="auto"/>
            </w:tcBorders>
            <w:shd w:val="clear" w:color="auto" w:fill="auto"/>
            <w:noWrap/>
            <w:vAlign w:val="center"/>
          </w:tcPr>
          <w:p w14:paraId="21FCA2FF" w14:textId="77777777" w:rsidR="00B43FE2" w:rsidRPr="00187988" w:rsidRDefault="00B43FE2" w:rsidP="00E57721">
            <w:pPr>
              <w:jc w:val="right"/>
              <w:rPr>
                <w:rFonts w:ascii="Times New Roman" w:hAnsi="Times New Roman"/>
                <w:color w:val="000000"/>
                <w:sz w:val="16"/>
                <w:szCs w:val="16"/>
              </w:rPr>
            </w:pPr>
          </w:p>
        </w:tc>
        <w:tc>
          <w:tcPr>
            <w:tcW w:w="856" w:type="dxa"/>
            <w:tcBorders>
              <w:top w:val="single" w:sz="8" w:space="0" w:color="auto"/>
              <w:left w:val="nil"/>
              <w:bottom w:val="single" w:sz="8" w:space="0" w:color="auto"/>
              <w:right w:val="single" w:sz="8" w:space="0" w:color="auto"/>
            </w:tcBorders>
            <w:shd w:val="clear" w:color="auto" w:fill="auto"/>
            <w:noWrap/>
            <w:vAlign w:val="center"/>
          </w:tcPr>
          <w:p w14:paraId="7405E4C7"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2126A5D3"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62B4491F"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8" w:space="0" w:color="auto"/>
              <w:right w:val="single" w:sz="8" w:space="0" w:color="auto"/>
            </w:tcBorders>
            <w:shd w:val="clear" w:color="auto" w:fill="auto"/>
            <w:noWrap/>
            <w:vAlign w:val="center"/>
          </w:tcPr>
          <w:p w14:paraId="39661051"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8" w:space="0" w:color="auto"/>
              <w:right w:val="single" w:sz="8" w:space="0" w:color="auto"/>
            </w:tcBorders>
            <w:shd w:val="clear" w:color="auto" w:fill="auto"/>
            <w:noWrap/>
            <w:vAlign w:val="center"/>
          </w:tcPr>
          <w:p w14:paraId="1B8CB60A"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8" w:space="0" w:color="auto"/>
              <w:right w:val="single" w:sz="8" w:space="0" w:color="auto"/>
            </w:tcBorders>
            <w:shd w:val="clear" w:color="auto" w:fill="auto"/>
            <w:noWrap/>
            <w:vAlign w:val="center"/>
          </w:tcPr>
          <w:p w14:paraId="00306378"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5B64B128"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8" w:space="0" w:color="auto"/>
              <w:right w:val="single" w:sz="12" w:space="0" w:color="auto"/>
            </w:tcBorders>
            <w:shd w:val="clear" w:color="auto" w:fill="auto"/>
            <w:noWrap/>
            <w:vAlign w:val="center"/>
          </w:tcPr>
          <w:p w14:paraId="40ED3F13" w14:textId="77777777" w:rsidR="00B43FE2" w:rsidRPr="00187988" w:rsidRDefault="00B43FE2" w:rsidP="00E57721">
            <w:pPr>
              <w:jc w:val="right"/>
              <w:rPr>
                <w:rFonts w:ascii="Times New Roman" w:hAnsi="Times New Roman"/>
                <w:color w:val="000000"/>
                <w:sz w:val="16"/>
                <w:szCs w:val="16"/>
              </w:rPr>
            </w:pPr>
          </w:p>
        </w:tc>
      </w:tr>
      <w:tr w:rsidR="00B43FE2" w:rsidRPr="00187988" w14:paraId="2E55B328" w14:textId="77777777" w:rsidTr="00FB74BF">
        <w:trPr>
          <w:trHeight w:val="270"/>
          <w:jc w:val="center"/>
        </w:trPr>
        <w:tc>
          <w:tcPr>
            <w:tcW w:w="1080"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3FECF21" w14:textId="77777777" w:rsidR="00B43FE2" w:rsidRPr="00187988" w:rsidRDefault="00B43FE2" w:rsidP="00E57721">
            <w:pPr>
              <w:rPr>
                <w:rFonts w:ascii="Times New Roman" w:hAnsi="Times New Roman"/>
                <w:color w:val="000000"/>
                <w:sz w:val="16"/>
                <w:szCs w:val="16"/>
              </w:rPr>
            </w:pPr>
            <w:r w:rsidRPr="00187988">
              <w:rPr>
                <w:rFonts w:ascii="Times New Roman" w:hAnsi="Times New Roman"/>
                <w:color w:val="000000"/>
                <w:sz w:val="16"/>
                <w:szCs w:val="16"/>
              </w:rPr>
              <w:t xml:space="preserve">J. </w:t>
            </w:r>
            <w:proofErr w:type="spellStart"/>
            <w:r w:rsidRPr="00187988">
              <w:rPr>
                <w:rFonts w:ascii="Times New Roman" w:hAnsi="Times New Roman"/>
                <w:color w:val="000000"/>
                <w:sz w:val="16"/>
                <w:szCs w:val="16"/>
              </w:rPr>
              <w:t>javor</w:t>
            </w:r>
            <w:proofErr w:type="spellEnd"/>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15D0F0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1.396,0</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14:paraId="2A15C0C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1.326,4</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1F907DB6" w14:textId="77777777" w:rsidR="00B43FE2" w:rsidRPr="00187988" w:rsidRDefault="00B43FE2" w:rsidP="00E57721">
            <w:pPr>
              <w:jc w:val="right"/>
              <w:rPr>
                <w:rFonts w:ascii="Times New Roman" w:hAnsi="Times New Roman"/>
                <w:sz w:val="16"/>
                <w:szCs w:val="16"/>
              </w:rPr>
            </w:pPr>
            <w:r w:rsidRPr="00187988">
              <w:rPr>
                <w:rFonts w:ascii="Times New Roman" w:hAnsi="Times New Roman"/>
                <w:sz w:val="16"/>
                <w:szCs w:val="16"/>
              </w:rPr>
              <w:t>69,5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533818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154,2</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23FD5D7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11,0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49F8031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135,8</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4A9A4C5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1C6E683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29FCC15"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576528E1"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14:paraId="5EDE251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14:paraId="0B42C08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135,8</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1AE0993E"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10,2</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5639AB8"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18,4</w:t>
            </w:r>
          </w:p>
        </w:tc>
        <w:tc>
          <w:tcPr>
            <w:tcW w:w="576" w:type="dxa"/>
            <w:tcBorders>
              <w:top w:val="single" w:sz="8" w:space="0" w:color="auto"/>
              <w:left w:val="nil"/>
              <w:bottom w:val="single" w:sz="8" w:space="0" w:color="auto"/>
              <w:right w:val="single" w:sz="8" w:space="0" w:color="auto"/>
            </w:tcBorders>
            <w:shd w:val="clear" w:color="auto" w:fill="auto"/>
            <w:noWrap/>
            <w:vAlign w:val="center"/>
            <w:hideMark/>
          </w:tcPr>
          <w:p w14:paraId="49334B5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4FDE929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561" w:type="dxa"/>
            <w:tcBorders>
              <w:top w:val="single" w:sz="8" w:space="0" w:color="auto"/>
              <w:left w:val="nil"/>
              <w:bottom w:val="single" w:sz="8" w:space="0" w:color="auto"/>
              <w:right w:val="single" w:sz="8" w:space="0" w:color="auto"/>
            </w:tcBorders>
            <w:shd w:val="clear" w:color="auto" w:fill="auto"/>
            <w:noWrap/>
            <w:vAlign w:val="center"/>
            <w:hideMark/>
          </w:tcPr>
          <w:p w14:paraId="28AB5F7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517AF8B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18,4</w:t>
            </w:r>
          </w:p>
        </w:tc>
        <w:tc>
          <w:tcPr>
            <w:tcW w:w="630" w:type="dxa"/>
            <w:tcBorders>
              <w:top w:val="single" w:sz="8" w:space="0" w:color="auto"/>
              <w:left w:val="nil"/>
              <w:bottom w:val="single" w:sz="8" w:space="0" w:color="auto"/>
              <w:right w:val="single" w:sz="12" w:space="0" w:color="auto"/>
            </w:tcBorders>
            <w:shd w:val="clear" w:color="auto" w:fill="auto"/>
            <w:noWrap/>
            <w:vAlign w:val="center"/>
            <w:hideMark/>
          </w:tcPr>
          <w:p w14:paraId="75A3F75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26,5</w:t>
            </w:r>
          </w:p>
        </w:tc>
      </w:tr>
      <w:tr w:rsidR="00B43FE2" w:rsidRPr="00187988" w14:paraId="6A82A790" w14:textId="77777777" w:rsidTr="00FB74BF">
        <w:trPr>
          <w:trHeight w:val="270"/>
          <w:jc w:val="center"/>
        </w:trPr>
        <w:tc>
          <w:tcPr>
            <w:tcW w:w="1080"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28C6CF7D" w14:textId="77777777" w:rsidR="00B43FE2" w:rsidRPr="00187988" w:rsidRDefault="00B43FE2" w:rsidP="00E57721">
            <w:pPr>
              <w:rPr>
                <w:rFonts w:ascii="Times New Roman" w:hAnsi="Times New Roman"/>
                <w:color w:val="000000"/>
                <w:sz w:val="16"/>
                <w:szCs w:val="16"/>
              </w:rPr>
            </w:pPr>
            <w:proofErr w:type="spellStart"/>
            <w:r w:rsidRPr="00187988">
              <w:rPr>
                <w:rFonts w:ascii="Times New Roman" w:hAnsi="Times New Roman"/>
                <w:color w:val="000000"/>
                <w:sz w:val="16"/>
                <w:szCs w:val="16"/>
              </w:rPr>
              <w:t>Klen</w:t>
            </w:r>
            <w:proofErr w:type="spellEnd"/>
          </w:p>
        </w:tc>
        <w:tc>
          <w:tcPr>
            <w:tcW w:w="856" w:type="dxa"/>
            <w:tcBorders>
              <w:top w:val="single" w:sz="8" w:space="0" w:color="auto"/>
              <w:left w:val="nil"/>
              <w:bottom w:val="single" w:sz="12" w:space="0" w:color="auto"/>
              <w:right w:val="single" w:sz="8" w:space="0" w:color="auto"/>
            </w:tcBorders>
            <w:shd w:val="clear" w:color="auto" w:fill="auto"/>
            <w:noWrap/>
            <w:vAlign w:val="center"/>
            <w:hideMark/>
          </w:tcPr>
          <w:p w14:paraId="6E12AC99"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25,7</w:t>
            </w:r>
          </w:p>
        </w:tc>
        <w:tc>
          <w:tcPr>
            <w:tcW w:w="871" w:type="dxa"/>
            <w:tcBorders>
              <w:top w:val="single" w:sz="8" w:space="0" w:color="auto"/>
              <w:left w:val="nil"/>
              <w:bottom w:val="single" w:sz="12" w:space="0" w:color="auto"/>
              <w:right w:val="single" w:sz="8" w:space="0" w:color="auto"/>
            </w:tcBorders>
            <w:shd w:val="clear" w:color="auto" w:fill="auto"/>
            <w:noWrap/>
            <w:vAlign w:val="center"/>
            <w:hideMark/>
          </w:tcPr>
          <w:p w14:paraId="5D7460A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25,7</w:t>
            </w:r>
          </w:p>
        </w:tc>
        <w:tc>
          <w:tcPr>
            <w:tcW w:w="839" w:type="dxa"/>
            <w:tcBorders>
              <w:top w:val="single" w:sz="8" w:space="0" w:color="auto"/>
              <w:left w:val="nil"/>
              <w:bottom w:val="single" w:sz="12" w:space="0" w:color="auto"/>
              <w:right w:val="single" w:sz="8" w:space="0" w:color="auto"/>
            </w:tcBorders>
            <w:shd w:val="clear" w:color="auto" w:fill="auto"/>
            <w:noWrap/>
            <w:vAlign w:val="center"/>
          </w:tcPr>
          <w:p w14:paraId="54AC658B" w14:textId="77777777" w:rsidR="00B43FE2" w:rsidRPr="00187988" w:rsidRDefault="00B43FE2" w:rsidP="00E57721">
            <w:pPr>
              <w:jc w:val="right"/>
              <w:rPr>
                <w:rFonts w:ascii="Times New Roman" w:hAnsi="Times New Roman"/>
                <w:color w:val="000000"/>
                <w:sz w:val="16"/>
                <w:szCs w:val="16"/>
              </w:rPr>
            </w:pPr>
          </w:p>
        </w:tc>
        <w:tc>
          <w:tcPr>
            <w:tcW w:w="900" w:type="dxa"/>
            <w:tcBorders>
              <w:top w:val="single" w:sz="8" w:space="0" w:color="auto"/>
              <w:left w:val="nil"/>
              <w:bottom w:val="single" w:sz="12" w:space="0" w:color="auto"/>
              <w:right w:val="single" w:sz="8" w:space="0" w:color="auto"/>
            </w:tcBorders>
            <w:shd w:val="clear" w:color="auto" w:fill="auto"/>
            <w:noWrap/>
            <w:vAlign w:val="center"/>
          </w:tcPr>
          <w:p w14:paraId="74C069E6"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12" w:space="0" w:color="auto"/>
              <w:right w:val="single" w:sz="8" w:space="0" w:color="auto"/>
            </w:tcBorders>
            <w:shd w:val="clear" w:color="auto" w:fill="auto"/>
            <w:noWrap/>
            <w:vAlign w:val="center"/>
          </w:tcPr>
          <w:p w14:paraId="14AB85AF" w14:textId="77777777" w:rsidR="00B43FE2" w:rsidRPr="00187988" w:rsidRDefault="00B43FE2" w:rsidP="00E57721">
            <w:pPr>
              <w:jc w:val="right"/>
              <w:rPr>
                <w:rFonts w:ascii="Times New Roman" w:hAnsi="Times New Roman"/>
                <w:color w:val="000000"/>
                <w:sz w:val="16"/>
                <w:szCs w:val="16"/>
              </w:rPr>
            </w:pPr>
          </w:p>
        </w:tc>
        <w:tc>
          <w:tcPr>
            <w:tcW w:w="856" w:type="dxa"/>
            <w:tcBorders>
              <w:top w:val="single" w:sz="8" w:space="0" w:color="auto"/>
              <w:left w:val="nil"/>
              <w:bottom w:val="single" w:sz="12" w:space="0" w:color="auto"/>
              <w:right w:val="single" w:sz="8" w:space="0" w:color="auto"/>
            </w:tcBorders>
            <w:shd w:val="clear" w:color="auto" w:fill="auto"/>
            <w:noWrap/>
            <w:vAlign w:val="center"/>
          </w:tcPr>
          <w:p w14:paraId="1334380F"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12" w:space="0" w:color="auto"/>
              <w:right w:val="single" w:sz="8" w:space="0" w:color="auto"/>
            </w:tcBorders>
            <w:shd w:val="clear" w:color="auto" w:fill="auto"/>
            <w:noWrap/>
            <w:vAlign w:val="center"/>
          </w:tcPr>
          <w:p w14:paraId="555754BD"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12" w:space="0" w:color="auto"/>
              <w:right w:val="single" w:sz="8" w:space="0" w:color="auto"/>
            </w:tcBorders>
            <w:shd w:val="clear" w:color="auto" w:fill="auto"/>
            <w:noWrap/>
            <w:vAlign w:val="center"/>
          </w:tcPr>
          <w:p w14:paraId="125AC6D5"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12" w:space="0" w:color="auto"/>
              <w:right w:val="single" w:sz="8" w:space="0" w:color="auto"/>
            </w:tcBorders>
            <w:shd w:val="clear" w:color="auto" w:fill="auto"/>
            <w:noWrap/>
            <w:vAlign w:val="center"/>
          </w:tcPr>
          <w:p w14:paraId="3F8A89A2" w14:textId="77777777" w:rsidR="00B43FE2" w:rsidRPr="00187988" w:rsidRDefault="00B43FE2" w:rsidP="00E57721">
            <w:pPr>
              <w:jc w:val="right"/>
              <w:rPr>
                <w:rFonts w:ascii="Times New Roman" w:hAnsi="Times New Roman"/>
                <w:color w:val="000000"/>
                <w:sz w:val="16"/>
                <w:szCs w:val="16"/>
              </w:rPr>
            </w:pPr>
          </w:p>
        </w:tc>
        <w:tc>
          <w:tcPr>
            <w:tcW w:w="540" w:type="dxa"/>
            <w:tcBorders>
              <w:top w:val="single" w:sz="8" w:space="0" w:color="auto"/>
              <w:left w:val="nil"/>
              <w:bottom w:val="single" w:sz="12" w:space="0" w:color="auto"/>
              <w:right w:val="single" w:sz="8" w:space="0" w:color="auto"/>
            </w:tcBorders>
            <w:shd w:val="clear" w:color="auto" w:fill="auto"/>
            <w:noWrap/>
            <w:vAlign w:val="center"/>
          </w:tcPr>
          <w:p w14:paraId="40CEE4CB" w14:textId="77777777" w:rsidR="00B43FE2" w:rsidRPr="00187988" w:rsidRDefault="00B43FE2" w:rsidP="00E57721">
            <w:pPr>
              <w:jc w:val="right"/>
              <w:rPr>
                <w:rFonts w:ascii="Times New Roman" w:hAnsi="Times New Roman"/>
                <w:color w:val="000000"/>
                <w:sz w:val="16"/>
                <w:szCs w:val="16"/>
              </w:rPr>
            </w:pPr>
          </w:p>
        </w:tc>
        <w:tc>
          <w:tcPr>
            <w:tcW w:w="759" w:type="dxa"/>
            <w:tcBorders>
              <w:top w:val="single" w:sz="8" w:space="0" w:color="auto"/>
              <w:left w:val="nil"/>
              <w:bottom w:val="single" w:sz="12" w:space="0" w:color="auto"/>
              <w:right w:val="single" w:sz="8" w:space="0" w:color="auto"/>
            </w:tcBorders>
            <w:shd w:val="clear" w:color="auto" w:fill="auto"/>
            <w:noWrap/>
            <w:vAlign w:val="center"/>
          </w:tcPr>
          <w:p w14:paraId="5C2C0A86" w14:textId="77777777" w:rsidR="00B43FE2" w:rsidRPr="00187988" w:rsidRDefault="00B43FE2" w:rsidP="00E57721">
            <w:pPr>
              <w:jc w:val="right"/>
              <w:rPr>
                <w:rFonts w:ascii="Times New Roman" w:hAnsi="Times New Roman"/>
                <w:color w:val="000000"/>
                <w:sz w:val="16"/>
                <w:szCs w:val="16"/>
              </w:rPr>
            </w:pPr>
          </w:p>
        </w:tc>
        <w:tc>
          <w:tcPr>
            <w:tcW w:w="856" w:type="dxa"/>
            <w:tcBorders>
              <w:top w:val="single" w:sz="8" w:space="0" w:color="auto"/>
              <w:left w:val="nil"/>
              <w:bottom w:val="single" w:sz="12" w:space="0" w:color="auto"/>
              <w:right w:val="single" w:sz="8" w:space="0" w:color="auto"/>
            </w:tcBorders>
            <w:shd w:val="clear" w:color="auto" w:fill="auto"/>
            <w:noWrap/>
            <w:vAlign w:val="center"/>
          </w:tcPr>
          <w:p w14:paraId="209C9B29"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12" w:space="0" w:color="auto"/>
              <w:right w:val="single" w:sz="8" w:space="0" w:color="auto"/>
            </w:tcBorders>
            <w:shd w:val="clear" w:color="auto" w:fill="auto"/>
            <w:noWrap/>
            <w:vAlign w:val="center"/>
          </w:tcPr>
          <w:p w14:paraId="32F93DA0"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12" w:space="0" w:color="auto"/>
              <w:right w:val="single" w:sz="8" w:space="0" w:color="auto"/>
            </w:tcBorders>
            <w:shd w:val="clear" w:color="auto" w:fill="auto"/>
            <w:noWrap/>
            <w:vAlign w:val="center"/>
          </w:tcPr>
          <w:p w14:paraId="1EBDF2C7" w14:textId="77777777" w:rsidR="00B43FE2" w:rsidRPr="00187988" w:rsidRDefault="00B43FE2" w:rsidP="00E57721">
            <w:pPr>
              <w:jc w:val="right"/>
              <w:rPr>
                <w:rFonts w:ascii="Times New Roman" w:hAnsi="Times New Roman"/>
                <w:color w:val="000000"/>
                <w:sz w:val="16"/>
                <w:szCs w:val="16"/>
              </w:rPr>
            </w:pPr>
          </w:p>
        </w:tc>
        <w:tc>
          <w:tcPr>
            <w:tcW w:w="576" w:type="dxa"/>
            <w:tcBorders>
              <w:top w:val="single" w:sz="8" w:space="0" w:color="auto"/>
              <w:left w:val="nil"/>
              <w:bottom w:val="single" w:sz="12" w:space="0" w:color="auto"/>
              <w:right w:val="single" w:sz="8" w:space="0" w:color="auto"/>
            </w:tcBorders>
            <w:shd w:val="clear" w:color="auto" w:fill="auto"/>
            <w:noWrap/>
            <w:vAlign w:val="center"/>
          </w:tcPr>
          <w:p w14:paraId="781772FD" w14:textId="77777777" w:rsidR="00B43FE2" w:rsidRPr="00187988" w:rsidRDefault="00B43FE2" w:rsidP="00E57721">
            <w:pPr>
              <w:jc w:val="right"/>
              <w:rPr>
                <w:rFonts w:ascii="Times New Roman" w:hAnsi="Times New Roman"/>
                <w:color w:val="000000"/>
                <w:sz w:val="16"/>
                <w:szCs w:val="16"/>
              </w:rPr>
            </w:pPr>
          </w:p>
        </w:tc>
        <w:tc>
          <w:tcPr>
            <w:tcW w:w="696" w:type="dxa"/>
            <w:tcBorders>
              <w:top w:val="single" w:sz="8" w:space="0" w:color="auto"/>
              <w:left w:val="nil"/>
              <w:bottom w:val="single" w:sz="12" w:space="0" w:color="auto"/>
              <w:right w:val="single" w:sz="8" w:space="0" w:color="auto"/>
            </w:tcBorders>
            <w:shd w:val="clear" w:color="auto" w:fill="auto"/>
            <w:noWrap/>
            <w:vAlign w:val="center"/>
          </w:tcPr>
          <w:p w14:paraId="36A344AE" w14:textId="77777777" w:rsidR="00B43FE2" w:rsidRPr="00187988" w:rsidRDefault="00B43FE2" w:rsidP="00E57721">
            <w:pPr>
              <w:jc w:val="right"/>
              <w:rPr>
                <w:rFonts w:ascii="Times New Roman" w:hAnsi="Times New Roman"/>
                <w:color w:val="000000"/>
                <w:sz w:val="16"/>
                <w:szCs w:val="16"/>
              </w:rPr>
            </w:pPr>
          </w:p>
        </w:tc>
        <w:tc>
          <w:tcPr>
            <w:tcW w:w="561" w:type="dxa"/>
            <w:tcBorders>
              <w:top w:val="single" w:sz="8" w:space="0" w:color="auto"/>
              <w:left w:val="nil"/>
              <w:bottom w:val="single" w:sz="12" w:space="0" w:color="auto"/>
              <w:right w:val="single" w:sz="8" w:space="0" w:color="auto"/>
            </w:tcBorders>
            <w:shd w:val="clear" w:color="auto" w:fill="auto"/>
            <w:noWrap/>
            <w:vAlign w:val="center"/>
          </w:tcPr>
          <w:p w14:paraId="308E88ED" w14:textId="77777777" w:rsidR="00B43FE2" w:rsidRPr="00187988" w:rsidRDefault="00B43FE2" w:rsidP="00E57721">
            <w:pPr>
              <w:jc w:val="right"/>
              <w:rPr>
                <w:rFonts w:ascii="Times New Roman" w:hAnsi="Times New Roman"/>
                <w:color w:val="000000"/>
                <w:sz w:val="16"/>
                <w:szCs w:val="16"/>
              </w:rPr>
            </w:pPr>
          </w:p>
        </w:tc>
        <w:tc>
          <w:tcPr>
            <w:tcW w:w="720" w:type="dxa"/>
            <w:tcBorders>
              <w:top w:val="single" w:sz="8" w:space="0" w:color="auto"/>
              <w:left w:val="nil"/>
              <w:bottom w:val="single" w:sz="12" w:space="0" w:color="auto"/>
              <w:right w:val="single" w:sz="8" w:space="0" w:color="auto"/>
            </w:tcBorders>
            <w:shd w:val="clear" w:color="auto" w:fill="auto"/>
            <w:noWrap/>
            <w:vAlign w:val="center"/>
          </w:tcPr>
          <w:p w14:paraId="6727AB09" w14:textId="77777777" w:rsidR="00B43FE2" w:rsidRPr="00187988" w:rsidRDefault="00B43FE2" w:rsidP="00E57721">
            <w:pPr>
              <w:jc w:val="right"/>
              <w:rPr>
                <w:rFonts w:ascii="Times New Roman" w:hAnsi="Times New Roman"/>
                <w:color w:val="000000"/>
                <w:sz w:val="16"/>
                <w:szCs w:val="16"/>
              </w:rPr>
            </w:pPr>
          </w:p>
        </w:tc>
        <w:tc>
          <w:tcPr>
            <w:tcW w:w="630" w:type="dxa"/>
            <w:tcBorders>
              <w:top w:val="single" w:sz="8" w:space="0" w:color="auto"/>
              <w:left w:val="nil"/>
              <w:bottom w:val="single" w:sz="12" w:space="0" w:color="auto"/>
              <w:right w:val="single" w:sz="12" w:space="0" w:color="auto"/>
            </w:tcBorders>
            <w:shd w:val="clear" w:color="auto" w:fill="auto"/>
            <w:noWrap/>
            <w:vAlign w:val="center"/>
          </w:tcPr>
          <w:p w14:paraId="77D96849" w14:textId="77777777" w:rsidR="00B43FE2" w:rsidRPr="00187988" w:rsidRDefault="00B43FE2" w:rsidP="00E57721">
            <w:pPr>
              <w:jc w:val="right"/>
              <w:rPr>
                <w:rFonts w:ascii="Times New Roman" w:hAnsi="Times New Roman"/>
                <w:color w:val="000000"/>
                <w:sz w:val="16"/>
                <w:szCs w:val="16"/>
              </w:rPr>
            </w:pPr>
          </w:p>
        </w:tc>
      </w:tr>
      <w:tr w:rsidR="00B43FE2" w:rsidRPr="00187988" w14:paraId="51AC9072" w14:textId="77777777" w:rsidTr="00FB74BF">
        <w:trPr>
          <w:trHeight w:val="285"/>
          <w:jc w:val="center"/>
        </w:trPr>
        <w:tc>
          <w:tcPr>
            <w:tcW w:w="108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316320A5" w14:textId="77777777" w:rsidR="00B43FE2" w:rsidRPr="00187988" w:rsidRDefault="00B43FE2" w:rsidP="00E57721">
            <w:pPr>
              <w:rPr>
                <w:rFonts w:ascii="Times New Roman" w:hAnsi="Times New Roman"/>
                <w:b/>
                <w:sz w:val="16"/>
                <w:szCs w:val="16"/>
              </w:rPr>
            </w:pPr>
            <w:proofErr w:type="spellStart"/>
            <w:r w:rsidRPr="00187988">
              <w:rPr>
                <w:rFonts w:ascii="Times New Roman" w:hAnsi="Times New Roman"/>
                <w:b/>
                <w:sz w:val="16"/>
                <w:szCs w:val="16"/>
              </w:rPr>
              <w:t>Ukupno</w:t>
            </w:r>
            <w:proofErr w:type="spellEnd"/>
          </w:p>
        </w:tc>
        <w:tc>
          <w:tcPr>
            <w:tcW w:w="856" w:type="dxa"/>
            <w:tcBorders>
              <w:top w:val="single" w:sz="12" w:space="0" w:color="auto"/>
              <w:left w:val="nil"/>
              <w:bottom w:val="single" w:sz="12" w:space="0" w:color="auto"/>
              <w:right w:val="single" w:sz="8" w:space="0" w:color="auto"/>
            </w:tcBorders>
            <w:shd w:val="clear" w:color="auto" w:fill="auto"/>
            <w:noWrap/>
            <w:vAlign w:val="center"/>
            <w:hideMark/>
          </w:tcPr>
          <w:p w14:paraId="42E831E8"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172.189,1</w:t>
            </w:r>
          </w:p>
        </w:tc>
        <w:tc>
          <w:tcPr>
            <w:tcW w:w="871" w:type="dxa"/>
            <w:tcBorders>
              <w:top w:val="single" w:sz="12" w:space="0" w:color="auto"/>
              <w:left w:val="nil"/>
              <w:bottom w:val="single" w:sz="12" w:space="0" w:color="auto"/>
              <w:right w:val="single" w:sz="8" w:space="0" w:color="auto"/>
            </w:tcBorders>
            <w:shd w:val="clear" w:color="auto" w:fill="auto"/>
            <w:noWrap/>
            <w:vAlign w:val="center"/>
            <w:hideMark/>
          </w:tcPr>
          <w:p w14:paraId="60CF748F"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162.090,8</w:t>
            </w:r>
          </w:p>
        </w:tc>
        <w:tc>
          <w:tcPr>
            <w:tcW w:w="839" w:type="dxa"/>
            <w:tcBorders>
              <w:top w:val="single" w:sz="12" w:space="0" w:color="auto"/>
              <w:left w:val="nil"/>
              <w:bottom w:val="single" w:sz="12" w:space="0" w:color="auto"/>
              <w:right w:val="single" w:sz="8" w:space="0" w:color="auto"/>
            </w:tcBorders>
            <w:shd w:val="clear" w:color="auto" w:fill="auto"/>
            <w:noWrap/>
            <w:vAlign w:val="center"/>
            <w:hideMark/>
          </w:tcPr>
          <w:p w14:paraId="11B785A4"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10.098,3</w:t>
            </w:r>
          </w:p>
        </w:tc>
        <w:tc>
          <w:tcPr>
            <w:tcW w:w="900"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488EA970"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141.249,7</w:t>
            </w:r>
          </w:p>
        </w:tc>
        <w:tc>
          <w:tcPr>
            <w:tcW w:w="576" w:type="dxa"/>
            <w:tcBorders>
              <w:top w:val="single" w:sz="12" w:space="0" w:color="auto"/>
              <w:left w:val="nil"/>
              <w:bottom w:val="single" w:sz="12" w:space="0" w:color="auto"/>
              <w:right w:val="single" w:sz="8" w:space="0" w:color="auto"/>
            </w:tcBorders>
            <w:shd w:val="clear" w:color="auto" w:fill="auto"/>
            <w:noWrap/>
            <w:vAlign w:val="center"/>
            <w:hideMark/>
          </w:tcPr>
          <w:p w14:paraId="240704C2"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82,0</w:t>
            </w:r>
          </w:p>
        </w:tc>
        <w:tc>
          <w:tcPr>
            <w:tcW w:w="856" w:type="dxa"/>
            <w:tcBorders>
              <w:top w:val="single" w:sz="12" w:space="0" w:color="auto"/>
              <w:left w:val="nil"/>
              <w:bottom w:val="single" w:sz="12" w:space="0" w:color="auto"/>
              <w:right w:val="single" w:sz="8" w:space="0" w:color="auto"/>
            </w:tcBorders>
            <w:shd w:val="clear" w:color="auto" w:fill="auto"/>
            <w:noWrap/>
            <w:vAlign w:val="center"/>
            <w:hideMark/>
          </w:tcPr>
          <w:p w14:paraId="3C4E3C80"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131.062,7</w:t>
            </w:r>
          </w:p>
        </w:tc>
        <w:tc>
          <w:tcPr>
            <w:tcW w:w="759" w:type="dxa"/>
            <w:tcBorders>
              <w:top w:val="single" w:sz="12" w:space="0" w:color="auto"/>
              <w:left w:val="nil"/>
              <w:bottom w:val="single" w:sz="12" w:space="0" w:color="auto"/>
              <w:right w:val="single" w:sz="8" w:space="0" w:color="auto"/>
            </w:tcBorders>
            <w:shd w:val="clear" w:color="auto" w:fill="auto"/>
            <w:noWrap/>
            <w:vAlign w:val="center"/>
            <w:hideMark/>
          </w:tcPr>
          <w:p w14:paraId="2073D2EB" w14:textId="77777777" w:rsidR="00B43FE2" w:rsidRPr="00187988" w:rsidRDefault="00B43FE2" w:rsidP="00E57721">
            <w:pPr>
              <w:jc w:val="right"/>
              <w:rPr>
                <w:rFonts w:ascii="Times New Roman" w:hAnsi="Times New Roman"/>
                <w:b/>
                <w:bCs/>
                <w:sz w:val="16"/>
                <w:szCs w:val="16"/>
              </w:rPr>
            </w:pPr>
            <w:r w:rsidRPr="00187988">
              <w:rPr>
                <w:rFonts w:ascii="Times New Roman" w:hAnsi="Times New Roman"/>
                <w:b/>
                <w:bCs/>
                <w:sz w:val="16"/>
                <w:szCs w:val="16"/>
              </w:rPr>
              <w:t>99,5</w:t>
            </w:r>
          </w:p>
        </w:tc>
        <w:tc>
          <w:tcPr>
            <w:tcW w:w="630" w:type="dxa"/>
            <w:tcBorders>
              <w:top w:val="single" w:sz="12" w:space="0" w:color="auto"/>
              <w:left w:val="nil"/>
              <w:bottom w:val="single" w:sz="12" w:space="0" w:color="auto"/>
              <w:right w:val="single" w:sz="8" w:space="0" w:color="auto"/>
            </w:tcBorders>
            <w:shd w:val="clear" w:color="auto" w:fill="auto"/>
            <w:noWrap/>
            <w:vAlign w:val="center"/>
            <w:hideMark/>
          </w:tcPr>
          <w:p w14:paraId="166F41BD"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560,6</w:t>
            </w:r>
          </w:p>
        </w:tc>
        <w:tc>
          <w:tcPr>
            <w:tcW w:w="759" w:type="dxa"/>
            <w:tcBorders>
              <w:top w:val="single" w:sz="12" w:space="0" w:color="auto"/>
              <w:left w:val="nil"/>
              <w:bottom w:val="single" w:sz="12" w:space="0" w:color="auto"/>
              <w:right w:val="single" w:sz="8" w:space="0" w:color="auto"/>
            </w:tcBorders>
            <w:shd w:val="clear" w:color="auto" w:fill="auto"/>
            <w:noWrap/>
            <w:vAlign w:val="center"/>
            <w:hideMark/>
          </w:tcPr>
          <w:p w14:paraId="4539A443"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0,4</w:t>
            </w:r>
          </w:p>
        </w:tc>
        <w:tc>
          <w:tcPr>
            <w:tcW w:w="540" w:type="dxa"/>
            <w:tcBorders>
              <w:top w:val="single" w:sz="12" w:space="0" w:color="auto"/>
              <w:left w:val="nil"/>
              <w:bottom w:val="single" w:sz="12" w:space="0" w:color="auto"/>
              <w:right w:val="single" w:sz="8" w:space="0" w:color="auto"/>
            </w:tcBorders>
            <w:shd w:val="clear" w:color="auto" w:fill="auto"/>
            <w:noWrap/>
            <w:vAlign w:val="center"/>
            <w:hideMark/>
          </w:tcPr>
          <w:p w14:paraId="4F5F6572"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57,6</w:t>
            </w:r>
          </w:p>
        </w:tc>
        <w:tc>
          <w:tcPr>
            <w:tcW w:w="759" w:type="dxa"/>
            <w:tcBorders>
              <w:top w:val="single" w:sz="12" w:space="0" w:color="auto"/>
              <w:left w:val="nil"/>
              <w:bottom w:val="single" w:sz="12" w:space="0" w:color="auto"/>
              <w:right w:val="single" w:sz="8" w:space="0" w:color="auto"/>
            </w:tcBorders>
            <w:shd w:val="clear" w:color="auto" w:fill="auto"/>
            <w:noWrap/>
            <w:vAlign w:val="center"/>
            <w:hideMark/>
          </w:tcPr>
          <w:p w14:paraId="19C3AEB8"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856" w:type="dxa"/>
            <w:tcBorders>
              <w:top w:val="single" w:sz="12" w:space="0" w:color="auto"/>
              <w:left w:val="nil"/>
              <w:bottom w:val="single" w:sz="12" w:space="0" w:color="auto"/>
              <w:right w:val="single" w:sz="8" w:space="0" w:color="auto"/>
            </w:tcBorders>
            <w:shd w:val="clear" w:color="auto" w:fill="auto"/>
            <w:noWrap/>
            <w:vAlign w:val="center"/>
            <w:hideMark/>
          </w:tcPr>
          <w:p w14:paraId="03127654"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131.680,8</w:t>
            </w:r>
          </w:p>
        </w:tc>
        <w:tc>
          <w:tcPr>
            <w:tcW w:w="576" w:type="dxa"/>
            <w:tcBorders>
              <w:top w:val="single" w:sz="12" w:space="0" w:color="auto"/>
              <w:left w:val="nil"/>
              <w:bottom w:val="single" w:sz="12" w:space="0" w:color="auto"/>
              <w:right w:val="single" w:sz="8" w:space="0" w:color="auto"/>
            </w:tcBorders>
            <w:shd w:val="clear" w:color="auto" w:fill="auto"/>
            <w:noWrap/>
            <w:vAlign w:val="center"/>
            <w:hideMark/>
          </w:tcPr>
          <w:p w14:paraId="765231CE" w14:textId="77777777" w:rsidR="00B43FE2" w:rsidRPr="00187988" w:rsidRDefault="00B43FE2" w:rsidP="00E57721">
            <w:pPr>
              <w:jc w:val="right"/>
              <w:rPr>
                <w:rFonts w:ascii="Times New Roman" w:hAnsi="Times New Roman"/>
                <w:b/>
                <w:color w:val="000000"/>
                <w:sz w:val="16"/>
                <w:szCs w:val="16"/>
              </w:rPr>
            </w:pPr>
            <w:r w:rsidRPr="00187988">
              <w:rPr>
                <w:rFonts w:ascii="Times New Roman" w:hAnsi="Times New Roman"/>
                <w:b/>
                <w:color w:val="000000"/>
                <w:sz w:val="16"/>
                <w:szCs w:val="16"/>
              </w:rPr>
              <w:t>81,2</w:t>
            </w:r>
          </w:p>
        </w:tc>
        <w:tc>
          <w:tcPr>
            <w:tcW w:w="720" w:type="dxa"/>
            <w:tcBorders>
              <w:top w:val="single" w:sz="12" w:space="0" w:color="auto"/>
              <w:left w:val="nil"/>
              <w:bottom w:val="single" w:sz="12" w:space="0" w:color="auto"/>
              <w:right w:val="single" w:sz="8" w:space="0" w:color="auto"/>
            </w:tcBorders>
            <w:shd w:val="clear" w:color="auto" w:fill="auto"/>
            <w:noWrap/>
            <w:vAlign w:val="center"/>
            <w:hideMark/>
          </w:tcPr>
          <w:p w14:paraId="4A4D9C01"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6.547,9</w:t>
            </w:r>
          </w:p>
        </w:tc>
        <w:tc>
          <w:tcPr>
            <w:tcW w:w="576" w:type="dxa"/>
            <w:tcBorders>
              <w:top w:val="single" w:sz="12" w:space="0" w:color="auto"/>
              <w:left w:val="nil"/>
              <w:bottom w:val="single" w:sz="12" w:space="0" w:color="auto"/>
              <w:right w:val="single" w:sz="8" w:space="0" w:color="auto"/>
            </w:tcBorders>
            <w:shd w:val="clear" w:color="auto" w:fill="auto"/>
            <w:noWrap/>
            <w:vAlign w:val="center"/>
            <w:hideMark/>
          </w:tcPr>
          <w:p w14:paraId="1E66BFFC"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91.6</w:t>
            </w:r>
          </w:p>
        </w:tc>
        <w:tc>
          <w:tcPr>
            <w:tcW w:w="696" w:type="dxa"/>
            <w:tcBorders>
              <w:top w:val="single" w:sz="12" w:space="0" w:color="auto"/>
              <w:left w:val="nil"/>
              <w:bottom w:val="single" w:sz="12" w:space="0" w:color="auto"/>
              <w:right w:val="single" w:sz="8" w:space="0" w:color="auto"/>
            </w:tcBorders>
            <w:shd w:val="clear" w:color="auto" w:fill="auto"/>
            <w:noWrap/>
            <w:vAlign w:val="center"/>
            <w:hideMark/>
          </w:tcPr>
          <w:p w14:paraId="66DFF66B"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3.070,8</w:t>
            </w:r>
          </w:p>
        </w:tc>
        <w:tc>
          <w:tcPr>
            <w:tcW w:w="561" w:type="dxa"/>
            <w:tcBorders>
              <w:top w:val="single" w:sz="12" w:space="0" w:color="auto"/>
              <w:left w:val="nil"/>
              <w:bottom w:val="single" w:sz="12" w:space="0" w:color="auto"/>
              <w:right w:val="single" w:sz="8" w:space="0" w:color="auto"/>
            </w:tcBorders>
            <w:shd w:val="clear" w:color="auto" w:fill="auto"/>
            <w:noWrap/>
            <w:vAlign w:val="center"/>
            <w:hideMark/>
          </w:tcPr>
          <w:p w14:paraId="38FD58D6"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31,9</w:t>
            </w:r>
          </w:p>
        </w:tc>
        <w:tc>
          <w:tcPr>
            <w:tcW w:w="720" w:type="dxa"/>
            <w:tcBorders>
              <w:top w:val="single" w:sz="12" w:space="0" w:color="auto"/>
              <w:left w:val="nil"/>
              <w:bottom w:val="single" w:sz="12" w:space="0" w:color="auto"/>
              <w:right w:val="single" w:sz="8" w:space="0" w:color="auto"/>
            </w:tcBorders>
            <w:shd w:val="clear" w:color="auto" w:fill="auto"/>
            <w:noWrap/>
            <w:vAlign w:val="center"/>
            <w:hideMark/>
          </w:tcPr>
          <w:p w14:paraId="6A45EE25" w14:textId="77777777" w:rsidR="00B43FE2" w:rsidRPr="00187988" w:rsidRDefault="00B43FE2" w:rsidP="00E57721">
            <w:pPr>
              <w:jc w:val="right"/>
              <w:rPr>
                <w:rFonts w:ascii="Times New Roman" w:hAnsi="Times New Roman"/>
                <w:b/>
                <w:color w:val="000000"/>
                <w:sz w:val="16"/>
                <w:szCs w:val="16"/>
              </w:rPr>
            </w:pPr>
            <w:r w:rsidRPr="00187988">
              <w:rPr>
                <w:rFonts w:ascii="Times New Roman" w:hAnsi="Times New Roman"/>
                <w:b/>
                <w:color w:val="000000"/>
                <w:sz w:val="16"/>
                <w:szCs w:val="16"/>
              </w:rPr>
              <w:t>9.618,7</w:t>
            </w:r>
          </w:p>
        </w:tc>
        <w:tc>
          <w:tcPr>
            <w:tcW w:w="630" w:type="dxa"/>
            <w:tcBorders>
              <w:top w:val="single" w:sz="12" w:space="0" w:color="auto"/>
              <w:left w:val="nil"/>
              <w:bottom w:val="single" w:sz="12" w:space="0" w:color="auto"/>
              <w:right w:val="single" w:sz="12" w:space="0" w:color="auto"/>
            </w:tcBorders>
            <w:shd w:val="clear" w:color="auto" w:fill="auto"/>
            <w:noWrap/>
            <w:vAlign w:val="center"/>
            <w:hideMark/>
          </w:tcPr>
          <w:p w14:paraId="17CDEA92" w14:textId="77777777" w:rsidR="00B43FE2" w:rsidRPr="00187988" w:rsidRDefault="00B43FE2" w:rsidP="00E57721">
            <w:pPr>
              <w:jc w:val="right"/>
              <w:rPr>
                <w:rFonts w:ascii="Times New Roman" w:hAnsi="Times New Roman"/>
                <w:b/>
                <w:color w:val="000000"/>
                <w:sz w:val="16"/>
                <w:szCs w:val="16"/>
              </w:rPr>
            </w:pPr>
            <w:r w:rsidRPr="00187988">
              <w:rPr>
                <w:rFonts w:ascii="Times New Roman" w:hAnsi="Times New Roman"/>
                <w:b/>
                <w:color w:val="000000"/>
                <w:sz w:val="16"/>
                <w:szCs w:val="16"/>
              </w:rPr>
              <w:t>95,3</w:t>
            </w:r>
          </w:p>
        </w:tc>
      </w:tr>
    </w:tbl>
    <w:p w14:paraId="642E4219" w14:textId="77777777" w:rsidR="00B43FE2" w:rsidRPr="00187988" w:rsidRDefault="00B43FE2" w:rsidP="00B43FE2">
      <w:pPr>
        <w:pStyle w:val="BodyText2"/>
        <w:rPr>
          <w:rFonts w:ascii="Times New Roman" w:hAnsi="Times New Roman"/>
          <w:b/>
          <w:i/>
          <w:lang w:val="nb-NO"/>
        </w:rPr>
      </w:pPr>
    </w:p>
    <w:p w14:paraId="5DAAAD5F" w14:textId="77777777" w:rsidR="00B43FE2" w:rsidRPr="00187988" w:rsidRDefault="00B43FE2" w:rsidP="00B43FE2">
      <w:pPr>
        <w:pStyle w:val="BodyText2"/>
        <w:rPr>
          <w:rFonts w:ascii="Times New Roman" w:hAnsi="Times New Roman"/>
          <w:b/>
          <w:i/>
          <w:lang w:val="nb-NO"/>
        </w:rPr>
      </w:pPr>
    </w:p>
    <w:p w14:paraId="77C9EBC0" w14:textId="39C933C9" w:rsidR="00B43FE2" w:rsidRPr="00187988" w:rsidRDefault="00B43FE2" w:rsidP="00B43FE2">
      <w:pPr>
        <w:ind w:left="1620" w:hanging="1620"/>
        <w:jc w:val="both"/>
        <w:rPr>
          <w:rFonts w:ascii="Times New Roman" w:hAnsi="Times New Roman"/>
          <w:b/>
          <w:bCs/>
          <w:i/>
          <w:iCs/>
          <w:color w:val="000000"/>
          <w:szCs w:val="24"/>
          <w:lang w:val="nb-NO"/>
        </w:rPr>
      </w:pPr>
      <w:r w:rsidRPr="00187988">
        <w:rPr>
          <w:rFonts w:ascii="Times New Roman" w:hAnsi="Times New Roman"/>
          <w:b/>
          <w:bCs/>
          <w:i/>
          <w:iCs/>
          <w:color w:val="000000"/>
          <w:szCs w:val="24"/>
          <w:lang w:val="nb-NO"/>
        </w:rPr>
        <w:lastRenderedPageBreak/>
        <w:t xml:space="preserve">Tabela broj </w:t>
      </w:r>
      <w:r w:rsidR="005B05E2" w:rsidRPr="00187988">
        <w:rPr>
          <w:rFonts w:ascii="Times New Roman" w:hAnsi="Times New Roman"/>
          <w:b/>
          <w:bCs/>
          <w:i/>
          <w:iCs/>
          <w:color w:val="000000"/>
          <w:szCs w:val="24"/>
          <w:lang w:val="nb-NO"/>
        </w:rPr>
        <w:t>2.25</w:t>
      </w:r>
      <w:r w:rsidRPr="00187988">
        <w:rPr>
          <w:rFonts w:ascii="Times New Roman" w:hAnsi="Times New Roman"/>
          <w:b/>
          <w:bCs/>
          <w:i/>
          <w:iCs/>
          <w:color w:val="000000"/>
          <w:szCs w:val="24"/>
          <w:lang w:val="nb-NO"/>
        </w:rPr>
        <w:t>.  Dosadašnji radovi na korišćenju šuma - Po Sanacionom planu oštećenih šuma usled dejstva olujnog vetra 2023 .god.</w:t>
      </w:r>
    </w:p>
    <w:tbl>
      <w:tblPr>
        <w:tblW w:w="10015" w:type="dxa"/>
        <w:jc w:val="center"/>
        <w:tblLook w:val="04A0" w:firstRow="1" w:lastRow="0" w:firstColumn="1" w:lastColumn="0" w:noHBand="0" w:noVBand="1"/>
      </w:tblPr>
      <w:tblGrid>
        <w:gridCol w:w="960"/>
        <w:gridCol w:w="926"/>
        <w:gridCol w:w="918"/>
        <w:gridCol w:w="953"/>
        <w:gridCol w:w="900"/>
        <w:gridCol w:w="630"/>
        <w:gridCol w:w="540"/>
        <w:gridCol w:w="450"/>
        <w:gridCol w:w="540"/>
        <w:gridCol w:w="540"/>
        <w:gridCol w:w="810"/>
        <w:gridCol w:w="576"/>
        <w:gridCol w:w="776"/>
        <w:gridCol w:w="496"/>
      </w:tblGrid>
      <w:tr w:rsidR="00B43FE2" w:rsidRPr="00187988" w14:paraId="52225F3E" w14:textId="77777777" w:rsidTr="00FB74BF">
        <w:trPr>
          <w:trHeight w:val="270"/>
          <w:jc w:val="center"/>
        </w:trPr>
        <w:tc>
          <w:tcPr>
            <w:tcW w:w="960" w:type="dxa"/>
            <w:vMerge w:val="restart"/>
            <w:tcBorders>
              <w:top w:val="single" w:sz="12" w:space="0" w:color="auto"/>
              <w:left w:val="single" w:sz="12" w:space="0" w:color="auto"/>
              <w:bottom w:val="double" w:sz="6" w:space="0" w:color="000000"/>
              <w:right w:val="nil"/>
            </w:tcBorders>
            <w:shd w:val="clear" w:color="auto" w:fill="auto"/>
            <w:noWrap/>
            <w:vAlign w:val="center"/>
            <w:hideMark/>
          </w:tcPr>
          <w:p w14:paraId="18662794"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Vrsta</w:t>
            </w:r>
            <w:proofErr w:type="spellEnd"/>
            <w:r w:rsidRPr="00187988">
              <w:rPr>
                <w:rFonts w:ascii="Times New Roman" w:hAnsi="Times New Roman"/>
                <w:b/>
                <w:bCs/>
                <w:color w:val="000000"/>
                <w:sz w:val="16"/>
                <w:szCs w:val="16"/>
              </w:rPr>
              <w:t xml:space="preserve"> </w:t>
            </w:r>
            <w:proofErr w:type="spellStart"/>
            <w:r w:rsidRPr="00187988">
              <w:rPr>
                <w:rFonts w:ascii="Times New Roman" w:hAnsi="Times New Roman"/>
                <w:b/>
                <w:bCs/>
                <w:color w:val="000000"/>
                <w:sz w:val="16"/>
                <w:szCs w:val="16"/>
              </w:rPr>
              <w:t>drveća</w:t>
            </w:r>
            <w:proofErr w:type="spellEnd"/>
          </w:p>
        </w:tc>
        <w:tc>
          <w:tcPr>
            <w:tcW w:w="2797" w:type="dxa"/>
            <w:gridSpan w:val="3"/>
            <w:tcBorders>
              <w:top w:val="single" w:sz="12" w:space="0" w:color="auto"/>
              <w:left w:val="single" w:sz="8" w:space="0" w:color="auto"/>
              <w:bottom w:val="single" w:sz="4" w:space="0" w:color="auto"/>
              <w:right w:val="single" w:sz="8" w:space="0" w:color="000000"/>
            </w:tcBorders>
            <w:shd w:val="clear" w:color="auto" w:fill="auto"/>
            <w:noWrap/>
            <w:vAlign w:val="center"/>
            <w:hideMark/>
          </w:tcPr>
          <w:p w14:paraId="220911F0"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Planirani</w:t>
            </w:r>
            <w:proofErr w:type="spellEnd"/>
            <w:r w:rsidRPr="00187988">
              <w:rPr>
                <w:rFonts w:ascii="Times New Roman" w:hAnsi="Times New Roman"/>
                <w:b/>
                <w:bCs/>
                <w:color w:val="000000"/>
                <w:sz w:val="16"/>
                <w:szCs w:val="16"/>
              </w:rPr>
              <w:t xml:space="preserve"> </w:t>
            </w:r>
            <w:proofErr w:type="spellStart"/>
            <w:r w:rsidRPr="00187988">
              <w:rPr>
                <w:rFonts w:ascii="Times New Roman" w:hAnsi="Times New Roman"/>
                <w:b/>
                <w:bCs/>
                <w:color w:val="000000"/>
                <w:sz w:val="16"/>
                <w:szCs w:val="16"/>
              </w:rPr>
              <w:t>prinos</w:t>
            </w:r>
            <w:proofErr w:type="spellEnd"/>
          </w:p>
        </w:tc>
        <w:tc>
          <w:tcPr>
            <w:tcW w:w="6258" w:type="dxa"/>
            <w:gridSpan w:val="10"/>
            <w:tcBorders>
              <w:top w:val="single" w:sz="12" w:space="0" w:color="auto"/>
              <w:left w:val="nil"/>
              <w:bottom w:val="single" w:sz="4" w:space="0" w:color="auto"/>
              <w:right w:val="single" w:sz="12" w:space="0" w:color="auto"/>
            </w:tcBorders>
            <w:shd w:val="clear" w:color="auto" w:fill="auto"/>
            <w:noWrap/>
            <w:vAlign w:val="center"/>
            <w:hideMark/>
          </w:tcPr>
          <w:p w14:paraId="5101EE5E"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Ostvareni</w:t>
            </w:r>
            <w:proofErr w:type="spellEnd"/>
            <w:r w:rsidRPr="00187988">
              <w:rPr>
                <w:rFonts w:ascii="Times New Roman" w:hAnsi="Times New Roman"/>
                <w:b/>
                <w:bCs/>
                <w:color w:val="000000"/>
                <w:sz w:val="16"/>
                <w:szCs w:val="16"/>
              </w:rPr>
              <w:t xml:space="preserve"> </w:t>
            </w:r>
            <w:proofErr w:type="spellStart"/>
            <w:r w:rsidRPr="00187988">
              <w:rPr>
                <w:rFonts w:ascii="Times New Roman" w:hAnsi="Times New Roman"/>
                <w:b/>
                <w:bCs/>
                <w:color w:val="000000"/>
                <w:sz w:val="16"/>
                <w:szCs w:val="16"/>
              </w:rPr>
              <w:t>prinos</w:t>
            </w:r>
            <w:proofErr w:type="spellEnd"/>
            <w:r w:rsidRPr="00187988">
              <w:rPr>
                <w:rFonts w:ascii="Times New Roman" w:hAnsi="Times New Roman"/>
                <w:b/>
                <w:bCs/>
                <w:color w:val="000000"/>
                <w:sz w:val="16"/>
                <w:szCs w:val="16"/>
              </w:rPr>
              <w:t xml:space="preserve"> 2023.god.</w:t>
            </w:r>
          </w:p>
        </w:tc>
      </w:tr>
      <w:tr w:rsidR="00B43FE2" w:rsidRPr="00187988" w14:paraId="45226664" w14:textId="77777777" w:rsidTr="00FB74BF">
        <w:trPr>
          <w:trHeight w:val="255"/>
          <w:jc w:val="center"/>
        </w:trPr>
        <w:tc>
          <w:tcPr>
            <w:tcW w:w="960" w:type="dxa"/>
            <w:vMerge/>
            <w:tcBorders>
              <w:top w:val="double" w:sz="6" w:space="0" w:color="auto"/>
              <w:left w:val="single" w:sz="12" w:space="0" w:color="auto"/>
              <w:bottom w:val="double" w:sz="6" w:space="0" w:color="000000"/>
              <w:right w:val="nil"/>
            </w:tcBorders>
            <w:vAlign w:val="center"/>
            <w:hideMark/>
          </w:tcPr>
          <w:p w14:paraId="0BACB83A" w14:textId="77777777" w:rsidR="00B43FE2" w:rsidRPr="00187988" w:rsidRDefault="00B43FE2" w:rsidP="00E57721">
            <w:pPr>
              <w:rPr>
                <w:rFonts w:ascii="Times New Roman" w:hAnsi="Times New Roman"/>
                <w:b/>
                <w:bCs/>
                <w:color w:val="000000"/>
                <w:sz w:val="16"/>
                <w:szCs w:val="16"/>
              </w:rPr>
            </w:pPr>
          </w:p>
        </w:tc>
        <w:tc>
          <w:tcPr>
            <w:tcW w:w="279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242F5B"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Seče</w:t>
            </w:r>
            <w:proofErr w:type="spellEnd"/>
            <w:r w:rsidRPr="00187988">
              <w:rPr>
                <w:rFonts w:ascii="Times New Roman" w:hAnsi="Times New Roman"/>
                <w:b/>
                <w:bCs/>
                <w:color w:val="000000"/>
                <w:sz w:val="16"/>
                <w:szCs w:val="16"/>
              </w:rPr>
              <w:t xml:space="preserve"> po </w:t>
            </w:r>
            <w:proofErr w:type="spellStart"/>
            <w:r w:rsidRPr="00187988">
              <w:rPr>
                <w:rFonts w:ascii="Times New Roman" w:hAnsi="Times New Roman"/>
                <w:b/>
                <w:bCs/>
                <w:color w:val="000000"/>
                <w:sz w:val="16"/>
                <w:szCs w:val="16"/>
              </w:rPr>
              <w:t>sanacionom</w:t>
            </w:r>
            <w:proofErr w:type="spellEnd"/>
            <w:r w:rsidRPr="00187988">
              <w:rPr>
                <w:rFonts w:ascii="Times New Roman" w:hAnsi="Times New Roman"/>
                <w:b/>
                <w:bCs/>
                <w:color w:val="000000"/>
                <w:sz w:val="16"/>
                <w:szCs w:val="16"/>
              </w:rPr>
              <w:t xml:space="preserve"> </w:t>
            </w:r>
            <w:proofErr w:type="spellStart"/>
            <w:r w:rsidRPr="00187988">
              <w:rPr>
                <w:rFonts w:ascii="Times New Roman" w:hAnsi="Times New Roman"/>
                <w:b/>
                <w:bCs/>
                <w:color w:val="000000"/>
                <w:sz w:val="16"/>
                <w:szCs w:val="16"/>
              </w:rPr>
              <w:t>planu</w:t>
            </w:r>
            <w:proofErr w:type="spellEnd"/>
          </w:p>
        </w:tc>
        <w:tc>
          <w:tcPr>
            <w:tcW w:w="1530"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39AF4C"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Ukupno</w:t>
            </w:r>
            <w:proofErr w:type="spellEnd"/>
          </w:p>
        </w:tc>
        <w:tc>
          <w:tcPr>
            <w:tcW w:w="4728" w:type="dxa"/>
            <w:gridSpan w:val="8"/>
            <w:tcBorders>
              <w:top w:val="single" w:sz="4" w:space="0" w:color="auto"/>
              <w:left w:val="nil"/>
              <w:bottom w:val="single" w:sz="4" w:space="0" w:color="auto"/>
              <w:right w:val="single" w:sz="12" w:space="0" w:color="auto"/>
            </w:tcBorders>
            <w:shd w:val="clear" w:color="auto" w:fill="auto"/>
            <w:noWrap/>
            <w:vAlign w:val="center"/>
            <w:hideMark/>
          </w:tcPr>
          <w:p w14:paraId="2706A631"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Glavni</w:t>
            </w:r>
            <w:proofErr w:type="spellEnd"/>
          </w:p>
        </w:tc>
      </w:tr>
      <w:tr w:rsidR="00B43FE2" w:rsidRPr="00187988" w14:paraId="50036FCB" w14:textId="77777777" w:rsidTr="00FB74BF">
        <w:trPr>
          <w:trHeight w:val="255"/>
          <w:jc w:val="center"/>
        </w:trPr>
        <w:tc>
          <w:tcPr>
            <w:tcW w:w="960" w:type="dxa"/>
            <w:vMerge/>
            <w:tcBorders>
              <w:top w:val="double" w:sz="6" w:space="0" w:color="auto"/>
              <w:left w:val="single" w:sz="12" w:space="0" w:color="auto"/>
              <w:bottom w:val="double" w:sz="6" w:space="0" w:color="000000"/>
              <w:right w:val="nil"/>
            </w:tcBorders>
            <w:vAlign w:val="center"/>
            <w:hideMark/>
          </w:tcPr>
          <w:p w14:paraId="53BED3D5" w14:textId="77777777" w:rsidR="00B43FE2" w:rsidRPr="00187988" w:rsidRDefault="00B43FE2" w:rsidP="00E57721">
            <w:pPr>
              <w:rPr>
                <w:rFonts w:ascii="Times New Roman" w:hAnsi="Times New Roman"/>
                <w:b/>
                <w:bCs/>
                <w:color w:val="000000"/>
                <w:sz w:val="16"/>
                <w:szCs w:val="16"/>
              </w:rPr>
            </w:pPr>
          </w:p>
        </w:tc>
        <w:tc>
          <w:tcPr>
            <w:tcW w:w="926" w:type="dxa"/>
            <w:tcBorders>
              <w:top w:val="nil"/>
              <w:left w:val="single" w:sz="8" w:space="0" w:color="auto"/>
              <w:bottom w:val="single" w:sz="4" w:space="0" w:color="auto"/>
              <w:right w:val="single" w:sz="4" w:space="0" w:color="auto"/>
            </w:tcBorders>
            <w:shd w:val="clear" w:color="auto" w:fill="auto"/>
            <w:noWrap/>
            <w:vAlign w:val="center"/>
            <w:hideMark/>
          </w:tcPr>
          <w:p w14:paraId="5AD1737C"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Ukupno</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14:paraId="30484579"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Glavni</w:t>
            </w:r>
            <w:proofErr w:type="spellEnd"/>
          </w:p>
        </w:tc>
        <w:tc>
          <w:tcPr>
            <w:tcW w:w="953" w:type="dxa"/>
            <w:tcBorders>
              <w:top w:val="nil"/>
              <w:left w:val="nil"/>
              <w:bottom w:val="single" w:sz="4" w:space="0" w:color="auto"/>
              <w:right w:val="single" w:sz="8" w:space="0" w:color="auto"/>
            </w:tcBorders>
            <w:shd w:val="clear" w:color="auto" w:fill="auto"/>
            <w:vAlign w:val="center"/>
            <w:hideMark/>
          </w:tcPr>
          <w:p w14:paraId="5F9DFC3C"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Prethodni</w:t>
            </w:r>
            <w:proofErr w:type="spellEnd"/>
          </w:p>
        </w:tc>
        <w:tc>
          <w:tcPr>
            <w:tcW w:w="1530" w:type="dxa"/>
            <w:gridSpan w:val="2"/>
            <w:vMerge/>
            <w:tcBorders>
              <w:top w:val="nil"/>
              <w:left w:val="nil"/>
              <w:bottom w:val="single" w:sz="4" w:space="0" w:color="auto"/>
              <w:right w:val="single" w:sz="8" w:space="0" w:color="auto"/>
            </w:tcBorders>
            <w:vAlign w:val="center"/>
            <w:hideMark/>
          </w:tcPr>
          <w:p w14:paraId="4AE27C5D" w14:textId="77777777" w:rsidR="00B43FE2" w:rsidRPr="00187988" w:rsidRDefault="00B43FE2" w:rsidP="00E57721">
            <w:pPr>
              <w:rPr>
                <w:rFonts w:ascii="Times New Roman" w:hAnsi="Times New Roman"/>
                <w:b/>
                <w:bCs/>
                <w:color w:val="000000"/>
                <w:sz w:val="16"/>
                <w:szCs w:val="16"/>
              </w:rPr>
            </w:pPr>
          </w:p>
        </w:tc>
        <w:tc>
          <w:tcPr>
            <w:tcW w:w="99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DC9CB35"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Redovni</w:t>
            </w:r>
            <w:proofErr w:type="spellEnd"/>
          </w:p>
        </w:tc>
        <w:tc>
          <w:tcPr>
            <w:tcW w:w="10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1859EC5"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Vanredni</w:t>
            </w:r>
            <w:proofErr w:type="spellEnd"/>
          </w:p>
        </w:tc>
        <w:tc>
          <w:tcPr>
            <w:tcW w:w="138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8E8C6"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Slučajni</w:t>
            </w:r>
            <w:proofErr w:type="spellEnd"/>
          </w:p>
        </w:tc>
        <w:tc>
          <w:tcPr>
            <w:tcW w:w="1272"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276BB7C" w14:textId="77777777" w:rsidR="00B43FE2" w:rsidRPr="00187988" w:rsidRDefault="00B43FE2" w:rsidP="00E57721">
            <w:pPr>
              <w:jc w:val="center"/>
              <w:rPr>
                <w:rFonts w:ascii="Times New Roman" w:hAnsi="Times New Roman"/>
                <w:b/>
                <w:bCs/>
                <w:color w:val="000000"/>
                <w:sz w:val="16"/>
                <w:szCs w:val="16"/>
              </w:rPr>
            </w:pPr>
            <w:proofErr w:type="spellStart"/>
            <w:r w:rsidRPr="00187988">
              <w:rPr>
                <w:rFonts w:ascii="Times New Roman" w:hAnsi="Times New Roman"/>
                <w:b/>
                <w:bCs/>
                <w:color w:val="000000"/>
                <w:sz w:val="16"/>
                <w:szCs w:val="16"/>
              </w:rPr>
              <w:t>Svega</w:t>
            </w:r>
            <w:proofErr w:type="spellEnd"/>
          </w:p>
        </w:tc>
      </w:tr>
      <w:tr w:rsidR="00B43FE2" w:rsidRPr="00187988" w14:paraId="4C267D1D" w14:textId="77777777" w:rsidTr="00FB74BF">
        <w:trPr>
          <w:trHeight w:val="270"/>
          <w:jc w:val="center"/>
        </w:trPr>
        <w:tc>
          <w:tcPr>
            <w:tcW w:w="960" w:type="dxa"/>
            <w:vMerge/>
            <w:tcBorders>
              <w:top w:val="double" w:sz="6" w:space="0" w:color="auto"/>
              <w:left w:val="single" w:sz="12" w:space="0" w:color="auto"/>
              <w:bottom w:val="single" w:sz="12" w:space="0" w:color="auto"/>
              <w:right w:val="nil"/>
            </w:tcBorders>
            <w:vAlign w:val="center"/>
            <w:hideMark/>
          </w:tcPr>
          <w:p w14:paraId="2EE4A061" w14:textId="77777777" w:rsidR="00B43FE2" w:rsidRPr="00187988" w:rsidRDefault="00B43FE2" w:rsidP="00E57721">
            <w:pPr>
              <w:rPr>
                <w:rFonts w:ascii="Times New Roman" w:hAnsi="Times New Roman"/>
                <w:b/>
                <w:bCs/>
                <w:color w:val="000000"/>
                <w:sz w:val="16"/>
                <w:szCs w:val="16"/>
              </w:rPr>
            </w:pPr>
          </w:p>
        </w:tc>
        <w:tc>
          <w:tcPr>
            <w:tcW w:w="926" w:type="dxa"/>
            <w:tcBorders>
              <w:top w:val="nil"/>
              <w:left w:val="single" w:sz="8" w:space="0" w:color="auto"/>
              <w:bottom w:val="single" w:sz="12" w:space="0" w:color="auto"/>
              <w:right w:val="single" w:sz="4" w:space="0" w:color="auto"/>
            </w:tcBorders>
            <w:shd w:val="clear" w:color="auto" w:fill="auto"/>
            <w:noWrap/>
            <w:vAlign w:val="center"/>
            <w:hideMark/>
          </w:tcPr>
          <w:p w14:paraId="13E976B8"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918" w:type="dxa"/>
            <w:tcBorders>
              <w:top w:val="nil"/>
              <w:left w:val="nil"/>
              <w:bottom w:val="single" w:sz="12" w:space="0" w:color="auto"/>
              <w:right w:val="single" w:sz="4" w:space="0" w:color="auto"/>
            </w:tcBorders>
            <w:shd w:val="clear" w:color="auto" w:fill="auto"/>
            <w:noWrap/>
            <w:vAlign w:val="center"/>
            <w:hideMark/>
          </w:tcPr>
          <w:p w14:paraId="7E7C1D46"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953" w:type="dxa"/>
            <w:tcBorders>
              <w:top w:val="nil"/>
              <w:left w:val="nil"/>
              <w:bottom w:val="single" w:sz="12" w:space="0" w:color="auto"/>
              <w:right w:val="single" w:sz="8" w:space="0" w:color="auto"/>
            </w:tcBorders>
            <w:shd w:val="clear" w:color="auto" w:fill="auto"/>
            <w:noWrap/>
            <w:vAlign w:val="center"/>
            <w:hideMark/>
          </w:tcPr>
          <w:p w14:paraId="7A7BFB9D"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900" w:type="dxa"/>
            <w:tcBorders>
              <w:top w:val="nil"/>
              <w:left w:val="nil"/>
              <w:bottom w:val="single" w:sz="12" w:space="0" w:color="auto"/>
              <w:right w:val="single" w:sz="4" w:space="0" w:color="auto"/>
            </w:tcBorders>
            <w:shd w:val="clear" w:color="auto" w:fill="auto"/>
            <w:noWrap/>
            <w:vAlign w:val="center"/>
            <w:hideMark/>
          </w:tcPr>
          <w:p w14:paraId="0170B98A"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630" w:type="dxa"/>
            <w:tcBorders>
              <w:top w:val="nil"/>
              <w:left w:val="nil"/>
              <w:bottom w:val="single" w:sz="12" w:space="0" w:color="auto"/>
              <w:right w:val="nil"/>
            </w:tcBorders>
            <w:shd w:val="clear" w:color="auto" w:fill="auto"/>
            <w:noWrap/>
            <w:vAlign w:val="center"/>
            <w:hideMark/>
          </w:tcPr>
          <w:p w14:paraId="5C8A8E37"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w:t>
            </w:r>
          </w:p>
        </w:tc>
        <w:tc>
          <w:tcPr>
            <w:tcW w:w="540" w:type="dxa"/>
            <w:tcBorders>
              <w:top w:val="nil"/>
              <w:left w:val="single" w:sz="8" w:space="0" w:color="auto"/>
              <w:bottom w:val="single" w:sz="12" w:space="0" w:color="auto"/>
              <w:right w:val="single" w:sz="4" w:space="0" w:color="auto"/>
            </w:tcBorders>
            <w:shd w:val="clear" w:color="auto" w:fill="auto"/>
            <w:noWrap/>
            <w:vAlign w:val="center"/>
            <w:hideMark/>
          </w:tcPr>
          <w:p w14:paraId="4A7EBED4"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450" w:type="dxa"/>
            <w:tcBorders>
              <w:top w:val="nil"/>
              <w:left w:val="nil"/>
              <w:bottom w:val="single" w:sz="12" w:space="0" w:color="auto"/>
              <w:right w:val="single" w:sz="8" w:space="0" w:color="auto"/>
            </w:tcBorders>
            <w:shd w:val="clear" w:color="auto" w:fill="auto"/>
            <w:noWrap/>
            <w:vAlign w:val="center"/>
            <w:hideMark/>
          </w:tcPr>
          <w:p w14:paraId="7B6BB111"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w:t>
            </w:r>
          </w:p>
        </w:tc>
        <w:tc>
          <w:tcPr>
            <w:tcW w:w="540" w:type="dxa"/>
            <w:tcBorders>
              <w:top w:val="nil"/>
              <w:left w:val="nil"/>
              <w:bottom w:val="single" w:sz="12" w:space="0" w:color="auto"/>
              <w:right w:val="single" w:sz="4" w:space="0" w:color="auto"/>
            </w:tcBorders>
            <w:shd w:val="clear" w:color="auto" w:fill="auto"/>
            <w:noWrap/>
            <w:vAlign w:val="center"/>
            <w:hideMark/>
          </w:tcPr>
          <w:p w14:paraId="6D74C226"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540" w:type="dxa"/>
            <w:tcBorders>
              <w:top w:val="nil"/>
              <w:left w:val="nil"/>
              <w:bottom w:val="single" w:sz="12" w:space="0" w:color="auto"/>
              <w:right w:val="single" w:sz="8" w:space="0" w:color="auto"/>
            </w:tcBorders>
            <w:shd w:val="clear" w:color="auto" w:fill="auto"/>
            <w:noWrap/>
            <w:vAlign w:val="center"/>
            <w:hideMark/>
          </w:tcPr>
          <w:p w14:paraId="33491814"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w:t>
            </w:r>
          </w:p>
        </w:tc>
        <w:tc>
          <w:tcPr>
            <w:tcW w:w="810" w:type="dxa"/>
            <w:tcBorders>
              <w:top w:val="nil"/>
              <w:left w:val="nil"/>
              <w:bottom w:val="single" w:sz="12" w:space="0" w:color="auto"/>
              <w:right w:val="single" w:sz="4" w:space="0" w:color="auto"/>
            </w:tcBorders>
            <w:shd w:val="clear" w:color="auto" w:fill="auto"/>
            <w:noWrap/>
            <w:vAlign w:val="center"/>
            <w:hideMark/>
          </w:tcPr>
          <w:p w14:paraId="162D7CE0"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576" w:type="dxa"/>
            <w:tcBorders>
              <w:top w:val="nil"/>
              <w:left w:val="nil"/>
              <w:bottom w:val="single" w:sz="12" w:space="0" w:color="auto"/>
              <w:right w:val="single" w:sz="8" w:space="0" w:color="auto"/>
            </w:tcBorders>
            <w:shd w:val="clear" w:color="auto" w:fill="auto"/>
            <w:noWrap/>
            <w:vAlign w:val="center"/>
            <w:hideMark/>
          </w:tcPr>
          <w:p w14:paraId="6A1C6D65"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w:t>
            </w:r>
          </w:p>
        </w:tc>
        <w:tc>
          <w:tcPr>
            <w:tcW w:w="776" w:type="dxa"/>
            <w:tcBorders>
              <w:top w:val="nil"/>
              <w:left w:val="nil"/>
              <w:bottom w:val="single" w:sz="12" w:space="0" w:color="auto"/>
              <w:right w:val="single" w:sz="4" w:space="0" w:color="auto"/>
            </w:tcBorders>
            <w:shd w:val="clear" w:color="auto" w:fill="auto"/>
            <w:noWrap/>
            <w:vAlign w:val="center"/>
            <w:hideMark/>
          </w:tcPr>
          <w:p w14:paraId="5F9DBB98"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m</w:t>
            </w:r>
            <w:r w:rsidRPr="00187988">
              <w:rPr>
                <w:rFonts w:ascii="Times New Roman" w:hAnsi="Times New Roman"/>
                <w:b/>
                <w:bCs/>
                <w:color w:val="000000"/>
                <w:sz w:val="16"/>
                <w:szCs w:val="16"/>
                <w:vertAlign w:val="superscript"/>
              </w:rPr>
              <w:t>3</w:t>
            </w:r>
          </w:p>
        </w:tc>
        <w:tc>
          <w:tcPr>
            <w:tcW w:w="496" w:type="dxa"/>
            <w:tcBorders>
              <w:top w:val="nil"/>
              <w:left w:val="nil"/>
              <w:bottom w:val="single" w:sz="12" w:space="0" w:color="auto"/>
              <w:right w:val="single" w:sz="12" w:space="0" w:color="auto"/>
            </w:tcBorders>
            <w:shd w:val="clear" w:color="auto" w:fill="auto"/>
            <w:noWrap/>
            <w:vAlign w:val="center"/>
            <w:hideMark/>
          </w:tcPr>
          <w:p w14:paraId="41329261" w14:textId="77777777" w:rsidR="00B43FE2" w:rsidRPr="00187988" w:rsidRDefault="00B43FE2" w:rsidP="00E57721">
            <w:pPr>
              <w:jc w:val="center"/>
              <w:rPr>
                <w:rFonts w:ascii="Times New Roman" w:hAnsi="Times New Roman"/>
                <w:b/>
                <w:bCs/>
                <w:color w:val="000000"/>
                <w:sz w:val="16"/>
                <w:szCs w:val="16"/>
              </w:rPr>
            </w:pPr>
            <w:r w:rsidRPr="00187988">
              <w:rPr>
                <w:rFonts w:ascii="Times New Roman" w:hAnsi="Times New Roman"/>
                <w:b/>
                <w:bCs/>
                <w:color w:val="000000"/>
                <w:sz w:val="16"/>
                <w:szCs w:val="16"/>
              </w:rPr>
              <w:t>%</w:t>
            </w:r>
          </w:p>
        </w:tc>
      </w:tr>
      <w:tr w:rsidR="00B43FE2" w:rsidRPr="00187988" w14:paraId="4B9F42A9" w14:textId="77777777" w:rsidTr="00FB74BF">
        <w:trPr>
          <w:trHeight w:val="270"/>
          <w:jc w:val="center"/>
        </w:trPr>
        <w:tc>
          <w:tcPr>
            <w:tcW w:w="960" w:type="dxa"/>
            <w:tcBorders>
              <w:top w:val="single" w:sz="12" w:space="0" w:color="auto"/>
              <w:left w:val="single" w:sz="12" w:space="0" w:color="auto"/>
              <w:bottom w:val="single" w:sz="4" w:space="0" w:color="auto"/>
              <w:right w:val="nil"/>
            </w:tcBorders>
            <w:shd w:val="clear" w:color="auto" w:fill="auto"/>
            <w:noWrap/>
            <w:vAlign w:val="center"/>
            <w:hideMark/>
          </w:tcPr>
          <w:p w14:paraId="7B9A8E42"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I 214</w:t>
            </w:r>
          </w:p>
        </w:tc>
        <w:tc>
          <w:tcPr>
            <w:tcW w:w="926"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73507A2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24.439,3</w:t>
            </w:r>
          </w:p>
        </w:tc>
        <w:tc>
          <w:tcPr>
            <w:tcW w:w="918" w:type="dxa"/>
            <w:tcBorders>
              <w:top w:val="single" w:sz="12" w:space="0" w:color="auto"/>
              <w:left w:val="nil"/>
              <w:bottom w:val="single" w:sz="4" w:space="0" w:color="auto"/>
              <w:right w:val="single" w:sz="4" w:space="0" w:color="auto"/>
            </w:tcBorders>
            <w:shd w:val="clear" w:color="auto" w:fill="auto"/>
            <w:noWrap/>
            <w:vAlign w:val="center"/>
            <w:hideMark/>
          </w:tcPr>
          <w:p w14:paraId="716C087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24.439,3</w:t>
            </w:r>
          </w:p>
        </w:tc>
        <w:tc>
          <w:tcPr>
            <w:tcW w:w="953" w:type="dxa"/>
            <w:tcBorders>
              <w:top w:val="single" w:sz="12" w:space="0" w:color="auto"/>
              <w:left w:val="nil"/>
              <w:bottom w:val="single" w:sz="4" w:space="0" w:color="auto"/>
              <w:right w:val="single" w:sz="8" w:space="0" w:color="auto"/>
            </w:tcBorders>
            <w:shd w:val="clear" w:color="auto" w:fill="auto"/>
            <w:noWrap/>
            <w:vAlign w:val="center"/>
            <w:hideMark/>
          </w:tcPr>
          <w:p w14:paraId="588D50E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0,0</w:t>
            </w:r>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14:paraId="4066D85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22.268,0</w:t>
            </w:r>
          </w:p>
        </w:tc>
        <w:tc>
          <w:tcPr>
            <w:tcW w:w="630" w:type="dxa"/>
            <w:tcBorders>
              <w:top w:val="single" w:sz="12" w:space="0" w:color="auto"/>
              <w:left w:val="nil"/>
              <w:bottom w:val="single" w:sz="4" w:space="0" w:color="auto"/>
              <w:right w:val="nil"/>
            </w:tcBorders>
            <w:shd w:val="clear" w:color="auto" w:fill="auto"/>
            <w:noWrap/>
            <w:vAlign w:val="center"/>
            <w:hideMark/>
          </w:tcPr>
          <w:p w14:paraId="44862A3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91,1</w:t>
            </w:r>
          </w:p>
        </w:tc>
        <w:tc>
          <w:tcPr>
            <w:tcW w:w="540"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6A0E6B0D"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450" w:type="dxa"/>
            <w:tcBorders>
              <w:top w:val="single" w:sz="12" w:space="0" w:color="auto"/>
              <w:left w:val="nil"/>
              <w:bottom w:val="single" w:sz="4" w:space="0" w:color="auto"/>
              <w:right w:val="single" w:sz="8" w:space="0" w:color="auto"/>
            </w:tcBorders>
            <w:shd w:val="clear" w:color="auto" w:fill="auto"/>
            <w:noWrap/>
            <w:vAlign w:val="center"/>
            <w:hideMark/>
          </w:tcPr>
          <w:p w14:paraId="462DC137"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40" w:type="dxa"/>
            <w:tcBorders>
              <w:top w:val="single" w:sz="12" w:space="0" w:color="auto"/>
              <w:left w:val="nil"/>
              <w:bottom w:val="single" w:sz="4" w:space="0" w:color="auto"/>
              <w:right w:val="single" w:sz="4" w:space="0" w:color="auto"/>
            </w:tcBorders>
            <w:shd w:val="clear" w:color="auto" w:fill="auto"/>
            <w:noWrap/>
            <w:vAlign w:val="center"/>
            <w:hideMark/>
          </w:tcPr>
          <w:p w14:paraId="645A3F9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40" w:type="dxa"/>
            <w:tcBorders>
              <w:top w:val="single" w:sz="12" w:space="0" w:color="auto"/>
              <w:left w:val="nil"/>
              <w:bottom w:val="single" w:sz="4" w:space="0" w:color="auto"/>
              <w:right w:val="single" w:sz="8" w:space="0" w:color="auto"/>
            </w:tcBorders>
            <w:shd w:val="clear" w:color="auto" w:fill="auto"/>
            <w:noWrap/>
            <w:vAlign w:val="center"/>
            <w:hideMark/>
          </w:tcPr>
          <w:p w14:paraId="75471B5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810" w:type="dxa"/>
            <w:tcBorders>
              <w:top w:val="single" w:sz="12" w:space="0" w:color="auto"/>
              <w:left w:val="nil"/>
              <w:bottom w:val="single" w:sz="4" w:space="0" w:color="auto"/>
              <w:right w:val="single" w:sz="4" w:space="0" w:color="auto"/>
            </w:tcBorders>
            <w:shd w:val="clear" w:color="auto" w:fill="auto"/>
            <w:noWrap/>
            <w:vAlign w:val="center"/>
            <w:hideMark/>
          </w:tcPr>
          <w:p w14:paraId="43F0A003"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22.268,0</w:t>
            </w:r>
          </w:p>
        </w:tc>
        <w:tc>
          <w:tcPr>
            <w:tcW w:w="576" w:type="dxa"/>
            <w:tcBorders>
              <w:top w:val="single" w:sz="12" w:space="0" w:color="auto"/>
              <w:left w:val="nil"/>
              <w:bottom w:val="single" w:sz="4" w:space="0" w:color="auto"/>
              <w:right w:val="single" w:sz="8" w:space="0" w:color="auto"/>
            </w:tcBorders>
            <w:shd w:val="clear" w:color="auto" w:fill="auto"/>
            <w:noWrap/>
            <w:vAlign w:val="center"/>
            <w:hideMark/>
          </w:tcPr>
          <w:p w14:paraId="013770F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100,0</w:t>
            </w:r>
          </w:p>
        </w:tc>
        <w:tc>
          <w:tcPr>
            <w:tcW w:w="776" w:type="dxa"/>
            <w:tcBorders>
              <w:top w:val="single" w:sz="12" w:space="0" w:color="auto"/>
              <w:left w:val="nil"/>
              <w:bottom w:val="single" w:sz="4" w:space="0" w:color="auto"/>
              <w:right w:val="single" w:sz="4" w:space="0" w:color="auto"/>
            </w:tcBorders>
            <w:shd w:val="clear" w:color="auto" w:fill="auto"/>
            <w:noWrap/>
            <w:vAlign w:val="center"/>
            <w:hideMark/>
          </w:tcPr>
          <w:p w14:paraId="46F5F12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22.268,0</w:t>
            </w:r>
          </w:p>
        </w:tc>
        <w:tc>
          <w:tcPr>
            <w:tcW w:w="496" w:type="dxa"/>
            <w:tcBorders>
              <w:top w:val="single" w:sz="12" w:space="0" w:color="auto"/>
              <w:left w:val="nil"/>
              <w:bottom w:val="single" w:sz="4" w:space="0" w:color="auto"/>
              <w:right w:val="single" w:sz="12" w:space="0" w:color="auto"/>
            </w:tcBorders>
            <w:shd w:val="clear" w:color="auto" w:fill="auto"/>
            <w:noWrap/>
            <w:vAlign w:val="center"/>
            <w:hideMark/>
          </w:tcPr>
          <w:p w14:paraId="64311FD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91,1</w:t>
            </w:r>
          </w:p>
        </w:tc>
      </w:tr>
      <w:tr w:rsidR="00B43FE2" w:rsidRPr="00187988" w14:paraId="58E46118" w14:textId="77777777" w:rsidTr="00FB74BF">
        <w:trPr>
          <w:trHeight w:val="270"/>
          <w:jc w:val="center"/>
        </w:trPr>
        <w:tc>
          <w:tcPr>
            <w:tcW w:w="960" w:type="dxa"/>
            <w:tcBorders>
              <w:top w:val="single" w:sz="4" w:space="0" w:color="auto"/>
              <w:left w:val="single" w:sz="12" w:space="0" w:color="auto"/>
              <w:bottom w:val="single" w:sz="12" w:space="0" w:color="auto"/>
              <w:right w:val="nil"/>
            </w:tcBorders>
            <w:shd w:val="clear" w:color="auto" w:fill="auto"/>
            <w:noWrap/>
            <w:vAlign w:val="center"/>
            <w:hideMark/>
          </w:tcPr>
          <w:p w14:paraId="37CD392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26" w:type="dxa"/>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5715FB8F"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18" w:type="dxa"/>
            <w:tcBorders>
              <w:top w:val="single" w:sz="4" w:space="0" w:color="auto"/>
              <w:left w:val="nil"/>
              <w:bottom w:val="single" w:sz="12" w:space="0" w:color="auto"/>
              <w:right w:val="single" w:sz="4" w:space="0" w:color="auto"/>
            </w:tcBorders>
            <w:shd w:val="clear" w:color="auto" w:fill="auto"/>
            <w:noWrap/>
            <w:vAlign w:val="center"/>
            <w:hideMark/>
          </w:tcPr>
          <w:p w14:paraId="016082D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53" w:type="dxa"/>
            <w:tcBorders>
              <w:top w:val="single" w:sz="4" w:space="0" w:color="auto"/>
              <w:left w:val="nil"/>
              <w:bottom w:val="single" w:sz="12" w:space="0" w:color="auto"/>
              <w:right w:val="single" w:sz="8" w:space="0" w:color="auto"/>
            </w:tcBorders>
            <w:shd w:val="clear" w:color="auto" w:fill="auto"/>
            <w:noWrap/>
            <w:vAlign w:val="center"/>
            <w:hideMark/>
          </w:tcPr>
          <w:p w14:paraId="6E88C03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900" w:type="dxa"/>
            <w:tcBorders>
              <w:top w:val="single" w:sz="4" w:space="0" w:color="auto"/>
              <w:left w:val="nil"/>
              <w:bottom w:val="single" w:sz="12" w:space="0" w:color="auto"/>
              <w:right w:val="single" w:sz="4" w:space="0" w:color="auto"/>
            </w:tcBorders>
            <w:shd w:val="clear" w:color="auto" w:fill="auto"/>
            <w:noWrap/>
            <w:vAlign w:val="center"/>
            <w:hideMark/>
          </w:tcPr>
          <w:p w14:paraId="0F438BE0"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630" w:type="dxa"/>
            <w:tcBorders>
              <w:top w:val="single" w:sz="4" w:space="0" w:color="auto"/>
              <w:left w:val="nil"/>
              <w:bottom w:val="single" w:sz="12" w:space="0" w:color="auto"/>
              <w:right w:val="nil"/>
            </w:tcBorders>
            <w:shd w:val="clear" w:color="auto" w:fill="auto"/>
            <w:noWrap/>
            <w:vAlign w:val="center"/>
            <w:hideMark/>
          </w:tcPr>
          <w:p w14:paraId="2D59D9B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40" w:type="dxa"/>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6B02AE1A"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450" w:type="dxa"/>
            <w:tcBorders>
              <w:top w:val="single" w:sz="4" w:space="0" w:color="auto"/>
              <w:left w:val="nil"/>
              <w:bottom w:val="single" w:sz="12" w:space="0" w:color="auto"/>
              <w:right w:val="single" w:sz="8" w:space="0" w:color="auto"/>
            </w:tcBorders>
            <w:shd w:val="clear" w:color="auto" w:fill="auto"/>
            <w:noWrap/>
            <w:vAlign w:val="center"/>
            <w:hideMark/>
          </w:tcPr>
          <w:p w14:paraId="60DE0D1C"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40" w:type="dxa"/>
            <w:tcBorders>
              <w:top w:val="single" w:sz="4" w:space="0" w:color="auto"/>
              <w:left w:val="nil"/>
              <w:bottom w:val="single" w:sz="12" w:space="0" w:color="auto"/>
              <w:right w:val="single" w:sz="4" w:space="0" w:color="auto"/>
            </w:tcBorders>
            <w:shd w:val="clear" w:color="auto" w:fill="auto"/>
            <w:noWrap/>
            <w:vAlign w:val="center"/>
            <w:hideMark/>
          </w:tcPr>
          <w:p w14:paraId="41A9DA2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40" w:type="dxa"/>
            <w:tcBorders>
              <w:top w:val="single" w:sz="4" w:space="0" w:color="auto"/>
              <w:left w:val="nil"/>
              <w:bottom w:val="single" w:sz="12" w:space="0" w:color="auto"/>
              <w:right w:val="single" w:sz="8" w:space="0" w:color="auto"/>
            </w:tcBorders>
            <w:shd w:val="clear" w:color="auto" w:fill="auto"/>
            <w:noWrap/>
            <w:vAlign w:val="center"/>
            <w:hideMark/>
          </w:tcPr>
          <w:p w14:paraId="2C22714B"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810" w:type="dxa"/>
            <w:tcBorders>
              <w:top w:val="single" w:sz="4" w:space="0" w:color="auto"/>
              <w:left w:val="nil"/>
              <w:bottom w:val="single" w:sz="12" w:space="0" w:color="auto"/>
              <w:right w:val="single" w:sz="4" w:space="0" w:color="auto"/>
            </w:tcBorders>
            <w:shd w:val="clear" w:color="auto" w:fill="auto"/>
            <w:noWrap/>
            <w:vAlign w:val="center"/>
            <w:hideMark/>
          </w:tcPr>
          <w:p w14:paraId="4061186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576" w:type="dxa"/>
            <w:tcBorders>
              <w:top w:val="single" w:sz="4" w:space="0" w:color="auto"/>
              <w:left w:val="nil"/>
              <w:bottom w:val="single" w:sz="12" w:space="0" w:color="auto"/>
              <w:right w:val="single" w:sz="8" w:space="0" w:color="auto"/>
            </w:tcBorders>
            <w:shd w:val="clear" w:color="auto" w:fill="auto"/>
            <w:noWrap/>
            <w:vAlign w:val="center"/>
            <w:hideMark/>
          </w:tcPr>
          <w:p w14:paraId="67F1C5D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776" w:type="dxa"/>
            <w:tcBorders>
              <w:top w:val="single" w:sz="4" w:space="0" w:color="auto"/>
              <w:left w:val="nil"/>
              <w:bottom w:val="single" w:sz="12" w:space="0" w:color="auto"/>
              <w:right w:val="single" w:sz="4" w:space="0" w:color="auto"/>
            </w:tcBorders>
            <w:shd w:val="clear" w:color="auto" w:fill="auto"/>
            <w:noWrap/>
            <w:vAlign w:val="center"/>
            <w:hideMark/>
          </w:tcPr>
          <w:p w14:paraId="413F9934"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c>
          <w:tcPr>
            <w:tcW w:w="496" w:type="dxa"/>
            <w:tcBorders>
              <w:top w:val="single" w:sz="4" w:space="0" w:color="auto"/>
              <w:left w:val="nil"/>
              <w:bottom w:val="single" w:sz="12" w:space="0" w:color="auto"/>
              <w:right w:val="single" w:sz="12" w:space="0" w:color="auto"/>
            </w:tcBorders>
            <w:shd w:val="clear" w:color="auto" w:fill="auto"/>
            <w:noWrap/>
            <w:vAlign w:val="center"/>
            <w:hideMark/>
          </w:tcPr>
          <w:p w14:paraId="3FE54066" w14:textId="77777777" w:rsidR="00B43FE2" w:rsidRPr="00187988" w:rsidRDefault="00B43FE2" w:rsidP="00E57721">
            <w:pPr>
              <w:jc w:val="right"/>
              <w:rPr>
                <w:rFonts w:ascii="Times New Roman" w:hAnsi="Times New Roman"/>
                <w:color w:val="000000"/>
                <w:sz w:val="16"/>
                <w:szCs w:val="16"/>
              </w:rPr>
            </w:pPr>
            <w:r w:rsidRPr="00187988">
              <w:rPr>
                <w:rFonts w:ascii="Times New Roman" w:hAnsi="Times New Roman"/>
                <w:color w:val="000000"/>
                <w:sz w:val="16"/>
                <w:szCs w:val="16"/>
              </w:rPr>
              <w:t> </w:t>
            </w:r>
          </w:p>
        </w:tc>
      </w:tr>
      <w:tr w:rsidR="00B43FE2" w:rsidRPr="00187988" w14:paraId="316C28C6" w14:textId="77777777" w:rsidTr="00FB74BF">
        <w:trPr>
          <w:trHeight w:val="270"/>
          <w:jc w:val="center"/>
        </w:trPr>
        <w:tc>
          <w:tcPr>
            <w:tcW w:w="960" w:type="dxa"/>
            <w:tcBorders>
              <w:top w:val="single" w:sz="12" w:space="0" w:color="auto"/>
              <w:left w:val="single" w:sz="12" w:space="0" w:color="auto"/>
              <w:bottom w:val="single" w:sz="12" w:space="0" w:color="auto"/>
              <w:right w:val="nil"/>
            </w:tcBorders>
            <w:shd w:val="clear" w:color="auto" w:fill="auto"/>
            <w:noWrap/>
            <w:vAlign w:val="center"/>
            <w:hideMark/>
          </w:tcPr>
          <w:p w14:paraId="4C6DBFF7" w14:textId="77777777" w:rsidR="00B43FE2" w:rsidRPr="00187988" w:rsidRDefault="00B43FE2" w:rsidP="00E57721">
            <w:pPr>
              <w:jc w:val="right"/>
              <w:rPr>
                <w:rFonts w:ascii="Times New Roman" w:hAnsi="Times New Roman"/>
                <w:b/>
                <w:bCs/>
                <w:color w:val="000000"/>
                <w:sz w:val="16"/>
                <w:szCs w:val="16"/>
              </w:rPr>
            </w:pPr>
            <w:proofErr w:type="spellStart"/>
            <w:r w:rsidRPr="00187988">
              <w:rPr>
                <w:rFonts w:ascii="Times New Roman" w:hAnsi="Times New Roman"/>
                <w:b/>
                <w:bCs/>
                <w:color w:val="000000"/>
                <w:sz w:val="16"/>
                <w:szCs w:val="16"/>
              </w:rPr>
              <w:t>Ukupno</w:t>
            </w:r>
            <w:proofErr w:type="spellEnd"/>
          </w:p>
        </w:tc>
        <w:tc>
          <w:tcPr>
            <w:tcW w:w="926"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296A564D"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24.439,3</w:t>
            </w:r>
          </w:p>
        </w:tc>
        <w:tc>
          <w:tcPr>
            <w:tcW w:w="918" w:type="dxa"/>
            <w:tcBorders>
              <w:top w:val="single" w:sz="12" w:space="0" w:color="auto"/>
              <w:left w:val="nil"/>
              <w:bottom w:val="single" w:sz="12" w:space="0" w:color="auto"/>
              <w:right w:val="single" w:sz="4" w:space="0" w:color="auto"/>
            </w:tcBorders>
            <w:shd w:val="clear" w:color="auto" w:fill="auto"/>
            <w:noWrap/>
            <w:vAlign w:val="center"/>
            <w:hideMark/>
          </w:tcPr>
          <w:p w14:paraId="6F7D8D34"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24.439,3</w:t>
            </w:r>
          </w:p>
        </w:tc>
        <w:tc>
          <w:tcPr>
            <w:tcW w:w="953" w:type="dxa"/>
            <w:tcBorders>
              <w:top w:val="single" w:sz="12" w:space="0" w:color="auto"/>
              <w:left w:val="nil"/>
              <w:bottom w:val="single" w:sz="12" w:space="0" w:color="auto"/>
              <w:right w:val="single" w:sz="8" w:space="0" w:color="auto"/>
            </w:tcBorders>
            <w:shd w:val="clear" w:color="auto" w:fill="auto"/>
            <w:noWrap/>
            <w:vAlign w:val="center"/>
            <w:hideMark/>
          </w:tcPr>
          <w:p w14:paraId="3E9EFDCD"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900" w:type="dxa"/>
            <w:tcBorders>
              <w:top w:val="single" w:sz="12" w:space="0" w:color="auto"/>
              <w:left w:val="nil"/>
              <w:bottom w:val="single" w:sz="12" w:space="0" w:color="auto"/>
              <w:right w:val="single" w:sz="4" w:space="0" w:color="auto"/>
            </w:tcBorders>
            <w:shd w:val="clear" w:color="auto" w:fill="auto"/>
            <w:noWrap/>
            <w:vAlign w:val="center"/>
            <w:hideMark/>
          </w:tcPr>
          <w:p w14:paraId="747B6953"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22.268,0</w:t>
            </w:r>
          </w:p>
        </w:tc>
        <w:tc>
          <w:tcPr>
            <w:tcW w:w="630" w:type="dxa"/>
            <w:tcBorders>
              <w:top w:val="single" w:sz="12" w:space="0" w:color="auto"/>
              <w:left w:val="nil"/>
              <w:bottom w:val="single" w:sz="12" w:space="0" w:color="auto"/>
              <w:right w:val="nil"/>
            </w:tcBorders>
            <w:shd w:val="clear" w:color="auto" w:fill="auto"/>
            <w:noWrap/>
            <w:vAlign w:val="center"/>
            <w:hideMark/>
          </w:tcPr>
          <w:p w14:paraId="3D849CC6"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91,1</w:t>
            </w:r>
          </w:p>
        </w:tc>
        <w:tc>
          <w:tcPr>
            <w:tcW w:w="540"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237F2914"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450" w:type="dxa"/>
            <w:tcBorders>
              <w:top w:val="single" w:sz="12" w:space="0" w:color="auto"/>
              <w:left w:val="nil"/>
              <w:bottom w:val="single" w:sz="12" w:space="0" w:color="auto"/>
              <w:right w:val="single" w:sz="8" w:space="0" w:color="auto"/>
            </w:tcBorders>
            <w:shd w:val="clear" w:color="auto" w:fill="auto"/>
            <w:noWrap/>
            <w:vAlign w:val="center"/>
            <w:hideMark/>
          </w:tcPr>
          <w:p w14:paraId="6057B33D"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540" w:type="dxa"/>
            <w:tcBorders>
              <w:top w:val="single" w:sz="12" w:space="0" w:color="auto"/>
              <w:left w:val="nil"/>
              <w:bottom w:val="single" w:sz="12" w:space="0" w:color="auto"/>
              <w:right w:val="single" w:sz="4" w:space="0" w:color="auto"/>
            </w:tcBorders>
            <w:shd w:val="clear" w:color="auto" w:fill="auto"/>
            <w:noWrap/>
            <w:vAlign w:val="center"/>
            <w:hideMark/>
          </w:tcPr>
          <w:p w14:paraId="1F84163C"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540" w:type="dxa"/>
            <w:tcBorders>
              <w:top w:val="single" w:sz="12" w:space="0" w:color="auto"/>
              <w:left w:val="nil"/>
              <w:bottom w:val="single" w:sz="12" w:space="0" w:color="auto"/>
              <w:right w:val="single" w:sz="8" w:space="0" w:color="auto"/>
            </w:tcBorders>
            <w:shd w:val="clear" w:color="auto" w:fill="auto"/>
            <w:noWrap/>
            <w:vAlign w:val="center"/>
            <w:hideMark/>
          </w:tcPr>
          <w:p w14:paraId="2955C4EE"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0,0</w:t>
            </w:r>
          </w:p>
        </w:tc>
        <w:tc>
          <w:tcPr>
            <w:tcW w:w="810" w:type="dxa"/>
            <w:tcBorders>
              <w:top w:val="single" w:sz="12" w:space="0" w:color="auto"/>
              <w:left w:val="nil"/>
              <w:bottom w:val="single" w:sz="12" w:space="0" w:color="auto"/>
              <w:right w:val="single" w:sz="4" w:space="0" w:color="auto"/>
            </w:tcBorders>
            <w:shd w:val="clear" w:color="auto" w:fill="auto"/>
            <w:noWrap/>
            <w:vAlign w:val="center"/>
            <w:hideMark/>
          </w:tcPr>
          <w:p w14:paraId="5A709CBA"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22.268,0</w:t>
            </w:r>
          </w:p>
        </w:tc>
        <w:tc>
          <w:tcPr>
            <w:tcW w:w="576" w:type="dxa"/>
            <w:tcBorders>
              <w:top w:val="single" w:sz="12" w:space="0" w:color="auto"/>
              <w:left w:val="nil"/>
              <w:bottom w:val="single" w:sz="12" w:space="0" w:color="auto"/>
              <w:right w:val="single" w:sz="8" w:space="0" w:color="auto"/>
            </w:tcBorders>
            <w:shd w:val="clear" w:color="auto" w:fill="auto"/>
            <w:noWrap/>
            <w:vAlign w:val="center"/>
            <w:hideMark/>
          </w:tcPr>
          <w:p w14:paraId="2D39633D"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100,0</w:t>
            </w:r>
          </w:p>
        </w:tc>
        <w:tc>
          <w:tcPr>
            <w:tcW w:w="776" w:type="dxa"/>
            <w:tcBorders>
              <w:top w:val="single" w:sz="12" w:space="0" w:color="auto"/>
              <w:left w:val="nil"/>
              <w:bottom w:val="single" w:sz="12" w:space="0" w:color="auto"/>
              <w:right w:val="single" w:sz="4" w:space="0" w:color="auto"/>
            </w:tcBorders>
            <w:shd w:val="clear" w:color="auto" w:fill="auto"/>
            <w:noWrap/>
            <w:vAlign w:val="center"/>
            <w:hideMark/>
          </w:tcPr>
          <w:p w14:paraId="0DA0E292"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22.268,0</w:t>
            </w:r>
          </w:p>
        </w:tc>
        <w:tc>
          <w:tcPr>
            <w:tcW w:w="496" w:type="dxa"/>
            <w:tcBorders>
              <w:top w:val="single" w:sz="12" w:space="0" w:color="auto"/>
              <w:left w:val="nil"/>
              <w:bottom w:val="single" w:sz="12" w:space="0" w:color="auto"/>
              <w:right w:val="single" w:sz="12" w:space="0" w:color="auto"/>
            </w:tcBorders>
            <w:shd w:val="clear" w:color="auto" w:fill="auto"/>
            <w:noWrap/>
            <w:vAlign w:val="center"/>
            <w:hideMark/>
          </w:tcPr>
          <w:p w14:paraId="7020B27C" w14:textId="77777777" w:rsidR="00B43FE2" w:rsidRPr="00187988" w:rsidRDefault="00B43FE2" w:rsidP="00E57721">
            <w:pPr>
              <w:jc w:val="right"/>
              <w:rPr>
                <w:rFonts w:ascii="Times New Roman" w:hAnsi="Times New Roman"/>
                <w:b/>
                <w:bCs/>
                <w:color w:val="000000"/>
                <w:sz w:val="16"/>
                <w:szCs w:val="16"/>
              </w:rPr>
            </w:pPr>
            <w:r w:rsidRPr="00187988">
              <w:rPr>
                <w:rFonts w:ascii="Times New Roman" w:hAnsi="Times New Roman"/>
                <w:b/>
                <w:bCs/>
                <w:color w:val="000000"/>
                <w:sz w:val="16"/>
                <w:szCs w:val="16"/>
              </w:rPr>
              <w:t>91,1</w:t>
            </w:r>
          </w:p>
        </w:tc>
      </w:tr>
    </w:tbl>
    <w:p w14:paraId="1D64F2CC" w14:textId="77777777" w:rsidR="00B43FE2" w:rsidRPr="00187988" w:rsidRDefault="00B43FE2" w:rsidP="00B43FE2">
      <w:pPr>
        <w:pStyle w:val="BodyText2"/>
        <w:rPr>
          <w:rFonts w:ascii="Times New Roman" w:hAnsi="Times New Roman"/>
          <w:b/>
          <w:i/>
          <w:lang w:val="nb-NO"/>
        </w:rPr>
      </w:pPr>
    </w:p>
    <w:p w14:paraId="44C33ECC" w14:textId="51234056" w:rsidR="00B43FE2" w:rsidRPr="00187988" w:rsidRDefault="00B43FE2" w:rsidP="00B43FE2">
      <w:pPr>
        <w:pStyle w:val="BodyText2"/>
        <w:ind w:left="-709"/>
        <w:rPr>
          <w:rFonts w:ascii="Times New Roman" w:hAnsi="Times New Roman"/>
          <w:b/>
          <w:i/>
          <w:lang w:val="nb-NO"/>
        </w:rPr>
      </w:pPr>
      <w:r w:rsidRPr="00187988">
        <w:rPr>
          <w:rFonts w:ascii="Times New Roman" w:hAnsi="Times New Roman"/>
          <w:b/>
          <w:i/>
          <w:lang w:val="nb-NO"/>
        </w:rPr>
        <w:t xml:space="preserve">                                                     Tabela  </w:t>
      </w:r>
      <w:r w:rsidR="005B05E2" w:rsidRPr="00187988">
        <w:rPr>
          <w:rFonts w:ascii="Times New Roman" w:hAnsi="Times New Roman"/>
          <w:b/>
          <w:i/>
          <w:lang w:val="nb-NO"/>
        </w:rPr>
        <w:t>2-26.</w:t>
      </w:r>
      <w:r w:rsidRPr="00187988">
        <w:rPr>
          <w:rFonts w:ascii="Times New Roman" w:hAnsi="Times New Roman"/>
          <w:b/>
          <w:i/>
          <w:lang w:val="nb-NO"/>
        </w:rPr>
        <w:t xml:space="preserve"> – Plan i izvršenje seča po površini za period 2014.– 2023.god.</w:t>
      </w:r>
    </w:p>
    <w:tbl>
      <w:tblPr>
        <w:tblW w:w="7336" w:type="dxa"/>
        <w:jc w:val="center"/>
        <w:tblLook w:val="04A0" w:firstRow="1" w:lastRow="0" w:firstColumn="1" w:lastColumn="0" w:noHBand="0" w:noVBand="1"/>
      </w:tblPr>
      <w:tblGrid>
        <w:gridCol w:w="3554"/>
        <w:gridCol w:w="1329"/>
        <w:gridCol w:w="1342"/>
        <w:gridCol w:w="1111"/>
      </w:tblGrid>
      <w:tr w:rsidR="00B43FE2" w:rsidRPr="00187988" w14:paraId="5B1E4A10" w14:textId="77777777" w:rsidTr="00E57721">
        <w:trPr>
          <w:trHeight w:val="283"/>
          <w:jc w:val="center"/>
        </w:trPr>
        <w:tc>
          <w:tcPr>
            <w:tcW w:w="355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14CE4EA" w14:textId="77777777" w:rsidR="00B43FE2" w:rsidRPr="00187988" w:rsidRDefault="00B43FE2" w:rsidP="00E57721">
            <w:pPr>
              <w:jc w:val="center"/>
              <w:rPr>
                <w:rFonts w:ascii="Times New Roman" w:hAnsi="Times New Roman"/>
                <w:sz w:val="20"/>
              </w:rPr>
            </w:pPr>
            <w:proofErr w:type="spellStart"/>
            <w:r w:rsidRPr="00187988">
              <w:rPr>
                <w:rFonts w:ascii="Times New Roman" w:hAnsi="Times New Roman"/>
                <w:sz w:val="20"/>
              </w:rPr>
              <w:t>Vrsta</w:t>
            </w:r>
            <w:proofErr w:type="spellEnd"/>
            <w:r w:rsidRPr="00187988">
              <w:rPr>
                <w:rFonts w:ascii="Times New Roman" w:hAnsi="Times New Roman"/>
                <w:sz w:val="20"/>
              </w:rPr>
              <w:t xml:space="preserve"> </w:t>
            </w:r>
            <w:proofErr w:type="spellStart"/>
            <w:r w:rsidRPr="00187988">
              <w:rPr>
                <w:rFonts w:ascii="Times New Roman" w:hAnsi="Times New Roman"/>
                <w:sz w:val="20"/>
              </w:rPr>
              <w:t>seče</w:t>
            </w:r>
            <w:proofErr w:type="spellEnd"/>
            <w:r w:rsidRPr="00187988">
              <w:rPr>
                <w:rFonts w:ascii="Times New Roman" w:hAnsi="Times New Roman"/>
                <w:sz w:val="20"/>
              </w:rPr>
              <w:t xml:space="preserve"> </w:t>
            </w:r>
          </w:p>
        </w:tc>
        <w:tc>
          <w:tcPr>
            <w:tcW w:w="1329" w:type="dxa"/>
            <w:tcBorders>
              <w:top w:val="single" w:sz="12" w:space="0" w:color="auto"/>
              <w:left w:val="nil"/>
              <w:bottom w:val="single" w:sz="4" w:space="0" w:color="auto"/>
              <w:right w:val="single" w:sz="4" w:space="0" w:color="auto"/>
            </w:tcBorders>
            <w:shd w:val="clear" w:color="auto" w:fill="auto"/>
            <w:noWrap/>
            <w:vAlign w:val="center"/>
            <w:hideMark/>
          </w:tcPr>
          <w:p w14:paraId="4DF69F74" w14:textId="77777777" w:rsidR="00B43FE2" w:rsidRPr="00187988" w:rsidRDefault="00B43FE2" w:rsidP="00E57721">
            <w:pPr>
              <w:jc w:val="center"/>
              <w:rPr>
                <w:rFonts w:ascii="Times New Roman" w:hAnsi="Times New Roman"/>
                <w:sz w:val="20"/>
              </w:rPr>
            </w:pPr>
            <w:proofErr w:type="spellStart"/>
            <w:r w:rsidRPr="00187988">
              <w:rPr>
                <w:rFonts w:ascii="Times New Roman" w:hAnsi="Times New Roman"/>
                <w:sz w:val="20"/>
              </w:rPr>
              <w:t>Planirano</w:t>
            </w:r>
            <w:proofErr w:type="spellEnd"/>
          </w:p>
        </w:tc>
        <w:tc>
          <w:tcPr>
            <w:tcW w:w="245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094FF2B2" w14:textId="77777777" w:rsidR="00B43FE2" w:rsidRPr="00187988" w:rsidRDefault="00B43FE2" w:rsidP="00E57721">
            <w:pPr>
              <w:jc w:val="center"/>
              <w:rPr>
                <w:rFonts w:ascii="Times New Roman" w:hAnsi="Times New Roman"/>
                <w:sz w:val="20"/>
              </w:rPr>
            </w:pPr>
            <w:proofErr w:type="spellStart"/>
            <w:r w:rsidRPr="00187988">
              <w:rPr>
                <w:rFonts w:ascii="Times New Roman" w:hAnsi="Times New Roman"/>
                <w:sz w:val="20"/>
              </w:rPr>
              <w:t>Izvršenje</w:t>
            </w:r>
            <w:proofErr w:type="spellEnd"/>
            <w:r w:rsidRPr="00187988">
              <w:rPr>
                <w:rFonts w:ascii="Times New Roman" w:hAnsi="Times New Roman"/>
                <w:sz w:val="20"/>
              </w:rPr>
              <w:t xml:space="preserve"> plana</w:t>
            </w:r>
          </w:p>
        </w:tc>
      </w:tr>
      <w:tr w:rsidR="00B43FE2" w:rsidRPr="00187988" w14:paraId="36EAC56D" w14:textId="77777777" w:rsidTr="00E57721">
        <w:trPr>
          <w:trHeight w:val="283"/>
          <w:jc w:val="center"/>
        </w:trPr>
        <w:tc>
          <w:tcPr>
            <w:tcW w:w="3554" w:type="dxa"/>
            <w:vMerge/>
            <w:tcBorders>
              <w:top w:val="single" w:sz="4" w:space="0" w:color="auto"/>
              <w:left w:val="single" w:sz="12" w:space="0" w:color="auto"/>
              <w:bottom w:val="single" w:sz="12" w:space="0" w:color="auto"/>
              <w:right w:val="single" w:sz="4" w:space="0" w:color="auto"/>
            </w:tcBorders>
            <w:vAlign w:val="center"/>
            <w:hideMark/>
          </w:tcPr>
          <w:p w14:paraId="340C38E1" w14:textId="77777777" w:rsidR="00B43FE2" w:rsidRPr="00187988" w:rsidRDefault="00B43FE2" w:rsidP="00E57721">
            <w:pPr>
              <w:rPr>
                <w:rFonts w:ascii="Times New Roman" w:hAnsi="Times New Roman"/>
                <w:sz w:val="20"/>
              </w:rPr>
            </w:pPr>
          </w:p>
        </w:tc>
        <w:tc>
          <w:tcPr>
            <w:tcW w:w="1329" w:type="dxa"/>
            <w:tcBorders>
              <w:top w:val="nil"/>
              <w:left w:val="nil"/>
              <w:bottom w:val="single" w:sz="12" w:space="0" w:color="auto"/>
              <w:right w:val="single" w:sz="4" w:space="0" w:color="auto"/>
            </w:tcBorders>
            <w:shd w:val="clear" w:color="auto" w:fill="auto"/>
            <w:noWrap/>
            <w:vAlign w:val="center"/>
            <w:hideMark/>
          </w:tcPr>
          <w:p w14:paraId="53EEED3F" w14:textId="77777777" w:rsidR="00B43FE2" w:rsidRPr="00187988" w:rsidRDefault="00B43FE2" w:rsidP="00E57721">
            <w:pPr>
              <w:jc w:val="center"/>
              <w:rPr>
                <w:rFonts w:ascii="Times New Roman" w:hAnsi="Times New Roman"/>
                <w:sz w:val="20"/>
              </w:rPr>
            </w:pPr>
            <w:r w:rsidRPr="00187988">
              <w:rPr>
                <w:rFonts w:ascii="Times New Roman" w:hAnsi="Times New Roman"/>
                <w:sz w:val="20"/>
              </w:rPr>
              <w:t>ha</w:t>
            </w:r>
          </w:p>
        </w:tc>
        <w:tc>
          <w:tcPr>
            <w:tcW w:w="1342" w:type="dxa"/>
            <w:tcBorders>
              <w:top w:val="nil"/>
              <w:left w:val="nil"/>
              <w:bottom w:val="single" w:sz="12" w:space="0" w:color="auto"/>
              <w:right w:val="single" w:sz="4" w:space="0" w:color="auto"/>
            </w:tcBorders>
            <w:shd w:val="clear" w:color="auto" w:fill="auto"/>
            <w:noWrap/>
            <w:vAlign w:val="center"/>
            <w:hideMark/>
          </w:tcPr>
          <w:p w14:paraId="10107E1B" w14:textId="77777777" w:rsidR="00B43FE2" w:rsidRPr="00187988" w:rsidRDefault="00B43FE2" w:rsidP="00E57721">
            <w:pPr>
              <w:jc w:val="center"/>
              <w:rPr>
                <w:rFonts w:ascii="Times New Roman" w:hAnsi="Times New Roman"/>
                <w:sz w:val="20"/>
              </w:rPr>
            </w:pPr>
            <w:r w:rsidRPr="00187988">
              <w:rPr>
                <w:rFonts w:ascii="Times New Roman" w:hAnsi="Times New Roman"/>
                <w:sz w:val="20"/>
              </w:rPr>
              <w:t>ha</w:t>
            </w:r>
          </w:p>
        </w:tc>
        <w:tc>
          <w:tcPr>
            <w:tcW w:w="1111" w:type="dxa"/>
            <w:tcBorders>
              <w:top w:val="nil"/>
              <w:left w:val="nil"/>
              <w:bottom w:val="single" w:sz="12" w:space="0" w:color="auto"/>
              <w:right w:val="single" w:sz="12" w:space="0" w:color="auto"/>
            </w:tcBorders>
            <w:shd w:val="clear" w:color="auto" w:fill="auto"/>
            <w:noWrap/>
            <w:vAlign w:val="center"/>
            <w:hideMark/>
          </w:tcPr>
          <w:p w14:paraId="63C27AB8" w14:textId="77777777" w:rsidR="00B43FE2" w:rsidRPr="00187988" w:rsidRDefault="00B43FE2" w:rsidP="00E57721">
            <w:pPr>
              <w:jc w:val="center"/>
              <w:rPr>
                <w:rFonts w:ascii="Times New Roman" w:hAnsi="Times New Roman"/>
                <w:sz w:val="20"/>
              </w:rPr>
            </w:pPr>
            <w:r w:rsidRPr="00187988">
              <w:rPr>
                <w:rFonts w:ascii="Times New Roman" w:hAnsi="Times New Roman"/>
                <w:sz w:val="20"/>
              </w:rPr>
              <w:t>%</w:t>
            </w:r>
          </w:p>
        </w:tc>
      </w:tr>
      <w:tr w:rsidR="00B43FE2" w:rsidRPr="00187988" w14:paraId="169C8699" w14:textId="77777777" w:rsidTr="00E57721">
        <w:trPr>
          <w:trHeight w:val="283"/>
          <w:jc w:val="center"/>
        </w:trPr>
        <w:tc>
          <w:tcPr>
            <w:tcW w:w="355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A4C59B"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Čiste</w:t>
            </w:r>
            <w:proofErr w:type="spellEnd"/>
            <w:r w:rsidRPr="00187988">
              <w:rPr>
                <w:rFonts w:ascii="Times New Roman" w:hAnsi="Times New Roman"/>
                <w:sz w:val="20"/>
              </w:rPr>
              <w:t xml:space="preserve"> </w:t>
            </w:r>
            <w:proofErr w:type="spellStart"/>
            <w:r w:rsidRPr="00187988">
              <w:rPr>
                <w:rFonts w:ascii="Times New Roman" w:hAnsi="Times New Roman"/>
                <w:sz w:val="20"/>
              </w:rPr>
              <w:t>seče</w:t>
            </w:r>
            <w:proofErr w:type="spellEnd"/>
          </w:p>
        </w:tc>
        <w:tc>
          <w:tcPr>
            <w:tcW w:w="1329" w:type="dxa"/>
            <w:tcBorders>
              <w:top w:val="single" w:sz="12" w:space="0" w:color="auto"/>
              <w:left w:val="nil"/>
              <w:bottom w:val="single" w:sz="8" w:space="0" w:color="auto"/>
              <w:right w:val="single" w:sz="8" w:space="0" w:color="auto"/>
            </w:tcBorders>
            <w:shd w:val="clear" w:color="auto" w:fill="auto"/>
            <w:noWrap/>
            <w:vAlign w:val="center"/>
          </w:tcPr>
          <w:p w14:paraId="373DB170"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429,13</w:t>
            </w:r>
          </w:p>
        </w:tc>
        <w:tc>
          <w:tcPr>
            <w:tcW w:w="1342" w:type="dxa"/>
            <w:tcBorders>
              <w:top w:val="single" w:sz="12" w:space="0" w:color="auto"/>
              <w:left w:val="nil"/>
              <w:bottom w:val="single" w:sz="8" w:space="0" w:color="auto"/>
              <w:right w:val="single" w:sz="8" w:space="0" w:color="auto"/>
            </w:tcBorders>
            <w:shd w:val="clear" w:color="auto" w:fill="auto"/>
            <w:noWrap/>
            <w:vAlign w:val="center"/>
          </w:tcPr>
          <w:p w14:paraId="54CCDF44"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378,63</w:t>
            </w:r>
          </w:p>
        </w:tc>
        <w:tc>
          <w:tcPr>
            <w:tcW w:w="1111" w:type="dxa"/>
            <w:tcBorders>
              <w:top w:val="single" w:sz="12" w:space="0" w:color="auto"/>
              <w:left w:val="nil"/>
              <w:bottom w:val="single" w:sz="8" w:space="0" w:color="auto"/>
              <w:right w:val="single" w:sz="12" w:space="0" w:color="auto"/>
            </w:tcBorders>
            <w:shd w:val="clear" w:color="auto" w:fill="auto"/>
            <w:noWrap/>
            <w:vAlign w:val="center"/>
          </w:tcPr>
          <w:p w14:paraId="529E1BC7"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88,2</w:t>
            </w:r>
          </w:p>
        </w:tc>
      </w:tr>
      <w:tr w:rsidR="00B43FE2" w:rsidRPr="00187988" w14:paraId="4EE0E82B" w14:textId="77777777" w:rsidTr="00E57721">
        <w:trPr>
          <w:trHeight w:val="283"/>
          <w:jc w:val="center"/>
        </w:trPr>
        <w:tc>
          <w:tcPr>
            <w:tcW w:w="3554" w:type="dxa"/>
            <w:tcBorders>
              <w:top w:val="nil"/>
              <w:left w:val="single" w:sz="12" w:space="0" w:color="auto"/>
              <w:bottom w:val="single" w:sz="12" w:space="0" w:color="auto"/>
              <w:right w:val="single" w:sz="4" w:space="0" w:color="auto"/>
            </w:tcBorders>
            <w:shd w:val="clear" w:color="auto" w:fill="auto"/>
            <w:noWrap/>
            <w:vAlign w:val="center"/>
            <w:hideMark/>
          </w:tcPr>
          <w:p w14:paraId="0DE4653D" w14:textId="77777777" w:rsidR="00B43FE2" w:rsidRPr="00187988" w:rsidRDefault="00B43FE2" w:rsidP="00E57721">
            <w:pPr>
              <w:rPr>
                <w:rFonts w:ascii="Times New Roman" w:hAnsi="Times New Roman"/>
                <w:sz w:val="20"/>
              </w:rPr>
            </w:pPr>
            <w:proofErr w:type="spellStart"/>
            <w:r w:rsidRPr="00187988">
              <w:rPr>
                <w:rFonts w:ascii="Times New Roman" w:hAnsi="Times New Roman"/>
                <w:sz w:val="20"/>
              </w:rPr>
              <w:t>Proredne</w:t>
            </w:r>
            <w:proofErr w:type="spellEnd"/>
            <w:r w:rsidRPr="00187988">
              <w:rPr>
                <w:rFonts w:ascii="Times New Roman" w:hAnsi="Times New Roman"/>
                <w:sz w:val="20"/>
              </w:rPr>
              <w:t xml:space="preserve"> </w:t>
            </w:r>
            <w:proofErr w:type="spellStart"/>
            <w:r w:rsidRPr="00187988">
              <w:rPr>
                <w:rFonts w:ascii="Times New Roman" w:hAnsi="Times New Roman"/>
                <w:sz w:val="20"/>
              </w:rPr>
              <w:t>seče</w:t>
            </w:r>
            <w:proofErr w:type="spellEnd"/>
          </w:p>
        </w:tc>
        <w:tc>
          <w:tcPr>
            <w:tcW w:w="1329" w:type="dxa"/>
            <w:tcBorders>
              <w:top w:val="nil"/>
              <w:left w:val="nil"/>
              <w:bottom w:val="single" w:sz="12" w:space="0" w:color="auto"/>
              <w:right w:val="single" w:sz="8" w:space="0" w:color="auto"/>
            </w:tcBorders>
            <w:shd w:val="clear" w:color="auto" w:fill="auto"/>
            <w:noWrap/>
            <w:vAlign w:val="center"/>
          </w:tcPr>
          <w:p w14:paraId="0E0C9DD8"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292,33</w:t>
            </w:r>
          </w:p>
        </w:tc>
        <w:tc>
          <w:tcPr>
            <w:tcW w:w="1342" w:type="dxa"/>
            <w:tcBorders>
              <w:top w:val="nil"/>
              <w:left w:val="nil"/>
              <w:bottom w:val="single" w:sz="12" w:space="0" w:color="auto"/>
              <w:right w:val="single" w:sz="8" w:space="0" w:color="auto"/>
            </w:tcBorders>
            <w:shd w:val="clear" w:color="auto" w:fill="auto"/>
            <w:noWrap/>
            <w:vAlign w:val="center"/>
          </w:tcPr>
          <w:p w14:paraId="1510224A"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228,56</w:t>
            </w:r>
          </w:p>
        </w:tc>
        <w:tc>
          <w:tcPr>
            <w:tcW w:w="1111" w:type="dxa"/>
            <w:tcBorders>
              <w:top w:val="nil"/>
              <w:left w:val="nil"/>
              <w:bottom w:val="single" w:sz="12" w:space="0" w:color="auto"/>
              <w:right w:val="single" w:sz="12" w:space="0" w:color="auto"/>
            </w:tcBorders>
            <w:shd w:val="clear" w:color="auto" w:fill="auto"/>
            <w:noWrap/>
            <w:vAlign w:val="center"/>
          </w:tcPr>
          <w:p w14:paraId="27003AEA" w14:textId="77777777" w:rsidR="00B43FE2" w:rsidRPr="00187988" w:rsidRDefault="00B43FE2" w:rsidP="00E57721">
            <w:pPr>
              <w:jc w:val="right"/>
              <w:rPr>
                <w:rFonts w:ascii="Times New Roman" w:hAnsi="Times New Roman"/>
                <w:sz w:val="20"/>
              </w:rPr>
            </w:pPr>
            <w:r w:rsidRPr="00187988">
              <w:rPr>
                <w:rFonts w:ascii="Times New Roman" w:hAnsi="Times New Roman"/>
                <w:sz w:val="20"/>
              </w:rPr>
              <w:t>78,2</w:t>
            </w:r>
          </w:p>
        </w:tc>
      </w:tr>
      <w:tr w:rsidR="00B43FE2" w:rsidRPr="00187988" w14:paraId="039343BA" w14:textId="77777777" w:rsidTr="00E57721">
        <w:trPr>
          <w:trHeight w:val="283"/>
          <w:jc w:val="center"/>
        </w:trPr>
        <w:tc>
          <w:tcPr>
            <w:tcW w:w="3554"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5378633" w14:textId="77777777" w:rsidR="00B43FE2" w:rsidRPr="00187988" w:rsidRDefault="00B43FE2" w:rsidP="00E57721">
            <w:pPr>
              <w:rPr>
                <w:rFonts w:ascii="Times New Roman" w:hAnsi="Times New Roman"/>
                <w:sz w:val="20"/>
              </w:rPr>
            </w:pPr>
            <w:r w:rsidRPr="00187988">
              <w:rPr>
                <w:rFonts w:ascii="Times New Roman" w:hAnsi="Times New Roman"/>
                <w:sz w:val="20"/>
              </w:rPr>
              <w:t> </w:t>
            </w:r>
          </w:p>
        </w:tc>
        <w:tc>
          <w:tcPr>
            <w:tcW w:w="1329" w:type="dxa"/>
            <w:tcBorders>
              <w:top w:val="single" w:sz="12" w:space="0" w:color="auto"/>
              <w:left w:val="nil"/>
              <w:bottom w:val="single" w:sz="12" w:space="0" w:color="auto"/>
              <w:right w:val="single" w:sz="8" w:space="0" w:color="auto"/>
            </w:tcBorders>
            <w:shd w:val="clear" w:color="auto" w:fill="auto"/>
            <w:noWrap/>
            <w:vAlign w:val="center"/>
          </w:tcPr>
          <w:p w14:paraId="5E241E6E" w14:textId="77777777" w:rsidR="00B43FE2" w:rsidRPr="00187988" w:rsidRDefault="00B43FE2" w:rsidP="00E57721">
            <w:pPr>
              <w:jc w:val="right"/>
              <w:rPr>
                <w:rFonts w:ascii="Times New Roman" w:hAnsi="Times New Roman"/>
                <w:b/>
                <w:sz w:val="20"/>
              </w:rPr>
            </w:pPr>
            <w:r w:rsidRPr="00187988">
              <w:rPr>
                <w:rFonts w:ascii="Times New Roman" w:hAnsi="Times New Roman"/>
                <w:b/>
                <w:bCs/>
                <w:sz w:val="20"/>
              </w:rPr>
              <w:t>721,46</w:t>
            </w:r>
          </w:p>
        </w:tc>
        <w:tc>
          <w:tcPr>
            <w:tcW w:w="1342" w:type="dxa"/>
            <w:tcBorders>
              <w:top w:val="single" w:sz="12" w:space="0" w:color="auto"/>
              <w:left w:val="nil"/>
              <w:bottom w:val="single" w:sz="12" w:space="0" w:color="auto"/>
              <w:right w:val="single" w:sz="8" w:space="0" w:color="auto"/>
            </w:tcBorders>
            <w:shd w:val="clear" w:color="auto" w:fill="auto"/>
            <w:noWrap/>
            <w:vAlign w:val="center"/>
          </w:tcPr>
          <w:p w14:paraId="2AB03BE0" w14:textId="77777777" w:rsidR="00B43FE2" w:rsidRPr="00187988" w:rsidRDefault="00B43FE2" w:rsidP="00E57721">
            <w:pPr>
              <w:jc w:val="right"/>
              <w:rPr>
                <w:rFonts w:ascii="Times New Roman" w:hAnsi="Times New Roman"/>
                <w:b/>
                <w:sz w:val="20"/>
              </w:rPr>
            </w:pPr>
            <w:r w:rsidRPr="00187988">
              <w:rPr>
                <w:rFonts w:ascii="Times New Roman" w:hAnsi="Times New Roman"/>
                <w:b/>
                <w:bCs/>
                <w:sz w:val="20"/>
              </w:rPr>
              <w:t>607,19</w:t>
            </w:r>
          </w:p>
        </w:tc>
        <w:tc>
          <w:tcPr>
            <w:tcW w:w="1111" w:type="dxa"/>
            <w:tcBorders>
              <w:top w:val="single" w:sz="12" w:space="0" w:color="auto"/>
              <w:left w:val="nil"/>
              <w:bottom w:val="single" w:sz="12" w:space="0" w:color="auto"/>
              <w:right w:val="single" w:sz="12" w:space="0" w:color="auto"/>
            </w:tcBorders>
            <w:shd w:val="clear" w:color="auto" w:fill="auto"/>
            <w:noWrap/>
            <w:vAlign w:val="center"/>
          </w:tcPr>
          <w:p w14:paraId="45F5D904" w14:textId="77777777" w:rsidR="00B43FE2" w:rsidRPr="00187988" w:rsidRDefault="00B43FE2" w:rsidP="00E57721">
            <w:pPr>
              <w:jc w:val="right"/>
              <w:rPr>
                <w:rFonts w:ascii="Times New Roman" w:hAnsi="Times New Roman"/>
                <w:b/>
                <w:sz w:val="20"/>
              </w:rPr>
            </w:pPr>
            <w:r w:rsidRPr="00187988">
              <w:rPr>
                <w:rFonts w:ascii="Times New Roman" w:hAnsi="Times New Roman"/>
                <w:b/>
                <w:bCs/>
                <w:sz w:val="20"/>
              </w:rPr>
              <w:t>84,2</w:t>
            </w:r>
          </w:p>
        </w:tc>
      </w:tr>
    </w:tbl>
    <w:p w14:paraId="4399DECF" w14:textId="77777777" w:rsidR="00B43FE2" w:rsidRPr="00187988" w:rsidRDefault="00B43FE2" w:rsidP="00B43FE2">
      <w:pPr>
        <w:pStyle w:val="Hang127"/>
        <w:spacing w:after="0"/>
        <w:ind w:left="0" w:firstLine="0"/>
        <w:rPr>
          <w:color w:val="FF0000"/>
          <w:sz w:val="24"/>
          <w:szCs w:val="24"/>
        </w:rPr>
      </w:pPr>
    </w:p>
    <w:p w14:paraId="0105736F" w14:textId="77777777" w:rsidR="00B43FE2" w:rsidRPr="00187988" w:rsidRDefault="00B43FE2" w:rsidP="00B43FE2">
      <w:pPr>
        <w:pStyle w:val="Hang127"/>
        <w:spacing w:after="0"/>
        <w:ind w:left="0" w:firstLine="0"/>
        <w:rPr>
          <w:color w:val="FF0000"/>
          <w:sz w:val="24"/>
          <w:szCs w:val="24"/>
        </w:rPr>
      </w:pPr>
    </w:p>
    <w:p w14:paraId="492A20B2" w14:textId="77777777" w:rsidR="00B43FE2" w:rsidRPr="00187988" w:rsidRDefault="00B43FE2" w:rsidP="00B43FE2">
      <w:pPr>
        <w:ind w:firstLine="720"/>
        <w:jc w:val="both"/>
        <w:rPr>
          <w:rFonts w:ascii="Times New Roman" w:hAnsi="Times New Roman"/>
          <w:lang w:val="sr-Latn-CS"/>
        </w:rPr>
      </w:pPr>
      <w:r w:rsidRPr="00187988">
        <w:rPr>
          <w:rFonts w:ascii="Times New Roman" w:hAnsi="Times New Roman"/>
          <w:szCs w:val="24"/>
        </w:rPr>
        <w:t xml:space="preserve">Na </w:t>
      </w:r>
      <w:proofErr w:type="spellStart"/>
      <w:r w:rsidRPr="00187988">
        <w:rPr>
          <w:rFonts w:ascii="Times New Roman" w:hAnsi="Times New Roman"/>
          <w:szCs w:val="24"/>
        </w:rPr>
        <w:t>osnovu</w:t>
      </w:r>
      <w:proofErr w:type="spellEnd"/>
      <w:r w:rsidRPr="00187988">
        <w:rPr>
          <w:rFonts w:ascii="Times New Roman" w:hAnsi="Times New Roman"/>
          <w:szCs w:val="24"/>
        </w:rPr>
        <w:t xml:space="preserve"> </w:t>
      </w:r>
      <w:proofErr w:type="spellStart"/>
      <w:r w:rsidRPr="00187988">
        <w:rPr>
          <w:rFonts w:ascii="Times New Roman" w:hAnsi="Times New Roman"/>
          <w:szCs w:val="24"/>
        </w:rPr>
        <w:t>svega</w:t>
      </w:r>
      <w:proofErr w:type="spellEnd"/>
      <w:r w:rsidRPr="00187988">
        <w:rPr>
          <w:rFonts w:ascii="Times New Roman" w:hAnsi="Times New Roman"/>
          <w:szCs w:val="24"/>
        </w:rPr>
        <w:t xml:space="preserve"> </w:t>
      </w:r>
      <w:proofErr w:type="spellStart"/>
      <w:r w:rsidRPr="00187988">
        <w:rPr>
          <w:rFonts w:ascii="Times New Roman" w:hAnsi="Times New Roman"/>
          <w:szCs w:val="24"/>
        </w:rPr>
        <w:t>iznetog</w:t>
      </w:r>
      <w:proofErr w:type="spellEnd"/>
      <w:r w:rsidRPr="00187988">
        <w:rPr>
          <w:rFonts w:ascii="Times New Roman" w:hAnsi="Times New Roman"/>
          <w:szCs w:val="24"/>
        </w:rPr>
        <w:t xml:space="preserve">, plan </w:t>
      </w:r>
      <w:r w:rsidRPr="00187988">
        <w:rPr>
          <w:rFonts w:ascii="Times New Roman" w:hAnsi="Times New Roman"/>
          <w:szCs w:val="24"/>
          <w:lang w:val="sr-Latn-CS"/>
        </w:rPr>
        <w:t xml:space="preserve">korišćenja šuma izvršen je sa 82,0% po zapremini i 84.2% po površini. Izvršenje plana čistih seča iznosi </w:t>
      </w:r>
      <w:r w:rsidRPr="00187988">
        <w:rPr>
          <w:rFonts w:ascii="Times New Roman" w:hAnsi="Times New Roman"/>
          <w:lang w:val="sr-Latn-CS"/>
        </w:rPr>
        <w:t xml:space="preserve">88.2% </w:t>
      </w:r>
      <w:proofErr w:type="spellStart"/>
      <w:r w:rsidRPr="00187988">
        <w:rPr>
          <w:rFonts w:ascii="Times New Roman" w:hAnsi="Times New Roman"/>
          <w:lang w:val="de-DE"/>
        </w:rPr>
        <w:t>po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povr</w:t>
      </w:r>
      <w:proofErr w:type="spellEnd"/>
      <w:r w:rsidRPr="00187988">
        <w:rPr>
          <w:rFonts w:ascii="Times New Roman" w:hAnsi="Times New Roman"/>
          <w:lang w:val="sr-Latn-CS"/>
        </w:rPr>
        <w:t>š</w:t>
      </w:r>
      <w:proofErr w:type="spellStart"/>
      <w:r w:rsidRPr="00187988">
        <w:rPr>
          <w:rFonts w:ascii="Times New Roman" w:hAnsi="Times New Roman"/>
          <w:lang w:val="de-DE"/>
        </w:rPr>
        <w:t>ini</w:t>
      </w:r>
      <w:proofErr w:type="spellEnd"/>
      <w:r w:rsidRPr="00187988">
        <w:rPr>
          <w:rFonts w:ascii="Times New Roman" w:hAnsi="Times New Roman"/>
          <w:lang w:val="sr-Latn-CS"/>
        </w:rPr>
        <w:t xml:space="preserve">, </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po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zapremini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sa</w:t>
      </w:r>
      <w:proofErr w:type="spellEnd"/>
      <w:r w:rsidRPr="00187988">
        <w:rPr>
          <w:rFonts w:ascii="Times New Roman" w:hAnsi="Times New Roman"/>
          <w:lang w:val="sr-Latn-CS"/>
        </w:rPr>
        <w:t xml:space="preserve"> 80,9%, </w:t>
      </w:r>
      <w:proofErr w:type="spellStart"/>
      <w:r w:rsidRPr="00187988">
        <w:rPr>
          <w:rFonts w:ascii="Times New Roman" w:hAnsi="Times New Roman"/>
          <w:lang w:val="de-DE"/>
        </w:rPr>
        <w:t>dok</w:t>
      </w:r>
      <w:proofErr w:type="spellEnd"/>
      <w:r w:rsidRPr="00187988">
        <w:rPr>
          <w:rFonts w:ascii="Times New Roman" w:hAnsi="Times New Roman"/>
          <w:lang w:val="sr-Latn-CS"/>
        </w:rPr>
        <w:t xml:space="preserve"> </w:t>
      </w:r>
      <w:r w:rsidRPr="00187988">
        <w:rPr>
          <w:rFonts w:ascii="Times New Roman" w:hAnsi="Times New Roman"/>
          <w:lang w:val="de-DE"/>
        </w:rPr>
        <w:t>je</w:t>
      </w:r>
      <w:r w:rsidRPr="00187988">
        <w:rPr>
          <w:rFonts w:ascii="Times New Roman" w:hAnsi="Times New Roman"/>
          <w:lang w:val="sr-Latn-CS"/>
        </w:rPr>
        <w:t xml:space="preserve"> </w:t>
      </w:r>
      <w:proofErr w:type="spellStart"/>
      <w:r w:rsidRPr="00187988">
        <w:rPr>
          <w:rFonts w:ascii="Times New Roman" w:hAnsi="Times New Roman"/>
          <w:lang w:val="de-DE"/>
        </w:rPr>
        <w:t>izvr</w:t>
      </w:r>
      <w:proofErr w:type="spellEnd"/>
      <w:r w:rsidRPr="00187988">
        <w:rPr>
          <w:rFonts w:ascii="Times New Roman" w:hAnsi="Times New Roman"/>
          <w:lang w:val="sr-Latn-CS"/>
        </w:rPr>
        <w:t>š</w:t>
      </w:r>
      <w:proofErr w:type="spellStart"/>
      <w:r w:rsidRPr="00187988">
        <w:rPr>
          <w:rFonts w:ascii="Times New Roman" w:hAnsi="Times New Roman"/>
          <w:lang w:val="de-DE"/>
        </w:rPr>
        <w:t>enje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plana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prorednih</w:t>
      </w:r>
      <w:proofErr w:type="spellEnd"/>
      <w:r w:rsidRPr="00187988">
        <w:rPr>
          <w:rFonts w:ascii="Times New Roman" w:hAnsi="Times New Roman"/>
          <w:lang w:val="sr-Latn-CS"/>
        </w:rPr>
        <w:t xml:space="preserve"> </w:t>
      </w:r>
      <w:r w:rsidRPr="00187988">
        <w:rPr>
          <w:rFonts w:ascii="Times New Roman" w:hAnsi="Times New Roman"/>
          <w:lang w:val="de-DE"/>
        </w:rPr>
        <w:t>se</w:t>
      </w:r>
      <w:r w:rsidRPr="00187988">
        <w:rPr>
          <w:rFonts w:ascii="Times New Roman" w:hAnsi="Times New Roman"/>
          <w:lang w:val="sr-Latn-CS"/>
        </w:rPr>
        <w:t>č</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po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povr</w:t>
      </w:r>
      <w:proofErr w:type="spellEnd"/>
      <w:r w:rsidRPr="00187988">
        <w:rPr>
          <w:rFonts w:ascii="Times New Roman" w:hAnsi="Times New Roman"/>
          <w:lang w:val="sr-Latn-CS"/>
        </w:rPr>
        <w:t>š</w:t>
      </w:r>
      <w:proofErr w:type="spellStart"/>
      <w:r w:rsidRPr="00187988">
        <w:rPr>
          <w:rFonts w:ascii="Times New Roman" w:hAnsi="Times New Roman"/>
          <w:lang w:val="de-DE"/>
        </w:rPr>
        <w:t>ini</w:t>
      </w:r>
      <w:proofErr w:type="spellEnd"/>
      <w:r w:rsidRPr="00187988">
        <w:rPr>
          <w:rFonts w:ascii="Times New Roman" w:hAnsi="Times New Roman"/>
          <w:lang w:val="sr-Latn-CS"/>
        </w:rPr>
        <w:t xml:space="preserve"> 78,2%, </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po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zapremini</w:t>
      </w:r>
      <w:proofErr w:type="spellEnd"/>
      <w:r w:rsidRPr="00187988">
        <w:rPr>
          <w:rFonts w:ascii="Times New Roman" w:hAnsi="Times New Roman"/>
          <w:lang w:val="sr-Latn-CS"/>
        </w:rPr>
        <w:t xml:space="preserve"> 64,9%. </w:t>
      </w:r>
      <w:proofErr w:type="spellStart"/>
      <w:r w:rsidRPr="00187988">
        <w:rPr>
          <w:rFonts w:ascii="Times New Roman" w:hAnsi="Times New Roman"/>
          <w:lang w:val="de-DE"/>
        </w:rPr>
        <w:t>Navedeni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podaci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odnose</w:t>
      </w:r>
      <w:proofErr w:type="spellEnd"/>
      <w:r w:rsidRPr="00187988">
        <w:rPr>
          <w:rFonts w:ascii="Times New Roman" w:hAnsi="Times New Roman"/>
          <w:lang w:val="sr-Latn-CS"/>
        </w:rPr>
        <w:t xml:space="preserve"> </w:t>
      </w:r>
      <w:r w:rsidRPr="00187988">
        <w:rPr>
          <w:rFonts w:ascii="Times New Roman" w:hAnsi="Times New Roman"/>
          <w:lang w:val="de-DE"/>
        </w:rPr>
        <w:t>se</w:t>
      </w:r>
      <w:r w:rsidRPr="00187988">
        <w:rPr>
          <w:rFonts w:ascii="Times New Roman" w:hAnsi="Times New Roman"/>
          <w:lang w:val="sr-Latn-CS"/>
        </w:rPr>
        <w:t xml:space="preserve"> </w:t>
      </w:r>
      <w:proofErr w:type="spellStart"/>
      <w:r w:rsidRPr="00187988">
        <w:rPr>
          <w:rFonts w:ascii="Times New Roman" w:hAnsi="Times New Roman"/>
          <w:lang w:val="de-DE"/>
        </w:rPr>
        <w:t>samo</w:t>
      </w:r>
      <w:proofErr w:type="spellEnd"/>
      <w:r w:rsidRPr="00187988">
        <w:rPr>
          <w:rFonts w:ascii="Times New Roman" w:hAnsi="Times New Roman"/>
          <w:lang w:val="sr-Latn-CS"/>
        </w:rPr>
        <w:t xml:space="preserve"> </w:t>
      </w:r>
      <w:r w:rsidRPr="00187988">
        <w:rPr>
          <w:rFonts w:ascii="Times New Roman" w:hAnsi="Times New Roman"/>
          <w:lang w:val="de-DE"/>
        </w:rPr>
        <w:t>na</w:t>
      </w:r>
      <w:r w:rsidRPr="00187988">
        <w:rPr>
          <w:rFonts w:ascii="Times New Roman" w:hAnsi="Times New Roman"/>
          <w:lang w:val="sr-Latn-CS"/>
        </w:rPr>
        <w:t xml:space="preserve"> </w:t>
      </w:r>
      <w:proofErr w:type="spellStart"/>
      <w:r w:rsidRPr="00187988">
        <w:rPr>
          <w:rFonts w:ascii="Times New Roman" w:hAnsi="Times New Roman"/>
          <w:lang w:val="de-DE"/>
        </w:rPr>
        <w:t>planirane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radove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bez</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č</w:t>
      </w:r>
      <w:r w:rsidRPr="00187988">
        <w:rPr>
          <w:rFonts w:ascii="Times New Roman" w:hAnsi="Times New Roman"/>
          <w:lang w:val="de-DE"/>
        </w:rPr>
        <w:t>e</w:t>
      </w:r>
      <w:r w:rsidRPr="00187988">
        <w:rPr>
          <w:rFonts w:ascii="Times New Roman" w:hAnsi="Times New Roman"/>
          <w:lang w:val="sr-Latn-CS"/>
        </w:rPr>
        <w:t>šć</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neplanskih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vanredni</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slu</w:t>
      </w:r>
      <w:proofErr w:type="spellEnd"/>
      <w:r w:rsidRPr="00187988">
        <w:rPr>
          <w:rFonts w:ascii="Times New Roman" w:hAnsi="Times New Roman"/>
          <w:lang w:val="sr-Latn-CS"/>
        </w:rPr>
        <w:t>č</w:t>
      </w:r>
      <w:proofErr w:type="spellStart"/>
      <w:r w:rsidRPr="00187988">
        <w:rPr>
          <w:rFonts w:ascii="Times New Roman" w:hAnsi="Times New Roman"/>
          <w:lang w:val="de-DE"/>
        </w:rPr>
        <w:t>ajni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prinosa</w:t>
      </w:r>
      <w:proofErr w:type="spellEnd"/>
      <w:r w:rsidRPr="00187988">
        <w:rPr>
          <w:rFonts w:ascii="Times New Roman" w:hAnsi="Times New Roman"/>
          <w:lang w:val="sr-Latn-CS"/>
        </w:rPr>
        <w:t xml:space="preserve">. Planirane seče, jednim delom, nisu izvršene u potpunosti zbog angažovanja svih raspoloživih sredstava za sanaciju uništenih sastojina u ovoj gazdinskoj jedinici usled delovanja jakog olujnog vetra u julu, 2019. i u julu 2023.godine, a i blokade radilišta od strane ekoloških aktivista koji su svojim prisustvom na terenu onemogućili izvršenje u celosti planiranih radova na seči stabala i izradi drvnih sortimenata u cilju obnove sastojina hrasta lužnjaka (odeljenja/odseci 18a i 19a). Nastale okolnosti su uticale i na neizvršenje planiranih radova na određenim površinama gde se nalaze sastojine bele vrbe. </w:t>
      </w:r>
    </w:p>
    <w:p w14:paraId="70352F6B" w14:textId="77777777" w:rsidR="00B43FE2" w:rsidRPr="00187988" w:rsidRDefault="00B43FE2" w:rsidP="00B43FE2">
      <w:pPr>
        <w:suppressAutoHyphens/>
        <w:autoSpaceDN w:val="0"/>
        <w:spacing w:line="276" w:lineRule="auto"/>
        <w:jc w:val="both"/>
        <w:textAlignment w:val="baseline"/>
        <w:rPr>
          <w:rFonts w:ascii="Times New Roman" w:eastAsia="SimSun" w:hAnsi="Times New Roman"/>
          <w:color w:val="000000"/>
          <w:kern w:val="3"/>
          <w:szCs w:val="24"/>
          <w:lang w:val="sr-Latn-RS"/>
        </w:rPr>
      </w:pPr>
      <w:r w:rsidRPr="00187988">
        <w:rPr>
          <w:rFonts w:ascii="Times New Roman" w:eastAsia="SimSun" w:hAnsi="Times New Roman"/>
          <w:color w:val="000000"/>
          <w:kern w:val="3"/>
          <w:szCs w:val="24"/>
          <w:lang w:val="sr-Latn-RS"/>
        </w:rPr>
        <w:t xml:space="preserve">           </w:t>
      </w:r>
    </w:p>
    <w:p w14:paraId="4369109C" w14:textId="77777777" w:rsidR="00B43FE2" w:rsidRPr="00187988" w:rsidRDefault="00B43FE2" w:rsidP="00B43FE2">
      <w:pPr>
        <w:widowControl w:val="0"/>
        <w:suppressAutoHyphens/>
        <w:autoSpaceDN w:val="0"/>
        <w:ind w:firstLine="720"/>
        <w:jc w:val="both"/>
        <w:textAlignment w:val="baseline"/>
        <w:rPr>
          <w:rFonts w:ascii="Times New Roman" w:eastAsia="SimSun" w:hAnsi="Times New Roman"/>
          <w:kern w:val="3"/>
          <w:szCs w:val="24"/>
          <w:lang w:val="sr-Cyrl-RS"/>
        </w:rPr>
      </w:pPr>
      <w:r w:rsidRPr="00187988">
        <w:rPr>
          <w:rFonts w:ascii="Times New Roman" w:eastAsia="SimSun" w:hAnsi="Times New Roman"/>
          <w:kern w:val="3"/>
          <w:szCs w:val="24"/>
          <w:lang w:val="sr-Cyrl-RS"/>
        </w:rPr>
        <w:t xml:space="preserve">Problem sa pitanjem sudbine Polojske šume pojavio se početkom 2021. godine kada je prema </w:t>
      </w:r>
      <w:r w:rsidRPr="00187988">
        <w:rPr>
          <w:rFonts w:ascii="Times New Roman" w:eastAsia="SimSun" w:hAnsi="Times New Roman"/>
          <w:kern w:val="3"/>
          <w:szCs w:val="24"/>
          <w:lang w:val="sr-Latn-RS"/>
        </w:rPr>
        <w:t xml:space="preserve">važećoj osnovi gazdovanja šumama </w:t>
      </w:r>
      <w:r w:rsidRPr="00187988">
        <w:rPr>
          <w:rFonts w:ascii="Times New Roman" w:eastAsia="SimSun" w:hAnsi="Times New Roman"/>
          <w:kern w:val="3"/>
          <w:szCs w:val="24"/>
          <w:lang w:val="sr-Cyrl-RS"/>
        </w:rPr>
        <w:t>trebalo da sledi seča i obnova odeljenja</w:t>
      </w:r>
      <w:r w:rsidRPr="00187988">
        <w:rPr>
          <w:rFonts w:ascii="Times New Roman" w:eastAsia="SimSun" w:hAnsi="Times New Roman"/>
          <w:kern w:val="3"/>
          <w:szCs w:val="24"/>
          <w:lang w:val="sr-Latn-RS"/>
        </w:rPr>
        <w:t>/odseka</w:t>
      </w:r>
      <w:r w:rsidRPr="00187988">
        <w:rPr>
          <w:rFonts w:ascii="Times New Roman" w:eastAsia="SimSun" w:hAnsi="Times New Roman"/>
          <w:kern w:val="3"/>
          <w:szCs w:val="24"/>
          <w:lang w:val="sr-Cyrl-RS"/>
        </w:rPr>
        <w:t xml:space="preserve"> sa hrastom lu</w:t>
      </w:r>
      <w:r w:rsidRPr="00187988">
        <w:rPr>
          <w:rFonts w:ascii="Times New Roman" w:eastAsia="SimSun" w:hAnsi="Times New Roman"/>
          <w:kern w:val="3"/>
          <w:szCs w:val="24"/>
          <w:lang w:val="sr-Latn-RS"/>
        </w:rPr>
        <w:t>ž</w:t>
      </w:r>
      <w:r w:rsidRPr="00187988">
        <w:rPr>
          <w:rFonts w:ascii="Times New Roman" w:eastAsia="SimSun" w:hAnsi="Times New Roman"/>
          <w:kern w:val="3"/>
          <w:szCs w:val="24"/>
          <w:lang w:val="sr-Cyrl-RS"/>
        </w:rPr>
        <w:t>njakom u okviru redovnih planiranih aktivnosti. Bilo je predviđeno da se realizacija seče obnove vrši u dva navrata, najpre tokom zime 2020/21. godine u odeljenju/odseku 18/a (4,08 ha), a na jesen 2021. god. u odeljenju/odseku 19/a (5,03 ha).</w:t>
      </w:r>
    </w:p>
    <w:p w14:paraId="30AF0A83" w14:textId="77777777" w:rsidR="00B43FE2" w:rsidRPr="00187988" w:rsidRDefault="00B43FE2" w:rsidP="00B43FE2">
      <w:pPr>
        <w:widowControl w:val="0"/>
        <w:suppressAutoHyphens/>
        <w:autoSpaceDN w:val="0"/>
        <w:ind w:firstLine="720"/>
        <w:jc w:val="both"/>
        <w:textAlignment w:val="baseline"/>
        <w:rPr>
          <w:rFonts w:ascii="Times New Roman" w:eastAsia="SimSun" w:hAnsi="Times New Roman"/>
          <w:kern w:val="3"/>
          <w:szCs w:val="24"/>
          <w:lang w:val="sr-Cyrl-RS"/>
        </w:rPr>
      </w:pPr>
      <w:r w:rsidRPr="00187988">
        <w:rPr>
          <w:rFonts w:ascii="Times New Roman" w:eastAsia="SimSun" w:hAnsi="Times New Roman"/>
          <w:kern w:val="3"/>
          <w:szCs w:val="24"/>
          <w:lang w:val="sr-Cyrl-RS"/>
        </w:rPr>
        <w:t xml:space="preserve">Ekološke organizacije su pokazale interesovanje za stanje šuma na području </w:t>
      </w:r>
      <w:r w:rsidRPr="00187988">
        <w:rPr>
          <w:rFonts w:ascii="Times New Roman" w:eastAsia="SimSun" w:hAnsi="Times New Roman"/>
          <w:kern w:val="3"/>
          <w:szCs w:val="24"/>
          <w:lang w:val="sr-Latn-RS"/>
        </w:rPr>
        <w:t>navedenih lokacija</w:t>
      </w:r>
      <w:r w:rsidRPr="00187988">
        <w:rPr>
          <w:rFonts w:ascii="Times New Roman" w:eastAsia="SimSun" w:hAnsi="Times New Roman"/>
          <w:kern w:val="3"/>
          <w:szCs w:val="24"/>
          <w:lang w:val="sr-Cyrl-RS"/>
        </w:rPr>
        <w:t>, gde su stekle utisak da se sprovodi prekomerna seča šuma. Ekološke organizacije su se pismeno obratile javnom preduzeću, sa zahtevom da se razjasni situacija, nakon čega im je od strane javnog preduzeća odmah odgovoreno, takođe u pismenoj formi. Seča šuma na lokalitetu Polojske šume bila je povod za organizaciju sastanka između predstavnika JP „Vojvodinašume“ i Udruženja za zaštitu šuma. Sastanak je održan dana 05. 01. 2021. god u prostorijama direkcije JP „Vojvodinašume“, na zahtev Udruženja za zaštitu šuma koji su tražili odustajanje od seče Polojske šume.</w:t>
      </w:r>
    </w:p>
    <w:p w14:paraId="46331543" w14:textId="77777777" w:rsidR="00B43FE2" w:rsidRPr="00BB7592" w:rsidRDefault="00B43FE2" w:rsidP="00B43FE2">
      <w:pPr>
        <w:widowControl w:val="0"/>
        <w:suppressAutoHyphens/>
        <w:autoSpaceDN w:val="0"/>
        <w:ind w:firstLine="720"/>
        <w:jc w:val="both"/>
        <w:textAlignment w:val="baseline"/>
        <w:rPr>
          <w:rFonts w:ascii="Times New Roman" w:eastAsia="SimSun" w:hAnsi="Times New Roman"/>
          <w:kern w:val="3"/>
          <w:szCs w:val="24"/>
          <w:lang w:val="sr-Cyrl-RS"/>
        </w:rPr>
      </w:pPr>
      <w:r w:rsidRPr="00187988">
        <w:rPr>
          <w:rFonts w:ascii="Times New Roman" w:eastAsia="SimSun" w:hAnsi="Times New Roman"/>
          <w:kern w:val="3"/>
          <w:szCs w:val="24"/>
          <w:lang w:val="sr-Cyrl-RS"/>
        </w:rPr>
        <w:t xml:space="preserve">Na sastanku je od strane predstavnika Udruženja za zaštitu šuma naglašeno da je iza inicijative o odustajanju od seče Polojske šume stalo 23 udruženja (inicijativa „Pošumimo Vojvodinu“) kao i Udruženje SOS iz Bačke Palanke i Festival pozorišta Bačke Palanke. I pored detaljnih usmenih i pismenih obrazloženja </w:t>
      </w:r>
      <w:r w:rsidRPr="00187988">
        <w:rPr>
          <w:rFonts w:ascii="Times New Roman" w:eastAsia="SimSun" w:hAnsi="Times New Roman"/>
          <w:kern w:val="3"/>
          <w:szCs w:val="24"/>
          <w:lang w:val="sr-Latn-RS"/>
        </w:rPr>
        <w:t>i</w:t>
      </w:r>
      <w:r w:rsidRPr="00187988">
        <w:rPr>
          <w:rFonts w:ascii="Times New Roman" w:eastAsia="SimSun" w:hAnsi="Times New Roman"/>
          <w:kern w:val="3"/>
          <w:szCs w:val="24"/>
          <w:lang w:val="sr-Cyrl-RS"/>
        </w:rPr>
        <w:t xml:space="preserve">znetih od strane </w:t>
      </w:r>
      <w:r w:rsidRPr="00187988">
        <w:rPr>
          <w:rFonts w:ascii="Times New Roman" w:eastAsia="SimSun" w:hAnsi="Times New Roman"/>
          <w:kern w:val="3"/>
          <w:szCs w:val="24"/>
          <w:lang w:val="sr-Latn-RS"/>
        </w:rPr>
        <w:t>stručnih lica</w:t>
      </w:r>
      <w:r w:rsidRPr="00187988">
        <w:rPr>
          <w:rFonts w:ascii="Times New Roman" w:eastAsia="SimSun" w:hAnsi="Times New Roman"/>
          <w:kern w:val="3"/>
          <w:szCs w:val="24"/>
          <w:lang w:val="sr-Cyrl-RS"/>
        </w:rPr>
        <w:t xml:space="preserve"> JP „Vojvodinašume“, ekološki aktivisti su sprečili nastavak radova na obnovi Polojske šume, tako što su organizovali protestne skupove i blokirali radilište</w:t>
      </w:r>
      <w:r w:rsidRPr="00187988">
        <w:rPr>
          <w:rFonts w:ascii="Times New Roman" w:eastAsia="SimSun" w:hAnsi="Times New Roman"/>
          <w:kern w:val="3"/>
          <w:szCs w:val="24"/>
          <w:lang w:val="sr-Latn-RS"/>
        </w:rPr>
        <w:t xml:space="preserve">. </w:t>
      </w:r>
      <w:r w:rsidRPr="00187988">
        <w:rPr>
          <w:rFonts w:ascii="Times New Roman" w:eastAsia="SimSun" w:hAnsi="Times New Roman"/>
          <w:kern w:val="3"/>
          <w:szCs w:val="24"/>
          <w:lang w:val="sr-Cyrl-RS"/>
        </w:rPr>
        <w:t xml:space="preserve">Nakon što je dalji rad na terenu postao nepraktičan i ugrožavao </w:t>
      </w:r>
      <w:r w:rsidRPr="00187988">
        <w:rPr>
          <w:rFonts w:ascii="Times New Roman" w:eastAsia="SimSun" w:hAnsi="Times New Roman"/>
          <w:kern w:val="3"/>
          <w:szCs w:val="24"/>
          <w:lang w:val="sr-Latn-RS"/>
        </w:rPr>
        <w:t xml:space="preserve">bezbednost i zaštitu na radu, </w:t>
      </w:r>
      <w:r w:rsidRPr="00187988">
        <w:rPr>
          <w:rFonts w:ascii="Times New Roman" w:eastAsia="SimSun" w:hAnsi="Times New Roman"/>
          <w:kern w:val="3"/>
          <w:szCs w:val="24"/>
          <w:lang w:val="sr-Cyrl-RS"/>
        </w:rPr>
        <w:t>postalo je jasno da postoji potreba za pokretanje dijaloga koji bi razrešio ovaj narastajući problem što je dovelo do formiranja Radne grupe</w:t>
      </w:r>
      <w:r w:rsidRPr="00187988">
        <w:rPr>
          <w:rFonts w:ascii="Times New Roman" w:eastAsia="SimSun" w:hAnsi="Times New Roman"/>
          <w:kern w:val="3"/>
          <w:szCs w:val="24"/>
          <w:lang w:val="sr-Latn-RS"/>
        </w:rPr>
        <w:t xml:space="preserve">. </w:t>
      </w:r>
      <w:r w:rsidRPr="00187988">
        <w:rPr>
          <w:rFonts w:ascii="Times New Roman" w:eastAsia="SimSun" w:hAnsi="Times New Roman"/>
          <w:kern w:val="3"/>
          <w:szCs w:val="24"/>
          <w:lang w:val="sr-Cyrl-RS"/>
        </w:rPr>
        <w:t>Tokom rada R</w:t>
      </w:r>
      <w:r w:rsidRPr="00187988">
        <w:rPr>
          <w:rFonts w:ascii="Times New Roman" w:eastAsia="SimSun" w:hAnsi="Times New Roman"/>
          <w:kern w:val="3"/>
          <w:szCs w:val="24"/>
          <w:lang w:val="sr-Latn-RS"/>
        </w:rPr>
        <w:t>adne grupe</w:t>
      </w:r>
      <w:r w:rsidRPr="00187988">
        <w:rPr>
          <w:rFonts w:ascii="Times New Roman" w:eastAsia="SimSun" w:hAnsi="Times New Roman"/>
          <w:kern w:val="3"/>
          <w:szCs w:val="24"/>
          <w:lang w:val="sr-Cyrl-RS"/>
        </w:rPr>
        <w:t xml:space="preserve"> članovi su imali prilike da se upoznaju sa različitim pogledima na </w:t>
      </w:r>
      <w:r w:rsidRPr="00187988">
        <w:rPr>
          <w:rFonts w:ascii="Times New Roman" w:eastAsia="SimSun" w:hAnsi="Times New Roman"/>
          <w:kern w:val="3"/>
          <w:szCs w:val="24"/>
          <w:lang w:val="sr-Latn-RS"/>
        </w:rPr>
        <w:t xml:space="preserve">stanje, </w:t>
      </w:r>
      <w:r w:rsidRPr="00187988">
        <w:rPr>
          <w:rFonts w:ascii="Times New Roman" w:eastAsia="SimSun" w:hAnsi="Times New Roman"/>
          <w:kern w:val="3"/>
          <w:szCs w:val="24"/>
          <w:lang w:val="sr-Cyrl-RS"/>
        </w:rPr>
        <w:t>funkciju i načine obnove.</w:t>
      </w:r>
      <w:r w:rsidRPr="00BB7592">
        <w:rPr>
          <w:rFonts w:ascii="Times New Roman" w:eastAsia="SimSun" w:hAnsi="Times New Roman"/>
          <w:kern w:val="3"/>
          <w:szCs w:val="24"/>
          <w:lang w:val="sr-Cyrl-RS"/>
        </w:rPr>
        <w:t xml:space="preserve">  </w:t>
      </w:r>
    </w:p>
    <w:p w14:paraId="30C384BB" w14:textId="77777777" w:rsidR="00B43FE2" w:rsidRPr="00BB7592" w:rsidRDefault="00B43FE2" w:rsidP="00B43FE2">
      <w:pPr>
        <w:widowControl w:val="0"/>
        <w:suppressAutoHyphens/>
        <w:autoSpaceDN w:val="0"/>
        <w:ind w:firstLine="720"/>
        <w:jc w:val="both"/>
        <w:textAlignment w:val="baseline"/>
        <w:rPr>
          <w:rFonts w:ascii="Times New Roman" w:eastAsia="SimSun" w:hAnsi="Times New Roman"/>
          <w:kern w:val="3"/>
          <w:szCs w:val="24"/>
          <w:lang w:val="sr-Latn-RS"/>
        </w:rPr>
      </w:pPr>
      <w:r w:rsidRPr="00FB74BF">
        <w:rPr>
          <w:rFonts w:ascii="Times New Roman" w:eastAsia="SimSun" w:hAnsi="Times New Roman"/>
          <w:kern w:val="3"/>
          <w:szCs w:val="24"/>
          <w:lang w:val="sr-Cyrl-RS"/>
        </w:rPr>
        <w:lastRenderedPageBreak/>
        <w:t>Članovi R</w:t>
      </w:r>
      <w:r w:rsidRPr="00FB74BF">
        <w:rPr>
          <w:rFonts w:ascii="Times New Roman" w:eastAsia="SimSun" w:hAnsi="Times New Roman"/>
          <w:kern w:val="3"/>
          <w:szCs w:val="24"/>
          <w:lang w:val="sr-Latn-RS"/>
        </w:rPr>
        <w:t xml:space="preserve">adne grupe </w:t>
      </w:r>
      <w:r w:rsidRPr="00FB74BF">
        <w:rPr>
          <w:rFonts w:ascii="Times New Roman" w:eastAsia="SimSun" w:hAnsi="Times New Roman"/>
          <w:kern w:val="3"/>
          <w:szCs w:val="24"/>
          <w:lang w:val="sr-Cyrl-RS"/>
        </w:rPr>
        <w:t>su dali stručan osvrt na predmetna zbivanja iz svojih oblasti</w:t>
      </w:r>
      <w:r w:rsidRPr="00FB74BF">
        <w:rPr>
          <w:rFonts w:ascii="Times New Roman" w:eastAsia="SimSun" w:hAnsi="Times New Roman"/>
          <w:kern w:val="3"/>
          <w:szCs w:val="24"/>
          <w:lang w:val="sr-Latn-RS"/>
        </w:rPr>
        <w:t>, a Izveštaj radne grupe se nalazi u prilogu koji je sastavni deo ove Osnove.</w:t>
      </w:r>
    </w:p>
    <w:p w14:paraId="57C7C828" w14:textId="77777777" w:rsidR="00B43FE2" w:rsidRDefault="00B43FE2" w:rsidP="00B43FE2">
      <w:pPr>
        <w:suppressAutoHyphens/>
        <w:autoSpaceDN w:val="0"/>
        <w:spacing w:line="276" w:lineRule="auto"/>
        <w:jc w:val="both"/>
        <w:textAlignment w:val="baseline"/>
        <w:rPr>
          <w:rFonts w:ascii="Times New Roman" w:eastAsia="SimSun" w:hAnsi="Times New Roman"/>
          <w:color w:val="000000"/>
          <w:kern w:val="3"/>
          <w:szCs w:val="24"/>
          <w:lang w:val="sr-Latn-RS"/>
        </w:rPr>
      </w:pPr>
    </w:p>
    <w:p w14:paraId="265698A6" w14:textId="77777777" w:rsidR="00B43FE2" w:rsidRPr="00776A83" w:rsidRDefault="00B43FE2" w:rsidP="003E536E">
      <w:pPr>
        <w:pStyle w:val="Heading3"/>
        <w:numPr>
          <w:ilvl w:val="2"/>
          <w:numId w:val="58"/>
        </w:numPr>
        <w:rPr>
          <w:lang w:val="sr-Latn-CS"/>
        </w:rPr>
      </w:pPr>
      <w:bookmarkStart w:id="180" w:name="_Toc170990226"/>
      <w:r w:rsidRPr="003D4C35">
        <w:t>Dosada</w:t>
      </w:r>
      <w:r w:rsidRPr="00776A83">
        <w:rPr>
          <w:lang w:val="sr-Latn-CS"/>
        </w:rPr>
        <w:t>š</w:t>
      </w:r>
      <w:r w:rsidRPr="003D4C35">
        <w:t>nji</w:t>
      </w:r>
      <w:r w:rsidRPr="00776A83">
        <w:rPr>
          <w:lang w:val="sr-Latn-CS"/>
        </w:rPr>
        <w:t xml:space="preserve"> </w:t>
      </w:r>
      <w:r w:rsidRPr="003D4C35">
        <w:t>radovi</w:t>
      </w:r>
      <w:r w:rsidRPr="00776A83">
        <w:rPr>
          <w:lang w:val="sr-Latn-CS"/>
        </w:rPr>
        <w:t xml:space="preserve"> </w:t>
      </w:r>
      <w:r w:rsidRPr="003D4C35">
        <w:t>na</w:t>
      </w:r>
      <w:r w:rsidRPr="00776A83">
        <w:rPr>
          <w:lang w:val="sr-Latn-CS"/>
        </w:rPr>
        <w:t xml:space="preserve">  </w:t>
      </w:r>
      <w:r w:rsidRPr="003D4C35">
        <w:t>izgradnji</w:t>
      </w:r>
      <w:r w:rsidRPr="00776A83">
        <w:rPr>
          <w:lang w:val="sr-Latn-CS"/>
        </w:rPr>
        <w:t xml:space="preserve"> </w:t>
      </w:r>
      <w:r w:rsidRPr="003D4C35">
        <w:t>i</w:t>
      </w:r>
      <w:r w:rsidRPr="00776A83">
        <w:rPr>
          <w:lang w:val="sr-Latn-CS"/>
        </w:rPr>
        <w:t xml:space="preserve"> </w:t>
      </w:r>
      <w:r w:rsidRPr="003D4C35">
        <w:t>odr</w:t>
      </w:r>
      <w:r w:rsidRPr="00776A83">
        <w:rPr>
          <w:lang w:val="sr-Latn-CS"/>
        </w:rPr>
        <w:t>ž</w:t>
      </w:r>
      <w:r w:rsidRPr="003D4C35">
        <w:t>avanju</w:t>
      </w:r>
      <w:r w:rsidRPr="00776A83">
        <w:rPr>
          <w:lang w:val="sr-Latn-CS"/>
        </w:rPr>
        <w:t xml:space="preserve"> </w:t>
      </w:r>
      <w:r w:rsidRPr="003D4C35">
        <w:t>saobra</w:t>
      </w:r>
      <w:r w:rsidRPr="00776A83">
        <w:rPr>
          <w:lang w:val="sr-Latn-CS"/>
        </w:rPr>
        <w:t>ć</w:t>
      </w:r>
      <w:r w:rsidRPr="003D4C35">
        <w:t>ajnica</w:t>
      </w:r>
      <w:bookmarkEnd w:id="180"/>
    </w:p>
    <w:p w14:paraId="632AE448" w14:textId="77777777" w:rsidR="00B43FE2" w:rsidRDefault="00B43FE2" w:rsidP="00B43FE2">
      <w:pPr>
        <w:rPr>
          <w:rFonts w:ascii="Times New Roman" w:hAnsi="Times New Roman"/>
          <w:sz w:val="16"/>
          <w:szCs w:val="16"/>
          <w:highlight w:val="yellow"/>
          <w:lang w:val="sr-Latn-CS"/>
        </w:rPr>
      </w:pPr>
    </w:p>
    <w:p w14:paraId="7F847F09" w14:textId="77777777" w:rsidR="00B43FE2" w:rsidRPr="00187988" w:rsidRDefault="00B43FE2" w:rsidP="00B43FE2">
      <w:pPr>
        <w:ind w:firstLine="709"/>
        <w:jc w:val="both"/>
        <w:rPr>
          <w:rFonts w:ascii="Times New Roman" w:hAnsi="Times New Roman"/>
          <w:szCs w:val="24"/>
          <w:lang w:val="sr-Latn-CS"/>
        </w:rPr>
      </w:pPr>
      <w:r w:rsidRPr="006A4BEA">
        <w:rPr>
          <w:rFonts w:ascii="Times New Roman" w:hAnsi="Times New Roman"/>
          <w:lang w:val="sr-Latn-CS"/>
        </w:rPr>
        <w:t xml:space="preserve">U gazdinskoj jedinici </w:t>
      </w:r>
      <w:r w:rsidRPr="001A1ACE">
        <w:rPr>
          <w:rFonts w:ascii="Times New Roman" w:hAnsi="Times New Roman"/>
          <w:lang w:val="sr-Latn-CS"/>
        </w:rPr>
        <w:t>„</w:t>
      </w:r>
      <w:proofErr w:type="spellStart"/>
      <w:r>
        <w:rPr>
          <w:rFonts w:ascii="Times New Roman" w:hAnsi="Times New Roman"/>
          <w:lang w:val="de-DE"/>
        </w:rPr>
        <w:t>Palana</w:t>
      </w:r>
      <w:proofErr w:type="spellEnd"/>
      <w:r w:rsidRPr="001A1ACE">
        <w:rPr>
          <w:rFonts w:ascii="Times New Roman" w:hAnsi="Times New Roman"/>
          <w:lang w:val="sr-Latn-CS"/>
        </w:rPr>
        <w:t>č</w:t>
      </w:r>
      <w:proofErr w:type="spellStart"/>
      <w:r>
        <w:rPr>
          <w:rFonts w:ascii="Times New Roman" w:hAnsi="Times New Roman"/>
          <w:lang w:val="de-DE"/>
        </w:rPr>
        <w:t>ke</w:t>
      </w:r>
      <w:proofErr w:type="spellEnd"/>
      <w:r w:rsidRPr="001A1ACE">
        <w:rPr>
          <w:rFonts w:ascii="Times New Roman" w:hAnsi="Times New Roman"/>
          <w:lang w:val="sr-Latn-CS"/>
        </w:rPr>
        <w:t xml:space="preserve"> </w:t>
      </w:r>
      <w:r>
        <w:rPr>
          <w:rFonts w:ascii="Times New Roman" w:hAnsi="Times New Roman"/>
          <w:lang w:val="de-DE"/>
        </w:rPr>
        <w:t>ade</w:t>
      </w:r>
      <w:r w:rsidRPr="001A1ACE">
        <w:rPr>
          <w:rFonts w:ascii="Times New Roman" w:hAnsi="Times New Roman"/>
          <w:lang w:val="sr-Latn-CS"/>
        </w:rPr>
        <w:t xml:space="preserve"> – Č</w:t>
      </w:r>
      <w:proofErr w:type="spellStart"/>
      <w:r>
        <w:rPr>
          <w:rFonts w:ascii="Times New Roman" w:hAnsi="Times New Roman"/>
          <w:lang w:val="de-DE"/>
        </w:rPr>
        <w:t>ipski</w:t>
      </w:r>
      <w:proofErr w:type="spellEnd"/>
      <w:r w:rsidRPr="001A1ACE">
        <w:rPr>
          <w:rFonts w:ascii="Times New Roman" w:hAnsi="Times New Roman"/>
          <w:lang w:val="sr-Latn-CS"/>
        </w:rPr>
        <w:t xml:space="preserve"> </w:t>
      </w:r>
      <w:proofErr w:type="spellStart"/>
      <w:r>
        <w:rPr>
          <w:rFonts w:ascii="Times New Roman" w:hAnsi="Times New Roman"/>
          <w:lang w:val="de-DE"/>
        </w:rPr>
        <w:t>poloj</w:t>
      </w:r>
      <w:proofErr w:type="spellEnd"/>
      <w:r w:rsidRPr="006A4BEA">
        <w:rPr>
          <w:rFonts w:ascii="Times New Roman" w:hAnsi="Times New Roman"/>
          <w:lang w:val="sr-Latn-CS"/>
        </w:rPr>
        <w:t xml:space="preserve">“ u prethodnom uređajnom </w:t>
      </w:r>
      <w:r w:rsidRPr="009B7BDC">
        <w:rPr>
          <w:rFonts w:ascii="Times New Roman" w:hAnsi="Times New Roman"/>
          <w:szCs w:val="24"/>
          <w:lang w:val="sr-Latn-CS"/>
        </w:rPr>
        <w:t xml:space="preserve">razdoblju </w:t>
      </w:r>
      <w:r w:rsidRPr="0021298F">
        <w:rPr>
          <w:rFonts w:ascii="Times New Roman" w:hAnsi="Times New Roman"/>
          <w:szCs w:val="24"/>
          <w:lang w:val="sr-Latn-CS"/>
        </w:rPr>
        <w:t xml:space="preserve">izgrađeno je </w:t>
      </w:r>
      <w:r w:rsidRPr="00634535">
        <w:rPr>
          <w:rFonts w:ascii="Times New Roman" w:hAnsi="Times New Roman"/>
          <w:szCs w:val="24"/>
          <w:lang w:val="sr-Latn-CS"/>
        </w:rPr>
        <w:t>3.480</w:t>
      </w:r>
      <w:r w:rsidRPr="0021298F">
        <w:rPr>
          <w:rFonts w:ascii="Times New Roman" w:hAnsi="Times New Roman"/>
          <w:szCs w:val="24"/>
          <w:lang w:val="sr-Latn-CS"/>
        </w:rPr>
        <w:t xml:space="preserve"> m šumsko</w:t>
      </w:r>
      <w:r>
        <w:rPr>
          <w:rFonts w:ascii="Times New Roman" w:hAnsi="Times New Roman"/>
          <w:szCs w:val="24"/>
          <w:lang w:val="sr-Latn-CS"/>
        </w:rPr>
        <w:t>-</w:t>
      </w:r>
      <w:r w:rsidRPr="0021298F">
        <w:rPr>
          <w:rFonts w:ascii="Times New Roman" w:hAnsi="Times New Roman"/>
          <w:szCs w:val="24"/>
          <w:lang w:val="sr-Latn-CS"/>
        </w:rPr>
        <w:t xml:space="preserve">kamionskih puteva </w:t>
      </w:r>
      <w:r>
        <w:rPr>
          <w:rFonts w:ascii="Times New Roman" w:hAnsi="Times New Roman"/>
          <w:szCs w:val="24"/>
          <w:lang w:val="sr-Latn-CS"/>
        </w:rPr>
        <w:t xml:space="preserve">i to: </w:t>
      </w:r>
      <w:r w:rsidRPr="0021298F">
        <w:rPr>
          <w:rFonts w:ascii="Times New Roman" w:hAnsi="Times New Roman"/>
          <w:szCs w:val="24"/>
          <w:lang w:val="sr-Latn-CS"/>
        </w:rPr>
        <w:t>prosek</w:t>
      </w:r>
      <w:r w:rsidRPr="007B0B97">
        <w:rPr>
          <w:rFonts w:ascii="Times New Roman" w:hAnsi="Times New Roman"/>
          <w:szCs w:val="24"/>
          <w:lang w:val="sr-Latn-CS"/>
        </w:rPr>
        <w:t>om</w:t>
      </w:r>
      <w:r w:rsidRPr="0021298F">
        <w:rPr>
          <w:rFonts w:ascii="Times New Roman" w:hAnsi="Times New Roman"/>
          <w:szCs w:val="24"/>
          <w:lang w:val="sr-Latn-CS"/>
        </w:rPr>
        <w:t xml:space="preserve"> odeljenja </w:t>
      </w:r>
      <w:r w:rsidRPr="007B0B97">
        <w:rPr>
          <w:rFonts w:ascii="Times New Roman" w:hAnsi="Times New Roman"/>
          <w:szCs w:val="24"/>
          <w:lang w:val="sr-Latn-CS"/>
        </w:rPr>
        <w:t>17/18 u šumski predeo „Zečije ostrvo“ i dalje (postojećom gredom) u pravcu zapad – severoistok kroz</w:t>
      </w:r>
      <w:r>
        <w:rPr>
          <w:rFonts w:ascii="Times New Roman" w:hAnsi="Times New Roman"/>
          <w:szCs w:val="24"/>
          <w:lang w:val="sr-Latn-CS"/>
        </w:rPr>
        <w:t xml:space="preserve"> </w:t>
      </w:r>
      <w:r w:rsidRPr="007B0B97">
        <w:rPr>
          <w:rFonts w:ascii="Times New Roman" w:hAnsi="Times New Roman"/>
          <w:szCs w:val="24"/>
          <w:lang w:val="sr-Latn-CS"/>
        </w:rPr>
        <w:t>odeljenja</w:t>
      </w:r>
      <w:r>
        <w:rPr>
          <w:rFonts w:ascii="Times New Roman" w:hAnsi="Times New Roman"/>
          <w:szCs w:val="24"/>
          <w:lang w:val="sr-Latn-CS"/>
        </w:rPr>
        <w:t xml:space="preserve"> </w:t>
      </w:r>
      <w:r w:rsidRPr="007B0B97">
        <w:rPr>
          <w:rFonts w:ascii="Times New Roman" w:hAnsi="Times New Roman"/>
          <w:szCs w:val="24"/>
          <w:lang w:val="sr-Latn-CS"/>
        </w:rPr>
        <w:t xml:space="preserve">18, </w:t>
      </w:r>
      <w:r>
        <w:rPr>
          <w:rFonts w:ascii="Times New Roman" w:hAnsi="Times New Roman"/>
          <w:szCs w:val="24"/>
          <w:lang w:val="sr-Latn-CS"/>
        </w:rPr>
        <w:t xml:space="preserve">19, </w:t>
      </w:r>
      <w:r w:rsidRPr="007B0B97">
        <w:rPr>
          <w:rFonts w:ascii="Times New Roman" w:hAnsi="Times New Roman"/>
          <w:szCs w:val="24"/>
          <w:lang w:val="sr-Latn-CS"/>
        </w:rPr>
        <w:t xml:space="preserve">20, 21 i </w:t>
      </w:r>
      <w:r>
        <w:rPr>
          <w:rFonts w:ascii="Times New Roman" w:hAnsi="Times New Roman"/>
          <w:szCs w:val="24"/>
          <w:lang w:val="sr-Latn-CS"/>
        </w:rPr>
        <w:t xml:space="preserve">deo </w:t>
      </w:r>
      <w:r w:rsidRPr="007B0B97">
        <w:rPr>
          <w:rFonts w:ascii="Times New Roman" w:hAnsi="Times New Roman"/>
          <w:szCs w:val="24"/>
          <w:lang w:val="sr-Latn-CS"/>
        </w:rPr>
        <w:t>22</w:t>
      </w:r>
      <w:r>
        <w:rPr>
          <w:rFonts w:ascii="Times New Roman" w:hAnsi="Times New Roman"/>
          <w:szCs w:val="24"/>
          <w:lang w:val="sr-Latn-CS"/>
        </w:rPr>
        <w:t>,</w:t>
      </w:r>
      <w:r w:rsidRPr="007B0B97">
        <w:rPr>
          <w:rFonts w:ascii="Times New Roman" w:hAnsi="Times New Roman"/>
          <w:szCs w:val="24"/>
          <w:lang w:val="sr-Latn-CS"/>
        </w:rPr>
        <w:t xml:space="preserve"> do šumskog predela „</w:t>
      </w:r>
      <w:r w:rsidRPr="00187988">
        <w:rPr>
          <w:rFonts w:ascii="Times New Roman" w:hAnsi="Times New Roman"/>
          <w:szCs w:val="24"/>
          <w:lang w:val="sr-Latn-CS"/>
        </w:rPr>
        <w:t xml:space="preserve">Poloj“. Tako da je do sada, unutar ove gazdinske jedinice, ukupna dužina izgrađenih šumsko kamionskih puteva 3.480 metara (2,68 m/ha), što </w:t>
      </w:r>
      <w:r w:rsidRPr="00187988">
        <w:rPr>
          <w:rFonts w:ascii="Times New Roman" w:hAnsi="Times New Roman"/>
          <w:szCs w:val="24"/>
          <w:lang w:val="nb-NO"/>
        </w:rPr>
        <w:t>ne zadovoljava u potpunosti potrebe pri realizaciji postavljenih planova</w:t>
      </w:r>
      <w:r w:rsidRPr="00187988">
        <w:rPr>
          <w:rFonts w:ascii="Times New Roman" w:hAnsi="Times New Roman"/>
          <w:szCs w:val="24"/>
          <w:lang w:val="sr-Latn-CS"/>
        </w:rPr>
        <w:t>, kao i optimalnu otvorenost šuma.</w:t>
      </w:r>
    </w:p>
    <w:p w14:paraId="190A7728" w14:textId="77777777" w:rsidR="00B43FE2" w:rsidRPr="001A1ACE" w:rsidRDefault="00B43FE2" w:rsidP="00B43FE2">
      <w:pPr>
        <w:ind w:firstLine="720"/>
        <w:rPr>
          <w:rFonts w:ascii="Times New Roman" w:hAnsi="Times New Roman"/>
          <w:lang w:val="sr-Latn-CS"/>
        </w:rPr>
      </w:pPr>
      <w:r w:rsidRPr="00187988">
        <w:rPr>
          <w:rFonts w:ascii="Times New Roman" w:hAnsi="Times New Roman"/>
          <w:lang w:val="sr-Latn-CS"/>
        </w:rPr>
        <w:t>Od ostalih radova na izgradnji i održavanju saobraćajnica izvršeno je samo održavanje (tanjiranje) proseka.</w:t>
      </w:r>
    </w:p>
    <w:p w14:paraId="4189E8D0" w14:textId="77777777" w:rsidR="00B43FE2" w:rsidRPr="00187988" w:rsidRDefault="00B43FE2" w:rsidP="00B43FE2">
      <w:pPr>
        <w:rPr>
          <w:rFonts w:ascii="Times New Roman" w:hAnsi="Times New Roman"/>
          <w:sz w:val="16"/>
          <w:szCs w:val="16"/>
          <w:lang w:val="sr-Latn-CS"/>
        </w:rPr>
      </w:pPr>
    </w:p>
    <w:p w14:paraId="62B53EA4" w14:textId="77777777" w:rsidR="00B43FE2" w:rsidRDefault="00B43FE2" w:rsidP="00B43FE2">
      <w:pPr>
        <w:ind w:firstLine="709"/>
        <w:jc w:val="both"/>
        <w:rPr>
          <w:rFonts w:ascii="Times New Roman" w:hAnsi="Times New Roman"/>
          <w:szCs w:val="24"/>
          <w:lang w:val="nb-NO"/>
        </w:rPr>
      </w:pPr>
      <w:r w:rsidRPr="00187988">
        <w:rPr>
          <w:rFonts w:ascii="Times New Roman" w:hAnsi="Times New Roman"/>
          <w:szCs w:val="24"/>
          <w:lang w:val="nb-NO"/>
        </w:rPr>
        <w:t>Za saobraćaj unutar kompleksa uglavnom se koriste postojeće proseke, i to u povoljnim</w:t>
      </w:r>
      <w:r w:rsidRPr="0021298F">
        <w:rPr>
          <w:rFonts w:ascii="Times New Roman" w:hAnsi="Times New Roman"/>
          <w:szCs w:val="24"/>
          <w:lang w:val="nb-NO"/>
        </w:rPr>
        <w:t xml:space="preserve"> vremenskim uslovima. </w:t>
      </w:r>
    </w:p>
    <w:p w14:paraId="5E30F391" w14:textId="77777777" w:rsidR="00B43FE2" w:rsidRDefault="00B43FE2" w:rsidP="00B43FE2">
      <w:pPr>
        <w:rPr>
          <w:rFonts w:ascii="Times New Roman" w:hAnsi="Times New Roman"/>
          <w:sz w:val="16"/>
          <w:szCs w:val="16"/>
          <w:highlight w:val="yellow"/>
          <w:lang w:val="sr-Latn-CS"/>
        </w:rPr>
      </w:pPr>
    </w:p>
    <w:p w14:paraId="16FCE14A" w14:textId="77777777" w:rsidR="00B43FE2" w:rsidRPr="00776A83" w:rsidRDefault="00B43FE2" w:rsidP="003E536E">
      <w:pPr>
        <w:pStyle w:val="Heading3"/>
        <w:numPr>
          <w:ilvl w:val="2"/>
          <w:numId w:val="58"/>
        </w:numPr>
      </w:pPr>
      <w:bookmarkStart w:id="181" w:name="_Toc170990227"/>
      <w:r w:rsidRPr="003D4C35">
        <w:t>Dosada</w:t>
      </w:r>
      <w:r w:rsidRPr="00776A83">
        <w:t>š</w:t>
      </w:r>
      <w:r w:rsidRPr="003D4C35">
        <w:t>nji</w:t>
      </w:r>
      <w:r w:rsidRPr="00776A83">
        <w:t xml:space="preserve"> </w:t>
      </w:r>
      <w:r w:rsidRPr="003D4C35">
        <w:t>radovi</w:t>
      </w:r>
      <w:r w:rsidRPr="00776A83">
        <w:t xml:space="preserve"> </w:t>
      </w:r>
      <w:r w:rsidRPr="003D4C35">
        <w:t>na</w:t>
      </w:r>
      <w:r w:rsidRPr="00776A83">
        <w:t xml:space="preserve">  </w:t>
      </w:r>
      <w:r>
        <w:t>korišćenju drugih šumskih potencijala</w:t>
      </w:r>
      <w:bookmarkEnd w:id="181"/>
    </w:p>
    <w:p w14:paraId="7E5B7EAA" w14:textId="77777777" w:rsidR="00B43FE2" w:rsidRPr="00216B0B" w:rsidRDefault="00B43FE2" w:rsidP="00B43FE2">
      <w:pPr>
        <w:rPr>
          <w:rFonts w:ascii="Times New Roman" w:hAnsi="Times New Roman"/>
          <w:sz w:val="16"/>
          <w:szCs w:val="16"/>
          <w:highlight w:val="yellow"/>
          <w:lang w:val="sr-Latn-CS"/>
        </w:rPr>
      </w:pPr>
      <w:r>
        <w:rPr>
          <w:rFonts w:ascii="Times New Roman" w:hAnsi="Times New Roman"/>
          <w:sz w:val="16"/>
          <w:szCs w:val="16"/>
          <w:highlight w:val="yellow"/>
          <w:lang w:val="sr-Latn-CS"/>
        </w:rPr>
        <w:t xml:space="preserve"> </w:t>
      </w:r>
    </w:p>
    <w:p w14:paraId="17173519" w14:textId="77777777" w:rsidR="00B43FE2" w:rsidRPr="00AE23FE" w:rsidRDefault="00B43FE2" w:rsidP="00B43FE2">
      <w:pPr>
        <w:ind w:firstLine="709"/>
        <w:jc w:val="both"/>
        <w:rPr>
          <w:rFonts w:ascii="Times New Roman" w:hAnsi="Times New Roman"/>
          <w:szCs w:val="24"/>
          <w:lang w:val="nb-NO"/>
        </w:rPr>
      </w:pPr>
      <w:r w:rsidRPr="00AE23FE">
        <w:rPr>
          <w:rFonts w:ascii="Times New Roman" w:hAnsi="Times New Roman"/>
          <w:szCs w:val="24"/>
          <w:lang w:val="sr-Latn-CS"/>
        </w:rPr>
        <w:t xml:space="preserve">U prošlom uređajnom razdoblju Pokrajinski zavod za zaštitu prirode uradio je Studiju za zaštitu Parka prirode „Poloj“, kao zaštićeno područje od pokrajinskog značaja II kategorije. Studija obuhvata područje koje predstavlja ostatak nekadašnjeg ritskog područja, a koje se nalazi u podgorini Fruške gore, u koritu i aluvijalnoj ravni Dunava, uz njegovu desnu obalu. </w:t>
      </w:r>
    </w:p>
    <w:p w14:paraId="705CC4F0" w14:textId="77777777" w:rsidR="00B43FE2" w:rsidRPr="00AE23FE" w:rsidRDefault="00B43FE2" w:rsidP="00B43FE2">
      <w:pPr>
        <w:ind w:firstLine="709"/>
        <w:jc w:val="both"/>
        <w:rPr>
          <w:rFonts w:ascii="Times New Roman" w:hAnsi="Times New Roman"/>
          <w:noProof/>
          <w:szCs w:val="24"/>
          <w:lang w:val="sr-Latn-RS"/>
        </w:rPr>
      </w:pPr>
      <w:r w:rsidRPr="00AE23FE">
        <w:rPr>
          <w:rFonts w:ascii="Times New Roman" w:hAnsi="Times New Roman"/>
          <w:noProof/>
          <w:szCs w:val="24"/>
          <w:lang w:val="sr-Latn-RS"/>
        </w:rPr>
        <w:t xml:space="preserve">Područje se prostire između Neština i Neštinske ade na zapadu, do Ledinaca na istoku. Zaštićeno područje nema kontinuitet u pružanju, već se sastoji od Susečkog i Beočinskog poloja. PP „Poloj” se prostire na teritoriji šest katastarskih opština: </w:t>
      </w:r>
      <w:r>
        <w:rPr>
          <w:rFonts w:ascii="Times New Roman" w:hAnsi="Times New Roman"/>
          <w:noProof/>
          <w:szCs w:val="24"/>
          <w:lang w:val="sr-Latn-RS"/>
        </w:rPr>
        <w:t>KO</w:t>
      </w:r>
      <w:r w:rsidRPr="00AE23FE">
        <w:rPr>
          <w:rFonts w:ascii="Times New Roman" w:hAnsi="Times New Roman"/>
          <w:noProof/>
          <w:szCs w:val="24"/>
          <w:lang w:val="sr-Latn-RS"/>
        </w:rPr>
        <w:t xml:space="preserve"> Neštin, koja pripada opštini Bačka Palanka, </w:t>
      </w:r>
      <w:r>
        <w:rPr>
          <w:rFonts w:ascii="Times New Roman" w:hAnsi="Times New Roman"/>
          <w:noProof/>
          <w:szCs w:val="24"/>
          <w:lang w:val="sr-Latn-RS"/>
        </w:rPr>
        <w:t>KO</w:t>
      </w:r>
      <w:r w:rsidRPr="00AE23FE">
        <w:rPr>
          <w:rFonts w:ascii="Times New Roman" w:hAnsi="Times New Roman"/>
          <w:noProof/>
          <w:szCs w:val="24"/>
          <w:lang w:val="sr-Latn-RS"/>
        </w:rPr>
        <w:t xml:space="preserve"> Susek, </w:t>
      </w:r>
      <w:r>
        <w:rPr>
          <w:rFonts w:ascii="Times New Roman" w:hAnsi="Times New Roman"/>
          <w:noProof/>
          <w:szCs w:val="24"/>
          <w:lang w:val="sr-Latn-RS"/>
        </w:rPr>
        <w:t>KO</w:t>
      </w:r>
      <w:r w:rsidRPr="00AE23FE">
        <w:rPr>
          <w:rFonts w:ascii="Times New Roman" w:hAnsi="Times New Roman"/>
          <w:noProof/>
          <w:szCs w:val="24"/>
          <w:lang w:val="sr-Latn-RS"/>
        </w:rPr>
        <w:t xml:space="preserve"> Čerević, </w:t>
      </w:r>
      <w:r>
        <w:rPr>
          <w:rFonts w:ascii="Times New Roman" w:hAnsi="Times New Roman"/>
          <w:noProof/>
          <w:szCs w:val="24"/>
          <w:lang w:val="sr-Latn-RS"/>
        </w:rPr>
        <w:t>KO</w:t>
      </w:r>
      <w:r w:rsidRPr="00AE23FE">
        <w:rPr>
          <w:rFonts w:ascii="Times New Roman" w:hAnsi="Times New Roman"/>
          <w:noProof/>
          <w:szCs w:val="24"/>
          <w:lang w:val="sr-Latn-RS"/>
        </w:rPr>
        <w:t xml:space="preserve"> Beočin i </w:t>
      </w:r>
      <w:r>
        <w:rPr>
          <w:rFonts w:ascii="Times New Roman" w:hAnsi="Times New Roman"/>
          <w:noProof/>
          <w:szCs w:val="24"/>
          <w:lang w:val="sr-Latn-RS"/>
        </w:rPr>
        <w:t>KO</w:t>
      </w:r>
      <w:r w:rsidRPr="00AE23FE">
        <w:rPr>
          <w:rFonts w:ascii="Times New Roman" w:hAnsi="Times New Roman"/>
          <w:noProof/>
          <w:szCs w:val="24"/>
          <w:lang w:val="sr-Latn-RS"/>
        </w:rPr>
        <w:t xml:space="preserve"> Rakovac, koje pripadaju opštini Beočin i </w:t>
      </w:r>
      <w:r>
        <w:rPr>
          <w:rFonts w:ascii="Times New Roman" w:hAnsi="Times New Roman"/>
          <w:noProof/>
          <w:szCs w:val="24"/>
          <w:lang w:val="sr-Latn-RS"/>
        </w:rPr>
        <w:t>KO</w:t>
      </w:r>
      <w:r w:rsidRPr="00AE23FE">
        <w:rPr>
          <w:rFonts w:ascii="Times New Roman" w:hAnsi="Times New Roman"/>
          <w:noProof/>
          <w:szCs w:val="24"/>
          <w:lang w:val="sr-Latn-RS"/>
        </w:rPr>
        <w:t xml:space="preserve"> Ledinci, koja pripada gradu Novi Sad. </w:t>
      </w:r>
    </w:p>
    <w:p w14:paraId="31FC289E" w14:textId="77777777" w:rsidR="00B43FE2" w:rsidRPr="00AE23FE" w:rsidRDefault="00B43FE2" w:rsidP="00B43FE2">
      <w:pPr>
        <w:ind w:firstLine="709"/>
        <w:jc w:val="both"/>
        <w:rPr>
          <w:rFonts w:ascii="Times New Roman" w:hAnsi="Times New Roman"/>
          <w:noProof/>
          <w:szCs w:val="24"/>
          <w:lang w:val="sr-Latn-RS"/>
        </w:rPr>
      </w:pPr>
      <w:r w:rsidRPr="00AE23FE">
        <w:rPr>
          <w:rFonts w:ascii="Times New Roman" w:hAnsi="Times New Roman"/>
          <w:noProof/>
          <w:szCs w:val="24"/>
          <w:lang w:val="sr-Latn-RS"/>
        </w:rPr>
        <w:t xml:space="preserve">Područje PP „Poloj” obuhvata površinu od 2.064,88 ha, od čega je 61,12 % u vlasništvu Republike Srbije, 7,28 % u državnom vlasništvu, 29,12 % u javnom, 0,05 % u društvenom vlasništvu, dok 2,43 % čini privatnu svojinu. </w:t>
      </w:r>
    </w:p>
    <w:p w14:paraId="31AF11F0" w14:textId="77777777" w:rsidR="00B43FE2" w:rsidRPr="00AE23FE" w:rsidRDefault="00B43FE2" w:rsidP="00B43FE2">
      <w:pPr>
        <w:ind w:firstLine="709"/>
        <w:jc w:val="both"/>
        <w:rPr>
          <w:rFonts w:ascii="Times New Roman" w:hAnsi="Times New Roman"/>
          <w:noProof/>
          <w:szCs w:val="24"/>
          <w:lang w:val="sr-Latn-RS"/>
        </w:rPr>
      </w:pPr>
      <w:r w:rsidRPr="00AE23FE">
        <w:rPr>
          <w:rFonts w:ascii="Times New Roman" w:hAnsi="Times New Roman"/>
          <w:noProof/>
          <w:szCs w:val="24"/>
          <w:lang w:val="sr-Latn-RS"/>
        </w:rPr>
        <w:t>Na području PP „Poloj” ustanovljava se režim zaštite II stepena na površini od 17,36 % i režim zaštite III stepena na površini od 82,64 %.</w:t>
      </w:r>
    </w:p>
    <w:p w14:paraId="244FE42E" w14:textId="77777777" w:rsidR="00B43FE2" w:rsidRPr="00AE23FE" w:rsidRDefault="00B43FE2" w:rsidP="00B43FE2">
      <w:pPr>
        <w:ind w:firstLine="709"/>
        <w:jc w:val="both"/>
        <w:rPr>
          <w:rFonts w:ascii="Times New Roman" w:hAnsi="Times New Roman"/>
          <w:noProof/>
          <w:szCs w:val="24"/>
          <w:lang w:val="sr-Latn-RS"/>
        </w:rPr>
      </w:pPr>
      <w:r w:rsidRPr="00AE23FE">
        <w:rPr>
          <w:rFonts w:ascii="Times New Roman" w:hAnsi="Times New Roman"/>
          <w:noProof/>
          <w:szCs w:val="24"/>
          <w:lang w:val="sr-Latn-RS"/>
        </w:rPr>
        <w:t>PP „Poloj” poverava se na upravljanje Javnom preduzeću „Nacionalni park Fruška gora”, Sremska Kamenica.</w:t>
      </w:r>
    </w:p>
    <w:p w14:paraId="27F170D6" w14:textId="77777777" w:rsidR="00B43FE2" w:rsidRPr="001A1ACE" w:rsidRDefault="00B43FE2" w:rsidP="00B43FE2">
      <w:pPr>
        <w:ind w:firstLine="709"/>
        <w:jc w:val="both"/>
        <w:rPr>
          <w:rFonts w:ascii="Times New Roman" w:hAnsi="Times New Roman"/>
          <w:szCs w:val="24"/>
          <w:lang w:val="sr-Latn-RS"/>
        </w:rPr>
      </w:pPr>
      <w:r w:rsidRPr="001A1ACE">
        <w:rPr>
          <w:rFonts w:ascii="Times New Roman" w:hAnsi="Times New Roman"/>
          <w:szCs w:val="24"/>
          <w:lang w:val="sr-Latn-RS"/>
        </w:rPr>
        <w:t>Deo ove gazdinske jedinice (Neštinska ada, odeljenje 26, odseci e, f, g, h, i, j, k, l, m, n i čistina 3) obuhvaćen je PP „Poloj“ u režimu zaštite III stepena.</w:t>
      </w:r>
    </w:p>
    <w:p w14:paraId="74827717" w14:textId="77777777" w:rsidR="00B43FE2" w:rsidRPr="004D69AF" w:rsidRDefault="00B43FE2" w:rsidP="00B43FE2">
      <w:pPr>
        <w:ind w:firstLine="709"/>
        <w:jc w:val="both"/>
        <w:rPr>
          <w:rFonts w:ascii="Times New Roman" w:hAnsi="Times New Roman"/>
          <w:noProof/>
          <w:szCs w:val="24"/>
          <w:lang w:val="nb-NO"/>
        </w:rPr>
      </w:pPr>
    </w:p>
    <w:p w14:paraId="4C1F93C8" w14:textId="77777777" w:rsidR="00B43FE2" w:rsidRPr="00712DF2" w:rsidRDefault="00B43FE2" w:rsidP="003E536E">
      <w:pPr>
        <w:pStyle w:val="Heading2"/>
        <w:numPr>
          <w:ilvl w:val="1"/>
          <w:numId w:val="58"/>
        </w:numPr>
      </w:pPr>
      <w:bookmarkStart w:id="182" w:name="_Toc170990228"/>
      <w:r w:rsidRPr="00712DF2">
        <w:t>OPŠTI OSVRT NA DOSADAŠNJE GAZDOVANJE</w:t>
      </w:r>
      <w:bookmarkEnd w:id="182"/>
      <w:r w:rsidRPr="00712DF2">
        <w:t xml:space="preserve"> </w:t>
      </w:r>
    </w:p>
    <w:p w14:paraId="7275452E" w14:textId="77777777" w:rsidR="00B43FE2" w:rsidRPr="00E651CC" w:rsidRDefault="00B43FE2" w:rsidP="00B43FE2">
      <w:pPr>
        <w:rPr>
          <w:rFonts w:ascii="Times New Roman" w:hAnsi="Times New Roman"/>
          <w:sz w:val="16"/>
          <w:szCs w:val="16"/>
          <w:highlight w:val="yellow"/>
          <w:lang w:val="de-DE"/>
        </w:rPr>
      </w:pPr>
    </w:p>
    <w:p w14:paraId="17EBFAA3" w14:textId="77777777" w:rsidR="00B43FE2" w:rsidRPr="00CC029E" w:rsidRDefault="00B43FE2" w:rsidP="00B43FE2">
      <w:pPr>
        <w:ind w:firstLine="709"/>
        <w:rPr>
          <w:rFonts w:ascii="Times New Roman" w:hAnsi="Times New Roman"/>
          <w:lang w:val="sr-Latn-CS"/>
        </w:rPr>
      </w:pPr>
      <w:r w:rsidRPr="00CC029E">
        <w:rPr>
          <w:rFonts w:ascii="Times New Roman" w:hAnsi="Times New Roman"/>
          <w:lang w:val="sr-Latn-CS"/>
        </w:rPr>
        <w:t>Na osnovu prethodnih pregleda promena šumskog fonda i dosadašnjeg gazdovanja šumama može se zaključiti:</w:t>
      </w:r>
    </w:p>
    <w:p w14:paraId="52FAFBAE" w14:textId="77777777" w:rsidR="00B43FE2" w:rsidRPr="00187988" w:rsidRDefault="00B43FE2" w:rsidP="00617EC2">
      <w:pPr>
        <w:numPr>
          <w:ilvl w:val="0"/>
          <w:numId w:val="14"/>
        </w:numPr>
        <w:rPr>
          <w:rFonts w:ascii="Times New Roman" w:hAnsi="Times New Roman"/>
          <w:lang w:val="sr-Latn-CS"/>
        </w:rPr>
      </w:pPr>
      <w:r w:rsidRPr="00187988">
        <w:rPr>
          <w:rFonts w:ascii="Times New Roman" w:hAnsi="Times New Roman"/>
          <w:lang w:val="sr-Latn-CS"/>
        </w:rPr>
        <w:t>Ukupna površina gazdinske jedinice u posedu ŠG „Novi Sad“ je umanjena za 45,39 ha,</w:t>
      </w:r>
    </w:p>
    <w:p w14:paraId="01963275" w14:textId="77777777" w:rsidR="00B43FE2" w:rsidRPr="00187988" w:rsidRDefault="00B43FE2" w:rsidP="00617EC2">
      <w:pPr>
        <w:numPr>
          <w:ilvl w:val="0"/>
          <w:numId w:val="14"/>
        </w:numPr>
        <w:rPr>
          <w:rFonts w:ascii="Times New Roman" w:hAnsi="Times New Roman"/>
          <w:lang w:val="sr-Latn-CS"/>
        </w:rPr>
      </w:pPr>
      <w:r w:rsidRPr="00187988">
        <w:rPr>
          <w:rFonts w:ascii="Times New Roman" w:hAnsi="Times New Roman"/>
          <w:lang w:val="sr-Latn-CS"/>
        </w:rPr>
        <w:t xml:space="preserve">Ukupna zapremina </w:t>
      </w:r>
      <w:proofErr w:type="spellStart"/>
      <w:r w:rsidRPr="00187988">
        <w:rPr>
          <w:rFonts w:ascii="Times New Roman" w:hAnsi="Times New Roman"/>
          <w:lang w:val="de-DE"/>
        </w:rPr>
        <w:t>sastojina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premerena</w:t>
      </w:r>
      <w:proofErr w:type="spellEnd"/>
      <w:r w:rsidRPr="00187988">
        <w:rPr>
          <w:rFonts w:ascii="Times New Roman" w:hAnsi="Times New Roman"/>
          <w:lang w:val="sr-Latn-CS"/>
        </w:rPr>
        <w:t xml:space="preserve"> 2023. </w:t>
      </w:r>
      <w:proofErr w:type="spellStart"/>
      <w:r w:rsidRPr="00187988">
        <w:rPr>
          <w:rFonts w:ascii="Times New Roman" w:hAnsi="Times New Roman"/>
          <w:lang w:val="de-DE"/>
        </w:rPr>
        <w:t>godine</w:t>
      </w:r>
      <w:proofErr w:type="spellEnd"/>
      <w:r w:rsidRPr="00187988">
        <w:rPr>
          <w:rFonts w:ascii="Times New Roman" w:hAnsi="Times New Roman"/>
          <w:lang w:val="sr-Latn-CS"/>
        </w:rPr>
        <w:t xml:space="preserve"> je manja </w:t>
      </w:r>
      <w:proofErr w:type="spellStart"/>
      <w:r w:rsidRPr="00187988">
        <w:rPr>
          <w:rFonts w:ascii="Times New Roman" w:hAnsi="Times New Roman"/>
          <w:lang w:val="de-DE"/>
        </w:rPr>
        <w:t>za</w:t>
      </w:r>
      <w:proofErr w:type="spellEnd"/>
      <w:r w:rsidRPr="00187988">
        <w:rPr>
          <w:rFonts w:ascii="Times New Roman" w:hAnsi="Times New Roman"/>
          <w:lang w:val="sr-Latn-CS"/>
        </w:rPr>
        <w:t xml:space="preserve"> 71.430,6 </w:t>
      </w:r>
      <w:r w:rsidRPr="00187988">
        <w:rPr>
          <w:rFonts w:ascii="Times New Roman" w:hAnsi="Times New Roman"/>
          <w:lang w:val="de-DE"/>
        </w:rPr>
        <w:t>m</w:t>
      </w:r>
      <w:r w:rsidRPr="00187988">
        <w:rPr>
          <w:rFonts w:ascii="Times New Roman" w:hAnsi="Times New Roman"/>
          <w:vertAlign w:val="superscript"/>
          <w:lang w:val="sr-Latn-CS"/>
        </w:rPr>
        <w:t>3</w:t>
      </w:r>
      <w:r w:rsidRPr="00187988">
        <w:rPr>
          <w:rFonts w:ascii="Times New Roman" w:hAnsi="Times New Roman"/>
          <w:lang w:val="sr-Latn-CS"/>
        </w:rPr>
        <w:t xml:space="preserve"> </w:t>
      </w:r>
      <w:proofErr w:type="spellStart"/>
      <w:r w:rsidRPr="00187988">
        <w:rPr>
          <w:rFonts w:ascii="Times New Roman" w:hAnsi="Times New Roman"/>
          <w:lang w:val="de-DE"/>
        </w:rPr>
        <w:t>od</w:t>
      </w:r>
      <w:proofErr w:type="spellEnd"/>
      <w:r w:rsidRPr="00187988">
        <w:rPr>
          <w:rFonts w:ascii="Times New Roman" w:hAnsi="Times New Roman"/>
          <w:lang w:val="sr-Latn-CS"/>
        </w:rPr>
        <w:t xml:space="preserve"> očekivane zapremine, a </w:t>
      </w:r>
      <w:proofErr w:type="gramStart"/>
      <w:r w:rsidRPr="00187988">
        <w:rPr>
          <w:rFonts w:ascii="Times New Roman" w:hAnsi="Times New Roman"/>
          <w:lang w:val="sr-Latn-CS"/>
        </w:rPr>
        <w:t>manja  za</w:t>
      </w:r>
      <w:proofErr w:type="gramEnd"/>
      <w:r w:rsidRPr="00187988">
        <w:rPr>
          <w:rFonts w:ascii="Times New Roman" w:hAnsi="Times New Roman"/>
          <w:lang w:val="sr-Latn-CS"/>
        </w:rPr>
        <w:t xml:space="preserve"> 76.377,4</w:t>
      </w:r>
      <w:r w:rsidRPr="001A1ACE">
        <w:rPr>
          <w:rFonts w:ascii="Times New Roman" w:hAnsi="Times New Roman"/>
          <w:lang w:val="sr-Latn-CS"/>
        </w:rPr>
        <w:t xml:space="preserve"> </w:t>
      </w:r>
      <w:r w:rsidRPr="00187988">
        <w:rPr>
          <w:rFonts w:ascii="Times New Roman" w:hAnsi="Times New Roman"/>
          <w:lang w:val="de-DE"/>
        </w:rPr>
        <w:t>m</w:t>
      </w:r>
      <w:r w:rsidRPr="00187988">
        <w:rPr>
          <w:rFonts w:ascii="Times New Roman" w:hAnsi="Times New Roman"/>
          <w:vertAlign w:val="superscript"/>
          <w:lang w:val="sr-Latn-CS"/>
        </w:rPr>
        <w:t xml:space="preserve">3 </w:t>
      </w:r>
      <w:r w:rsidRPr="00187988">
        <w:rPr>
          <w:rFonts w:ascii="Times New Roman" w:hAnsi="Times New Roman"/>
          <w:lang w:val="sr-Latn-CS"/>
        </w:rPr>
        <w:t xml:space="preserve">u odnosu na prethodno stanje po premeru iz 2013. godine. </w:t>
      </w:r>
    </w:p>
    <w:p w14:paraId="7A1A69B9" w14:textId="77777777" w:rsidR="00B43FE2" w:rsidRPr="00187988" w:rsidRDefault="00B43FE2" w:rsidP="00617EC2">
      <w:pPr>
        <w:numPr>
          <w:ilvl w:val="0"/>
          <w:numId w:val="14"/>
        </w:numPr>
        <w:rPr>
          <w:rFonts w:ascii="Times New Roman" w:hAnsi="Times New Roman"/>
          <w:lang w:val="sr-Latn-CS"/>
        </w:rPr>
      </w:pPr>
      <w:r w:rsidRPr="00187988">
        <w:rPr>
          <w:rFonts w:ascii="Times New Roman" w:hAnsi="Times New Roman"/>
          <w:lang w:val="sr-Latn-CS"/>
        </w:rPr>
        <w:t>Planirani radovi na obnovi i gajenju šuma su izvršeni manje od planiranih,</w:t>
      </w:r>
    </w:p>
    <w:p w14:paraId="6256D963" w14:textId="77777777" w:rsidR="00B43FE2" w:rsidRPr="00187988" w:rsidRDefault="00B43FE2" w:rsidP="00617EC2">
      <w:pPr>
        <w:numPr>
          <w:ilvl w:val="0"/>
          <w:numId w:val="14"/>
        </w:numPr>
        <w:rPr>
          <w:rFonts w:ascii="Times New Roman" w:hAnsi="Times New Roman"/>
          <w:lang w:val="sr-Latn-CS"/>
        </w:rPr>
      </w:pPr>
      <w:r w:rsidRPr="00187988">
        <w:rPr>
          <w:rFonts w:ascii="Times New Roman" w:hAnsi="Times New Roman"/>
          <w:lang w:val="sr-Latn-CS"/>
        </w:rPr>
        <w:t>Plan korišćenja šuma je izvršen sa svega 82% po zapremini, a sa 84.2% po površini,</w:t>
      </w:r>
    </w:p>
    <w:p w14:paraId="38DEA805" w14:textId="77777777" w:rsidR="00B43FE2" w:rsidRPr="003873DB" w:rsidRDefault="00B43FE2" w:rsidP="00617EC2">
      <w:pPr>
        <w:numPr>
          <w:ilvl w:val="0"/>
          <w:numId w:val="14"/>
        </w:numPr>
        <w:jc w:val="both"/>
        <w:rPr>
          <w:rFonts w:ascii="Times New Roman" w:hAnsi="Times New Roman"/>
          <w:lang w:val="sr-Latn-CS"/>
        </w:rPr>
      </w:pPr>
      <w:proofErr w:type="spellStart"/>
      <w:r w:rsidRPr="003873DB">
        <w:rPr>
          <w:rFonts w:ascii="Times New Roman" w:hAnsi="Times New Roman"/>
          <w:lang w:val="de-DE"/>
        </w:rPr>
        <w:t>Izvr</w:t>
      </w:r>
      <w:proofErr w:type="spellEnd"/>
      <w:r w:rsidRPr="003873DB">
        <w:rPr>
          <w:rFonts w:ascii="Times New Roman" w:hAnsi="Times New Roman"/>
          <w:lang w:val="sr-Latn-CS"/>
        </w:rPr>
        <w:t>š</w:t>
      </w:r>
      <w:proofErr w:type="spellStart"/>
      <w:r w:rsidRPr="003873DB">
        <w:rPr>
          <w:rFonts w:ascii="Times New Roman" w:hAnsi="Times New Roman"/>
          <w:lang w:val="de-DE"/>
        </w:rPr>
        <w:t>enje</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plana</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glavnog</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prinosa</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iznosi</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po</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povr</w:t>
      </w:r>
      <w:proofErr w:type="spellEnd"/>
      <w:r w:rsidRPr="003873DB">
        <w:rPr>
          <w:rFonts w:ascii="Times New Roman" w:hAnsi="Times New Roman"/>
          <w:lang w:val="sr-Latn-CS"/>
        </w:rPr>
        <w:t>š</w:t>
      </w:r>
      <w:proofErr w:type="spellStart"/>
      <w:r w:rsidRPr="003873DB">
        <w:rPr>
          <w:rFonts w:ascii="Times New Roman" w:hAnsi="Times New Roman"/>
          <w:lang w:val="de-DE"/>
        </w:rPr>
        <w:t>ini</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sa</w:t>
      </w:r>
      <w:proofErr w:type="spellEnd"/>
      <w:r w:rsidRPr="003873DB">
        <w:rPr>
          <w:rFonts w:ascii="Times New Roman" w:hAnsi="Times New Roman"/>
          <w:lang w:val="sr-Latn-CS"/>
        </w:rPr>
        <w:t xml:space="preserve"> 88.2</w:t>
      </w:r>
      <w:proofErr w:type="gramStart"/>
      <w:r w:rsidRPr="003873DB">
        <w:rPr>
          <w:rFonts w:ascii="Times New Roman" w:hAnsi="Times New Roman"/>
          <w:lang w:val="sr-Latn-CS"/>
        </w:rPr>
        <w:t xml:space="preserve">%,  </w:t>
      </w:r>
      <w:r w:rsidRPr="003873DB">
        <w:rPr>
          <w:rFonts w:ascii="Times New Roman" w:hAnsi="Times New Roman"/>
          <w:lang w:val="de-DE"/>
        </w:rPr>
        <w:t>a</w:t>
      </w:r>
      <w:proofErr w:type="gramEnd"/>
      <w:r w:rsidRPr="003873DB">
        <w:rPr>
          <w:rFonts w:ascii="Times New Roman" w:hAnsi="Times New Roman"/>
          <w:lang w:val="sr-Latn-CS"/>
        </w:rPr>
        <w:t xml:space="preserve"> </w:t>
      </w:r>
      <w:proofErr w:type="spellStart"/>
      <w:r w:rsidRPr="003873DB">
        <w:rPr>
          <w:rFonts w:ascii="Times New Roman" w:hAnsi="Times New Roman"/>
          <w:lang w:val="de-DE"/>
        </w:rPr>
        <w:t>po</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zapremini</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sa</w:t>
      </w:r>
      <w:proofErr w:type="spellEnd"/>
      <w:r w:rsidRPr="003873DB">
        <w:rPr>
          <w:rFonts w:ascii="Times New Roman" w:hAnsi="Times New Roman"/>
          <w:lang w:val="sr-Latn-CS"/>
        </w:rPr>
        <w:t xml:space="preserve"> 80,9%,</w:t>
      </w:r>
    </w:p>
    <w:p w14:paraId="50E0A7B9" w14:textId="77777777" w:rsidR="00B43FE2" w:rsidRPr="003873DB" w:rsidRDefault="00B43FE2" w:rsidP="00617EC2">
      <w:pPr>
        <w:numPr>
          <w:ilvl w:val="0"/>
          <w:numId w:val="14"/>
        </w:numPr>
        <w:jc w:val="both"/>
        <w:rPr>
          <w:rFonts w:ascii="Times New Roman" w:hAnsi="Times New Roman"/>
          <w:lang w:val="sr-Latn-CS"/>
        </w:rPr>
      </w:pPr>
      <w:proofErr w:type="spellStart"/>
      <w:r w:rsidRPr="003873DB">
        <w:rPr>
          <w:rFonts w:ascii="Times New Roman" w:hAnsi="Times New Roman"/>
          <w:lang w:val="de-DE"/>
        </w:rPr>
        <w:t>Izvr</w:t>
      </w:r>
      <w:proofErr w:type="spellEnd"/>
      <w:r w:rsidRPr="003873DB">
        <w:rPr>
          <w:rFonts w:ascii="Times New Roman" w:hAnsi="Times New Roman"/>
          <w:lang w:val="sr-Latn-CS"/>
        </w:rPr>
        <w:t>š</w:t>
      </w:r>
      <w:proofErr w:type="spellStart"/>
      <w:r w:rsidRPr="003873DB">
        <w:rPr>
          <w:rFonts w:ascii="Times New Roman" w:hAnsi="Times New Roman"/>
          <w:lang w:val="de-DE"/>
        </w:rPr>
        <w:t>enje</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plana</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predhodnog</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prinosa</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iznosi</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po</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povr</w:t>
      </w:r>
      <w:proofErr w:type="spellEnd"/>
      <w:r w:rsidRPr="003873DB">
        <w:rPr>
          <w:rFonts w:ascii="Times New Roman" w:hAnsi="Times New Roman"/>
          <w:lang w:val="sr-Latn-CS"/>
        </w:rPr>
        <w:t>š</w:t>
      </w:r>
      <w:proofErr w:type="spellStart"/>
      <w:r w:rsidRPr="003873DB">
        <w:rPr>
          <w:rFonts w:ascii="Times New Roman" w:hAnsi="Times New Roman"/>
          <w:lang w:val="de-DE"/>
        </w:rPr>
        <w:t>ini</w:t>
      </w:r>
      <w:proofErr w:type="spellEnd"/>
      <w:r w:rsidRPr="003873DB">
        <w:rPr>
          <w:rFonts w:ascii="Times New Roman" w:hAnsi="Times New Roman"/>
          <w:lang w:val="sr-Latn-CS"/>
        </w:rPr>
        <w:t xml:space="preserve"> 78,2%, </w:t>
      </w:r>
      <w:r w:rsidRPr="003873DB">
        <w:rPr>
          <w:rFonts w:ascii="Times New Roman" w:hAnsi="Times New Roman"/>
          <w:lang w:val="de-DE"/>
        </w:rPr>
        <w:t>a</w:t>
      </w:r>
      <w:r w:rsidRPr="003873DB">
        <w:rPr>
          <w:rFonts w:ascii="Times New Roman" w:hAnsi="Times New Roman"/>
          <w:lang w:val="sr-Latn-CS"/>
        </w:rPr>
        <w:t xml:space="preserve"> </w:t>
      </w:r>
      <w:proofErr w:type="spellStart"/>
      <w:r w:rsidRPr="003873DB">
        <w:rPr>
          <w:rFonts w:ascii="Times New Roman" w:hAnsi="Times New Roman"/>
          <w:lang w:val="de-DE"/>
        </w:rPr>
        <w:t>po</w:t>
      </w:r>
      <w:proofErr w:type="spellEnd"/>
      <w:r w:rsidRPr="003873DB">
        <w:rPr>
          <w:rFonts w:ascii="Times New Roman" w:hAnsi="Times New Roman"/>
          <w:lang w:val="sr-Latn-CS"/>
        </w:rPr>
        <w:t xml:space="preserve"> </w:t>
      </w:r>
      <w:proofErr w:type="spellStart"/>
      <w:r w:rsidRPr="003873DB">
        <w:rPr>
          <w:rFonts w:ascii="Times New Roman" w:hAnsi="Times New Roman"/>
          <w:lang w:val="de-DE"/>
        </w:rPr>
        <w:t>zapremini</w:t>
      </w:r>
      <w:proofErr w:type="spellEnd"/>
      <w:r w:rsidRPr="003873DB">
        <w:rPr>
          <w:rFonts w:ascii="Times New Roman" w:hAnsi="Times New Roman"/>
          <w:lang w:val="sr-Latn-CS"/>
        </w:rPr>
        <w:t xml:space="preserve"> 64,9%, </w:t>
      </w:r>
    </w:p>
    <w:p w14:paraId="558F513A" w14:textId="77777777" w:rsidR="00B43FE2" w:rsidRPr="000D7DCE" w:rsidRDefault="00B43FE2" w:rsidP="00617EC2">
      <w:pPr>
        <w:pStyle w:val="ListParagraph"/>
        <w:numPr>
          <w:ilvl w:val="0"/>
          <w:numId w:val="14"/>
        </w:numPr>
        <w:rPr>
          <w:rFonts w:ascii="Times New Roman" w:eastAsia="Times New Roman" w:hAnsi="Times New Roman"/>
          <w:szCs w:val="20"/>
          <w:lang w:val="sr-Latn-CS"/>
        </w:rPr>
      </w:pPr>
      <w:r w:rsidRPr="000D7DCE">
        <w:rPr>
          <w:rFonts w:ascii="Times New Roman" w:eastAsia="Times New Roman" w:hAnsi="Times New Roman"/>
          <w:szCs w:val="20"/>
          <w:lang w:val="sr-Latn-CS"/>
        </w:rPr>
        <w:t>Ova gazdinska jedinica je u ve</w:t>
      </w:r>
      <w:r w:rsidRPr="000D7DCE">
        <w:rPr>
          <w:rFonts w:ascii="Times New Roman" w:eastAsia="Times New Roman" w:hAnsi="Times New Roman" w:hint="eastAsia"/>
          <w:szCs w:val="20"/>
          <w:lang w:val="sr-Latn-CS"/>
        </w:rPr>
        <w:t>ć</w:t>
      </w:r>
      <w:r w:rsidRPr="000D7DCE">
        <w:rPr>
          <w:rFonts w:ascii="Times New Roman" w:eastAsia="Times New Roman" w:hAnsi="Times New Roman"/>
          <w:szCs w:val="20"/>
          <w:lang w:val="sr-Latn-CS"/>
        </w:rPr>
        <w:t>oj meri pretrpela štete od jakog vetra (superćelijska oluja) u vidu vetroizvala i vetroloma u julu 2019. i julu 2023. godine,</w:t>
      </w:r>
    </w:p>
    <w:p w14:paraId="762C02EC" w14:textId="77777777" w:rsidR="00B43FE2" w:rsidRPr="000D7DCE" w:rsidRDefault="00B43FE2" w:rsidP="00617EC2">
      <w:pPr>
        <w:numPr>
          <w:ilvl w:val="0"/>
          <w:numId w:val="14"/>
        </w:numPr>
        <w:jc w:val="both"/>
        <w:rPr>
          <w:rFonts w:ascii="Times New Roman" w:hAnsi="Times New Roman"/>
          <w:lang w:val="sr-Latn-CS"/>
        </w:rPr>
      </w:pPr>
      <w:proofErr w:type="spellStart"/>
      <w:r w:rsidRPr="000D7DCE">
        <w:rPr>
          <w:rFonts w:ascii="Times New Roman" w:hAnsi="Times New Roman"/>
          <w:lang w:val="de-DE"/>
        </w:rPr>
        <w:t>Radova</w:t>
      </w:r>
      <w:proofErr w:type="spellEnd"/>
      <w:r w:rsidRPr="000D7DCE">
        <w:rPr>
          <w:rFonts w:ascii="Times New Roman" w:hAnsi="Times New Roman"/>
          <w:lang w:val="sr-Latn-CS"/>
        </w:rPr>
        <w:t xml:space="preserve"> </w:t>
      </w:r>
      <w:r w:rsidRPr="000D7DCE">
        <w:rPr>
          <w:rFonts w:ascii="Times New Roman" w:hAnsi="Times New Roman"/>
          <w:lang w:val="de-DE"/>
        </w:rPr>
        <w:t>na</w:t>
      </w:r>
      <w:r w:rsidRPr="000D7DCE">
        <w:rPr>
          <w:rFonts w:ascii="Times New Roman" w:hAnsi="Times New Roman"/>
          <w:lang w:val="sr-Latn-CS"/>
        </w:rPr>
        <w:t xml:space="preserve"> </w:t>
      </w:r>
      <w:proofErr w:type="spellStart"/>
      <w:r w:rsidRPr="000D7DCE">
        <w:rPr>
          <w:rFonts w:ascii="Times New Roman" w:hAnsi="Times New Roman"/>
          <w:lang w:val="de-DE"/>
        </w:rPr>
        <w:t>kori</w:t>
      </w:r>
      <w:proofErr w:type="spellEnd"/>
      <w:r w:rsidRPr="000D7DCE">
        <w:rPr>
          <w:rFonts w:ascii="Times New Roman" w:hAnsi="Times New Roman"/>
          <w:lang w:val="sr-Latn-CS"/>
        </w:rPr>
        <w:t>šć</w:t>
      </w:r>
      <w:proofErr w:type="spellStart"/>
      <w:r w:rsidRPr="000D7DCE">
        <w:rPr>
          <w:rFonts w:ascii="Times New Roman" w:hAnsi="Times New Roman"/>
          <w:lang w:val="de-DE"/>
        </w:rPr>
        <w:t>enju</w:t>
      </w:r>
      <w:proofErr w:type="spellEnd"/>
      <w:r w:rsidRPr="000D7DCE">
        <w:rPr>
          <w:rFonts w:ascii="Times New Roman" w:hAnsi="Times New Roman"/>
          <w:lang w:val="sr-Latn-CS"/>
        </w:rPr>
        <w:t xml:space="preserve"> </w:t>
      </w:r>
      <w:proofErr w:type="spellStart"/>
      <w:r w:rsidRPr="000D7DCE">
        <w:rPr>
          <w:rFonts w:ascii="Times New Roman" w:hAnsi="Times New Roman"/>
          <w:lang w:val="de-DE"/>
        </w:rPr>
        <w:t>ostalih</w:t>
      </w:r>
      <w:proofErr w:type="spellEnd"/>
      <w:r w:rsidRPr="000D7DCE">
        <w:rPr>
          <w:rFonts w:ascii="Times New Roman" w:hAnsi="Times New Roman"/>
          <w:lang w:val="sr-Latn-CS"/>
        </w:rPr>
        <w:t xml:space="preserve"> </w:t>
      </w:r>
      <w:proofErr w:type="spellStart"/>
      <w:r w:rsidRPr="000D7DCE">
        <w:rPr>
          <w:rFonts w:ascii="Times New Roman" w:hAnsi="Times New Roman"/>
          <w:lang w:val="de-DE"/>
        </w:rPr>
        <w:t>proizvoda</w:t>
      </w:r>
      <w:proofErr w:type="spellEnd"/>
      <w:r w:rsidRPr="000D7DCE">
        <w:rPr>
          <w:rFonts w:ascii="Times New Roman" w:hAnsi="Times New Roman"/>
          <w:lang w:val="sr-Latn-CS"/>
        </w:rPr>
        <w:t xml:space="preserve"> </w:t>
      </w:r>
      <w:proofErr w:type="spellStart"/>
      <w:r w:rsidRPr="000D7DCE">
        <w:rPr>
          <w:rFonts w:ascii="Times New Roman" w:hAnsi="Times New Roman"/>
          <w:lang w:val="de-DE"/>
        </w:rPr>
        <w:t>nije</w:t>
      </w:r>
      <w:proofErr w:type="spellEnd"/>
      <w:r w:rsidRPr="000D7DCE">
        <w:rPr>
          <w:rFonts w:ascii="Times New Roman" w:hAnsi="Times New Roman"/>
          <w:lang w:val="sr-Latn-CS"/>
        </w:rPr>
        <w:t xml:space="preserve"> </w:t>
      </w:r>
      <w:proofErr w:type="spellStart"/>
      <w:r w:rsidRPr="000D7DCE">
        <w:rPr>
          <w:rFonts w:ascii="Times New Roman" w:hAnsi="Times New Roman"/>
          <w:lang w:val="de-DE"/>
        </w:rPr>
        <w:t>bilo</w:t>
      </w:r>
      <w:proofErr w:type="spellEnd"/>
      <w:r w:rsidRPr="000D7DCE">
        <w:rPr>
          <w:rFonts w:ascii="Times New Roman" w:hAnsi="Times New Roman"/>
          <w:lang w:val="sr-Latn-CS"/>
        </w:rPr>
        <w:t>.</w:t>
      </w:r>
    </w:p>
    <w:p w14:paraId="1179044F" w14:textId="77777777" w:rsidR="00B43FE2" w:rsidRDefault="00B43FE2" w:rsidP="00B43FE2">
      <w:pPr>
        <w:jc w:val="both"/>
        <w:rPr>
          <w:rFonts w:ascii="Times New Roman" w:hAnsi="Times New Roman"/>
          <w:highlight w:val="yellow"/>
          <w:lang w:val="sr-Latn-CS"/>
        </w:rPr>
      </w:pPr>
    </w:p>
    <w:p w14:paraId="6AA705D1" w14:textId="77777777" w:rsidR="00B43FE2" w:rsidRPr="00187988" w:rsidRDefault="00B43FE2" w:rsidP="00B43FE2">
      <w:pPr>
        <w:ind w:firstLine="709"/>
        <w:jc w:val="both"/>
        <w:rPr>
          <w:rFonts w:ascii="Times New Roman" w:hAnsi="Times New Roman"/>
          <w:szCs w:val="24"/>
          <w:lang w:val="sr-Latn-RS"/>
        </w:rPr>
      </w:pPr>
      <w:r w:rsidRPr="00187988">
        <w:rPr>
          <w:rFonts w:ascii="Times New Roman" w:hAnsi="Times New Roman"/>
          <w:szCs w:val="24"/>
          <w:lang w:val="sr-Latn-RS"/>
        </w:rPr>
        <w:t>Iz navedenog može se zaključiti da su promene u pogledu ukupne površine  i zapremine išle u negativnom pravcu. Planirani radovi nisu u potpunosti realizovani što se odrazilo na ukupno stanje sastojina.</w:t>
      </w:r>
    </w:p>
    <w:p w14:paraId="249708D5" w14:textId="77777777" w:rsidR="00B43FE2" w:rsidRPr="00187988" w:rsidRDefault="00B43FE2" w:rsidP="00B43FE2">
      <w:pPr>
        <w:jc w:val="both"/>
        <w:rPr>
          <w:rFonts w:ascii="Times New Roman" w:hAnsi="Times New Roman"/>
          <w:szCs w:val="24"/>
          <w:lang w:val="sr-Latn-RS"/>
        </w:rPr>
      </w:pPr>
      <w:r w:rsidRPr="00187988">
        <w:rPr>
          <w:rFonts w:ascii="Times New Roman" w:hAnsi="Times New Roman"/>
          <w:szCs w:val="24"/>
          <w:lang w:val="sr-Latn-RS"/>
        </w:rPr>
        <w:tab/>
        <w:t>Gazdovanje ovom gazdinskom jedinicom u proteklom periodu bilo je otežano usled:</w:t>
      </w:r>
    </w:p>
    <w:p w14:paraId="513A880E" w14:textId="77777777" w:rsidR="00B43FE2" w:rsidRPr="00187988" w:rsidRDefault="00B43FE2" w:rsidP="00617EC2">
      <w:pPr>
        <w:numPr>
          <w:ilvl w:val="0"/>
          <w:numId w:val="20"/>
        </w:numPr>
        <w:tabs>
          <w:tab w:val="num" w:pos="1418"/>
        </w:tabs>
        <w:ind w:left="1418" w:hanging="284"/>
        <w:jc w:val="both"/>
        <w:rPr>
          <w:rFonts w:ascii="Times New Roman" w:hAnsi="Times New Roman"/>
          <w:szCs w:val="24"/>
          <w:lang w:val="sr-Latn-RS"/>
        </w:rPr>
      </w:pPr>
      <w:r w:rsidRPr="00187988">
        <w:rPr>
          <w:rFonts w:ascii="Times New Roman" w:hAnsi="Times New Roman"/>
          <w:szCs w:val="24"/>
          <w:lang w:val="sr-Latn-RS"/>
        </w:rPr>
        <w:t>Pojave vetroloma i vetroizvala,</w:t>
      </w:r>
    </w:p>
    <w:p w14:paraId="4D824F29" w14:textId="77777777" w:rsidR="00B43FE2" w:rsidRPr="00187988" w:rsidRDefault="00B43FE2" w:rsidP="00617EC2">
      <w:pPr>
        <w:numPr>
          <w:ilvl w:val="0"/>
          <w:numId w:val="20"/>
        </w:numPr>
        <w:tabs>
          <w:tab w:val="num" w:pos="1418"/>
        </w:tabs>
        <w:ind w:left="1418" w:hanging="284"/>
        <w:jc w:val="both"/>
        <w:rPr>
          <w:rFonts w:ascii="Times New Roman" w:hAnsi="Times New Roman"/>
          <w:szCs w:val="24"/>
          <w:lang w:val="sr-Latn-RS"/>
        </w:rPr>
      </w:pPr>
      <w:r w:rsidRPr="00187988">
        <w:rPr>
          <w:rFonts w:ascii="Times New Roman" w:hAnsi="Times New Roman"/>
          <w:lang w:val="sr-Latn-CS"/>
        </w:rPr>
        <w:t>Blokade radilišta od strane ekoloških aktivista,</w:t>
      </w:r>
    </w:p>
    <w:p w14:paraId="160CBEFD" w14:textId="77777777" w:rsidR="00703CBE" w:rsidRDefault="00B43FE2" w:rsidP="00703CBE">
      <w:pPr>
        <w:numPr>
          <w:ilvl w:val="0"/>
          <w:numId w:val="20"/>
        </w:numPr>
        <w:tabs>
          <w:tab w:val="num" w:pos="1560"/>
        </w:tabs>
        <w:ind w:left="1418" w:hanging="284"/>
        <w:jc w:val="both"/>
        <w:rPr>
          <w:rFonts w:ascii="Times New Roman" w:hAnsi="Times New Roman"/>
          <w:szCs w:val="24"/>
          <w:lang w:val="sr-Latn-RS"/>
        </w:rPr>
      </w:pPr>
      <w:r w:rsidRPr="00187988">
        <w:rPr>
          <w:rFonts w:ascii="Times New Roman" w:hAnsi="Times New Roman"/>
          <w:szCs w:val="24"/>
          <w:lang w:val="sr-Latn-RS"/>
        </w:rPr>
        <w:t>Blizine naselja, tako da su bile prisutne bespravne seče,</w:t>
      </w:r>
    </w:p>
    <w:p w14:paraId="44F2F91F" w14:textId="6D5CA401" w:rsidR="00B43FE2" w:rsidRPr="00703CBE" w:rsidRDefault="00B43FE2" w:rsidP="00703CBE">
      <w:pPr>
        <w:numPr>
          <w:ilvl w:val="0"/>
          <w:numId w:val="20"/>
        </w:numPr>
        <w:tabs>
          <w:tab w:val="num" w:pos="1560"/>
        </w:tabs>
        <w:ind w:left="1418" w:hanging="284"/>
        <w:jc w:val="both"/>
        <w:rPr>
          <w:rFonts w:ascii="Times New Roman" w:hAnsi="Times New Roman"/>
          <w:szCs w:val="24"/>
          <w:lang w:val="sr-Latn-RS"/>
        </w:rPr>
      </w:pPr>
      <w:r w:rsidRPr="00703CBE">
        <w:rPr>
          <w:rFonts w:ascii="Times New Roman" w:hAnsi="Times New Roman"/>
          <w:szCs w:val="24"/>
          <w:lang w:val="sr-Latn-RS"/>
        </w:rPr>
        <w:t>Zabrana zapošljavanja i manjak radne snage.</w:t>
      </w:r>
    </w:p>
    <w:p w14:paraId="384BFA65" w14:textId="77777777" w:rsidR="00B43FE2" w:rsidRPr="009E54AF" w:rsidRDefault="00B43FE2" w:rsidP="00B43FE2">
      <w:pPr>
        <w:jc w:val="both"/>
        <w:rPr>
          <w:rFonts w:ascii="Times New Roman" w:hAnsi="Times New Roman"/>
          <w:sz w:val="16"/>
          <w:szCs w:val="16"/>
          <w:lang w:val="sr-Latn-CS"/>
        </w:rPr>
      </w:pPr>
    </w:p>
    <w:p w14:paraId="55D1D041" w14:textId="05C00A9F" w:rsidR="00B43FE2" w:rsidRDefault="00B43FE2" w:rsidP="00B43FE2">
      <w:pPr>
        <w:jc w:val="both"/>
        <w:rPr>
          <w:rFonts w:ascii="Times New Roman" w:hAnsi="Times New Roman"/>
          <w:szCs w:val="24"/>
          <w:lang w:val="sr-Latn-CS"/>
        </w:rPr>
      </w:pPr>
      <w:r w:rsidRPr="00776A83">
        <w:rPr>
          <w:rFonts w:ascii="Times New Roman" w:hAnsi="Times New Roman"/>
          <w:lang w:val="sr-Latn-CS"/>
        </w:rPr>
        <w:t xml:space="preserve">          </w:t>
      </w:r>
      <w:proofErr w:type="spellStart"/>
      <w:r w:rsidRPr="00B2623D">
        <w:rPr>
          <w:rFonts w:ascii="Times New Roman" w:hAnsi="Times New Roman"/>
          <w:lang w:val="de-DE"/>
        </w:rPr>
        <w:t>Neizvr</w:t>
      </w:r>
      <w:proofErr w:type="spellEnd"/>
      <w:r w:rsidRPr="00B2623D">
        <w:rPr>
          <w:rFonts w:ascii="Times New Roman" w:hAnsi="Times New Roman"/>
          <w:lang w:val="sr-Latn-CS"/>
        </w:rPr>
        <w:t>š</w:t>
      </w:r>
      <w:proofErr w:type="spellStart"/>
      <w:r w:rsidRPr="00B2623D">
        <w:rPr>
          <w:rFonts w:ascii="Times New Roman" w:hAnsi="Times New Roman"/>
          <w:lang w:val="de-DE"/>
        </w:rPr>
        <w:t>eni</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radovi</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po</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planu</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prethodne</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osnove</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prenose</w:t>
      </w:r>
      <w:proofErr w:type="spellEnd"/>
      <w:r w:rsidRPr="00B2623D">
        <w:rPr>
          <w:rFonts w:ascii="Times New Roman" w:hAnsi="Times New Roman"/>
          <w:lang w:val="sr-Latn-CS"/>
        </w:rPr>
        <w:t xml:space="preserve"> </w:t>
      </w:r>
      <w:r w:rsidRPr="00B2623D">
        <w:rPr>
          <w:rFonts w:ascii="Times New Roman" w:hAnsi="Times New Roman"/>
          <w:lang w:val="de-DE"/>
        </w:rPr>
        <w:t>se</w:t>
      </w:r>
      <w:r w:rsidRPr="00B2623D">
        <w:rPr>
          <w:rFonts w:ascii="Times New Roman" w:hAnsi="Times New Roman"/>
          <w:lang w:val="sr-Latn-CS"/>
        </w:rPr>
        <w:t xml:space="preserve"> </w:t>
      </w:r>
      <w:r w:rsidRPr="00B2623D">
        <w:rPr>
          <w:rFonts w:ascii="Times New Roman" w:hAnsi="Times New Roman"/>
          <w:lang w:val="de-DE"/>
        </w:rPr>
        <w:t>na</w:t>
      </w:r>
      <w:r w:rsidRPr="00B2623D">
        <w:rPr>
          <w:rFonts w:ascii="Times New Roman" w:hAnsi="Times New Roman"/>
          <w:lang w:val="sr-Latn-CS"/>
        </w:rPr>
        <w:t xml:space="preserve"> </w:t>
      </w:r>
      <w:r w:rsidRPr="00B2623D">
        <w:rPr>
          <w:rFonts w:ascii="Times New Roman" w:hAnsi="Times New Roman"/>
          <w:lang w:val="de-DE"/>
        </w:rPr>
        <w:t>ovo</w:t>
      </w:r>
      <w:r w:rsidRPr="00B2623D">
        <w:rPr>
          <w:rFonts w:ascii="Times New Roman" w:hAnsi="Times New Roman"/>
          <w:lang w:val="sr-Latn-CS"/>
        </w:rPr>
        <w:t xml:space="preserve"> </w:t>
      </w:r>
      <w:proofErr w:type="spellStart"/>
      <w:r w:rsidRPr="00B2623D">
        <w:rPr>
          <w:rFonts w:ascii="Times New Roman" w:hAnsi="Times New Roman"/>
          <w:lang w:val="de-DE"/>
        </w:rPr>
        <w:t>ure</w:t>
      </w:r>
      <w:proofErr w:type="spellEnd"/>
      <w:r w:rsidRPr="00B2623D">
        <w:rPr>
          <w:rFonts w:ascii="Times New Roman" w:hAnsi="Times New Roman"/>
          <w:lang w:val="sr-Latn-CS"/>
        </w:rPr>
        <w:t>đ</w:t>
      </w:r>
      <w:proofErr w:type="spellStart"/>
      <w:r w:rsidRPr="00B2623D">
        <w:rPr>
          <w:rFonts w:ascii="Times New Roman" w:hAnsi="Times New Roman"/>
          <w:lang w:val="de-DE"/>
        </w:rPr>
        <w:t>ajno</w:t>
      </w:r>
      <w:proofErr w:type="spellEnd"/>
      <w:r w:rsidRPr="00B2623D">
        <w:rPr>
          <w:rFonts w:ascii="Times New Roman" w:hAnsi="Times New Roman"/>
          <w:lang w:val="sr-Latn-CS"/>
        </w:rPr>
        <w:t xml:space="preserve"> </w:t>
      </w:r>
      <w:proofErr w:type="spellStart"/>
      <w:r w:rsidRPr="00B2623D">
        <w:rPr>
          <w:rFonts w:ascii="Times New Roman" w:hAnsi="Times New Roman"/>
          <w:lang w:val="de-DE"/>
        </w:rPr>
        <w:t>razdoblje</w:t>
      </w:r>
      <w:proofErr w:type="spellEnd"/>
      <w:r w:rsidRPr="00B2623D">
        <w:rPr>
          <w:rFonts w:ascii="Times New Roman" w:hAnsi="Times New Roman"/>
          <w:lang w:val="sr-Latn-CS"/>
        </w:rPr>
        <w:t xml:space="preserve">. </w:t>
      </w:r>
      <w:r w:rsidRPr="00B2623D">
        <w:rPr>
          <w:rFonts w:ascii="Times New Roman" w:hAnsi="Times New Roman"/>
          <w:szCs w:val="24"/>
          <w:lang w:val="sr-Latn-CS"/>
        </w:rPr>
        <w:t xml:space="preserve">U skladu sa zahtevima i potrebama, shodno stanju na terenu, pojedini radovi na gajenju šuma su izvršeni bez plana, pa su ovim planiranjem sveobuhvatnije sagledane potrebe i definisana tehnologija gajenja i zaštite šuma, koja odgovara potrebama i stanju terena. S obzirom na </w:t>
      </w:r>
      <w:r w:rsidRPr="004A3A70">
        <w:rPr>
          <w:rFonts w:ascii="Times New Roman" w:hAnsi="Times New Roman"/>
          <w:szCs w:val="24"/>
          <w:lang w:val="sr-Latn-CS"/>
        </w:rPr>
        <w:t>navedene okolnosti (štete nastale delovanjem olujnih vetrova) koje su imale veliki uticaj na tok izvršenja planiranih radova, planovi korišćenja šuma izvršeni su u zadovoljavajućoj meri.</w:t>
      </w:r>
      <w:r>
        <w:rPr>
          <w:rFonts w:ascii="Times New Roman" w:hAnsi="Times New Roman"/>
          <w:szCs w:val="24"/>
          <w:lang w:val="sr-Latn-CS"/>
        </w:rPr>
        <w:t xml:space="preserve"> </w:t>
      </w:r>
    </w:p>
    <w:p w14:paraId="33642EA2" w14:textId="5E174064" w:rsidR="00972DBA" w:rsidRDefault="00972DBA" w:rsidP="00B43FE2">
      <w:pPr>
        <w:jc w:val="both"/>
        <w:rPr>
          <w:rFonts w:ascii="Times New Roman" w:hAnsi="Times New Roman"/>
          <w:szCs w:val="24"/>
          <w:lang w:val="sr-Latn-CS"/>
        </w:rPr>
      </w:pPr>
    </w:p>
    <w:p w14:paraId="6097BFBD" w14:textId="4E178532" w:rsidR="00972DBA" w:rsidRPr="00D519C9" w:rsidRDefault="00972DBA" w:rsidP="003E536E">
      <w:pPr>
        <w:pStyle w:val="Heading2"/>
        <w:numPr>
          <w:ilvl w:val="1"/>
          <w:numId w:val="58"/>
        </w:numPr>
      </w:pPr>
      <w:bookmarkStart w:id="183" w:name="_Toc170990229"/>
      <w:r w:rsidRPr="00F466B5">
        <w:t>VREDNOST ŠUMA I ŠUMSKOG ZEMLJIŠTA</w:t>
      </w:r>
      <w:bookmarkEnd w:id="183"/>
    </w:p>
    <w:p w14:paraId="38A3AA53" w14:textId="77777777" w:rsidR="00972DBA" w:rsidRPr="001A1ACE" w:rsidRDefault="00972DBA" w:rsidP="00972DBA">
      <w:pPr>
        <w:ind w:firstLine="720"/>
        <w:jc w:val="both"/>
        <w:rPr>
          <w:rFonts w:ascii="Times New Roman" w:hAnsi="Times New Roman"/>
          <w:lang w:val="sr-Latn-RS"/>
        </w:rPr>
      </w:pPr>
      <w:r w:rsidRPr="001A1ACE">
        <w:rPr>
          <w:rFonts w:ascii="Times New Roman" w:hAnsi="Times New Roman"/>
          <w:lang w:val="sr-Latn-RS"/>
        </w:rPr>
        <w:t>Vrednost šuma i šumskog zemljišta za gazdinsku jedinicu „Palanačke ade – Čipski poloj“, i</w:t>
      </w:r>
      <w:r w:rsidRPr="00126E04">
        <w:rPr>
          <w:rFonts w:ascii="Times New Roman" w:hAnsi="Times New Roman"/>
          <w:lang w:val="sr-Latn-CS"/>
        </w:rPr>
        <w:t>z</w:t>
      </w:r>
      <w:r w:rsidRPr="001A1ACE">
        <w:rPr>
          <w:rFonts w:ascii="Times New Roman" w:hAnsi="Times New Roman"/>
          <w:lang w:val="sr-Latn-RS"/>
        </w:rPr>
        <w:t>vršena je na osnovu podataka zapremine drvne mase gazdinske jedinice, vrednosti mladih šuma koja je proizašla iz cene koštanja podizanja po jednom hektaru kao i tržišne vrednosti šumskog zemljišta.</w:t>
      </w:r>
    </w:p>
    <w:p w14:paraId="79CA04DF" w14:textId="40C4B4FD" w:rsidR="00972DBA" w:rsidRPr="002E0B6E" w:rsidRDefault="00972DBA" w:rsidP="00972DBA">
      <w:pPr>
        <w:ind w:firstLine="720"/>
        <w:jc w:val="both"/>
        <w:rPr>
          <w:rFonts w:ascii="Times New Roman" w:hAnsi="Times New Roman"/>
          <w:lang w:val="sr-Latn-CS"/>
        </w:rPr>
      </w:pPr>
      <w:r w:rsidRPr="00126E04">
        <w:rPr>
          <w:rFonts w:ascii="Times New Roman" w:hAnsi="Times New Roman"/>
          <w:lang w:val="sr-Latn-CS"/>
        </w:rPr>
        <w:t xml:space="preserve">Vrednost šuma i šumskog </w:t>
      </w:r>
      <w:r w:rsidRPr="00187988">
        <w:rPr>
          <w:rFonts w:ascii="Times New Roman" w:hAnsi="Times New Roman"/>
          <w:lang w:val="sr-Latn-CS"/>
        </w:rPr>
        <w:t>zemljišta kao osnovnog sredstva obavezna je da se proceni na početku svake godine i za svaku gazdinsku jedinicu. Urađena procena vrednosti šuma važeća je na dan 31.12.2023. godine, a obračunata je prema jedinstvenoj metodologiji koja se primenjuje u ŠG „Novi Sad“, a dobija se iz  jedinične cene drvne zapremine na panju, jedinične cene mladih zasada po hektaru, i cene šumskog zemljišta po</w:t>
      </w:r>
      <w:r w:rsidRPr="00187988">
        <w:rPr>
          <w:rFonts w:ascii="Times New Roman" w:hAnsi="Times New Roman"/>
          <w:color w:val="0000FF"/>
          <w:lang w:val="sr-Latn-CS"/>
        </w:rPr>
        <w:t xml:space="preserve"> </w:t>
      </w:r>
      <w:r w:rsidRPr="00187988">
        <w:rPr>
          <w:rFonts w:ascii="Times New Roman" w:hAnsi="Times New Roman"/>
          <w:lang w:val="sr-Latn-CS"/>
        </w:rPr>
        <w:t xml:space="preserve">hektaru. Na osnovu ovih vrednosti dobijena je ukupna vrednost šuma i šumskog zemljišta u iznosu od </w:t>
      </w:r>
      <w:r w:rsidR="00543B82" w:rsidRPr="00187988">
        <w:rPr>
          <w:rFonts w:ascii="Times New Roman" w:hAnsi="Times New Roman"/>
          <w:lang w:val="sr-Latn-CS"/>
        </w:rPr>
        <w:t>138</w:t>
      </w:r>
      <w:r w:rsidRPr="00187988">
        <w:rPr>
          <w:rFonts w:ascii="Times New Roman" w:hAnsi="Times New Roman"/>
          <w:lang w:val="sr-Latn-CS"/>
        </w:rPr>
        <w:t xml:space="preserve"> </w:t>
      </w:r>
      <w:r w:rsidR="00543B82" w:rsidRPr="00187988">
        <w:rPr>
          <w:rFonts w:ascii="Times New Roman" w:hAnsi="Times New Roman"/>
          <w:lang w:val="sr-Latn-CS"/>
        </w:rPr>
        <w:t>648</w:t>
      </w:r>
      <w:r w:rsidRPr="00187988">
        <w:rPr>
          <w:rFonts w:ascii="Times New Roman" w:hAnsi="Times New Roman"/>
          <w:lang w:val="sr-Latn-CS"/>
        </w:rPr>
        <w:t xml:space="preserve"> </w:t>
      </w:r>
      <w:r w:rsidR="00543B82" w:rsidRPr="00187988">
        <w:rPr>
          <w:rFonts w:ascii="Times New Roman" w:hAnsi="Times New Roman"/>
          <w:lang w:val="sr-Latn-CS"/>
        </w:rPr>
        <w:t>348</w:t>
      </w:r>
      <w:r w:rsidRPr="00187988">
        <w:rPr>
          <w:rFonts w:ascii="Times New Roman" w:hAnsi="Times New Roman"/>
          <w:lang w:val="sr-Latn-CS"/>
        </w:rPr>
        <w:t xml:space="preserve"> dinara</w:t>
      </w:r>
      <w:r w:rsidRPr="00187988">
        <w:rPr>
          <w:rFonts w:ascii="Times New Roman" w:hAnsi="Times New Roman"/>
          <w:color w:val="0000FF"/>
          <w:lang w:val="sr-Latn-CS"/>
        </w:rPr>
        <w:t>.</w:t>
      </w:r>
      <w:r>
        <w:rPr>
          <w:rFonts w:ascii="Times New Roman" w:hAnsi="Times New Roman"/>
          <w:color w:val="0000FF"/>
          <w:lang w:val="sr-Latn-CS"/>
        </w:rPr>
        <w:t xml:space="preserve">     </w:t>
      </w:r>
    </w:p>
    <w:p w14:paraId="3D0E1711" w14:textId="77777777" w:rsidR="00972DBA" w:rsidRPr="00CC029E" w:rsidRDefault="00972DBA" w:rsidP="00B43FE2">
      <w:pPr>
        <w:jc w:val="both"/>
        <w:rPr>
          <w:rFonts w:ascii="Times New Roman" w:hAnsi="Times New Roman"/>
          <w:szCs w:val="24"/>
          <w:lang w:val="sr-Latn-CS"/>
        </w:rPr>
      </w:pPr>
    </w:p>
    <w:p w14:paraId="6F71D73B" w14:textId="77777777" w:rsidR="00B43FE2" w:rsidRPr="00B43FE2" w:rsidRDefault="00B43FE2" w:rsidP="003015B7">
      <w:pPr>
        <w:pStyle w:val="Hang127"/>
        <w:spacing w:after="0"/>
        <w:ind w:left="0" w:firstLine="0"/>
        <w:rPr>
          <w:lang w:val="sr-Latn-CS"/>
        </w:rPr>
      </w:pPr>
    </w:p>
    <w:p w14:paraId="66F85A4C" w14:textId="77777777" w:rsidR="003015B7" w:rsidRPr="000656C8" w:rsidRDefault="003015B7" w:rsidP="000C6337">
      <w:pPr>
        <w:ind w:firstLine="720"/>
        <w:jc w:val="both"/>
        <w:rPr>
          <w:rFonts w:ascii="Times New Roman" w:hAnsi="Times New Roman"/>
          <w:szCs w:val="24"/>
          <w:lang w:val="nb-NO"/>
        </w:rPr>
      </w:pPr>
    </w:p>
    <w:p w14:paraId="29A515CA" w14:textId="0D6B4D2C" w:rsidR="002F0CD0" w:rsidRPr="006B389C" w:rsidRDefault="002F0CD0" w:rsidP="003E536E">
      <w:pPr>
        <w:pStyle w:val="Heading1"/>
        <w:numPr>
          <w:ilvl w:val="0"/>
          <w:numId w:val="58"/>
        </w:numPr>
        <w:jc w:val="both"/>
        <w:rPr>
          <w:rFonts w:ascii="Times New Roman" w:hAnsi="Times New Roman"/>
          <w:lang w:val="nb-NO"/>
        </w:rPr>
      </w:pPr>
      <w:bookmarkStart w:id="184" w:name="_Toc249950451"/>
      <w:bookmarkStart w:id="185" w:name="_Toc399066028"/>
      <w:bookmarkStart w:id="186" w:name="_Toc170990230"/>
      <w:r w:rsidRPr="00505259">
        <w:rPr>
          <w:rFonts w:ascii="Times New Roman" w:hAnsi="Times New Roman"/>
          <w:lang w:val="nb-NO"/>
        </w:rPr>
        <w:t>UTVRĐENE FUNKCIJE ŠUMA - NAMENE</w:t>
      </w:r>
      <w:bookmarkEnd w:id="184"/>
      <w:bookmarkEnd w:id="185"/>
      <w:bookmarkEnd w:id="186"/>
    </w:p>
    <w:p w14:paraId="3D41A699" w14:textId="3361C6D8" w:rsidR="002F0CD0" w:rsidRPr="00FE04EF" w:rsidRDefault="002F0CD0" w:rsidP="003E536E">
      <w:pPr>
        <w:pStyle w:val="Heading2"/>
        <w:numPr>
          <w:ilvl w:val="1"/>
          <w:numId w:val="58"/>
        </w:numPr>
      </w:pPr>
      <w:bookmarkStart w:id="187" w:name="_Toc249950452"/>
      <w:bookmarkStart w:id="188" w:name="_Toc399066029"/>
      <w:bookmarkStart w:id="189" w:name="_Toc170990231"/>
      <w:r w:rsidRPr="00FE04EF">
        <w:t>OSNOVNE POSTAVKE I KRITERIJUMI PRI PROSTORNO FUNKCIONALNOM REONIRANJU ŠUMA I ŠUMSKIH STANIŠTA</w:t>
      </w:r>
      <w:bookmarkEnd w:id="187"/>
      <w:bookmarkEnd w:id="188"/>
      <w:bookmarkEnd w:id="189"/>
    </w:p>
    <w:p w14:paraId="1AA1089C" w14:textId="77777777" w:rsidR="002F0CD0" w:rsidRPr="000656C8" w:rsidRDefault="002F0CD0" w:rsidP="002F0CD0">
      <w:pPr>
        <w:ind w:firstLine="720"/>
        <w:jc w:val="both"/>
        <w:rPr>
          <w:lang w:val="nb-NO"/>
        </w:rPr>
      </w:pPr>
    </w:p>
    <w:p w14:paraId="2ED41806" w14:textId="77777777" w:rsidR="002F0CD0" w:rsidRPr="004C6218" w:rsidRDefault="002F0CD0" w:rsidP="002F0CD0">
      <w:pPr>
        <w:pStyle w:val="BodyText2"/>
        <w:ind w:firstLine="720"/>
        <w:rPr>
          <w:rFonts w:ascii="Times New Roman" w:hAnsi="Times New Roman"/>
          <w:lang w:val="nb-NO"/>
        </w:rPr>
      </w:pPr>
      <w:r w:rsidRPr="004C6218">
        <w:rPr>
          <w:rFonts w:ascii="Times New Roman" w:hAnsi="Times New Roman"/>
          <w:lang w:val="nb-NO"/>
        </w:rPr>
        <w:t>Kao najslo</w:t>
      </w:r>
      <w:r>
        <w:rPr>
          <w:rFonts w:ascii="Times New Roman" w:hAnsi="Times New Roman"/>
          <w:lang w:val="nb-NO"/>
        </w:rPr>
        <w:t>ž</w:t>
      </w:r>
      <w:r w:rsidRPr="004C6218">
        <w:rPr>
          <w:rFonts w:ascii="Times New Roman" w:hAnsi="Times New Roman"/>
          <w:lang w:val="nb-NO"/>
        </w:rPr>
        <w:t xml:space="preserve">eniji ekosistemi na Zemlji </w:t>
      </w:r>
      <w:r>
        <w:rPr>
          <w:rFonts w:ascii="Times New Roman" w:hAnsi="Times New Roman"/>
          <w:lang w:val="nb-NO"/>
        </w:rPr>
        <w:t>š</w:t>
      </w:r>
      <w:r w:rsidRPr="004C6218">
        <w:rPr>
          <w:rFonts w:ascii="Times New Roman" w:hAnsi="Times New Roman"/>
          <w:lang w:val="nb-NO"/>
        </w:rPr>
        <w:t>ume imaju brojne i veoma razli</w:t>
      </w:r>
      <w:r>
        <w:rPr>
          <w:rFonts w:ascii="Times New Roman" w:hAnsi="Times New Roman"/>
          <w:lang w:val="nb-NO"/>
        </w:rPr>
        <w:t>č</w:t>
      </w:r>
      <w:r w:rsidRPr="004C6218">
        <w:rPr>
          <w:rFonts w:ascii="Times New Roman" w:hAnsi="Times New Roman"/>
          <w:lang w:val="nb-NO"/>
        </w:rPr>
        <w:t>ite funkcije koje su od izuzetnog zna</w:t>
      </w:r>
      <w:r>
        <w:rPr>
          <w:rFonts w:ascii="Times New Roman" w:hAnsi="Times New Roman"/>
          <w:lang w:val="nb-NO"/>
        </w:rPr>
        <w:t>č</w:t>
      </w:r>
      <w:r w:rsidRPr="004C6218">
        <w:rPr>
          <w:rFonts w:ascii="Times New Roman" w:hAnsi="Times New Roman"/>
          <w:lang w:val="nb-NO"/>
        </w:rPr>
        <w:t>aja za obezbe</w:t>
      </w:r>
      <w:r>
        <w:rPr>
          <w:rFonts w:ascii="Times New Roman" w:hAnsi="Times New Roman"/>
          <w:lang w:val="nb-NO"/>
        </w:rPr>
        <w:t>đ</w:t>
      </w:r>
      <w:r w:rsidRPr="004C6218">
        <w:rPr>
          <w:rFonts w:ascii="Times New Roman" w:hAnsi="Times New Roman"/>
          <w:lang w:val="nb-NO"/>
        </w:rPr>
        <w:t>enje trajnih i aktuelnih dru</w:t>
      </w:r>
      <w:r>
        <w:rPr>
          <w:rFonts w:ascii="Times New Roman" w:hAnsi="Times New Roman"/>
          <w:lang w:val="nb-NO"/>
        </w:rPr>
        <w:t>š</w:t>
      </w:r>
      <w:r w:rsidRPr="004C6218">
        <w:rPr>
          <w:rFonts w:ascii="Times New Roman" w:hAnsi="Times New Roman"/>
          <w:lang w:val="nb-NO"/>
        </w:rPr>
        <w:t>tvenih potreba.</w:t>
      </w:r>
    </w:p>
    <w:p w14:paraId="19AA5F5F" w14:textId="77777777" w:rsidR="002F0CD0" w:rsidRPr="004C6218" w:rsidRDefault="002F0CD0" w:rsidP="002F0CD0">
      <w:pPr>
        <w:pStyle w:val="BodyText2"/>
        <w:rPr>
          <w:rFonts w:ascii="Times New Roman" w:hAnsi="Times New Roman"/>
          <w:lang w:val="nb-NO"/>
        </w:rPr>
      </w:pPr>
      <w:r w:rsidRPr="004C6218">
        <w:rPr>
          <w:rFonts w:ascii="Times New Roman" w:hAnsi="Times New Roman"/>
          <w:lang w:val="nb-NO"/>
        </w:rPr>
        <w:tab/>
      </w:r>
      <w:r>
        <w:rPr>
          <w:rFonts w:ascii="Times New Roman" w:hAnsi="Times New Roman"/>
          <w:lang w:val="nb-NO"/>
        </w:rPr>
        <w:t>Š</w:t>
      </w:r>
      <w:r w:rsidRPr="004C6218">
        <w:rPr>
          <w:rFonts w:ascii="Times New Roman" w:hAnsi="Times New Roman"/>
          <w:lang w:val="nb-NO"/>
        </w:rPr>
        <w:t>ume naj</w:t>
      </w:r>
      <w:r>
        <w:rPr>
          <w:rFonts w:ascii="Times New Roman" w:hAnsi="Times New Roman"/>
          <w:lang w:val="nb-NO"/>
        </w:rPr>
        <w:t>č</w:t>
      </w:r>
      <w:r w:rsidRPr="004C6218">
        <w:rPr>
          <w:rFonts w:ascii="Times New Roman" w:hAnsi="Times New Roman"/>
          <w:lang w:val="nb-NO"/>
        </w:rPr>
        <w:t>e</w:t>
      </w:r>
      <w:r>
        <w:rPr>
          <w:rFonts w:ascii="Times New Roman" w:hAnsi="Times New Roman"/>
          <w:lang w:val="nb-NO"/>
        </w:rPr>
        <w:t>šć</w:t>
      </w:r>
      <w:r w:rsidRPr="004C6218">
        <w:rPr>
          <w:rFonts w:ascii="Times New Roman" w:hAnsi="Times New Roman"/>
          <w:lang w:val="nb-NO"/>
        </w:rPr>
        <w:t>e istovremeno vr</w:t>
      </w:r>
      <w:r>
        <w:rPr>
          <w:rFonts w:ascii="Times New Roman" w:hAnsi="Times New Roman"/>
          <w:lang w:val="nb-NO"/>
        </w:rPr>
        <w:t>š</w:t>
      </w:r>
      <w:r w:rsidRPr="004C6218">
        <w:rPr>
          <w:rFonts w:ascii="Times New Roman" w:hAnsi="Times New Roman"/>
          <w:lang w:val="nb-NO"/>
        </w:rPr>
        <w:t>e (ili treba da vr</w:t>
      </w:r>
      <w:r>
        <w:rPr>
          <w:rFonts w:ascii="Times New Roman" w:hAnsi="Times New Roman"/>
          <w:lang w:val="nb-NO"/>
        </w:rPr>
        <w:t>š</w:t>
      </w:r>
      <w:r w:rsidRPr="004C6218">
        <w:rPr>
          <w:rFonts w:ascii="Times New Roman" w:hAnsi="Times New Roman"/>
          <w:lang w:val="nb-NO"/>
        </w:rPr>
        <w:t>e) ve</w:t>
      </w:r>
      <w:r>
        <w:rPr>
          <w:rFonts w:ascii="Times New Roman" w:hAnsi="Times New Roman"/>
          <w:lang w:val="nb-NO"/>
        </w:rPr>
        <w:t>ć</w:t>
      </w:r>
      <w:r w:rsidRPr="004C6218">
        <w:rPr>
          <w:rFonts w:ascii="Times New Roman" w:hAnsi="Times New Roman"/>
          <w:lang w:val="nb-NO"/>
        </w:rPr>
        <w:t>i broj razli</w:t>
      </w:r>
      <w:r>
        <w:rPr>
          <w:rFonts w:ascii="Times New Roman" w:hAnsi="Times New Roman"/>
          <w:lang w:val="nb-NO"/>
        </w:rPr>
        <w:t>č</w:t>
      </w:r>
      <w:r w:rsidRPr="004C6218">
        <w:rPr>
          <w:rFonts w:ascii="Times New Roman" w:hAnsi="Times New Roman"/>
          <w:lang w:val="nb-NO"/>
        </w:rPr>
        <w:t>itih funkcija. Neke od njih je te</w:t>
      </w:r>
      <w:r>
        <w:rPr>
          <w:rFonts w:ascii="Times New Roman" w:hAnsi="Times New Roman"/>
          <w:lang w:val="nb-NO"/>
        </w:rPr>
        <w:t>š</w:t>
      </w:r>
      <w:r w:rsidRPr="004C6218">
        <w:rPr>
          <w:rFonts w:ascii="Times New Roman" w:hAnsi="Times New Roman"/>
          <w:lang w:val="nb-NO"/>
        </w:rPr>
        <w:t>ko, a nekada i nemogu</w:t>
      </w:r>
      <w:r>
        <w:rPr>
          <w:rFonts w:ascii="Times New Roman" w:hAnsi="Times New Roman"/>
          <w:lang w:val="nb-NO"/>
        </w:rPr>
        <w:t>ć</w:t>
      </w:r>
      <w:r w:rsidRPr="004C6218">
        <w:rPr>
          <w:rFonts w:ascii="Times New Roman" w:hAnsi="Times New Roman"/>
          <w:lang w:val="nb-NO"/>
        </w:rPr>
        <w:t>e me</w:t>
      </w:r>
      <w:r>
        <w:rPr>
          <w:rFonts w:ascii="Times New Roman" w:hAnsi="Times New Roman"/>
          <w:lang w:val="nb-NO"/>
        </w:rPr>
        <w:t>đ</w:t>
      </w:r>
      <w:r w:rsidRPr="004C6218">
        <w:rPr>
          <w:rFonts w:ascii="Times New Roman" w:hAnsi="Times New Roman"/>
          <w:lang w:val="nb-NO"/>
        </w:rPr>
        <w:t>usobno uskladiti tako da u isto vreme na istom prostoru imaju i isti zna</w:t>
      </w:r>
      <w:r>
        <w:rPr>
          <w:rFonts w:ascii="Times New Roman" w:hAnsi="Times New Roman"/>
          <w:lang w:val="nb-NO"/>
        </w:rPr>
        <w:t>č</w:t>
      </w:r>
      <w:r w:rsidRPr="004C6218">
        <w:rPr>
          <w:rFonts w:ascii="Times New Roman" w:hAnsi="Times New Roman"/>
          <w:lang w:val="nb-NO"/>
        </w:rPr>
        <w:t>aj. To name</w:t>
      </w:r>
      <w:r>
        <w:rPr>
          <w:rFonts w:ascii="Times New Roman" w:hAnsi="Times New Roman"/>
          <w:lang w:val="nb-NO"/>
        </w:rPr>
        <w:t>ć</w:t>
      </w:r>
      <w:r w:rsidRPr="004C6218">
        <w:rPr>
          <w:rFonts w:ascii="Times New Roman" w:hAnsi="Times New Roman"/>
          <w:lang w:val="nb-NO"/>
        </w:rPr>
        <w:t xml:space="preserve">e potrebu da se pri planiranju gazdovanja utvrde prioritetne funkcije pojedinih delova </w:t>
      </w:r>
      <w:r>
        <w:rPr>
          <w:rFonts w:ascii="Times New Roman" w:hAnsi="Times New Roman"/>
          <w:lang w:val="nb-NO"/>
        </w:rPr>
        <w:t>š</w:t>
      </w:r>
      <w:r w:rsidRPr="004C6218">
        <w:rPr>
          <w:rFonts w:ascii="Times New Roman" w:hAnsi="Times New Roman"/>
          <w:lang w:val="nb-NO"/>
        </w:rPr>
        <w:t>umskog podru</w:t>
      </w:r>
      <w:r>
        <w:rPr>
          <w:rFonts w:ascii="Times New Roman" w:hAnsi="Times New Roman"/>
          <w:lang w:val="nb-NO"/>
        </w:rPr>
        <w:t>č</w:t>
      </w:r>
      <w:r w:rsidRPr="004C6218">
        <w:rPr>
          <w:rFonts w:ascii="Times New Roman" w:hAnsi="Times New Roman"/>
          <w:lang w:val="nb-NO"/>
        </w:rPr>
        <w:t xml:space="preserve">ja, odnosno </w:t>
      </w:r>
      <w:r>
        <w:rPr>
          <w:rFonts w:ascii="Times New Roman" w:hAnsi="Times New Roman"/>
          <w:lang w:val="nb-NO"/>
        </w:rPr>
        <w:t>š</w:t>
      </w:r>
      <w:r w:rsidRPr="004C6218">
        <w:rPr>
          <w:rFonts w:ascii="Times New Roman" w:hAnsi="Times New Roman"/>
          <w:lang w:val="nb-NO"/>
        </w:rPr>
        <w:t xml:space="preserve">uma i </w:t>
      </w:r>
      <w:r>
        <w:rPr>
          <w:rFonts w:ascii="Times New Roman" w:hAnsi="Times New Roman"/>
          <w:lang w:val="nb-NO"/>
        </w:rPr>
        <w:t>š</w:t>
      </w:r>
      <w:r w:rsidRPr="004C6218">
        <w:rPr>
          <w:rFonts w:ascii="Times New Roman" w:hAnsi="Times New Roman"/>
          <w:lang w:val="nb-NO"/>
        </w:rPr>
        <w:t>umskih zemlji</w:t>
      </w:r>
      <w:r>
        <w:rPr>
          <w:rFonts w:ascii="Times New Roman" w:hAnsi="Times New Roman"/>
          <w:lang w:val="nb-NO"/>
        </w:rPr>
        <w:t>š</w:t>
      </w:r>
      <w:r w:rsidRPr="004C6218">
        <w:rPr>
          <w:rFonts w:ascii="Times New Roman" w:hAnsi="Times New Roman"/>
          <w:lang w:val="nb-NO"/>
        </w:rPr>
        <w:t>ta, kao i da se u skladu sa prioritetnim i ostalim mogu</w:t>
      </w:r>
      <w:r>
        <w:rPr>
          <w:rFonts w:ascii="Times New Roman" w:hAnsi="Times New Roman"/>
          <w:lang w:val="nb-NO"/>
        </w:rPr>
        <w:t>ć</w:t>
      </w:r>
      <w:r w:rsidRPr="004C6218">
        <w:rPr>
          <w:rFonts w:ascii="Times New Roman" w:hAnsi="Times New Roman"/>
          <w:lang w:val="nb-NO"/>
        </w:rPr>
        <w:t>im funkcijama planiraju odgovaraju</w:t>
      </w:r>
      <w:r>
        <w:rPr>
          <w:rFonts w:ascii="Times New Roman" w:hAnsi="Times New Roman"/>
          <w:lang w:val="nb-NO"/>
        </w:rPr>
        <w:t>ć</w:t>
      </w:r>
      <w:r w:rsidRPr="004C6218">
        <w:rPr>
          <w:rFonts w:ascii="Times New Roman" w:hAnsi="Times New Roman"/>
          <w:lang w:val="nb-NO"/>
        </w:rPr>
        <w:t>i ciljevi i mere budu</w:t>
      </w:r>
      <w:r>
        <w:rPr>
          <w:rFonts w:ascii="Times New Roman" w:hAnsi="Times New Roman"/>
          <w:lang w:val="nb-NO"/>
        </w:rPr>
        <w:t>ć</w:t>
      </w:r>
      <w:r w:rsidRPr="004C6218">
        <w:rPr>
          <w:rFonts w:ascii="Times New Roman" w:hAnsi="Times New Roman"/>
          <w:lang w:val="nb-NO"/>
        </w:rPr>
        <w:t>eg gazdovanja. Drugim re</w:t>
      </w:r>
      <w:r>
        <w:rPr>
          <w:rFonts w:ascii="Times New Roman" w:hAnsi="Times New Roman"/>
          <w:lang w:val="nb-NO"/>
        </w:rPr>
        <w:t>č</w:t>
      </w:r>
      <w:r w:rsidRPr="004C6218">
        <w:rPr>
          <w:rFonts w:ascii="Times New Roman" w:hAnsi="Times New Roman"/>
          <w:lang w:val="nb-NO"/>
        </w:rPr>
        <w:t>ima, pored ekolo</w:t>
      </w:r>
      <w:r>
        <w:rPr>
          <w:rFonts w:ascii="Times New Roman" w:hAnsi="Times New Roman"/>
          <w:lang w:val="nb-NO"/>
        </w:rPr>
        <w:t>š</w:t>
      </w:r>
      <w:r w:rsidRPr="004C6218">
        <w:rPr>
          <w:rFonts w:ascii="Times New Roman" w:hAnsi="Times New Roman"/>
          <w:lang w:val="nb-NO"/>
        </w:rPr>
        <w:t>ko-proizvo</w:t>
      </w:r>
      <w:r>
        <w:rPr>
          <w:rFonts w:ascii="Times New Roman" w:hAnsi="Times New Roman"/>
          <w:lang w:val="nb-NO"/>
        </w:rPr>
        <w:t xml:space="preserve">dnog </w:t>
      </w:r>
      <w:r w:rsidRPr="004C6218">
        <w:rPr>
          <w:rFonts w:ascii="Times New Roman" w:hAnsi="Times New Roman"/>
          <w:lang w:val="nb-NO"/>
        </w:rPr>
        <w:t xml:space="preserve"> potrebno je izvr</w:t>
      </w:r>
      <w:r>
        <w:rPr>
          <w:rFonts w:ascii="Times New Roman" w:hAnsi="Times New Roman"/>
          <w:lang w:val="nb-NO"/>
        </w:rPr>
        <w:t>š</w:t>
      </w:r>
      <w:r w:rsidRPr="004C6218">
        <w:rPr>
          <w:rFonts w:ascii="Times New Roman" w:hAnsi="Times New Roman"/>
          <w:lang w:val="nb-NO"/>
        </w:rPr>
        <w:t>iti i prostorno funkcionalno reoniranje, odnosno reoniranje povr</w:t>
      </w:r>
      <w:r>
        <w:rPr>
          <w:rFonts w:ascii="Times New Roman" w:hAnsi="Times New Roman"/>
          <w:lang w:val="nb-NO"/>
        </w:rPr>
        <w:t>š</w:t>
      </w:r>
      <w:r w:rsidRPr="004C6218">
        <w:rPr>
          <w:rFonts w:ascii="Times New Roman" w:hAnsi="Times New Roman"/>
          <w:lang w:val="nb-NO"/>
        </w:rPr>
        <w:t>ina po nameni.</w:t>
      </w:r>
    </w:p>
    <w:p w14:paraId="3819740A" w14:textId="12CD0761" w:rsidR="002F0CD0" w:rsidRPr="00FE04EF" w:rsidRDefault="002F0CD0" w:rsidP="003E536E">
      <w:pPr>
        <w:pStyle w:val="ListParagraph"/>
        <w:numPr>
          <w:ilvl w:val="1"/>
          <w:numId w:val="55"/>
        </w:numPr>
        <w:rPr>
          <w:rFonts w:ascii="Times New Roman" w:hAnsi="Times New Roman"/>
          <w:lang w:val="nb-NO"/>
        </w:rPr>
      </w:pPr>
      <w:r w:rsidRPr="00FE04EF">
        <w:rPr>
          <w:rFonts w:ascii="Times New Roman" w:hAnsi="Times New Roman"/>
          <w:lang w:val="nb-NO"/>
        </w:rPr>
        <w:t>Iako su brojne i vrlo različite, osnovne funkcije šuma se ipak mogu svrstati u tri grupe (kompleksa):</w:t>
      </w:r>
    </w:p>
    <w:p w14:paraId="438563C6" w14:textId="77777777" w:rsidR="002F0CD0" w:rsidRPr="004C6218" w:rsidRDefault="002F0CD0" w:rsidP="002F0CD0">
      <w:pPr>
        <w:numPr>
          <w:ilvl w:val="0"/>
          <w:numId w:val="2"/>
        </w:numPr>
        <w:jc w:val="both"/>
        <w:rPr>
          <w:rFonts w:ascii="Times New Roman" w:hAnsi="Times New Roman"/>
          <w:lang w:val="nb-NO"/>
        </w:rPr>
      </w:pPr>
      <w:r w:rsidRPr="004C6218">
        <w:rPr>
          <w:rFonts w:ascii="Times New Roman" w:hAnsi="Times New Roman"/>
          <w:lang w:val="nb-NO"/>
        </w:rPr>
        <w:t>grupa (kompleks) za</w:t>
      </w:r>
      <w:r>
        <w:rPr>
          <w:rFonts w:ascii="Times New Roman" w:hAnsi="Times New Roman"/>
          <w:lang w:val="nb-NO"/>
        </w:rPr>
        <w:t>š</w:t>
      </w:r>
      <w:r w:rsidRPr="004C6218">
        <w:rPr>
          <w:rFonts w:ascii="Times New Roman" w:hAnsi="Times New Roman"/>
          <w:lang w:val="nb-NO"/>
        </w:rPr>
        <w:t>titnih funkcija;</w:t>
      </w:r>
    </w:p>
    <w:p w14:paraId="6F5168FC" w14:textId="77777777" w:rsidR="002F0CD0" w:rsidRPr="004C6218" w:rsidRDefault="002F0CD0" w:rsidP="002F0CD0">
      <w:pPr>
        <w:numPr>
          <w:ilvl w:val="0"/>
          <w:numId w:val="2"/>
        </w:numPr>
        <w:jc w:val="both"/>
        <w:rPr>
          <w:rFonts w:ascii="Times New Roman" w:hAnsi="Times New Roman"/>
        </w:rPr>
      </w:pPr>
      <w:proofErr w:type="spellStart"/>
      <w:r w:rsidRPr="004C6218">
        <w:rPr>
          <w:rFonts w:ascii="Times New Roman" w:hAnsi="Times New Roman"/>
        </w:rPr>
        <w:t>grupa</w:t>
      </w:r>
      <w:proofErr w:type="spellEnd"/>
      <w:r w:rsidRPr="004C6218">
        <w:rPr>
          <w:rFonts w:ascii="Times New Roman" w:hAnsi="Times New Roman"/>
        </w:rPr>
        <w:t xml:space="preserve"> (</w:t>
      </w:r>
      <w:proofErr w:type="spellStart"/>
      <w:r w:rsidRPr="004C6218">
        <w:rPr>
          <w:rFonts w:ascii="Times New Roman" w:hAnsi="Times New Roman"/>
        </w:rPr>
        <w:t>kompleks</w:t>
      </w:r>
      <w:proofErr w:type="spellEnd"/>
      <w:r w:rsidRPr="004C6218">
        <w:rPr>
          <w:rFonts w:ascii="Times New Roman" w:hAnsi="Times New Roman"/>
        </w:rPr>
        <w:t xml:space="preserve">) </w:t>
      </w:r>
      <w:proofErr w:type="spellStart"/>
      <w:r w:rsidRPr="004C6218">
        <w:rPr>
          <w:rFonts w:ascii="Times New Roman" w:hAnsi="Times New Roman"/>
        </w:rPr>
        <w:t>proizvodnih</w:t>
      </w:r>
      <w:proofErr w:type="spellEnd"/>
      <w:r w:rsidRPr="004C6218">
        <w:rPr>
          <w:rFonts w:ascii="Times New Roman" w:hAnsi="Times New Roman"/>
        </w:rPr>
        <w:t xml:space="preserve"> </w:t>
      </w:r>
      <w:proofErr w:type="spellStart"/>
      <w:r w:rsidRPr="004C6218">
        <w:rPr>
          <w:rFonts w:ascii="Times New Roman" w:hAnsi="Times New Roman"/>
        </w:rPr>
        <w:t>funkcija</w:t>
      </w:r>
      <w:proofErr w:type="spellEnd"/>
      <w:r w:rsidRPr="004C6218">
        <w:rPr>
          <w:rFonts w:ascii="Times New Roman" w:hAnsi="Times New Roman"/>
        </w:rPr>
        <w:t>;</w:t>
      </w:r>
    </w:p>
    <w:p w14:paraId="21358562" w14:textId="77777777" w:rsidR="002F0CD0" w:rsidRPr="004C6218" w:rsidRDefault="002F0CD0" w:rsidP="002F0CD0">
      <w:pPr>
        <w:numPr>
          <w:ilvl w:val="0"/>
          <w:numId w:val="2"/>
        </w:numPr>
        <w:jc w:val="both"/>
        <w:rPr>
          <w:rFonts w:ascii="Times New Roman" w:hAnsi="Times New Roman"/>
        </w:rPr>
      </w:pPr>
      <w:proofErr w:type="spellStart"/>
      <w:r w:rsidRPr="004C6218">
        <w:rPr>
          <w:rFonts w:ascii="Times New Roman" w:hAnsi="Times New Roman"/>
        </w:rPr>
        <w:t>grupa</w:t>
      </w:r>
      <w:proofErr w:type="spellEnd"/>
      <w:r w:rsidRPr="004C6218">
        <w:rPr>
          <w:rFonts w:ascii="Times New Roman" w:hAnsi="Times New Roman"/>
        </w:rPr>
        <w:t xml:space="preserve"> (</w:t>
      </w:r>
      <w:proofErr w:type="spellStart"/>
      <w:r w:rsidRPr="004C6218">
        <w:rPr>
          <w:rFonts w:ascii="Times New Roman" w:hAnsi="Times New Roman"/>
        </w:rPr>
        <w:t>kompleks</w:t>
      </w:r>
      <w:proofErr w:type="spellEnd"/>
      <w:r w:rsidRPr="004C6218">
        <w:rPr>
          <w:rFonts w:ascii="Times New Roman" w:hAnsi="Times New Roman"/>
        </w:rPr>
        <w:t xml:space="preserve">) </w:t>
      </w:r>
      <w:proofErr w:type="spellStart"/>
      <w:r w:rsidRPr="004C6218">
        <w:rPr>
          <w:rFonts w:ascii="Times New Roman" w:hAnsi="Times New Roman"/>
        </w:rPr>
        <w:t>socijalnih</w:t>
      </w:r>
      <w:proofErr w:type="spellEnd"/>
      <w:r w:rsidRPr="004C6218">
        <w:rPr>
          <w:rFonts w:ascii="Times New Roman" w:hAnsi="Times New Roman"/>
        </w:rPr>
        <w:t xml:space="preserve"> </w:t>
      </w:r>
      <w:proofErr w:type="spellStart"/>
      <w:r w:rsidRPr="004C6218">
        <w:rPr>
          <w:rFonts w:ascii="Times New Roman" w:hAnsi="Times New Roman"/>
        </w:rPr>
        <w:t>funkcija</w:t>
      </w:r>
      <w:proofErr w:type="spellEnd"/>
      <w:r w:rsidRPr="004C6218">
        <w:rPr>
          <w:rFonts w:ascii="Times New Roman" w:hAnsi="Times New Roman"/>
        </w:rPr>
        <w:t>.</w:t>
      </w:r>
    </w:p>
    <w:p w14:paraId="1D4AC191" w14:textId="77777777" w:rsidR="002F0CD0" w:rsidRPr="004C6218" w:rsidRDefault="002F0CD0" w:rsidP="002F0CD0">
      <w:pPr>
        <w:ind w:firstLine="720"/>
        <w:jc w:val="both"/>
        <w:rPr>
          <w:rFonts w:ascii="Times New Roman" w:hAnsi="Times New Roman"/>
        </w:rPr>
      </w:pPr>
      <w:r w:rsidRPr="004C6218">
        <w:rPr>
          <w:rFonts w:ascii="Times New Roman" w:hAnsi="Times New Roman"/>
        </w:rPr>
        <w:lastRenderedPageBreak/>
        <w:t xml:space="preserve">Za </w:t>
      </w:r>
      <w:proofErr w:type="spellStart"/>
      <w:r w:rsidRPr="004C6218">
        <w:rPr>
          <w:rFonts w:ascii="Times New Roman" w:hAnsi="Times New Roman"/>
        </w:rPr>
        <w:t>svaku</w:t>
      </w:r>
      <w:proofErr w:type="spellEnd"/>
      <w:r w:rsidRPr="004C6218">
        <w:rPr>
          <w:rFonts w:ascii="Times New Roman" w:hAnsi="Times New Roman"/>
        </w:rPr>
        <w:t xml:space="preserve"> </w:t>
      </w:r>
      <w:proofErr w:type="spellStart"/>
      <w:r w:rsidRPr="004C6218">
        <w:rPr>
          <w:rFonts w:ascii="Times New Roman" w:hAnsi="Times New Roman"/>
        </w:rPr>
        <w:t>namensku</w:t>
      </w:r>
      <w:proofErr w:type="spellEnd"/>
      <w:r w:rsidRPr="004C6218">
        <w:rPr>
          <w:rFonts w:ascii="Times New Roman" w:hAnsi="Times New Roman"/>
        </w:rPr>
        <w:t xml:space="preserve"> </w:t>
      </w:r>
      <w:proofErr w:type="spellStart"/>
      <w:r w:rsidRPr="004C6218">
        <w:rPr>
          <w:rFonts w:ascii="Times New Roman" w:hAnsi="Times New Roman"/>
        </w:rPr>
        <w:t>celinu</w:t>
      </w:r>
      <w:proofErr w:type="spellEnd"/>
      <w:r w:rsidRPr="004C6218">
        <w:rPr>
          <w:rFonts w:ascii="Times New Roman" w:hAnsi="Times New Roman"/>
        </w:rPr>
        <w:t xml:space="preserve"> u </w:t>
      </w:r>
      <w:proofErr w:type="spellStart"/>
      <w:r w:rsidRPr="004C6218">
        <w:rPr>
          <w:rFonts w:ascii="Times New Roman" w:hAnsi="Times New Roman"/>
        </w:rPr>
        <w:t>okviru</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umskog</w:t>
      </w:r>
      <w:proofErr w:type="spellEnd"/>
      <w:r w:rsidRPr="004C6218">
        <w:rPr>
          <w:rFonts w:ascii="Times New Roman" w:hAnsi="Times New Roman"/>
        </w:rPr>
        <w:t xml:space="preserve"> </w:t>
      </w:r>
      <w:proofErr w:type="spellStart"/>
      <w:r w:rsidRPr="004C6218">
        <w:rPr>
          <w:rFonts w:ascii="Times New Roman" w:hAnsi="Times New Roman"/>
        </w:rPr>
        <w:t>podru</w:t>
      </w:r>
      <w:r>
        <w:rPr>
          <w:rFonts w:ascii="Times New Roman" w:hAnsi="Times New Roman"/>
        </w:rPr>
        <w:t>č</w:t>
      </w:r>
      <w:r w:rsidRPr="004C6218">
        <w:rPr>
          <w:rFonts w:ascii="Times New Roman" w:hAnsi="Times New Roman"/>
        </w:rPr>
        <w:t>ja</w:t>
      </w:r>
      <w:proofErr w:type="spellEnd"/>
      <w:r w:rsidRPr="004C6218">
        <w:rPr>
          <w:rFonts w:ascii="Times New Roman" w:hAnsi="Times New Roman"/>
        </w:rPr>
        <w:t xml:space="preserve"> </w:t>
      </w:r>
      <w:proofErr w:type="spellStart"/>
      <w:r w:rsidRPr="004C6218">
        <w:rPr>
          <w:rFonts w:ascii="Times New Roman" w:hAnsi="Times New Roman"/>
        </w:rPr>
        <w:t>planiraju</w:t>
      </w:r>
      <w:proofErr w:type="spellEnd"/>
      <w:r w:rsidRPr="004C6218">
        <w:rPr>
          <w:rFonts w:ascii="Times New Roman" w:hAnsi="Times New Roman"/>
        </w:rPr>
        <w:t xml:space="preserve"> se, </w:t>
      </w:r>
      <w:proofErr w:type="spellStart"/>
      <w:r w:rsidRPr="004C6218">
        <w:rPr>
          <w:rFonts w:ascii="Times New Roman" w:hAnsi="Times New Roman"/>
        </w:rPr>
        <w:t>zavisno</w:t>
      </w:r>
      <w:proofErr w:type="spellEnd"/>
      <w:r w:rsidRPr="004C6218">
        <w:rPr>
          <w:rFonts w:ascii="Times New Roman" w:hAnsi="Times New Roman"/>
        </w:rPr>
        <w:t xml:space="preserve"> od </w:t>
      </w:r>
      <w:proofErr w:type="spellStart"/>
      <w:r w:rsidRPr="004C6218">
        <w:rPr>
          <w:rFonts w:ascii="Times New Roman" w:hAnsi="Times New Roman"/>
        </w:rPr>
        <w:t>stani</w:t>
      </w:r>
      <w:r>
        <w:rPr>
          <w:rFonts w:ascii="Times New Roman" w:hAnsi="Times New Roman"/>
        </w:rPr>
        <w:t>š</w:t>
      </w:r>
      <w:r w:rsidRPr="004C6218">
        <w:rPr>
          <w:rFonts w:ascii="Times New Roman" w:hAnsi="Times New Roman"/>
        </w:rPr>
        <w:t>nih</w:t>
      </w:r>
      <w:proofErr w:type="spellEnd"/>
      <w:r w:rsidRPr="004C6218">
        <w:rPr>
          <w:rFonts w:ascii="Times New Roman" w:hAnsi="Times New Roman"/>
        </w:rPr>
        <w:t xml:space="preserve"> </w:t>
      </w:r>
      <w:proofErr w:type="spellStart"/>
      <w:r w:rsidRPr="004C6218">
        <w:rPr>
          <w:rFonts w:ascii="Times New Roman" w:hAnsi="Times New Roman"/>
        </w:rPr>
        <w:t>uslova</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stanja</w:t>
      </w:r>
      <w:proofErr w:type="spellEnd"/>
      <w:r w:rsidRPr="004C6218">
        <w:rPr>
          <w:rFonts w:ascii="Times New Roman" w:hAnsi="Times New Roman"/>
        </w:rPr>
        <w:t xml:space="preserve"> </w:t>
      </w:r>
      <w:proofErr w:type="spellStart"/>
      <w:r w:rsidRPr="004C6218">
        <w:rPr>
          <w:rFonts w:ascii="Times New Roman" w:hAnsi="Times New Roman"/>
        </w:rPr>
        <w:t>sastojina</w:t>
      </w:r>
      <w:proofErr w:type="spellEnd"/>
      <w:r w:rsidRPr="004C6218">
        <w:rPr>
          <w:rFonts w:ascii="Times New Roman" w:hAnsi="Times New Roman"/>
        </w:rPr>
        <w:t xml:space="preserve">, </w:t>
      </w:r>
      <w:proofErr w:type="spellStart"/>
      <w:r w:rsidRPr="004C6218">
        <w:rPr>
          <w:rFonts w:ascii="Times New Roman" w:hAnsi="Times New Roman"/>
        </w:rPr>
        <w:t>odgovaraju</w:t>
      </w:r>
      <w:r>
        <w:rPr>
          <w:rFonts w:ascii="Times New Roman" w:hAnsi="Times New Roman"/>
        </w:rPr>
        <w:t>ć</w:t>
      </w:r>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ciljevi</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mere </w:t>
      </w:r>
      <w:proofErr w:type="spellStart"/>
      <w:r w:rsidRPr="004C6218">
        <w:rPr>
          <w:rFonts w:ascii="Times New Roman" w:hAnsi="Times New Roman"/>
        </w:rPr>
        <w:t>budu</w:t>
      </w:r>
      <w:r>
        <w:rPr>
          <w:rFonts w:ascii="Times New Roman" w:hAnsi="Times New Roman"/>
        </w:rPr>
        <w:t>ć</w:t>
      </w:r>
      <w:r w:rsidRPr="004C6218">
        <w:rPr>
          <w:rFonts w:ascii="Times New Roman" w:hAnsi="Times New Roman"/>
        </w:rPr>
        <w:t>eg</w:t>
      </w:r>
      <w:proofErr w:type="spellEnd"/>
      <w:r w:rsidRPr="004C6218">
        <w:rPr>
          <w:rFonts w:ascii="Times New Roman" w:hAnsi="Times New Roman"/>
        </w:rPr>
        <w:t xml:space="preserve"> </w:t>
      </w:r>
      <w:proofErr w:type="spellStart"/>
      <w:r w:rsidRPr="004C6218">
        <w:rPr>
          <w:rFonts w:ascii="Times New Roman" w:hAnsi="Times New Roman"/>
        </w:rPr>
        <w:t>gazdovanja</w:t>
      </w:r>
      <w:proofErr w:type="spellEnd"/>
      <w:r w:rsidRPr="004C6218">
        <w:rPr>
          <w:rFonts w:ascii="Times New Roman" w:hAnsi="Times New Roman"/>
        </w:rPr>
        <w:t xml:space="preserve"> koji </w:t>
      </w:r>
      <w:proofErr w:type="spellStart"/>
      <w:r w:rsidRPr="004C6218">
        <w:rPr>
          <w:rFonts w:ascii="Times New Roman" w:hAnsi="Times New Roman"/>
        </w:rPr>
        <w:t>treba</w:t>
      </w:r>
      <w:proofErr w:type="spellEnd"/>
      <w:r w:rsidRPr="004C6218">
        <w:rPr>
          <w:rFonts w:ascii="Times New Roman" w:hAnsi="Times New Roman"/>
        </w:rPr>
        <w:t xml:space="preserve"> da </w:t>
      </w:r>
      <w:proofErr w:type="spellStart"/>
      <w:r w:rsidRPr="004C6218">
        <w:rPr>
          <w:rFonts w:ascii="Times New Roman" w:hAnsi="Times New Roman"/>
        </w:rPr>
        <w:t>obezbede</w:t>
      </w:r>
      <w:proofErr w:type="spellEnd"/>
      <w:r w:rsidRPr="004C6218">
        <w:rPr>
          <w:rFonts w:ascii="Times New Roman" w:hAnsi="Times New Roman"/>
        </w:rPr>
        <w:t xml:space="preserve"> </w:t>
      </w:r>
      <w:proofErr w:type="spellStart"/>
      <w:r w:rsidRPr="004C6218">
        <w:rPr>
          <w:rFonts w:ascii="Times New Roman" w:hAnsi="Times New Roman"/>
        </w:rPr>
        <w:t>prevo</w:t>
      </w:r>
      <w:r>
        <w:rPr>
          <w:rFonts w:ascii="Times New Roman" w:hAnsi="Times New Roman"/>
        </w:rPr>
        <w:t>đ</w:t>
      </w:r>
      <w:r w:rsidRPr="004C6218">
        <w:rPr>
          <w:rFonts w:ascii="Times New Roman" w:hAnsi="Times New Roman"/>
        </w:rPr>
        <w:t>enje</w:t>
      </w:r>
      <w:proofErr w:type="spellEnd"/>
      <w:r w:rsidRPr="004C6218">
        <w:rPr>
          <w:rFonts w:ascii="Times New Roman" w:hAnsi="Times New Roman"/>
        </w:rPr>
        <w:t xml:space="preserve"> </w:t>
      </w:r>
      <w:proofErr w:type="spellStart"/>
      <w:r w:rsidRPr="004C6218">
        <w:rPr>
          <w:rFonts w:ascii="Times New Roman" w:hAnsi="Times New Roman"/>
        </w:rPr>
        <w:t>zate</w:t>
      </w:r>
      <w:r>
        <w:rPr>
          <w:rFonts w:ascii="Times New Roman" w:hAnsi="Times New Roman"/>
        </w:rPr>
        <w:t>č</w:t>
      </w:r>
      <w:r w:rsidRPr="004C6218">
        <w:rPr>
          <w:rFonts w:ascii="Times New Roman" w:hAnsi="Times New Roman"/>
        </w:rPr>
        <w:t>enog</w:t>
      </w:r>
      <w:proofErr w:type="spellEnd"/>
      <w:r w:rsidRPr="004C6218">
        <w:rPr>
          <w:rFonts w:ascii="Times New Roman" w:hAnsi="Times New Roman"/>
        </w:rPr>
        <w:t xml:space="preserve"> ka </w:t>
      </w:r>
      <w:proofErr w:type="spellStart"/>
      <w:r w:rsidRPr="004C6218">
        <w:rPr>
          <w:rFonts w:ascii="Times New Roman" w:hAnsi="Times New Roman"/>
        </w:rPr>
        <w:t>optimalnom</w:t>
      </w:r>
      <w:proofErr w:type="spellEnd"/>
      <w:r w:rsidRPr="004C6218">
        <w:rPr>
          <w:rFonts w:ascii="Times New Roman" w:hAnsi="Times New Roman"/>
        </w:rPr>
        <w:t xml:space="preserve"> (</w:t>
      </w:r>
      <w:proofErr w:type="spellStart"/>
      <w:r w:rsidRPr="004C6218">
        <w:rPr>
          <w:rFonts w:ascii="Times New Roman" w:hAnsi="Times New Roman"/>
        </w:rPr>
        <w:t>funkcionalnom</w:t>
      </w:r>
      <w:proofErr w:type="spellEnd"/>
      <w:r w:rsidRPr="004C6218">
        <w:rPr>
          <w:rFonts w:ascii="Times New Roman" w:hAnsi="Times New Roman"/>
        </w:rPr>
        <w:t xml:space="preserve">) </w:t>
      </w:r>
      <w:proofErr w:type="spellStart"/>
      <w:r w:rsidRPr="004C6218">
        <w:rPr>
          <w:rFonts w:ascii="Times New Roman" w:hAnsi="Times New Roman"/>
        </w:rPr>
        <w:t>stanju</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uma</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umskih</w:t>
      </w:r>
      <w:proofErr w:type="spellEnd"/>
      <w:r w:rsidRPr="004C6218">
        <w:rPr>
          <w:rFonts w:ascii="Times New Roman" w:hAnsi="Times New Roman"/>
        </w:rPr>
        <w:t xml:space="preserve"> </w:t>
      </w:r>
      <w:proofErr w:type="spellStart"/>
      <w:r w:rsidRPr="004C6218">
        <w:rPr>
          <w:rFonts w:ascii="Times New Roman" w:hAnsi="Times New Roman"/>
        </w:rPr>
        <w:t>stani</w:t>
      </w:r>
      <w:r>
        <w:rPr>
          <w:rFonts w:ascii="Times New Roman" w:hAnsi="Times New Roman"/>
        </w:rPr>
        <w:t>š</w:t>
      </w:r>
      <w:r w:rsidRPr="004C6218">
        <w:rPr>
          <w:rFonts w:ascii="Times New Roman" w:hAnsi="Times New Roman"/>
        </w:rPr>
        <w:t>ta</w:t>
      </w:r>
      <w:proofErr w:type="spellEnd"/>
      <w:r w:rsidRPr="004C6218">
        <w:rPr>
          <w:rFonts w:ascii="Times New Roman" w:hAnsi="Times New Roman"/>
        </w:rPr>
        <w:t xml:space="preserve">) u </w:t>
      </w:r>
      <w:proofErr w:type="spellStart"/>
      <w:r w:rsidRPr="004C6218">
        <w:rPr>
          <w:rFonts w:ascii="Times New Roman" w:hAnsi="Times New Roman"/>
        </w:rPr>
        <w:t>pogledu</w:t>
      </w:r>
      <w:proofErr w:type="spellEnd"/>
      <w:r w:rsidRPr="004C6218">
        <w:rPr>
          <w:rFonts w:ascii="Times New Roman" w:hAnsi="Times New Roman"/>
        </w:rPr>
        <w:t xml:space="preserve"> </w:t>
      </w:r>
      <w:proofErr w:type="spellStart"/>
      <w:r w:rsidRPr="004C6218">
        <w:rPr>
          <w:rFonts w:ascii="Times New Roman" w:hAnsi="Times New Roman"/>
        </w:rPr>
        <w:t>u</w:t>
      </w:r>
      <w:r>
        <w:rPr>
          <w:rFonts w:ascii="Times New Roman" w:hAnsi="Times New Roman"/>
        </w:rPr>
        <w:t>č</w:t>
      </w:r>
      <w:r w:rsidRPr="004C6218">
        <w:rPr>
          <w:rFonts w:ascii="Times New Roman" w:hAnsi="Times New Roman"/>
        </w:rPr>
        <w:t>e</w:t>
      </w:r>
      <w:r>
        <w:rPr>
          <w:rFonts w:ascii="Times New Roman" w:hAnsi="Times New Roman"/>
        </w:rPr>
        <w:t>šć</w:t>
      </w:r>
      <w:r w:rsidRPr="004C6218">
        <w:rPr>
          <w:rFonts w:ascii="Times New Roman" w:hAnsi="Times New Roman"/>
        </w:rPr>
        <w:t>a</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prostornog</w:t>
      </w:r>
      <w:proofErr w:type="spellEnd"/>
      <w:r w:rsidRPr="004C6218">
        <w:rPr>
          <w:rFonts w:ascii="Times New Roman" w:hAnsi="Times New Roman"/>
        </w:rPr>
        <w:t xml:space="preserve"> </w:t>
      </w:r>
      <w:proofErr w:type="spellStart"/>
      <w:r w:rsidRPr="004C6218">
        <w:rPr>
          <w:rFonts w:ascii="Times New Roman" w:hAnsi="Times New Roman"/>
        </w:rPr>
        <w:t>rasporeda</w:t>
      </w:r>
      <w:proofErr w:type="spellEnd"/>
      <w:r w:rsidRPr="004C6218">
        <w:rPr>
          <w:rFonts w:ascii="Times New Roman" w:hAnsi="Times New Roman"/>
        </w:rPr>
        <w:t xml:space="preserve"> </w:t>
      </w:r>
      <w:proofErr w:type="spellStart"/>
      <w:r w:rsidRPr="004C6218">
        <w:rPr>
          <w:rFonts w:ascii="Times New Roman" w:hAnsi="Times New Roman"/>
        </w:rPr>
        <w:t>obraslih</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neobraslih</w:t>
      </w:r>
      <w:proofErr w:type="spellEnd"/>
      <w:r w:rsidRPr="004C6218">
        <w:rPr>
          <w:rFonts w:ascii="Times New Roman" w:hAnsi="Times New Roman"/>
        </w:rPr>
        <w:t xml:space="preserve"> </w:t>
      </w:r>
      <w:proofErr w:type="spellStart"/>
      <w:r w:rsidRPr="004C6218">
        <w:rPr>
          <w:rFonts w:ascii="Times New Roman" w:hAnsi="Times New Roman"/>
        </w:rPr>
        <w:t>povr</w:t>
      </w:r>
      <w:r>
        <w:rPr>
          <w:rFonts w:ascii="Times New Roman" w:hAnsi="Times New Roman"/>
        </w:rPr>
        <w:t>š</w:t>
      </w:r>
      <w:r w:rsidRPr="004C6218">
        <w:rPr>
          <w:rFonts w:ascii="Times New Roman" w:hAnsi="Times New Roman"/>
        </w:rPr>
        <w:t>ina</w:t>
      </w:r>
      <w:proofErr w:type="spellEnd"/>
      <w:r w:rsidRPr="004C6218">
        <w:rPr>
          <w:rFonts w:ascii="Times New Roman" w:hAnsi="Times New Roman"/>
        </w:rPr>
        <w:t xml:space="preserve">, </w:t>
      </w:r>
      <w:proofErr w:type="spellStart"/>
      <w:r w:rsidRPr="004C6218">
        <w:rPr>
          <w:rFonts w:ascii="Times New Roman" w:hAnsi="Times New Roman"/>
        </w:rPr>
        <w:t>sastava</w:t>
      </w:r>
      <w:proofErr w:type="spellEnd"/>
      <w:r w:rsidRPr="004C6218">
        <w:rPr>
          <w:rFonts w:ascii="Times New Roman" w:hAnsi="Times New Roman"/>
        </w:rPr>
        <w:t xml:space="preserve"> </w:t>
      </w:r>
      <w:proofErr w:type="spellStart"/>
      <w:r w:rsidRPr="004C6218">
        <w:rPr>
          <w:rFonts w:ascii="Times New Roman" w:hAnsi="Times New Roman"/>
        </w:rPr>
        <w:t>vrsta</w:t>
      </w:r>
      <w:proofErr w:type="spellEnd"/>
      <w:r w:rsidRPr="004C6218">
        <w:rPr>
          <w:rFonts w:ascii="Times New Roman" w:hAnsi="Times New Roman"/>
        </w:rPr>
        <w:t xml:space="preserve"> </w:t>
      </w:r>
      <w:proofErr w:type="spellStart"/>
      <w:r w:rsidRPr="004C6218">
        <w:rPr>
          <w:rFonts w:ascii="Times New Roman" w:hAnsi="Times New Roman"/>
        </w:rPr>
        <w:t>drve</w:t>
      </w:r>
      <w:r>
        <w:rPr>
          <w:rFonts w:ascii="Times New Roman" w:hAnsi="Times New Roman"/>
        </w:rPr>
        <w:t>ć</w:t>
      </w:r>
      <w:r w:rsidRPr="004C6218">
        <w:rPr>
          <w:rFonts w:ascii="Times New Roman" w:hAnsi="Times New Roman"/>
        </w:rPr>
        <w:t>a</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unutra</w:t>
      </w:r>
      <w:r>
        <w:rPr>
          <w:rFonts w:ascii="Times New Roman" w:hAnsi="Times New Roman"/>
        </w:rPr>
        <w:t>š</w:t>
      </w:r>
      <w:r w:rsidRPr="004C6218">
        <w:rPr>
          <w:rFonts w:ascii="Times New Roman" w:hAnsi="Times New Roman"/>
        </w:rPr>
        <w:t>nje</w:t>
      </w:r>
      <w:proofErr w:type="spellEnd"/>
      <w:r w:rsidRPr="004C6218">
        <w:rPr>
          <w:rFonts w:ascii="Times New Roman" w:hAnsi="Times New Roman"/>
        </w:rPr>
        <w:t xml:space="preserve"> </w:t>
      </w:r>
      <w:proofErr w:type="spellStart"/>
      <w:r w:rsidRPr="004C6218">
        <w:rPr>
          <w:rFonts w:ascii="Times New Roman" w:hAnsi="Times New Roman"/>
        </w:rPr>
        <w:t>izgra</w:t>
      </w:r>
      <w:r>
        <w:rPr>
          <w:rFonts w:ascii="Times New Roman" w:hAnsi="Times New Roman"/>
        </w:rPr>
        <w:t>đenosti</w:t>
      </w:r>
      <w:proofErr w:type="spellEnd"/>
      <w:r>
        <w:rPr>
          <w:rFonts w:ascii="Times New Roman" w:hAnsi="Times New Roman"/>
        </w:rPr>
        <w:t xml:space="preserve"> </w:t>
      </w:r>
      <w:proofErr w:type="spellStart"/>
      <w:r>
        <w:rPr>
          <w:rFonts w:ascii="Times New Roman" w:hAnsi="Times New Roman"/>
        </w:rPr>
        <w:t>sastojina</w:t>
      </w:r>
      <w:proofErr w:type="spellEnd"/>
      <w:r>
        <w:rPr>
          <w:rFonts w:ascii="Times New Roman" w:hAnsi="Times New Roman"/>
        </w:rPr>
        <w:t xml:space="preserve"> </w:t>
      </w:r>
      <w:proofErr w:type="spellStart"/>
      <w:r>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du</w:t>
      </w:r>
      <w:r>
        <w:rPr>
          <w:rFonts w:ascii="Times New Roman" w:hAnsi="Times New Roman"/>
        </w:rPr>
        <w:t>ž</w:t>
      </w:r>
      <w:r w:rsidRPr="004C6218">
        <w:rPr>
          <w:rFonts w:ascii="Times New Roman" w:hAnsi="Times New Roman"/>
        </w:rPr>
        <w:t>ine</w:t>
      </w:r>
      <w:proofErr w:type="spellEnd"/>
      <w:r w:rsidRPr="004C6218">
        <w:rPr>
          <w:rFonts w:ascii="Times New Roman" w:hAnsi="Times New Roman"/>
        </w:rPr>
        <w:t xml:space="preserve"> </w:t>
      </w:r>
      <w:proofErr w:type="spellStart"/>
      <w:r>
        <w:rPr>
          <w:rFonts w:ascii="Times New Roman" w:hAnsi="Times New Roman"/>
        </w:rPr>
        <w:t>trajanja</w:t>
      </w:r>
      <w:proofErr w:type="spellEnd"/>
      <w:r>
        <w:rPr>
          <w:rFonts w:ascii="Times New Roman" w:hAnsi="Times New Roman"/>
        </w:rPr>
        <w:t xml:space="preserve"> </w:t>
      </w:r>
      <w:proofErr w:type="spellStart"/>
      <w:r>
        <w:rPr>
          <w:rFonts w:ascii="Times New Roman" w:hAnsi="Times New Roman"/>
        </w:rPr>
        <w:t>proizvodnog</w:t>
      </w:r>
      <w:proofErr w:type="spellEnd"/>
      <w:r>
        <w:rPr>
          <w:rFonts w:ascii="Times New Roman" w:hAnsi="Times New Roman"/>
        </w:rPr>
        <w:t xml:space="preserve"> </w:t>
      </w:r>
      <w:proofErr w:type="spellStart"/>
      <w:r>
        <w:rPr>
          <w:rFonts w:ascii="Times New Roman" w:hAnsi="Times New Roman"/>
        </w:rPr>
        <w:t>procesa</w:t>
      </w:r>
      <w:proofErr w:type="spellEnd"/>
      <w:r w:rsidRPr="004C6218">
        <w:rPr>
          <w:rFonts w:ascii="Times New Roman" w:hAnsi="Times New Roman"/>
        </w:rPr>
        <w:t>.</w:t>
      </w:r>
    </w:p>
    <w:p w14:paraId="57F09DA8" w14:textId="77777777" w:rsidR="002F0CD0" w:rsidRPr="004C6218" w:rsidRDefault="002F0CD0" w:rsidP="002F0CD0">
      <w:pPr>
        <w:ind w:firstLine="720"/>
        <w:jc w:val="both"/>
        <w:rPr>
          <w:rFonts w:ascii="Times New Roman" w:hAnsi="Times New Roman"/>
        </w:rPr>
      </w:pPr>
      <w:r w:rsidRPr="004C6218">
        <w:rPr>
          <w:rFonts w:ascii="Times New Roman" w:hAnsi="Times New Roman"/>
        </w:rPr>
        <w:t xml:space="preserve">S </w:t>
      </w:r>
      <w:proofErr w:type="spellStart"/>
      <w:r w:rsidRPr="004C6218">
        <w:rPr>
          <w:rFonts w:ascii="Times New Roman" w:hAnsi="Times New Roman"/>
        </w:rPr>
        <w:t>obzirom</w:t>
      </w:r>
      <w:proofErr w:type="spellEnd"/>
      <w:r w:rsidRPr="004C6218">
        <w:rPr>
          <w:rFonts w:ascii="Times New Roman" w:hAnsi="Times New Roman"/>
        </w:rPr>
        <w:t xml:space="preserve"> </w:t>
      </w:r>
      <w:proofErr w:type="spellStart"/>
      <w:r w:rsidRPr="004C6218">
        <w:rPr>
          <w:rFonts w:ascii="Times New Roman" w:hAnsi="Times New Roman"/>
        </w:rPr>
        <w:t>na</w:t>
      </w:r>
      <w:proofErr w:type="spellEnd"/>
      <w:r w:rsidRPr="004C6218">
        <w:rPr>
          <w:rFonts w:ascii="Times New Roman" w:hAnsi="Times New Roman"/>
        </w:rPr>
        <w:t xml:space="preserve"> </w:t>
      </w:r>
      <w:proofErr w:type="spellStart"/>
      <w:r w:rsidRPr="004C6218">
        <w:rPr>
          <w:rFonts w:ascii="Times New Roman" w:hAnsi="Times New Roman"/>
        </w:rPr>
        <w:t>stani</w:t>
      </w:r>
      <w:r>
        <w:rPr>
          <w:rFonts w:ascii="Times New Roman" w:hAnsi="Times New Roman"/>
        </w:rPr>
        <w:t>š</w:t>
      </w:r>
      <w:r w:rsidRPr="004C6218">
        <w:rPr>
          <w:rFonts w:ascii="Times New Roman" w:hAnsi="Times New Roman"/>
        </w:rPr>
        <w:t>ne</w:t>
      </w:r>
      <w:proofErr w:type="spellEnd"/>
      <w:r w:rsidRPr="004C6218">
        <w:rPr>
          <w:rFonts w:ascii="Times New Roman" w:hAnsi="Times New Roman"/>
        </w:rPr>
        <w:t xml:space="preserve"> </w:t>
      </w:r>
      <w:proofErr w:type="spellStart"/>
      <w:r w:rsidRPr="004C6218">
        <w:rPr>
          <w:rFonts w:ascii="Times New Roman" w:hAnsi="Times New Roman"/>
        </w:rPr>
        <w:t>uslove</w:t>
      </w:r>
      <w:proofErr w:type="spellEnd"/>
      <w:r w:rsidRPr="004C6218">
        <w:rPr>
          <w:rFonts w:ascii="Times New Roman" w:hAnsi="Times New Roman"/>
        </w:rPr>
        <w:t xml:space="preserve">, </w:t>
      </w:r>
      <w:proofErr w:type="spellStart"/>
      <w:r w:rsidRPr="004C6218">
        <w:rPr>
          <w:rFonts w:ascii="Times New Roman" w:hAnsi="Times New Roman"/>
        </w:rPr>
        <w:t>stanje</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funkcije</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uma</w:t>
      </w:r>
      <w:proofErr w:type="spellEnd"/>
      <w:r w:rsidRPr="004C6218">
        <w:rPr>
          <w:rFonts w:ascii="Times New Roman" w:hAnsi="Times New Roman"/>
        </w:rPr>
        <w:t xml:space="preserve"> </w:t>
      </w:r>
      <w:proofErr w:type="spellStart"/>
      <w:r>
        <w:rPr>
          <w:rFonts w:ascii="Times New Roman" w:hAnsi="Times New Roman"/>
        </w:rPr>
        <w:t>Južnobačkog</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umskog</w:t>
      </w:r>
      <w:proofErr w:type="spellEnd"/>
      <w:r w:rsidRPr="004C6218">
        <w:rPr>
          <w:rFonts w:ascii="Times New Roman" w:hAnsi="Times New Roman"/>
        </w:rPr>
        <w:t xml:space="preserve"> </w:t>
      </w:r>
      <w:proofErr w:type="spellStart"/>
      <w:r w:rsidRPr="004C6218">
        <w:rPr>
          <w:rFonts w:ascii="Times New Roman" w:hAnsi="Times New Roman"/>
        </w:rPr>
        <w:t>podru</w:t>
      </w:r>
      <w:r>
        <w:rPr>
          <w:rFonts w:ascii="Times New Roman" w:hAnsi="Times New Roman"/>
        </w:rPr>
        <w:t>č</w:t>
      </w:r>
      <w:r w:rsidRPr="004C6218">
        <w:rPr>
          <w:rFonts w:ascii="Times New Roman" w:hAnsi="Times New Roman"/>
        </w:rPr>
        <w:t>ja</w:t>
      </w:r>
      <w:proofErr w:type="spellEnd"/>
      <w:r w:rsidRPr="004C6218">
        <w:rPr>
          <w:rFonts w:ascii="Times New Roman" w:hAnsi="Times New Roman"/>
        </w:rPr>
        <w:t xml:space="preserve">, </w:t>
      </w:r>
      <w:proofErr w:type="spellStart"/>
      <w:r w:rsidRPr="004C6218">
        <w:rPr>
          <w:rFonts w:ascii="Times New Roman" w:hAnsi="Times New Roman"/>
        </w:rPr>
        <w:t>kao</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koncepci</w:t>
      </w:r>
      <w:r>
        <w:rPr>
          <w:rFonts w:ascii="Times New Roman" w:hAnsi="Times New Roman"/>
        </w:rPr>
        <w:t>je</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opredeljenja</w:t>
      </w:r>
      <w:proofErr w:type="spellEnd"/>
      <w:r>
        <w:rPr>
          <w:rFonts w:ascii="Times New Roman" w:hAnsi="Times New Roman"/>
        </w:rPr>
        <w:t xml:space="preserve"> </w:t>
      </w:r>
      <w:proofErr w:type="spellStart"/>
      <w:r>
        <w:rPr>
          <w:rFonts w:ascii="Times New Roman" w:hAnsi="Times New Roman"/>
        </w:rPr>
        <w:t>šumskog</w:t>
      </w:r>
      <w:proofErr w:type="spellEnd"/>
      <w:r>
        <w:rPr>
          <w:rFonts w:ascii="Times New Roman" w:hAnsi="Times New Roman"/>
        </w:rPr>
        <w:t xml:space="preserve"> </w:t>
      </w:r>
      <w:proofErr w:type="spellStart"/>
      <w:r>
        <w:rPr>
          <w:rFonts w:ascii="Times New Roman" w:hAnsi="Times New Roman"/>
        </w:rPr>
        <w:t>gazdinstva</w:t>
      </w:r>
      <w:proofErr w:type="spellEnd"/>
      <w:r>
        <w:rPr>
          <w:rFonts w:ascii="Times New Roman" w:hAnsi="Times New Roman"/>
        </w:rPr>
        <w:t xml:space="preserve"> u </w:t>
      </w:r>
      <w:proofErr w:type="spellStart"/>
      <w:r>
        <w:rPr>
          <w:rFonts w:ascii="Times New Roman" w:hAnsi="Times New Roman"/>
        </w:rPr>
        <w:t>pogledu</w:t>
      </w:r>
      <w:proofErr w:type="spellEnd"/>
      <w:r>
        <w:rPr>
          <w:rFonts w:ascii="Times New Roman" w:hAnsi="Times New Roman"/>
        </w:rPr>
        <w:t xml:space="preserve"> </w:t>
      </w:r>
      <w:proofErr w:type="spellStart"/>
      <w:r>
        <w:rPr>
          <w:rFonts w:ascii="Times New Roman" w:hAnsi="Times New Roman"/>
        </w:rPr>
        <w:t>unapređenja</w:t>
      </w:r>
      <w:proofErr w:type="spellEnd"/>
      <w:r>
        <w:rPr>
          <w:rFonts w:ascii="Times New Roman" w:hAnsi="Times New Roman"/>
        </w:rPr>
        <w:t xml:space="preserve"> </w:t>
      </w:r>
      <w:proofErr w:type="spellStart"/>
      <w:r>
        <w:rPr>
          <w:rFonts w:ascii="Times New Roman" w:hAnsi="Times New Roman"/>
        </w:rPr>
        <w:t>stanja</w:t>
      </w:r>
      <w:proofErr w:type="spellEnd"/>
      <w:r>
        <w:rPr>
          <w:rFonts w:ascii="Times New Roman" w:hAnsi="Times New Roman"/>
        </w:rPr>
        <w:t xml:space="preserve"> </w:t>
      </w:r>
      <w:proofErr w:type="spellStart"/>
      <w:r>
        <w:rPr>
          <w:rFonts w:ascii="Times New Roman" w:hAnsi="Times New Roman"/>
        </w:rPr>
        <w:t>šuma</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razvoja</w:t>
      </w:r>
      <w:proofErr w:type="spellEnd"/>
      <w:r>
        <w:rPr>
          <w:rFonts w:ascii="Times New Roman" w:hAnsi="Times New Roman"/>
        </w:rPr>
        <w:t xml:space="preserve"> </w:t>
      </w:r>
      <w:proofErr w:type="spellStart"/>
      <w:r>
        <w:rPr>
          <w:rFonts w:ascii="Times New Roman" w:hAnsi="Times New Roman"/>
        </w:rPr>
        <w:t>šumskog</w:t>
      </w:r>
      <w:proofErr w:type="spellEnd"/>
      <w:r>
        <w:rPr>
          <w:rFonts w:ascii="Times New Roman" w:hAnsi="Times New Roman"/>
        </w:rPr>
        <w:t xml:space="preserve"> </w:t>
      </w:r>
      <w:proofErr w:type="spellStart"/>
      <w:r>
        <w:rPr>
          <w:rFonts w:ascii="Times New Roman" w:hAnsi="Times New Roman"/>
        </w:rPr>
        <w:t>područja</w:t>
      </w:r>
      <w:proofErr w:type="spellEnd"/>
      <w:r>
        <w:rPr>
          <w:rFonts w:ascii="Times New Roman" w:hAnsi="Times New Roman"/>
        </w:rPr>
        <w:t xml:space="preserve">, </w:t>
      </w:r>
      <w:proofErr w:type="spellStart"/>
      <w:r w:rsidRPr="004C6218">
        <w:rPr>
          <w:rFonts w:ascii="Times New Roman" w:hAnsi="Times New Roman"/>
        </w:rPr>
        <w:t>izvr</w:t>
      </w:r>
      <w:r>
        <w:rPr>
          <w:rFonts w:ascii="Times New Roman" w:hAnsi="Times New Roman"/>
        </w:rPr>
        <w:t>š</w:t>
      </w:r>
      <w:r w:rsidRPr="004C6218">
        <w:rPr>
          <w:rFonts w:ascii="Times New Roman" w:hAnsi="Times New Roman"/>
        </w:rPr>
        <w:t>eno</w:t>
      </w:r>
      <w:proofErr w:type="spellEnd"/>
      <w:r w:rsidRPr="004C6218">
        <w:rPr>
          <w:rFonts w:ascii="Times New Roman" w:hAnsi="Times New Roman"/>
        </w:rPr>
        <w:t xml:space="preserve"> je </w:t>
      </w:r>
      <w:proofErr w:type="spellStart"/>
      <w:r w:rsidRPr="004C6218">
        <w:rPr>
          <w:rFonts w:ascii="Times New Roman" w:hAnsi="Times New Roman"/>
        </w:rPr>
        <w:t>globalno</w:t>
      </w:r>
      <w:proofErr w:type="spellEnd"/>
      <w:r w:rsidRPr="004C6218">
        <w:rPr>
          <w:rFonts w:ascii="Times New Roman" w:hAnsi="Times New Roman"/>
        </w:rPr>
        <w:t xml:space="preserve"> </w:t>
      </w:r>
      <w:proofErr w:type="spellStart"/>
      <w:r w:rsidRPr="004C6218">
        <w:rPr>
          <w:rFonts w:ascii="Times New Roman" w:hAnsi="Times New Roman"/>
        </w:rPr>
        <w:t>reoniranje</w:t>
      </w:r>
      <w:proofErr w:type="spellEnd"/>
      <w:r w:rsidRPr="004C6218">
        <w:rPr>
          <w:rFonts w:ascii="Times New Roman" w:hAnsi="Times New Roman"/>
        </w:rPr>
        <w:t xml:space="preserve"> </w:t>
      </w:r>
      <w:proofErr w:type="spellStart"/>
      <w:r w:rsidRPr="004C6218">
        <w:rPr>
          <w:rFonts w:ascii="Times New Roman" w:hAnsi="Times New Roman"/>
        </w:rPr>
        <w:t>povr</w:t>
      </w:r>
      <w:r>
        <w:rPr>
          <w:rFonts w:ascii="Times New Roman" w:hAnsi="Times New Roman"/>
        </w:rPr>
        <w:t>š</w:t>
      </w:r>
      <w:r w:rsidRPr="004C6218">
        <w:rPr>
          <w:rFonts w:ascii="Times New Roman" w:hAnsi="Times New Roman"/>
        </w:rPr>
        <w:t>ina</w:t>
      </w:r>
      <w:proofErr w:type="spellEnd"/>
      <w:r w:rsidRPr="004C6218">
        <w:rPr>
          <w:rFonts w:ascii="Times New Roman" w:hAnsi="Times New Roman"/>
        </w:rPr>
        <w:t xml:space="preserve"> po </w:t>
      </w:r>
      <w:proofErr w:type="spellStart"/>
      <w:r w:rsidRPr="004C6218">
        <w:rPr>
          <w:rFonts w:ascii="Times New Roman" w:hAnsi="Times New Roman"/>
        </w:rPr>
        <w:t>nameni</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formirano</w:t>
      </w:r>
      <w:proofErr w:type="spellEnd"/>
      <w:r>
        <w:rPr>
          <w:rFonts w:ascii="Times New Roman" w:hAnsi="Times New Roman"/>
        </w:rPr>
        <w:t xml:space="preserve"> </w:t>
      </w:r>
      <w:r w:rsidRPr="00B629B2">
        <w:rPr>
          <w:rFonts w:ascii="Times New Roman" w:hAnsi="Times New Roman"/>
        </w:rPr>
        <w:t>je tri</w:t>
      </w:r>
      <w:r w:rsidRPr="004C6218">
        <w:rPr>
          <w:rFonts w:ascii="Times New Roman" w:hAnsi="Times New Roman"/>
        </w:rPr>
        <w:t xml:space="preserve"> </w:t>
      </w:r>
      <w:proofErr w:type="spellStart"/>
      <w:r w:rsidRPr="004C6218">
        <w:rPr>
          <w:rFonts w:ascii="Times New Roman" w:hAnsi="Times New Roman"/>
        </w:rPr>
        <w:t>razli</w:t>
      </w:r>
      <w:r>
        <w:rPr>
          <w:rFonts w:ascii="Times New Roman" w:hAnsi="Times New Roman"/>
        </w:rPr>
        <w:t>č</w:t>
      </w:r>
      <w:r w:rsidRPr="004C6218">
        <w:rPr>
          <w:rFonts w:ascii="Times New Roman" w:hAnsi="Times New Roman"/>
        </w:rPr>
        <w:t>it</w:t>
      </w:r>
      <w:r>
        <w:rPr>
          <w:rFonts w:ascii="Times New Roman" w:hAnsi="Times New Roman"/>
        </w:rPr>
        <w:t>e</w:t>
      </w:r>
      <w:proofErr w:type="spellEnd"/>
      <w:r w:rsidRPr="004C6218">
        <w:rPr>
          <w:rFonts w:ascii="Times New Roman" w:hAnsi="Times New Roman"/>
        </w:rPr>
        <w:t xml:space="preserve"> </w:t>
      </w:r>
      <w:proofErr w:type="spellStart"/>
      <w:r w:rsidRPr="004C6218">
        <w:rPr>
          <w:rFonts w:ascii="Times New Roman" w:hAnsi="Times New Roman"/>
        </w:rPr>
        <w:t>namensk</w:t>
      </w:r>
      <w:r>
        <w:rPr>
          <w:rFonts w:ascii="Times New Roman" w:hAnsi="Times New Roman"/>
        </w:rPr>
        <w:t>e</w:t>
      </w:r>
      <w:proofErr w:type="spellEnd"/>
      <w:r w:rsidRPr="004C6218">
        <w:rPr>
          <w:rFonts w:ascii="Times New Roman" w:hAnsi="Times New Roman"/>
        </w:rPr>
        <w:t xml:space="preserve"> </w:t>
      </w:r>
      <w:proofErr w:type="spellStart"/>
      <w:r w:rsidRPr="004C6218">
        <w:rPr>
          <w:rFonts w:ascii="Times New Roman" w:hAnsi="Times New Roman"/>
        </w:rPr>
        <w:t>celin</w:t>
      </w:r>
      <w:r>
        <w:rPr>
          <w:rFonts w:ascii="Times New Roman" w:hAnsi="Times New Roman"/>
        </w:rPr>
        <w:t>e</w:t>
      </w:r>
      <w:proofErr w:type="spellEnd"/>
      <w:r w:rsidRPr="004C6218">
        <w:rPr>
          <w:rFonts w:ascii="Times New Roman" w:hAnsi="Times New Roman"/>
        </w:rPr>
        <w:t>.</w:t>
      </w:r>
    </w:p>
    <w:p w14:paraId="44DD28E5" w14:textId="77777777" w:rsidR="002F0CD0" w:rsidRDefault="002F0CD0" w:rsidP="002F0CD0">
      <w:pPr>
        <w:ind w:firstLine="720"/>
        <w:jc w:val="both"/>
        <w:rPr>
          <w:rFonts w:ascii="Times New Roman" w:hAnsi="Times New Roman"/>
        </w:rPr>
      </w:pPr>
      <w:r w:rsidRPr="004C6218">
        <w:rPr>
          <w:rFonts w:ascii="Times New Roman" w:hAnsi="Times New Roman"/>
        </w:rPr>
        <w:t xml:space="preserve">U </w:t>
      </w:r>
      <w:proofErr w:type="spellStart"/>
      <w:r w:rsidRPr="004C6218">
        <w:rPr>
          <w:rFonts w:ascii="Times New Roman" w:hAnsi="Times New Roman"/>
        </w:rPr>
        <w:t>okviru</w:t>
      </w:r>
      <w:proofErr w:type="spellEnd"/>
      <w:r w:rsidRPr="004C6218">
        <w:rPr>
          <w:rFonts w:ascii="Times New Roman" w:hAnsi="Times New Roman"/>
        </w:rPr>
        <w:t xml:space="preserve"> </w:t>
      </w:r>
      <w:proofErr w:type="spellStart"/>
      <w:r w:rsidRPr="004C6218">
        <w:rPr>
          <w:rFonts w:ascii="Times New Roman" w:hAnsi="Times New Roman"/>
        </w:rPr>
        <w:t>ove</w:t>
      </w:r>
      <w:proofErr w:type="spellEnd"/>
      <w:r w:rsidRPr="004C6218">
        <w:rPr>
          <w:rFonts w:ascii="Times New Roman" w:hAnsi="Times New Roman"/>
        </w:rPr>
        <w:t xml:space="preserve"> </w:t>
      </w:r>
      <w:proofErr w:type="spellStart"/>
      <w:r w:rsidRPr="004C6218">
        <w:rPr>
          <w:rFonts w:ascii="Times New Roman" w:hAnsi="Times New Roman"/>
        </w:rPr>
        <w:t>gazdinske</w:t>
      </w:r>
      <w:proofErr w:type="spellEnd"/>
      <w:r w:rsidRPr="004C6218">
        <w:rPr>
          <w:rFonts w:ascii="Times New Roman" w:hAnsi="Times New Roman"/>
        </w:rPr>
        <w:t xml:space="preserve"> </w:t>
      </w:r>
      <w:proofErr w:type="spellStart"/>
      <w:r w:rsidRPr="004C6218">
        <w:rPr>
          <w:rFonts w:ascii="Times New Roman" w:hAnsi="Times New Roman"/>
        </w:rPr>
        <w:t>jedinice</w:t>
      </w:r>
      <w:proofErr w:type="spellEnd"/>
      <w:r w:rsidRPr="004C6218">
        <w:rPr>
          <w:rFonts w:ascii="Times New Roman" w:hAnsi="Times New Roman"/>
        </w:rPr>
        <w:t xml:space="preserve">, </w:t>
      </w:r>
      <w:proofErr w:type="spellStart"/>
      <w:r w:rsidRPr="004C6218">
        <w:rPr>
          <w:rFonts w:ascii="Times New Roman" w:hAnsi="Times New Roman"/>
        </w:rPr>
        <w:t>imaju</w:t>
      </w:r>
      <w:r>
        <w:rPr>
          <w:rFonts w:ascii="Times New Roman" w:hAnsi="Times New Roman"/>
        </w:rPr>
        <w:t>ć</w:t>
      </w:r>
      <w:r w:rsidRPr="004C6218">
        <w:rPr>
          <w:rFonts w:ascii="Times New Roman" w:hAnsi="Times New Roman"/>
        </w:rPr>
        <w:t>i</w:t>
      </w:r>
      <w:proofErr w:type="spellEnd"/>
      <w:r w:rsidRPr="004C6218">
        <w:rPr>
          <w:rFonts w:ascii="Times New Roman" w:hAnsi="Times New Roman"/>
        </w:rPr>
        <w:t xml:space="preserve"> u </w:t>
      </w:r>
      <w:proofErr w:type="spellStart"/>
      <w:r w:rsidRPr="004C6218">
        <w:rPr>
          <w:rFonts w:ascii="Times New Roman" w:hAnsi="Times New Roman"/>
        </w:rPr>
        <w:t>vidu</w:t>
      </w:r>
      <w:proofErr w:type="spellEnd"/>
      <w:r w:rsidRPr="004C6218">
        <w:rPr>
          <w:rFonts w:ascii="Times New Roman" w:hAnsi="Times New Roman"/>
        </w:rPr>
        <w:t xml:space="preserve"> </w:t>
      </w:r>
      <w:proofErr w:type="spellStart"/>
      <w:r w:rsidRPr="004C6218">
        <w:rPr>
          <w:rFonts w:ascii="Times New Roman" w:hAnsi="Times New Roman"/>
        </w:rPr>
        <w:t>stani</w:t>
      </w:r>
      <w:r>
        <w:rPr>
          <w:rFonts w:ascii="Times New Roman" w:hAnsi="Times New Roman"/>
        </w:rPr>
        <w:t>šne</w:t>
      </w:r>
      <w:proofErr w:type="spellEnd"/>
      <w:r>
        <w:rPr>
          <w:rFonts w:ascii="Times New Roman" w:hAnsi="Times New Roman"/>
        </w:rPr>
        <w:t xml:space="preserve"> </w:t>
      </w:r>
      <w:proofErr w:type="spellStart"/>
      <w:r>
        <w:rPr>
          <w:rFonts w:ascii="Times New Roman" w:hAnsi="Times New Roman"/>
        </w:rPr>
        <w:t>uslove</w:t>
      </w:r>
      <w:proofErr w:type="spellEnd"/>
      <w:r>
        <w:rPr>
          <w:rFonts w:ascii="Times New Roman" w:hAnsi="Times New Roman"/>
        </w:rPr>
        <w:t>,</w:t>
      </w:r>
      <w:r w:rsidRPr="004C6218">
        <w:rPr>
          <w:rFonts w:ascii="Times New Roman" w:hAnsi="Times New Roman"/>
        </w:rPr>
        <w:t xml:space="preserve"> </w:t>
      </w:r>
      <w:proofErr w:type="spellStart"/>
      <w:r w:rsidRPr="004C6218">
        <w:rPr>
          <w:rFonts w:ascii="Times New Roman" w:hAnsi="Times New Roman"/>
        </w:rPr>
        <w:t>glavne</w:t>
      </w:r>
      <w:proofErr w:type="spellEnd"/>
      <w:r w:rsidRPr="004C6218">
        <w:rPr>
          <w:rFonts w:ascii="Times New Roman" w:hAnsi="Times New Roman"/>
        </w:rPr>
        <w:t xml:space="preserve"> </w:t>
      </w:r>
      <w:proofErr w:type="spellStart"/>
      <w:r w:rsidRPr="004C6218">
        <w:rPr>
          <w:rFonts w:ascii="Times New Roman" w:hAnsi="Times New Roman"/>
        </w:rPr>
        <w:t>vrste</w:t>
      </w:r>
      <w:proofErr w:type="spellEnd"/>
      <w:r w:rsidRPr="004C6218">
        <w:rPr>
          <w:rFonts w:ascii="Times New Roman" w:hAnsi="Times New Roman"/>
        </w:rPr>
        <w:t xml:space="preserve"> </w:t>
      </w:r>
      <w:proofErr w:type="spellStart"/>
      <w:r w:rsidRPr="004C6218">
        <w:rPr>
          <w:rFonts w:ascii="Times New Roman" w:hAnsi="Times New Roman"/>
        </w:rPr>
        <w:t>drve</w:t>
      </w:r>
      <w:r>
        <w:rPr>
          <w:rFonts w:ascii="Times New Roman" w:hAnsi="Times New Roman"/>
        </w:rPr>
        <w:t>ć</w:t>
      </w:r>
      <w:r w:rsidRPr="004C6218">
        <w:rPr>
          <w:rFonts w:ascii="Times New Roman" w:hAnsi="Times New Roman"/>
        </w:rPr>
        <w:t>a</w:t>
      </w:r>
      <w:proofErr w:type="spellEnd"/>
      <w:r>
        <w:rPr>
          <w:rFonts w:ascii="Times New Roman" w:hAnsi="Times New Roman"/>
        </w:rPr>
        <w:t>,</w:t>
      </w:r>
      <w:r w:rsidRPr="004C6218">
        <w:rPr>
          <w:rFonts w:ascii="Times New Roman" w:hAnsi="Times New Roman"/>
        </w:rPr>
        <w:t xml:space="preserve"> </w:t>
      </w:r>
      <w:proofErr w:type="spellStart"/>
      <w:r w:rsidRPr="004C6218">
        <w:rPr>
          <w:rFonts w:ascii="Times New Roman" w:hAnsi="Times New Roman"/>
        </w:rPr>
        <w:t>kao</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okolnost</w:t>
      </w:r>
      <w:proofErr w:type="spellEnd"/>
      <w:r w:rsidRPr="004C6218">
        <w:rPr>
          <w:rFonts w:ascii="Times New Roman" w:hAnsi="Times New Roman"/>
        </w:rPr>
        <w:t xml:space="preserve"> da </w:t>
      </w:r>
      <w:proofErr w:type="spellStart"/>
      <w:r w:rsidRPr="004C6218">
        <w:rPr>
          <w:rFonts w:ascii="Times New Roman" w:hAnsi="Times New Roman"/>
        </w:rPr>
        <w:t>ostale</w:t>
      </w:r>
      <w:proofErr w:type="spellEnd"/>
      <w:r w:rsidRPr="004C6218">
        <w:rPr>
          <w:rFonts w:ascii="Times New Roman" w:hAnsi="Times New Roman"/>
        </w:rPr>
        <w:t xml:space="preserve"> </w:t>
      </w:r>
      <w:proofErr w:type="spellStart"/>
      <w:r w:rsidRPr="004C6218">
        <w:rPr>
          <w:rFonts w:ascii="Times New Roman" w:hAnsi="Times New Roman"/>
        </w:rPr>
        <w:t>funkcije</w:t>
      </w:r>
      <w:proofErr w:type="spellEnd"/>
      <w:r w:rsidRPr="004C6218">
        <w:rPr>
          <w:rFonts w:ascii="Times New Roman" w:hAnsi="Times New Roman"/>
        </w:rPr>
        <w:t xml:space="preserve"> </w:t>
      </w:r>
      <w:proofErr w:type="spellStart"/>
      <w:r>
        <w:rPr>
          <w:rFonts w:ascii="Times New Roman" w:hAnsi="Times New Roman"/>
        </w:rPr>
        <w:t>š</w:t>
      </w:r>
      <w:r w:rsidRPr="004C6218">
        <w:rPr>
          <w:rFonts w:ascii="Times New Roman" w:hAnsi="Times New Roman"/>
        </w:rPr>
        <w:t>uma</w:t>
      </w:r>
      <w:proofErr w:type="spellEnd"/>
      <w:r w:rsidRPr="004C6218">
        <w:rPr>
          <w:rFonts w:ascii="Times New Roman" w:hAnsi="Times New Roman"/>
        </w:rPr>
        <w:t xml:space="preserve"> ne </w:t>
      </w:r>
      <w:proofErr w:type="spellStart"/>
      <w:r w:rsidRPr="004C6218">
        <w:rPr>
          <w:rFonts w:ascii="Times New Roman" w:hAnsi="Times New Roman"/>
        </w:rPr>
        <w:t>ograni</w:t>
      </w:r>
      <w:r>
        <w:rPr>
          <w:rFonts w:ascii="Times New Roman" w:hAnsi="Times New Roman"/>
        </w:rPr>
        <w:t>č</w:t>
      </w:r>
      <w:r w:rsidRPr="004C6218">
        <w:rPr>
          <w:rFonts w:ascii="Times New Roman" w:hAnsi="Times New Roman"/>
        </w:rPr>
        <w:t>avaju</w:t>
      </w:r>
      <w:proofErr w:type="spellEnd"/>
      <w:r w:rsidRPr="004C6218">
        <w:rPr>
          <w:rFonts w:ascii="Times New Roman" w:hAnsi="Times New Roman"/>
        </w:rPr>
        <w:t xml:space="preserve"> </w:t>
      </w:r>
      <w:proofErr w:type="spellStart"/>
      <w:r w:rsidRPr="004C6218">
        <w:rPr>
          <w:rFonts w:ascii="Times New Roman" w:hAnsi="Times New Roman"/>
        </w:rPr>
        <w:t>njihove</w:t>
      </w:r>
      <w:proofErr w:type="spellEnd"/>
      <w:r w:rsidRPr="004C6218">
        <w:rPr>
          <w:rFonts w:ascii="Times New Roman" w:hAnsi="Times New Roman"/>
        </w:rPr>
        <w:t xml:space="preserve"> </w:t>
      </w:r>
      <w:proofErr w:type="spellStart"/>
      <w:r w:rsidRPr="004C6218">
        <w:rPr>
          <w:rFonts w:ascii="Times New Roman" w:hAnsi="Times New Roman"/>
        </w:rPr>
        <w:t>proizvodne</w:t>
      </w:r>
      <w:proofErr w:type="spellEnd"/>
      <w:r w:rsidRPr="004C6218">
        <w:rPr>
          <w:rFonts w:ascii="Times New Roman" w:hAnsi="Times New Roman"/>
        </w:rPr>
        <w:t xml:space="preserve"> </w:t>
      </w:r>
      <w:proofErr w:type="spellStart"/>
      <w:r w:rsidRPr="004C6218">
        <w:rPr>
          <w:rFonts w:ascii="Times New Roman" w:hAnsi="Times New Roman"/>
        </w:rPr>
        <w:t>funkcije</w:t>
      </w:r>
      <w:proofErr w:type="spellEnd"/>
      <w:r w:rsidRPr="004C6218">
        <w:rPr>
          <w:rFonts w:ascii="Times New Roman" w:hAnsi="Times New Roman"/>
        </w:rPr>
        <w:t xml:space="preserve">, </w:t>
      </w:r>
      <w:proofErr w:type="spellStart"/>
      <w:r w:rsidRPr="004C6218">
        <w:rPr>
          <w:rFonts w:ascii="Times New Roman" w:hAnsi="Times New Roman"/>
        </w:rPr>
        <w:t>kao</w:t>
      </w:r>
      <w:proofErr w:type="spellEnd"/>
      <w:r w:rsidRPr="004C6218">
        <w:rPr>
          <w:rFonts w:ascii="Times New Roman" w:hAnsi="Times New Roman"/>
        </w:rPr>
        <w:t xml:space="preserve"> </w:t>
      </w:r>
      <w:proofErr w:type="spellStart"/>
      <w:r w:rsidRPr="004C6218">
        <w:rPr>
          <w:rFonts w:ascii="Times New Roman" w:hAnsi="Times New Roman"/>
        </w:rPr>
        <w:t>primarn</w:t>
      </w:r>
      <w:r>
        <w:rPr>
          <w:rFonts w:ascii="Times New Roman" w:hAnsi="Times New Roman"/>
        </w:rPr>
        <w:t>a</w:t>
      </w:r>
      <w:proofErr w:type="spellEnd"/>
      <w:r w:rsidRPr="004C6218">
        <w:rPr>
          <w:rFonts w:ascii="Times New Roman" w:hAnsi="Times New Roman"/>
        </w:rPr>
        <w:t xml:space="preserve"> </w:t>
      </w:r>
      <w:proofErr w:type="spellStart"/>
      <w:r w:rsidRPr="004C6218">
        <w:rPr>
          <w:rFonts w:ascii="Times New Roman" w:hAnsi="Times New Roman"/>
        </w:rPr>
        <w:t>i</w:t>
      </w:r>
      <w:proofErr w:type="spellEnd"/>
      <w:r w:rsidRPr="004C6218">
        <w:rPr>
          <w:rFonts w:ascii="Times New Roman" w:hAnsi="Times New Roman"/>
        </w:rPr>
        <w:t xml:space="preserve"> </w:t>
      </w:r>
      <w:proofErr w:type="spellStart"/>
      <w:r w:rsidRPr="004C6218">
        <w:rPr>
          <w:rFonts w:ascii="Times New Roman" w:hAnsi="Times New Roman"/>
        </w:rPr>
        <w:t>prioritetn</w:t>
      </w:r>
      <w:r>
        <w:rPr>
          <w:rFonts w:ascii="Times New Roman" w:hAnsi="Times New Roman"/>
        </w:rPr>
        <w:t>a</w:t>
      </w:r>
      <w:proofErr w:type="spellEnd"/>
      <w:r>
        <w:rPr>
          <w:rFonts w:ascii="Times New Roman" w:hAnsi="Times New Roman"/>
        </w:rPr>
        <w:t xml:space="preserve"> </w:t>
      </w:r>
      <w:proofErr w:type="spellStart"/>
      <w:r w:rsidRPr="004C6218">
        <w:rPr>
          <w:rFonts w:ascii="Times New Roman" w:hAnsi="Times New Roman"/>
        </w:rPr>
        <w:t>namen</w:t>
      </w:r>
      <w:r>
        <w:rPr>
          <w:rFonts w:ascii="Times New Roman" w:hAnsi="Times New Roman"/>
        </w:rPr>
        <w:t>a</w:t>
      </w:r>
      <w:proofErr w:type="spellEnd"/>
      <w:r w:rsidRPr="004C6218">
        <w:rPr>
          <w:rFonts w:ascii="Times New Roman" w:hAnsi="Times New Roman"/>
        </w:rPr>
        <w:t xml:space="preserve"> u </w:t>
      </w:r>
      <w:proofErr w:type="spellStart"/>
      <w:r w:rsidRPr="004C6218">
        <w:rPr>
          <w:rFonts w:ascii="Times New Roman" w:hAnsi="Times New Roman"/>
        </w:rPr>
        <w:t>ovom</w:t>
      </w:r>
      <w:proofErr w:type="spellEnd"/>
      <w:r w:rsidRPr="004C6218">
        <w:rPr>
          <w:rFonts w:ascii="Times New Roman" w:hAnsi="Times New Roman"/>
        </w:rPr>
        <w:t xml:space="preserve"> </w:t>
      </w:r>
      <w:proofErr w:type="spellStart"/>
      <w:r w:rsidRPr="004C6218">
        <w:rPr>
          <w:rFonts w:ascii="Times New Roman" w:hAnsi="Times New Roman"/>
        </w:rPr>
        <w:t>ure</w:t>
      </w:r>
      <w:r>
        <w:rPr>
          <w:rFonts w:ascii="Times New Roman" w:hAnsi="Times New Roman"/>
        </w:rPr>
        <w:t>đ</w:t>
      </w:r>
      <w:r w:rsidRPr="004C6218">
        <w:rPr>
          <w:rFonts w:ascii="Times New Roman" w:hAnsi="Times New Roman"/>
        </w:rPr>
        <w:t>ajnom</w:t>
      </w:r>
      <w:proofErr w:type="spellEnd"/>
      <w:r w:rsidRPr="004C6218">
        <w:rPr>
          <w:rFonts w:ascii="Times New Roman" w:hAnsi="Times New Roman"/>
        </w:rPr>
        <w:t xml:space="preserve"> </w:t>
      </w:r>
      <w:proofErr w:type="spellStart"/>
      <w:r w:rsidRPr="004C6218">
        <w:rPr>
          <w:rFonts w:ascii="Times New Roman" w:hAnsi="Times New Roman"/>
        </w:rPr>
        <w:t>razdoblju</w:t>
      </w:r>
      <w:proofErr w:type="spellEnd"/>
      <w:r w:rsidRPr="004C6218">
        <w:rPr>
          <w:rFonts w:ascii="Times New Roman" w:hAnsi="Times New Roman"/>
        </w:rPr>
        <w:t xml:space="preserve"> </w:t>
      </w:r>
      <w:r w:rsidRPr="008531C1">
        <w:rPr>
          <w:rFonts w:ascii="Times New Roman" w:hAnsi="Times New Roman"/>
          <w:lang w:val="sr-Latn-CS"/>
        </w:rPr>
        <w:t>utvrđen</w:t>
      </w:r>
      <w:r>
        <w:rPr>
          <w:rFonts w:ascii="Times New Roman" w:hAnsi="Times New Roman"/>
          <w:lang w:val="sr-Latn-CS"/>
        </w:rPr>
        <w:t>a</w:t>
      </w:r>
      <w:r w:rsidRPr="008531C1">
        <w:rPr>
          <w:rFonts w:ascii="Times New Roman" w:hAnsi="Times New Roman"/>
          <w:lang w:val="sr-Latn-CS"/>
        </w:rPr>
        <w:t xml:space="preserve"> je</w:t>
      </w:r>
      <w:r>
        <w:rPr>
          <w:rFonts w:ascii="Times New Roman" w:hAnsi="Times New Roman"/>
          <w:lang w:val="sr-Latn-CS"/>
        </w:rPr>
        <w:t xml:space="preserve"> </w:t>
      </w:r>
      <w:r w:rsidRPr="00146C12">
        <w:rPr>
          <w:rFonts w:ascii="Times New Roman" w:hAnsi="Times New Roman"/>
          <w:lang w:val="sr-Latn-CS"/>
        </w:rPr>
        <w:t>proizvodnja tehničkog drveta.</w:t>
      </w:r>
    </w:p>
    <w:p w14:paraId="7376C47C" w14:textId="77777777" w:rsidR="002F0CD0" w:rsidRPr="004C6218" w:rsidRDefault="002F0CD0" w:rsidP="003E536E">
      <w:pPr>
        <w:pStyle w:val="Heading2"/>
        <w:numPr>
          <w:ilvl w:val="1"/>
          <w:numId w:val="58"/>
        </w:numPr>
      </w:pPr>
      <w:bookmarkStart w:id="190" w:name="_Toc249950453"/>
      <w:bookmarkStart w:id="191" w:name="_Toc399066030"/>
      <w:bookmarkStart w:id="192" w:name="_Toc170990232"/>
      <w:r w:rsidRPr="004C6218">
        <w:t xml:space="preserve">FUNKCIJA </w:t>
      </w:r>
      <w:r>
        <w:t>Š</w:t>
      </w:r>
      <w:r w:rsidRPr="004C6218">
        <w:t>UMA I NAMENA POVR</w:t>
      </w:r>
      <w:r>
        <w:t>Š</w:t>
      </w:r>
      <w:r w:rsidRPr="004C6218">
        <w:t>INA</w:t>
      </w:r>
      <w:bookmarkEnd w:id="190"/>
      <w:bookmarkEnd w:id="191"/>
      <w:bookmarkEnd w:id="192"/>
    </w:p>
    <w:p w14:paraId="2E5CCD72" w14:textId="77777777" w:rsidR="002F0CD0" w:rsidRDefault="002F0CD0" w:rsidP="000C6337">
      <w:pPr>
        <w:pStyle w:val="BodyText2"/>
        <w:rPr>
          <w:rFonts w:ascii="Times New Roman" w:hAnsi="Times New Roman"/>
          <w:lang w:val="nb-NO"/>
        </w:rPr>
      </w:pPr>
    </w:p>
    <w:p w14:paraId="394266C1" w14:textId="77777777" w:rsidR="002F0CD0" w:rsidRPr="001A1ACE" w:rsidRDefault="002F0CD0" w:rsidP="002F0CD0">
      <w:pPr>
        <w:ind w:firstLine="720"/>
        <w:jc w:val="both"/>
        <w:rPr>
          <w:rFonts w:ascii="Times New Roman" w:hAnsi="Times New Roman"/>
          <w:lang w:val="nb-NO"/>
        </w:rPr>
      </w:pPr>
      <w:r w:rsidRPr="001A1ACE">
        <w:rPr>
          <w:rFonts w:ascii="Times New Roman" w:hAnsi="Times New Roman"/>
          <w:lang w:val="nb-NO"/>
        </w:rPr>
        <w:t xml:space="preserve">Brzi, savremeni društveni razvoj, kao i tehnološki progres, sve više ističu zahteve da šume pored proizvodnih istovremeno ostvaruju i ekološke i društvene funkcije.    </w:t>
      </w:r>
    </w:p>
    <w:p w14:paraId="436CD9DF" w14:textId="77777777" w:rsidR="002F0CD0" w:rsidRPr="001A1ACE" w:rsidRDefault="002F0CD0" w:rsidP="002F0CD0">
      <w:pPr>
        <w:pStyle w:val="BodyTextIndent"/>
        <w:jc w:val="both"/>
        <w:rPr>
          <w:rFonts w:ascii="Times New Roman" w:hAnsi="Times New Roman"/>
          <w:lang w:val="nb-NO"/>
        </w:rPr>
      </w:pPr>
      <w:r w:rsidRPr="001A1ACE">
        <w:rPr>
          <w:rFonts w:ascii="Times New Roman" w:hAnsi="Times New Roman"/>
          <w:lang w:val="nb-NO"/>
        </w:rPr>
        <w:t>S obzirom na sve složenije funkcije šuma zbog kojih je neophodno planirati različite ciljeve gazdovanja u pojedinim delovima šumskog kompleksa, nameće se potreba da se izvrši prostorna podela kompleksa, u zavisnosti od prioriteta namene njegovih pojedinih delova.</w:t>
      </w:r>
    </w:p>
    <w:p w14:paraId="0D88C8D1" w14:textId="2146E83C" w:rsidR="002F0CD0" w:rsidRPr="00187988" w:rsidRDefault="002F0CD0" w:rsidP="00E4402C">
      <w:pPr>
        <w:ind w:firstLine="720"/>
        <w:rPr>
          <w:rFonts w:ascii="Times New Roman" w:hAnsi="Times New Roman"/>
          <w:lang w:val="sr-Latn-CS"/>
        </w:rPr>
      </w:pPr>
      <w:r w:rsidRPr="00467CE7">
        <w:rPr>
          <w:rFonts w:ascii="Times New Roman" w:hAnsi="Times New Roman"/>
          <w:lang w:val="sr-Latn-CS"/>
        </w:rPr>
        <w:t xml:space="preserve">U okviru gazdinske jedinice „Palanačke ade – Čipski poloj“, a na osnovu njene ukupne ekološko proizvodne vrednosti, utvrđenog </w:t>
      </w:r>
      <w:r w:rsidRPr="00187988">
        <w:rPr>
          <w:rFonts w:ascii="Times New Roman" w:hAnsi="Times New Roman"/>
          <w:lang w:val="sr-Latn-CS"/>
        </w:rPr>
        <w:t>njenog prirodnog proizvodnog karaktera i postojećih pravnih akata, definisane su osnovne namene (obraslo):</w:t>
      </w:r>
    </w:p>
    <w:p w14:paraId="538CBF62" w14:textId="0166A11B" w:rsidR="002F0CD0" w:rsidRPr="00187988" w:rsidRDefault="002F0CD0" w:rsidP="002F0CD0">
      <w:pPr>
        <w:numPr>
          <w:ilvl w:val="0"/>
          <w:numId w:val="3"/>
        </w:numPr>
        <w:jc w:val="both"/>
        <w:rPr>
          <w:rFonts w:ascii="Times New Roman" w:hAnsi="Times New Roman"/>
          <w:lang w:val="sr-Latn-CS"/>
        </w:rPr>
      </w:pPr>
      <w:r w:rsidRPr="00187988">
        <w:rPr>
          <w:rFonts w:ascii="Times New Roman" w:hAnsi="Times New Roman"/>
          <w:lang w:val="sr-Latn-CS"/>
        </w:rPr>
        <w:t>Namenska celina 10 – „Proizvodnja tehničkog drveta''                        7</w:t>
      </w:r>
      <w:r w:rsidR="0093380C" w:rsidRPr="00187988">
        <w:rPr>
          <w:rFonts w:ascii="Times New Roman" w:hAnsi="Times New Roman"/>
          <w:lang w:val="sr-Latn-CS"/>
        </w:rPr>
        <w:t>23,47</w:t>
      </w:r>
      <w:r w:rsidRPr="00187988">
        <w:rPr>
          <w:rFonts w:ascii="Times New Roman" w:hAnsi="Times New Roman"/>
          <w:lang w:val="sr-Latn-CS"/>
        </w:rPr>
        <w:t xml:space="preserve"> ha  </w:t>
      </w:r>
    </w:p>
    <w:p w14:paraId="5996FB0D" w14:textId="6E343BE6" w:rsidR="002F0CD0" w:rsidRPr="00187988" w:rsidRDefault="002F0CD0" w:rsidP="002F0CD0">
      <w:pPr>
        <w:numPr>
          <w:ilvl w:val="0"/>
          <w:numId w:val="3"/>
        </w:numPr>
        <w:jc w:val="both"/>
        <w:rPr>
          <w:rFonts w:ascii="Times New Roman" w:hAnsi="Times New Roman"/>
          <w:lang w:val="sr-Latn-CS"/>
        </w:rPr>
      </w:pPr>
      <w:r w:rsidRPr="00187988">
        <w:rPr>
          <w:rFonts w:ascii="Times New Roman" w:hAnsi="Times New Roman"/>
          <w:lang w:val="sr-Latn-CS"/>
        </w:rPr>
        <w:t>Namenska celina 52 – „Park prirode II stepen zaštite“                           7</w:t>
      </w:r>
      <w:r w:rsidR="0093380C" w:rsidRPr="00187988">
        <w:rPr>
          <w:rFonts w:ascii="Times New Roman" w:hAnsi="Times New Roman"/>
          <w:lang w:val="sr-Latn-CS"/>
        </w:rPr>
        <w:t>4,63</w:t>
      </w:r>
      <w:r w:rsidRPr="00187988">
        <w:rPr>
          <w:rFonts w:ascii="Times New Roman" w:hAnsi="Times New Roman"/>
          <w:lang w:val="sr-Latn-CS"/>
        </w:rPr>
        <w:t xml:space="preserve"> ha  </w:t>
      </w:r>
    </w:p>
    <w:p w14:paraId="102A0382" w14:textId="2446015B" w:rsidR="002F0CD0" w:rsidRPr="00187988" w:rsidRDefault="002F0CD0" w:rsidP="002F0CD0">
      <w:pPr>
        <w:numPr>
          <w:ilvl w:val="0"/>
          <w:numId w:val="3"/>
        </w:numPr>
        <w:jc w:val="both"/>
        <w:rPr>
          <w:rFonts w:ascii="Times New Roman" w:hAnsi="Times New Roman"/>
          <w:lang w:val="sr-Latn-CS"/>
        </w:rPr>
      </w:pPr>
      <w:r w:rsidRPr="00187988">
        <w:rPr>
          <w:rFonts w:ascii="Times New Roman" w:hAnsi="Times New Roman"/>
          <w:lang w:val="sr-Latn-CS"/>
        </w:rPr>
        <w:t xml:space="preserve">Namenska celina 53 – „Park prirode III stepen zaštite“              </w:t>
      </w:r>
      <w:r w:rsidRPr="00187988">
        <w:rPr>
          <w:rFonts w:ascii="Times New Roman" w:hAnsi="Times New Roman"/>
          <w:u w:val="single"/>
          <w:lang w:val="sr-Latn-CS"/>
        </w:rPr>
        <w:t xml:space="preserve">          </w:t>
      </w:r>
      <w:r w:rsidR="0093380C" w:rsidRPr="00187988">
        <w:rPr>
          <w:rFonts w:ascii="Times New Roman" w:hAnsi="Times New Roman"/>
          <w:u w:val="single"/>
          <w:lang w:val="sr-Latn-CS"/>
        </w:rPr>
        <w:t>291,68</w:t>
      </w:r>
      <w:r w:rsidRPr="00187988">
        <w:rPr>
          <w:rFonts w:ascii="Times New Roman" w:hAnsi="Times New Roman"/>
          <w:u w:val="single"/>
          <w:lang w:val="sr-Latn-CS"/>
        </w:rPr>
        <w:t xml:space="preserve"> ha</w:t>
      </w:r>
    </w:p>
    <w:p w14:paraId="36D54747" w14:textId="74BA08F8" w:rsidR="002F0CD0" w:rsidRPr="00187988" w:rsidRDefault="002F0CD0" w:rsidP="002F0CD0">
      <w:pPr>
        <w:ind w:left="1440"/>
        <w:jc w:val="both"/>
        <w:rPr>
          <w:rFonts w:ascii="Times New Roman" w:hAnsi="Times New Roman"/>
          <w:b/>
          <w:lang w:val="it-IT"/>
        </w:rPr>
      </w:pPr>
      <w:r w:rsidRPr="00187988">
        <w:rPr>
          <w:rFonts w:ascii="Times New Roman" w:hAnsi="Times New Roman"/>
          <w:b/>
          <w:lang w:val="it-IT"/>
        </w:rPr>
        <w:t xml:space="preserve">                                                                                        </w:t>
      </w:r>
      <w:proofErr w:type="spellStart"/>
      <w:proofErr w:type="gramStart"/>
      <w:r w:rsidRPr="00187988">
        <w:rPr>
          <w:rFonts w:ascii="Times New Roman" w:hAnsi="Times New Roman"/>
          <w:b/>
          <w:lang w:val="it-IT"/>
        </w:rPr>
        <w:t>Svega</w:t>
      </w:r>
      <w:proofErr w:type="spellEnd"/>
      <w:r w:rsidRPr="00187988">
        <w:rPr>
          <w:rFonts w:ascii="Times New Roman" w:hAnsi="Times New Roman"/>
          <w:b/>
          <w:lang w:val="it-IT"/>
        </w:rPr>
        <w:t xml:space="preserve">:   </w:t>
      </w:r>
      <w:proofErr w:type="gramEnd"/>
      <w:r w:rsidRPr="00187988">
        <w:rPr>
          <w:rFonts w:ascii="Times New Roman" w:hAnsi="Times New Roman"/>
          <w:b/>
          <w:lang w:val="it-IT"/>
        </w:rPr>
        <w:t xml:space="preserve">       1</w:t>
      </w:r>
      <w:r w:rsidR="00322889">
        <w:rPr>
          <w:rFonts w:ascii="Times New Roman" w:hAnsi="Times New Roman"/>
          <w:b/>
          <w:lang w:val="it-IT"/>
        </w:rPr>
        <w:t>.</w:t>
      </w:r>
      <w:r w:rsidRPr="00187988">
        <w:rPr>
          <w:rFonts w:ascii="Times New Roman" w:hAnsi="Times New Roman"/>
          <w:b/>
          <w:lang w:val="it-IT"/>
        </w:rPr>
        <w:t>0</w:t>
      </w:r>
      <w:r w:rsidR="00AE465A" w:rsidRPr="00187988">
        <w:rPr>
          <w:rFonts w:ascii="Times New Roman" w:hAnsi="Times New Roman"/>
          <w:b/>
          <w:lang w:val="it-IT"/>
        </w:rPr>
        <w:t>89,78</w:t>
      </w:r>
      <w:r w:rsidRPr="00187988">
        <w:rPr>
          <w:rFonts w:ascii="Times New Roman" w:hAnsi="Times New Roman"/>
          <w:b/>
          <w:lang w:val="it-IT"/>
        </w:rPr>
        <w:t xml:space="preserve"> ha </w:t>
      </w:r>
    </w:p>
    <w:p w14:paraId="46BE3649" w14:textId="77777777" w:rsidR="00B376B1" w:rsidRPr="00187988" w:rsidRDefault="00B376B1" w:rsidP="00EC6E0C">
      <w:pPr>
        <w:jc w:val="both"/>
        <w:rPr>
          <w:rFonts w:ascii="Times New Roman" w:hAnsi="Times New Roman"/>
          <w:lang w:val="it-IT"/>
        </w:rPr>
      </w:pPr>
    </w:p>
    <w:p w14:paraId="5D46D352" w14:textId="3D53CC09" w:rsidR="00F86F41" w:rsidRPr="00187988" w:rsidRDefault="00F86F41" w:rsidP="006E258E">
      <w:pPr>
        <w:ind w:firstLine="720"/>
        <w:jc w:val="both"/>
        <w:rPr>
          <w:rFonts w:ascii="Times New Roman" w:hAnsi="Times New Roman"/>
          <w:lang w:val="sr-Latn-CS"/>
        </w:rPr>
      </w:pPr>
      <w:r w:rsidRPr="00187988">
        <w:rPr>
          <w:rFonts w:ascii="Times New Roman" w:hAnsi="Times New Roman"/>
          <w:lang w:val="sr-Latn-CS"/>
        </w:rPr>
        <w:t>Osim obrslih površina koje su zaštićene</w:t>
      </w:r>
      <w:r w:rsidR="00C845A4" w:rsidRPr="00187988">
        <w:rPr>
          <w:rFonts w:ascii="Times New Roman" w:hAnsi="Times New Roman"/>
          <w:lang w:val="sr-Latn-CS"/>
        </w:rPr>
        <w:t>,</w:t>
      </w:r>
      <w:r w:rsidRPr="00187988">
        <w:rPr>
          <w:rFonts w:ascii="Times New Roman" w:hAnsi="Times New Roman"/>
          <w:lang w:val="sr-Latn-CS"/>
        </w:rPr>
        <w:t xml:space="preserve"> u ovoj gazdinskoj jedinici nalaze se i neobrasle površine čije su osnovne namene:</w:t>
      </w:r>
    </w:p>
    <w:p w14:paraId="744D15E3" w14:textId="16C66A96" w:rsidR="00F86F41" w:rsidRPr="00187988" w:rsidRDefault="00F86F41" w:rsidP="00F86F41">
      <w:pPr>
        <w:numPr>
          <w:ilvl w:val="0"/>
          <w:numId w:val="3"/>
        </w:numPr>
        <w:jc w:val="both"/>
        <w:rPr>
          <w:rFonts w:ascii="Times New Roman" w:hAnsi="Times New Roman"/>
          <w:lang w:val="sr-Latn-CS"/>
        </w:rPr>
      </w:pPr>
      <w:r w:rsidRPr="00187988">
        <w:rPr>
          <w:rFonts w:ascii="Times New Roman" w:hAnsi="Times New Roman"/>
          <w:lang w:val="sr-Latn-CS"/>
        </w:rPr>
        <w:t xml:space="preserve">Namenska celina 52 – „Park prirode II stepen zaštite“                           </w:t>
      </w:r>
      <w:r w:rsidR="002B09C6" w:rsidRPr="00187988">
        <w:rPr>
          <w:rFonts w:ascii="Times New Roman" w:hAnsi="Times New Roman"/>
          <w:lang w:val="sr-Latn-CS"/>
        </w:rPr>
        <w:t>50,73</w:t>
      </w:r>
      <w:r w:rsidRPr="00187988">
        <w:rPr>
          <w:rFonts w:ascii="Times New Roman" w:hAnsi="Times New Roman"/>
          <w:lang w:val="sr-Latn-CS"/>
        </w:rPr>
        <w:t xml:space="preserve"> ha  </w:t>
      </w:r>
    </w:p>
    <w:p w14:paraId="4C4D9602" w14:textId="502936DB" w:rsidR="00F86F41" w:rsidRPr="00187988" w:rsidRDefault="00F86F41" w:rsidP="00F86F41">
      <w:pPr>
        <w:numPr>
          <w:ilvl w:val="0"/>
          <w:numId w:val="3"/>
        </w:numPr>
        <w:jc w:val="both"/>
        <w:rPr>
          <w:rFonts w:ascii="Times New Roman" w:hAnsi="Times New Roman"/>
          <w:lang w:val="sr-Latn-CS"/>
        </w:rPr>
      </w:pPr>
      <w:r w:rsidRPr="00187988">
        <w:rPr>
          <w:rFonts w:ascii="Times New Roman" w:hAnsi="Times New Roman"/>
          <w:lang w:val="sr-Latn-CS"/>
        </w:rPr>
        <w:t>Namenska celina 53 – „Park prirode III stepen za</w:t>
      </w:r>
      <w:r w:rsidR="00AE465A" w:rsidRPr="00187988">
        <w:rPr>
          <w:rFonts w:ascii="Times New Roman" w:hAnsi="Times New Roman"/>
          <w:lang w:val="sr-Latn-CS"/>
        </w:rPr>
        <w:t xml:space="preserve">štite“                        </w:t>
      </w:r>
      <w:r w:rsidR="002B09C6" w:rsidRPr="00187988">
        <w:rPr>
          <w:rFonts w:ascii="Times New Roman" w:hAnsi="Times New Roman"/>
          <w:lang w:val="sr-Latn-CS"/>
        </w:rPr>
        <w:t xml:space="preserve">   5,01</w:t>
      </w:r>
      <w:r w:rsidRPr="00187988">
        <w:rPr>
          <w:rFonts w:ascii="Times New Roman" w:hAnsi="Times New Roman"/>
          <w:lang w:val="sr-Latn-CS"/>
        </w:rPr>
        <w:t xml:space="preserve"> ha</w:t>
      </w:r>
    </w:p>
    <w:p w14:paraId="5C5F48B7" w14:textId="4235A81D" w:rsidR="006E258E" w:rsidRPr="00187988" w:rsidRDefault="006E258E" w:rsidP="006E258E">
      <w:pPr>
        <w:ind w:firstLine="720"/>
        <w:jc w:val="both"/>
        <w:rPr>
          <w:rFonts w:ascii="Times New Roman" w:hAnsi="Times New Roman"/>
          <w:lang w:val="sr-Latn-CS"/>
        </w:rPr>
      </w:pPr>
      <w:r w:rsidRPr="00187988">
        <w:rPr>
          <w:rFonts w:ascii="Times New Roman" w:hAnsi="Times New Roman"/>
          <w:lang w:val="sr-Latn-CS"/>
        </w:rPr>
        <w:t>U</w:t>
      </w:r>
      <w:r w:rsidR="00B049DE" w:rsidRPr="00187988">
        <w:rPr>
          <w:rFonts w:ascii="Times New Roman" w:hAnsi="Times New Roman"/>
          <w:lang w:val="sr-Latn-CS"/>
        </w:rPr>
        <w:t xml:space="preserve"> odnosu na namenu površina, u</w:t>
      </w:r>
      <w:r w:rsidRPr="00187988">
        <w:rPr>
          <w:rFonts w:ascii="Times New Roman" w:hAnsi="Times New Roman"/>
          <w:lang w:val="sr-Latn-CS"/>
        </w:rPr>
        <w:t xml:space="preserve"> ovoj gazdinskoj jedinici postoji jedan semenski objekat i to veštački podignuta sastojina močvarnog taksodijuma, odeljenje 11, odsek a. Za ovu površinu nije formirana namenska celina </w:t>
      </w:r>
      <w:r w:rsidR="00E4402C" w:rsidRPr="00187988">
        <w:rPr>
          <w:rFonts w:ascii="Times New Roman" w:hAnsi="Times New Roman"/>
          <w:lang w:val="sr-Latn-CS"/>
        </w:rPr>
        <w:t xml:space="preserve">17- </w:t>
      </w:r>
      <w:r w:rsidRPr="00187988">
        <w:rPr>
          <w:rFonts w:ascii="Times New Roman" w:hAnsi="Times New Roman"/>
          <w:lang w:val="sr-Latn-CS"/>
        </w:rPr>
        <w:t>„semenska sastojina“ s obzirom da se ona nalazi unutar namenske celine 53 – „Park prirode III stepen zaštite“, što je višeg ranga važnosti u određivanju namenskih celina.</w:t>
      </w:r>
    </w:p>
    <w:p w14:paraId="2F1C3959" w14:textId="51B8AAB6" w:rsidR="002F0CD0" w:rsidRPr="00187988" w:rsidRDefault="002F0CD0" w:rsidP="003E536E">
      <w:pPr>
        <w:pStyle w:val="Heading2"/>
        <w:numPr>
          <w:ilvl w:val="1"/>
          <w:numId w:val="58"/>
        </w:numPr>
      </w:pPr>
      <w:bookmarkStart w:id="193" w:name="_Toc249950454"/>
      <w:bookmarkStart w:id="194" w:name="_Toc399066031"/>
      <w:bookmarkStart w:id="195" w:name="_Toc170990233"/>
      <w:r w:rsidRPr="00187988">
        <w:t xml:space="preserve">GAZDINSKE </w:t>
      </w:r>
      <w:r w:rsidR="00946929" w:rsidRPr="00187988">
        <w:t>TIP</w:t>
      </w:r>
      <w:r w:rsidRPr="00187988">
        <w:t xml:space="preserve"> I NJIHOVO FORMIRANJE</w:t>
      </w:r>
      <w:bookmarkEnd w:id="193"/>
      <w:bookmarkEnd w:id="194"/>
      <w:bookmarkEnd w:id="195"/>
    </w:p>
    <w:p w14:paraId="68D0DAE7" w14:textId="77777777" w:rsidR="002F0CD0" w:rsidRPr="00187988" w:rsidRDefault="002F0CD0" w:rsidP="002F0CD0">
      <w:pPr>
        <w:jc w:val="both"/>
        <w:rPr>
          <w:rFonts w:ascii="Times New Roman" w:hAnsi="Times New Roman"/>
          <w:sz w:val="16"/>
          <w:szCs w:val="16"/>
          <w:lang w:val="de-DE"/>
        </w:rPr>
      </w:pPr>
    </w:p>
    <w:p w14:paraId="2F6ACC60" w14:textId="1E3B8928" w:rsidR="002F0CD0" w:rsidRPr="00187988" w:rsidRDefault="003020D7" w:rsidP="002F0CD0">
      <w:pPr>
        <w:pStyle w:val="Hang127"/>
        <w:spacing w:after="0"/>
        <w:ind w:left="0" w:firstLine="691"/>
        <w:rPr>
          <w:sz w:val="24"/>
          <w:szCs w:val="24"/>
          <w:lang w:val="de-DE"/>
        </w:rPr>
      </w:pPr>
      <w:proofErr w:type="spellStart"/>
      <w:r w:rsidRPr="00187988">
        <w:rPr>
          <w:sz w:val="24"/>
          <w:szCs w:val="24"/>
          <w:lang w:val="de-DE"/>
        </w:rPr>
        <w:t>Gazdinski</w:t>
      </w:r>
      <w:proofErr w:type="spellEnd"/>
      <w:r w:rsidRPr="00187988">
        <w:rPr>
          <w:sz w:val="24"/>
          <w:szCs w:val="24"/>
          <w:lang w:val="de-DE"/>
        </w:rPr>
        <w:t xml:space="preserve"> </w:t>
      </w:r>
      <w:proofErr w:type="spellStart"/>
      <w:r w:rsidRPr="00187988">
        <w:rPr>
          <w:sz w:val="24"/>
          <w:szCs w:val="24"/>
          <w:lang w:val="de-DE"/>
        </w:rPr>
        <w:t>tip</w:t>
      </w:r>
      <w:proofErr w:type="spellEnd"/>
      <w:r w:rsidRPr="00187988">
        <w:rPr>
          <w:sz w:val="24"/>
          <w:szCs w:val="24"/>
          <w:lang w:val="de-DE"/>
        </w:rPr>
        <w:t xml:space="preserve"> u </w:t>
      </w:r>
      <w:proofErr w:type="spellStart"/>
      <w:r w:rsidRPr="00187988">
        <w:rPr>
          <w:sz w:val="24"/>
          <w:szCs w:val="24"/>
          <w:lang w:val="de-DE"/>
        </w:rPr>
        <w:t>sebi</w:t>
      </w:r>
      <w:proofErr w:type="spellEnd"/>
      <w:r w:rsidRPr="00187988">
        <w:rPr>
          <w:sz w:val="24"/>
          <w:szCs w:val="24"/>
          <w:lang w:val="de-DE"/>
        </w:rPr>
        <w:t xml:space="preserve"> </w:t>
      </w:r>
      <w:proofErr w:type="spellStart"/>
      <w:r w:rsidRPr="00187988">
        <w:rPr>
          <w:sz w:val="24"/>
          <w:szCs w:val="24"/>
          <w:lang w:val="de-DE"/>
        </w:rPr>
        <w:t>sadrži</w:t>
      </w:r>
      <w:proofErr w:type="spellEnd"/>
      <w:r w:rsidRPr="00187988">
        <w:rPr>
          <w:sz w:val="24"/>
          <w:szCs w:val="24"/>
          <w:lang w:val="de-DE"/>
        </w:rPr>
        <w:t xml:space="preserve"> </w:t>
      </w:r>
      <w:proofErr w:type="spellStart"/>
      <w:r w:rsidRPr="00187988">
        <w:rPr>
          <w:sz w:val="24"/>
          <w:szCs w:val="24"/>
          <w:lang w:val="de-DE"/>
        </w:rPr>
        <w:t>postojeće</w:t>
      </w:r>
      <w:proofErr w:type="spellEnd"/>
      <w:r w:rsidRPr="00187988">
        <w:rPr>
          <w:sz w:val="24"/>
          <w:szCs w:val="24"/>
          <w:lang w:val="de-DE"/>
        </w:rPr>
        <w:t xml:space="preserve"> </w:t>
      </w:r>
      <w:proofErr w:type="spellStart"/>
      <w:r w:rsidRPr="00187988">
        <w:rPr>
          <w:sz w:val="24"/>
          <w:szCs w:val="24"/>
          <w:lang w:val="de-DE"/>
        </w:rPr>
        <w:t>stanje</w:t>
      </w:r>
      <w:proofErr w:type="spellEnd"/>
      <w:r w:rsidRPr="00187988">
        <w:rPr>
          <w:sz w:val="24"/>
          <w:szCs w:val="24"/>
          <w:lang w:val="de-DE"/>
        </w:rPr>
        <w:t xml:space="preserve"> i </w:t>
      </w:r>
      <w:proofErr w:type="spellStart"/>
      <w:r w:rsidRPr="00187988">
        <w:rPr>
          <w:sz w:val="24"/>
          <w:szCs w:val="24"/>
          <w:lang w:val="de-DE"/>
        </w:rPr>
        <w:t>buduće</w:t>
      </w:r>
      <w:proofErr w:type="spellEnd"/>
      <w:r w:rsidRPr="00187988">
        <w:rPr>
          <w:sz w:val="24"/>
          <w:szCs w:val="24"/>
          <w:lang w:val="de-DE"/>
        </w:rPr>
        <w:t xml:space="preserve"> </w:t>
      </w:r>
      <w:proofErr w:type="spellStart"/>
      <w:r w:rsidRPr="00187988">
        <w:rPr>
          <w:sz w:val="24"/>
          <w:szCs w:val="24"/>
          <w:lang w:val="de-DE"/>
        </w:rPr>
        <w:t>ciljeve</w:t>
      </w:r>
      <w:proofErr w:type="spellEnd"/>
      <w:r w:rsidRPr="00187988">
        <w:rPr>
          <w:sz w:val="24"/>
          <w:szCs w:val="24"/>
          <w:lang w:val="de-DE"/>
        </w:rPr>
        <w:t xml:space="preserve"> </w:t>
      </w:r>
      <w:proofErr w:type="spellStart"/>
      <w:r w:rsidRPr="00187988">
        <w:rPr>
          <w:sz w:val="24"/>
          <w:szCs w:val="24"/>
          <w:lang w:val="de-DE"/>
        </w:rPr>
        <w:t>gazdovanja</w:t>
      </w:r>
      <w:proofErr w:type="spellEnd"/>
      <w:r w:rsidRPr="00187988">
        <w:rPr>
          <w:sz w:val="24"/>
          <w:szCs w:val="24"/>
          <w:lang w:val="de-DE"/>
        </w:rPr>
        <w:t xml:space="preserve">. On u </w:t>
      </w:r>
      <w:proofErr w:type="spellStart"/>
      <w:r w:rsidRPr="00187988">
        <w:rPr>
          <w:sz w:val="24"/>
          <w:szCs w:val="24"/>
          <w:lang w:val="de-DE"/>
        </w:rPr>
        <w:t>nazivu</w:t>
      </w:r>
      <w:proofErr w:type="spellEnd"/>
      <w:r w:rsidRPr="00187988">
        <w:rPr>
          <w:sz w:val="24"/>
          <w:szCs w:val="24"/>
          <w:lang w:val="de-DE"/>
        </w:rPr>
        <w:t xml:space="preserve"> </w:t>
      </w:r>
      <w:proofErr w:type="spellStart"/>
      <w:r w:rsidRPr="00187988">
        <w:rPr>
          <w:sz w:val="24"/>
          <w:szCs w:val="24"/>
          <w:lang w:val="de-DE"/>
        </w:rPr>
        <w:t>sadrži</w:t>
      </w:r>
      <w:proofErr w:type="spellEnd"/>
      <w:r w:rsidRPr="00187988">
        <w:rPr>
          <w:sz w:val="24"/>
          <w:szCs w:val="24"/>
          <w:lang w:val="de-DE"/>
        </w:rPr>
        <w:t xml:space="preserve"> </w:t>
      </w:r>
      <w:proofErr w:type="spellStart"/>
      <w:r w:rsidRPr="00187988">
        <w:rPr>
          <w:sz w:val="24"/>
          <w:szCs w:val="24"/>
          <w:lang w:val="de-DE"/>
        </w:rPr>
        <w:t>postojeću</w:t>
      </w:r>
      <w:proofErr w:type="spellEnd"/>
      <w:r w:rsidRPr="00187988">
        <w:rPr>
          <w:sz w:val="24"/>
          <w:szCs w:val="24"/>
          <w:lang w:val="de-DE"/>
        </w:rPr>
        <w:t xml:space="preserve"> </w:t>
      </w:r>
      <w:proofErr w:type="spellStart"/>
      <w:r w:rsidRPr="00187988">
        <w:rPr>
          <w:sz w:val="24"/>
          <w:szCs w:val="24"/>
          <w:lang w:val="de-DE"/>
        </w:rPr>
        <w:t>dominantnu</w:t>
      </w:r>
      <w:proofErr w:type="spellEnd"/>
      <w:r w:rsidRPr="00187988">
        <w:rPr>
          <w:sz w:val="24"/>
          <w:szCs w:val="24"/>
          <w:lang w:val="de-DE"/>
        </w:rPr>
        <w:t xml:space="preserve"> </w:t>
      </w:r>
      <w:proofErr w:type="spellStart"/>
      <w:r w:rsidRPr="00187988">
        <w:rPr>
          <w:sz w:val="24"/>
          <w:szCs w:val="24"/>
          <w:lang w:val="de-DE"/>
        </w:rPr>
        <w:t>vrstu</w:t>
      </w:r>
      <w:proofErr w:type="spellEnd"/>
      <w:r w:rsidRPr="00187988">
        <w:rPr>
          <w:sz w:val="24"/>
          <w:szCs w:val="24"/>
          <w:lang w:val="de-DE"/>
        </w:rPr>
        <w:t xml:space="preserve"> </w:t>
      </w:r>
      <w:proofErr w:type="spellStart"/>
      <w:r w:rsidRPr="00187988">
        <w:rPr>
          <w:sz w:val="24"/>
          <w:szCs w:val="24"/>
          <w:lang w:val="de-DE"/>
        </w:rPr>
        <w:t>drveća</w:t>
      </w:r>
      <w:proofErr w:type="spellEnd"/>
      <w:r w:rsidRPr="00187988">
        <w:rPr>
          <w:sz w:val="24"/>
          <w:szCs w:val="24"/>
          <w:lang w:val="de-DE"/>
        </w:rPr>
        <w:t xml:space="preserve"> i </w:t>
      </w:r>
      <w:proofErr w:type="spellStart"/>
      <w:r w:rsidRPr="00187988">
        <w:rPr>
          <w:sz w:val="24"/>
          <w:szCs w:val="24"/>
          <w:lang w:val="de-DE"/>
        </w:rPr>
        <w:t>sadašnje</w:t>
      </w:r>
      <w:proofErr w:type="spellEnd"/>
      <w:r w:rsidRPr="00187988">
        <w:rPr>
          <w:sz w:val="24"/>
          <w:szCs w:val="24"/>
          <w:lang w:val="de-DE"/>
        </w:rPr>
        <w:t xml:space="preserve"> </w:t>
      </w:r>
      <w:proofErr w:type="spellStart"/>
      <w:r w:rsidRPr="00187988">
        <w:rPr>
          <w:sz w:val="24"/>
          <w:szCs w:val="24"/>
          <w:lang w:val="de-DE"/>
        </w:rPr>
        <w:t>stanje</w:t>
      </w:r>
      <w:proofErr w:type="spellEnd"/>
      <w:r w:rsidRPr="00187988">
        <w:rPr>
          <w:sz w:val="24"/>
          <w:szCs w:val="24"/>
          <w:lang w:val="de-DE"/>
        </w:rPr>
        <w:t xml:space="preserve">. </w:t>
      </w:r>
      <w:proofErr w:type="spellStart"/>
      <w:r w:rsidRPr="00187988">
        <w:rPr>
          <w:sz w:val="24"/>
          <w:szCs w:val="24"/>
          <w:lang w:val="de-DE"/>
        </w:rPr>
        <w:t>Ukoliko</w:t>
      </w:r>
      <w:proofErr w:type="spellEnd"/>
      <w:r w:rsidRPr="00187988">
        <w:rPr>
          <w:sz w:val="24"/>
          <w:szCs w:val="24"/>
          <w:lang w:val="de-DE"/>
        </w:rPr>
        <w:t xml:space="preserve"> </w:t>
      </w:r>
      <w:proofErr w:type="spellStart"/>
      <w:r w:rsidRPr="00187988">
        <w:rPr>
          <w:sz w:val="24"/>
          <w:szCs w:val="24"/>
          <w:lang w:val="de-DE"/>
        </w:rPr>
        <w:t>imamo</w:t>
      </w:r>
      <w:proofErr w:type="spellEnd"/>
      <w:r w:rsidRPr="00187988">
        <w:rPr>
          <w:sz w:val="24"/>
          <w:szCs w:val="24"/>
          <w:lang w:val="de-DE"/>
        </w:rPr>
        <w:t xml:space="preserve"> </w:t>
      </w:r>
      <w:proofErr w:type="spellStart"/>
      <w:r w:rsidRPr="00187988">
        <w:rPr>
          <w:sz w:val="24"/>
          <w:szCs w:val="24"/>
          <w:lang w:val="de-DE"/>
        </w:rPr>
        <w:t>samo</w:t>
      </w:r>
      <w:proofErr w:type="spellEnd"/>
      <w:r w:rsidRPr="00187988">
        <w:rPr>
          <w:sz w:val="24"/>
          <w:szCs w:val="24"/>
          <w:lang w:val="de-DE"/>
        </w:rPr>
        <w:t xml:space="preserve"> </w:t>
      </w:r>
      <w:proofErr w:type="spellStart"/>
      <w:r w:rsidRPr="00187988">
        <w:rPr>
          <w:sz w:val="24"/>
          <w:szCs w:val="24"/>
          <w:lang w:val="de-DE"/>
        </w:rPr>
        <w:t>postojeće</w:t>
      </w:r>
      <w:proofErr w:type="spellEnd"/>
      <w:r w:rsidRPr="00187988">
        <w:rPr>
          <w:sz w:val="24"/>
          <w:szCs w:val="24"/>
          <w:lang w:val="de-DE"/>
        </w:rPr>
        <w:t xml:space="preserve"> </w:t>
      </w:r>
      <w:proofErr w:type="spellStart"/>
      <w:r w:rsidRPr="00187988">
        <w:rPr>
          <w:sz w:val="24"/>
          <w:szCs w:val="24"/>
          <w:lang w:val="de-DE"/>
        </w:rPr>
        <w:t>stanje</w:t>
      </w:r>
      <w:proofErr w:type="spellEnd"/>
      <w:r w:rsidRPr="00187988">
        <w:rPr>
          <w:sz w:val="24"/>
          <w:szCs w:val="24"/>
          <w:lang w:val="de-DE"/>
        </w:rPr>
        <w:t xml:space="preserve">, </w:t>
      </w:r>
      <w:proofErr w:type="spellStart"/>
      <w:r w:rsidRPr="00187988">
        <w:rPr>
          <w:sz w:val="24"/>
          <w:szCs w:val="24"/>
          <w:lang w:val="de-DE"/>
        </w:rPr>
        <w:t>onda</w:t>
      </w:r>
      <w:proofErr w:type="spellEnd"/>
      <w:r w:rsidRPr="00187988">
        <w:rPr>
          <w:sz w:val="24"/>
          <w:szCs w:val="24"/>
          <w:lang w:val="de-DE"/>
        </w:rPr>
        <w:t xml:space="preserve"> je </w:t>
      </w:r>
      <w:proofErr w:type="spellStart"/>
      <w:r w:rsidRPr="00187988">
        <w:rPr>
          <w:sz w:val="24"/>
          <w:szCs w:val="24"/>
          <w:lang w:val="de-DE"/>
        </w:rPr>
        <w:t>postojeće</w:t>
      </w:r>
      <w:proofErr w:type="spellEnd"/>
      <w:r w:rsidRPr="00187988">
        <w:rPr>
          <w:sz w:val="24"/>
          <w:szCs w:val="24"/>
          <w:lang w:val="de-DE"/>
        </w:rPr>
        <w:t xml:space="preserve"> </w:t>
      </w:r>
      <w:proofErr w:type="spellStart"/>
      <w:r w:rsidRPr="00187988">
        <w:rPr>
          <w:sz w:val="24"/>
          <w:szCs w:val="24"/>
          <w:lang w:val="de-DE"/>
        </w:rPr>
        <w:t>stanje</w:t>
      </w:r>
      <w:proofErr w:type="spellEnd"/>
      <w:r w:rsidRPr="00187988">
        <w:rPr>
          <w:sz w:val="24"/>
          <w:szCs w:val="24"/>
          <w:lang w:val="de-DE"/>
        </w:rPr>
        <w:t xml:space="preserve"> </w:t>
      </w:r>
      <w:proofErr w:type="spellStart"/>
      <w:r w:rsidRPr="00187988">
        <w:rPr>
          <w:sz w:val="24"/>
          <w:szCs w:val="24"/>
          <w:lang w:val="de-DE"/>
        </w:rPr>
        <w:t>ujedno</w:t>
      </w:r>
      <w:proofErr w:type="spellEnd"/>
      <w:r w:rsidRPr="00187988">
        <w:rPr>
          <w:sz w:val="24"/>
          <w:szCs w:val="24"/>
          <w:lang w:val="de-DE"/>
        </w:rPr>
        <w:t xml:space="preserve"> i </w:t>
      </w:r>
      <w:proofErr w:type="spellStart"/>
      <w:r w:rsidRPr="00187988">
        <w:rPr>
          <w:sz w:val="24"/>
          <w:szCs w:val="24"/>
          <w:lang w:val="de-DE"/>
        </w:rPr>
        <w:t>dugoročni</w:t>
      </w:r>
      <w:proofErr w:type="spellEnd"/>
      <w:r w:rsidRPr="00187988">
        <w:rPr>
          <w:sz w:val="24"/>
          <w:szCs w:val="24"/>
          <w:lang w:val="de-DE"/>
        </w:rPr>
        <w:t xml:space="preserve"> </w:t>
      </w:r>
      <w:proofErr w:type="spellStart"/>
      <w:r w:rsidRPr="00187988">
        <w:rPr>
          <w:sz w:val="24"/>
          <w:szCs w:val="24"/>
          <w:lang w:val="de-DE"/>
        </w:rPr>
        <w:t>cilj</w:t>
      </w:r>
      <w:proofErr w:type="spellEnd"/>
      <w:r w:rsidRPr="00187988">
        <w:rPr>
          <w:sz w:val="24"/>
          <w:szCs w:val="24"/>
          <w:lang w:val="de-DE"/>
        </w:rPr>
        <w:t xml:space="preserve"> </w:t>
      </w:r>
      <w:proofErr w:type="spellStart"/>
      <w:r w:rsidRPr="00187988">
        <w:rPr>
          <w:sz w:val="24"/>
          <w:szCs w:val="24"/>
          <w:lang w:val="de-DE"/>
        </w:rPr>
        <w:t>gazdovanja</w:t>
      </w:r>
      <w:proofErr w:type="spellEnd"/>
      <w:r w:rsidRPr="00187988">
        <w:rPr>
          <w:sz w:val="24"/>
          <w:szCs w:val="24"/>
          <w:lang w:val="de-DE"/>
        </w:rPr>
        <w:t xml:space="preserve">, </w:t>
      </w:r>
      <w:proofErr w:type="spellStart"/>
      <w:r w:rsidRPr="00187988">
        <w:rPr>
          <w:sz w:val="24"/>
          <w:szCs w:val="24"/>
          <w:lang w:val="de-DE"/>
        </w:rPr>
        <w:t>odnosno</w:t>
      </w:r>
      <w:proofErr w:type="spellEnd"/>
      <w:r w:rsidRPr="00187988">
        <w:rPr>
          <w:sz w:val="24"/>
          <w:szCs w:val="24"/>
          <w:lang w:val="de-DE"/>
        </w:rPr>
        <w:t xml:space="preserve"> </w:t>
      </w:r>
      <w:proofErr w:type="spellStart"/>
      <w:r w:rsidRPr="00187988">
        <w:rPr>
          <w:sz w:val="24"/>
          <w:szCs w:val="24"/>
          <w:lang w:val="de-DE"/>
        </w:rPr>
        <w:t>zadržaće</w:t>
      </w:r>
      <w:proofErr w:type="spellEnd"/>
      <w:r w:rsidRPr="00187988">
        <w:rPr>
          <w:sz w:val="24"/>
          <w:szCs w:val="24"/>
          <w:lang w:val="de-DE"/>
        </w:rPr>
        <w:t xml:space="preserve"> se </w:t>
      </w:r>
      <w:proofErr w:type="spellStart"/>
      <w:r w:rsidRPr="00187988">
        <w:rPr>
          <w:sz w:val="24"/>
          <w:szCs w:val="24"/>
          <w:lang w:val="de-DE"/>
        </w:rPr>
        <w:t>postojeći</w:t>
      </w:r>
      <w:proofErr w:type="spellEnd"/>
      <w:r w:rsidRPr="00187988">
        <w:rPr>
          <w:sz w:val="24"/>
          <w:szCs w:val="24"/>
          <w:lang w:val="de-DE"/>
        </w:rPr>
        <w:t xml:space="preserve"> </w:t>
      </w:r>
      <w:proofErr w:type="spellStart"/>
      <w:r w:rsidRPr="00187988">
        <w:rPr>
          <w:sz w:val="24"/>
          <w:szCs w:val="24"/>
          <w:lang w:val="de-DE"/>
        </w:rPr>
        <w:t>gazdinski</w:t>
      </w:r>
      <w:proofErr w:type="spellEnd"/>
      <w:r w:rsidRPr="00187988">
        <w:rPr>
          <w:sz w:val="24"/>
          <w:szCs w:val="24"/>
          <w:lang w:val="de-DE"/>
        </w:rPr>
        <w:t xml:space="preserve"> </w:t>
      </w:r>
      <w:proofErr w:type="spellStart"/>
      <w:r w:rsidRPr="00187988">
        <w:rPr>
          <w:sz w:val="24"/>
          <w:szCs w:val="24"/>
          <w:lang w:val="de-DE"/>
        </w:rPr>
        <w:t>tip</w:t>
      </w:r>
      <w:proofErr w:type="spellEnd"/>
      <w:r w:rsidRPr="00187988">
        <w:rPr>
          <w:sz w:val="24"/>
          <w:szCs w:val="24"/>
          <w:lang w:val="de-DE"/>
        </w:rPr>
        <w:t xml:space="preserve"> i u </w:t>
      </w:r>
      <w:proofErr w:type="spellStart"/>
      <w:r w:rsidRPr="00187988">
        <w:rPr>
          <w:sz w:val="24"/>
          <w:szCs w:val="24"/>
          <w:lang w:val="de-DE"/>
        </w:rPr>
        <w:t>daljoj</w:t>
      </w:r>
      <w:proofErr w:type="spellEnd"/>
      <w:r w:rsidRPr="00187988">
        <w:rPr>
          <w:sz w:val="24"/>
          <w:szCs w:val="24"/>
          <w:lang w:val="de-DE"/>
        </w:rPr>
        <w:t xml:space="preserve"> </w:t>
      </w:r>
      <w:proofErr w:type="spellStart"/>
      <w:proofErr w:type="gramStart"/>
      <w:r w:rsidRPr="00187988">
        <w:rPr>
          <w:sz w:val="24"/>
          <w:szCs w:val="24"/>
          <w:lang w:val="de-DE"/>
        </w:rPr>
        <w:t>budućnosti</w:t>
      </w:r>
      <w:proofErr w:type="spellEnd"/>
      <w:r w:rsidRPr="00187988">
        <w:rPr>
          <w:sz w:val="24"/>
          <w:szCs w:val="24"/>
          <w:lang w:val="de-DE"/>
        </w:rPr>
        <w:t>.</w:t>
      </w:r>
      <w:r w:rsidR="001A4A18" w:rsidRPr="00187988">
        <w:rPr>
          <w:sz w:val="24"/>
          <w:szCs w:val="24"/>
          <w:lang w:val="de-DE"/>
        </w:rPr>
        <w:t>(</w:t>
      </w:r>
      <w:proofErr w:type="spellStart"/>
      <w:proofErr w:type="gramEnd"/>
      <w:r w:rsidR="001A4A18" w:rsidRPr="00187988">
        <w:rPr>
          <w:i/>
          <w:iCs/>
          <w:sz w:val="24"/>
          <w:szCs w:val="24"/>
          <w:lang w:val="de-DE"/>
        </w:rPr>
        <w:t>Pravilnik</w:t>
      </w:r>
      <w:proofErr w:type="spellEnd"/>
      <w:r w:rsidR="001A4A18" w:rsidRPr="00187988">
        <w:rPr>
          <w:i/>
          <w:iCs/>
          <w:sz w:val="24"/>
          <w:szCs w:val="24"/>
          <w:lang w:val="de-DE"/>
        </w:rPr>
        <w:t xml:space="preserve"> o </w:t>
      </w:r>
      <w:proofErr w:type="spellStart"/>
      <w:r w:rsidR="001A4A18" w:rsidRPr="00187988">
        <w:rPr>
          <w:i/>
          <w:iCs/>
          <w:sz w:val="24"/>
          <w:szCs w:val="24"/>
          <w:lang w:val="de-DE"/>
        </w:rPr>
        <w:t>osnovi</w:t>
      </w:r>
      <w:proofErr w:type="spellEnd"/>
      <w:r w:rsidR="001A4A18" w:rsidRPr="00187988">
        <w:rPr>
          <w:i/>
          <w:iCs/>
          <w:sz w:val="24"/>
          <w:szCs w:val="24"/>
          <w:lang w:val="de-DE"/>
        </w:rPr>
        <w:t xml:space="preserve"> </w:t>
      </w:r>
      <w:proofErr w:type="spellStart"/>
      <w:r w:rsidR="001A4A18" w:rsidRPr="00187988">
        <w:rPr>
          <w:i/>
          <w:iCs/>
          <w:sz w:val="24"/>
          <w:szCs w:val="24"/>
          <w:lang w:val="de-DE"/>
        </w:rPr>
        <w:t>gazdovanja</w:t>
      </w:r>
      <w:proofErr w:type="spellEnd"/>
      <w:r w:rsidR="001A4A18" w:rsidRPr="00187988">
        <w:rPr>
          <w:i/>
          <w:iCs/>
          <w:sz w:val="24"/>
          <w:szCs w:val="24"/>
          <w:lang w:val="de-DE"/>
        </w:rPr>
        <w:t xml:space="preserve"> </w:t>
      </w:r>
      <w:proofErr w:type="spellStart"/>
      <w:r w:rsidR="001A4A18" w:rsidRPr="00187988">
        <w:rPr>
          <w:i/>
          <w:iCs/>
          <w:sz w:val="24"/>
          <w:szCs w:val="24"/>
          <w:lang w:val="de-DE"/>
        </w:rPr>
        <w:t>šumama</w:t>
      </w:r>
      <w:proofErr w:type="spellEnd"/>
      <w:r w:rsidR="001A4A18" w:rsidRPr="00187988">
        <w:rPr>
          <w:i/>
          <w:iCs/>
          <w:sz w:val="24"/>
          <w:szCs w:val="24"/>
          <w:lang w:val="de-DE"/>
        </w:rPr>
        <w:t xml:space="preserve">). </w:t>
      </w:r>
    </w:p>
    <w:p w14:paraId="2F2F4D67" w14:textId="3479D90A" w:rsidR="002F0CD0" w:rsidRPr="00187988" w:rsidRDefault="002F0CD0" w:rsidP="002F0CD0">
      <w:pPr>
        <w:pStyle w:val="Hang127"/>
        <w:spacing w:after="0"/>
        <w:ind w:left="0" w:firstLine="691"/>
        <w:rPr>
          <w:sz w:val="24"/>
          <w:szCs w:val="24"/>
          <w:lang w:val="sl-SI"/>
        </w:rPr>
      </w:pPr>
      <w:r w:rsidRPr="00187988">
        <w:rPr>
          <w:sz w:val="24"/>
          <w:szCs w:val="24"/>
          <w:lang w:val="de-DE"/>
        </w:rPr>
        <w:t xml:space="preserve">S </w:t>
      </w:r>
      <w:proofErr w:type="spellStart"/>
      <w:r w:rsidRPr="00187988">
        <w:rPr>
          <w:sz w:val="24"/>
          <w:szCs w:val="24"/>
          <w:lang w:val="de-DE"/>
        </w:rPr>
        <w:t>obzirom</w:t>
      </w:r>
      <w:proofErr w:type="spellEnd"/>
      <w:r w:rsidRPr="00187988">
        <w:rPr>
          <w:sz w:val="24"/>
          <w:szCs w:val="24"/>
          <w:lang w:val="de-DE"/>
        </w:rPr>
        <w:t xml:space="preserve"> na </w:t>
      </w:r>
      <w:proofErr w:type="spellStart"/>
      <w:r w:rsidRPr="00187988">
        <w:rPr>
          <w:sz w:val="24"/>
          <w:szCs w:val="24"/>
          <w:lang w:val="de-DE"/>
        </w:rPr>
        <w:t>različite</w:t>
      </w:r>
      <w:proofErr w:type="spellEnd"/>
      <w:r w:rsidRPr="00187988">
        <w:rPr>
          <w:sz w:val="24"/>
          <w:szCs w:val="24"/>
          <w:lang w:val="de-DE"/>
        </w:rPr>
        <w:t xml:space="preserve"> </w:t>
      </w:r>
      <w:proofErr w:type="spellStart"/>
      <w:r w:rsidRPr="00187988">
        <w:rPr>
          <w:sz w:val="24"/>
          <w:szCs w:val="24"/>
          <w:lang w:val="de-DE"/>
        </w:rPr>
        <w:t>ekološke</w:t>
      </w:r>
      <w:proofErr w:type="spellEnd"/>
      <w:r w:rsidRPr="00187988">
        <w:rPr>
          <w:sz w:val="24"/>
          <w:szCs w:val="24"/>
          <w:lang w:val="de-DE"/>
        </w:rPr>
        <w:t xml:space="preserve"> </w:t>
      </w:r>
      <w:proofErr w:type="spellStart"/>
      <w:r w:rsidRPr="00187988">
        <w:rPr>
          <w:sz w:val="24"/>
          <w:szCs w:val="24"/>
          <w:lang w:val="de-DE"/>
        </w:rPr>
        <w:t>uslove</w:t>
      </w:r>
      <w:proofErr w:type="spellEnd"/>
      <w:r w:rsidRPr="00187988">
        <w:rPr>
          <w:sz w:val="24"/>
          <w:szCs w:val="24"/>
          <w:lang w:val="de-DE"/>
        </w:rPr>
        <w:t xml:space="preserve">, </w:t>
      </w:r>
      <w:proofErr w:type="spellStart"/>
      <w:r w:rsidRPr="00187988">
        <w:rPr>
          <w:sz w:val="24"/>
          <w:szCs w:val="24"/>
          <w:lang w:val="de-DE"/>
        </w:rPr>
        <w:t>kao</w:t>
      </w:r>
      <w:proofErr w:type="spellEnd"/>
      <w:r w:rsidRPr="00187988">
        <w:rPr>
          <w:sz w:val="24"/>
          <w:szCs w:val="24"/>
          <w:lang w:val="de-DE"/>
        </w:rPr>
        <w:t xml:space="preserve"> i </w:t>
      </w:r>
      <w:proofErr w:type="spellStart"/>
      <w:r w:rsidRPr="00187988">
        <w:rPr>
          <w:sz w:val="24"/>
          <w:szCs w:val="24"/>
          <w:lang w:val="de-DE"/>
        </w:rPr>
        <w:t>različite</w:t>
      </w:r>
      <w:proofErr w:type="spellEnd"/>
      <w:r w:rsidRPr="00187988">
        <w:rPr>
          <w:sz w:val="24"/>
          <w:szCs w:val="24"/>
          <w:lang w:val="de-DE"/>
        </w:rPr>
        <w:t xml:space="preserve"> </w:t>
      </w:r>
      <w:proofErr w:type="spellStart"/>
      <w:r w:rsidRPr="00187988">
        <w:rPr>
          <w:sz w:val="24"/>
          <w:szCs w:val="24"/>
          <w:lang w:val="de-DE"/>
        </w:rPr>
        <w:t>sastojinske</w:t>
      </w:r>
      <w:proofErr w:type="spellEnd"/>
      <w:r w:rsidRPr="00187988">
        <w:rPr>
          <w:sz w:val="24"/>
          <w:szCs w:val="24"/>
          <w:lang w:val="de-DE"/>
        </w:rPr>
        <w:t xml:space="preserve"> </w:t>
      </w:r>
      <w:proofErr w:type="spellStart"/>
      <w:r w:rsidRPr="00187988">
        <w:rPr>
          <w:sz w:val="24"/>
          <w:szCs w:val="24"/>
          <w:lang w:val="de-DE"/>
        </w:rPr>
        <w:t>prilike</w:t>
      </w:r>
      <w:proofErr w:type="spellEnd"/>
      <w:r w:rsidRPr="00187988">
        <w:rPr>
          <w:sz w:val="24"/>
          <w:szCs w:val="24"/>
          <w:lang w:val="de-DE"/>
        </w:rPr>
        <w:t xml:space="preserve">, </w:t>
      </w:r>
      <w:proofErr w:type="spellStart"/>
      <w:r w:rsidRPr="00187988">
        <w:rPr>
          <w:sz w:val="24"/>
          <w:szCs w:val="24"/>
          <w:lang w:val="de-DE"/>
        </w:rPr>
        <w:t>bilo</w:t>
      </w:r>
      <w:proofErr w:type="spellEnd"/>
      <w:r w:rsidRPr="00187988">
        <w:rPr>
          <w:sz w:val="24"/>
          <w:szCs w:val="24"/>
          <w:lang w:val="de-DE"/>
        </w:rPr>
        <w:t xml:space="preserve"> je </w:t>
      </w:r>
      <w:proofErr w:type="spellStart"/>
      <w:r w:rsidRPr="00187988">
        <w:rPr>
          <w:sz w:val="24"/>
          <w:szCs w:val="24"/>
          <w:lang w:val="de-DE"/>
        </w:rPr>
        <w:t>neophodno</w:t>
      </w:r>
      <w:proofErr w:type="spellEnd"/>
      <w:r w:rsidRPr="00187988">
        <w:rPr>
          <w:sz w:val="24"/>
          <w:szCs w:val="24"/>
          <w:lang w:val="de-DE"/>
        </w:rPr>
        <w:t xml:space="preserve"> </w:t>
      </w:r>
      <w:r w:rsidRPr="00187988">
        <w:rPr>
          <w:sz w:val="24"/>
          <w:szCs w:val="24"/>
          <w:lang w:val="sr-Latn-CS"/>
        </w:rPr>
        <w:t xml:space="preserve">da se u okviru gazdinske jedinice </w:t>
      </w:r>
      <w:r w:rsidRPr="00187988">
        <w:rPr>
          <w:sz w:val="24"/>
          <w:szCs w:val="24"/>
          <w:lang w:val="de-DE"/>
        </w:rPr>
        <w:t>„</w:t>
      </w:r>
      <w:r w:rsidRPr="00187988">
        <w:rPr>
          <w:sz w:val="24"/>
          <w:szCs w:val="24"/>
          <w:lang w:val="sr-Latn-CS"/>
        </w:rPr>
        <w:t xml:space="preserve">Palanačke ade – Čipski poloj“ formira </w:t>
      </w:r>
      <w:r w:rsidR="001A4A18" w:rsidRPr="00187988">
        <w:rPr>
          <w:sz w:val="24"/>
          <w:szCs w:val="24"/>
          <w:lang w:val="sr-Latn-CS"/>
        </w:rPr>
        <w:t>9 gazdinskih tipova šuma</w:t>
      </w:r>
      <w:r w:rsidRPr="00187988">
        <w:rPr>
          <w:sz w:val="24"/>
          <w:szCs w:val="24"/>
          <w:lang w:val="sr-Latn-CS"/>
        </w:rPr>
        <w:t>.</w:t>
      </w:r>
      <w:r w:rsidRPr="00187988">
        <w:rPr>
          <w:sz w:val="24"/>
          <w:szCs w:val="24"/>
          <w:lang w:val="sl-SI"/>
        </w:rPr>
        <w:t xml:space="preserve"> </w:t>
      </w:r>
    </w:p>
    <w:p w14:paraId="1F7F3116" w14:textId="77777777" w:rsidR="00B049DE" w:rsidRPr="00187988" w:rsidRDefault="00B049DE" w:rsidP="00C845A4">
      <w:pPr>
        <w:rPr>
          <w:rFonts w:ascii="Times New Roman" w:hAnsi="Times New Roman"/>
          <w:b/>
          <w:i/>
          <w:lang w:val="sl-SI"/>
        </w:rPr>
      </w:pPr>
    </w:p>
    <w:p w14:paraId="0E80DA12" w14:textId="53A1A016" w:rsidR="002F0CD0" w:rsidRPr="00187988" w:rsidRDefault="002F0CD0" w:rsidP="00C845A4">
      <w:pPr>
        <w:rPr>
          <w:rFonts w:ascii="Times New Roman" w:hAnsi="Times New Roman"/>
          <w:b/>
          <w:i/>
        </w:rPr>
      </w:pPr>
      <w:proofErr w:type="spellStart"/>
      <w:r w:rsidRPr="00187988">
        <w:rPr>
          <w:rFonts w:ascii="Times New Roman" w:hAnsi="Times New Roman"/>
          <w:b/>
          <w:i/>
        </w:rPr>
        <w:t>Tabela</w:t>
      </w:r>
      <w:proofErr w:type="spellEnd"/>
      <w:r w:rsidRPr="00187988">
        <w:rPr>
          <w:rFonts w:ascii="Times New Roman" w:hAnsi="Times New Roman"/>
          <w:b/>
          <w:i/>
        </w:rPr>
        <w:t xml:space="preserve"> 3.1. – </w:t>
      </w:r>
      <w:proofErr w:type="spellStart"/>
      <w:r w:rsidRPr="00187988">
        <w:rPr>
          <w:rFonts w:ascii="Times New Roman" w:hAnsi="Times New Roman"/>
          <w:b/>
          <w:i/>
        </w:rPr>
        <w:t>Gazdinsk</w:t>
      </w:r>
      <w:r w:rsidR="009E1063" w:rsidRPr="00187988">
        <w:rPr>
          <w:rFonts w:ascii="Times New Roman" w:hAnsi="Times New Roman"/>
          <w:b/>
          <w:i/>
        </w:rPr>
        <w:t>i</w:t>
      </w:r>
      <w:proofErr w:type="spellEnd"/>
      <w:r w:rsidR="009E1063" w:rsidRPr="00187988">
        <w:rPr>
          <w:rFonts w:ascii="Times New Roman" w:hAnsi="Times New Roman"/>
          <w:b/>
          <w:i/>
        </w:rPr>
        <w:t xml:space="preserve"> </w:t>
      </w:r>
      <w:proofErr w:type="spellStart"/>
      <w:r w:rsidR="009E1063" w:rsidRPr="00187988">
        <w:rPr>
          <w:rFonts w:ascii="Times New Roman" w:hAnsi="Times New Roman"/>
          <w:b/>
          <w:i/>
        </w:rPr>
        <w:t>tipovi</w:t>
      </w:r>
      <w:proofErr w:type="spellEnd"/>
      <w:r w:rsidR="009E1063" w:rsidRPr="00187988">
        <w:rPr>
          <w:rFonts w:ascii="Times New Roman" w:hAnsi="Times New Roman"/>
          <w:b/>
          <w:i/>
        </w:rPr>
        <w:t xml:space="preserve"> </w:t>
      </w:r>
      <w:proofErr w:type="spellStart"/>
      <w:r w:rsidR="009E1063" w:rsidRPr="00187988">
        <w:rPr>
          <w:rFonts w:ascii="Times New Roman" w:hAnsi="Times New Roman"/>
          <w:b/>
          <w:i/>
        </w:rPr>
        <w:t>šuma</w:t>
      </w:r>
      <w:proofErr w:type="spellEnd"/>
    </w:p>
    <w:p w14:paraId="749A087D" w14:textId="646B1BA8" w:rsidR="00A44671" w:rsidRPr="00187988" w:rsidRDefault="00A44671" w:rsidP="00C845A4">
      <w:pPr>
        <w:rPr>
          <w:rFonts w:ascii="Times New Roman" w:hAnsi="Times New Roman"/>
          <w:b/>
          <w:i/>
        </w:rPr>
      </w:pPr>
    </w:p>
    <w:tbl>
      <w:tblPr>
        <w:tblW w:w="5862" w:type="dxa"/>
        <w:jc w:val="center"/>
        <w:tblLook w:val="04A0" w:firstRow="1" w:lastRow="0" w:firstColumn="1" w:lastColumn="0" w:noHBand="0" w:noVBand="1"/>
      </w:tblPr>
      <w:tblGrid>
        <w:gridCol w:w="919"/>
        <w:gridCol w:w="3263"/>
        <w:gridCol w:w="916"/>
        <w:gridCol w:w="566"/>
        <w:gridCol w:w="222"/>
      </w:tblGrid>
      <w:tr w:rsidR="009E1063" w:rsidRPr="00187988" w14:paraId="176AD003" w14:textId="77777777" w:rsidTr="009E1063">
        <w:trPr>
          <w:gridAfter w:val="1"/>
          <w:wAfter w:w="222" w:type="dxa"/>
          <w:trHeight w:val="537"/>
          <w:tblHeader/>
          <w:jc w:val="center"/>
        </w:trPr>
        <w:tc>
          <w:tcPr>
            <w:tcW w:w="919" w:type="dxa"/>
            <w:vMerge w:val="restart"/>
            <w:tcBorders>
              <w:top w:val="single" w:sz="12" w:space="0" w:color="auto"/>
              <w:left w:val="single" w:sz="12" w:space="0" w:color="auto"/>
              <w:bottom w:val="single" w:sz="12" w:space="0" w:color="000000"/>
              <w:right w:val="single" w:sz="8" w:space="0" w:color="auto"/>
            </w:tcBorders>
            <w:shd w:val="clear" w:color="000000" w:fill="BFBFBF"/>
            <w:noWrap/>
            <w:vAlign w:val="center"/>
            <w:hideMark/>
          </w:tcPr>
          <w:p w14:paraId="5311037B" w14:textId="77777777" w:rsidR="009E1063" w:rsidRPr="00187988" w:rsidRDefault="009E1063" w:rsidP="009E1063">
            <w:pPr>
              <w:jc w:val="center"/>
              <w:rPr>
                <w:rFonts w:ascii="Times New Roman" w:hAnsi="Times New Roman"/>
                <w:b/>
                <w:bCs/>
                <w:color w:val="000000"/>
                <w:sz w:val="18"/>
                <w:szCs w:val="18"/>
                <w:lang w:val="sr-Latn-RS" w:eastAsia="sr-Latn-RS"/>
              </w:rPr>
            </w:pPr>
            <w:proofErr w:type="spellStart"/>
            <w:r w:rsidRPr="00187988">
              <w:rPr>
                <w:rFonts w:ascii="Times New Roman" w:hAnsi="Times New Roman"/>
                <w:b/>
                <w:bCs/>
                <w:color w:val="000000"/>
                <w:sz w:val="18"/>
                <w:szCs w:val="18"/>
                <w:lang w:val="en-GB" w:eastAsia="sr-Latn-RS"/>
              </w:rPr>
              <w:lastRenderedPageBreak/>
              <w:t>Šifra</w:t>
            </w:r>
            <w:proofErr w:type="spellEnd"/>
            <w:r w:rsidRPr="00187988">
              <w:rPr>
                <w:rFonts w:ascii="Times New Roman" w:hAnsi="Times New Roman"/>
                <w:b/>
                <w:bCs/>
                <w:color w:val="000000"/>
                <w:sz w:val="18"/>
                <w:szCs w:val="18"/>
                <w:lang w:val="en-GB" w:eastAsia="sr-Latn-RS"/>
              </w:rPr>
              <w:t xml:space="preserve"> GTŠ</w:t>
            </w:r>
          </w:p>
        </w:tc>
        <w:tc>
          <w:tcPr>
            <w:tcW w:w="3263" w:type="dxa"/>
            <w:vMerge w:val="restart"/>
            <w:tcBorders>
              <w:top w:val="single" w:sz="12" w:space="0" w:color="auto"/>
              <w:left w:val="single" w:sz="8" w:space="0" w:color="auto"/>
              <w:bottom w:val="single" w:sz="12" w:space="0" w:color="000000"/>
              <w:right w:val="single" w:sz="8" w:space="0" w:color="auto"/>
            </w:tcBorders>
            <w:shd w:val="clear" w:color="000000" w:fill="BFBFBF"/>
            <w:noWrap/>
            <w:vAlign w:val="center"/>
            <w:hideMark/>
          </w:tcPr>
          <w:p w14:paraId="4EBF65BE" w14:textId="77777777" w:rsidR="009E1063" w:rsidRPr="00187988" w:rsidRDefault="009E1063" w:rsidP="009E1063">
            <w:pPr>
              <w:jc w:val="center"/>
              <w:rPr>
                <w:rFonts w:ascii="Times New Roman" w:hAnsi="Times New Roman"/>
                <w:b/>
                <w:bCs/>
                <w:color w:val="000000"/>
                <w:sz w:val="18"/>
                <w:szCs w:val="18"/>
                <w:lang w:val="sr-Latn-RS" w:eastAsia="sr-Latn-RS"/>
              </w:rPr>
            </w:pPr>
            <w:r w:rsidRPr="00187988">
              <w:rPr>
                <w:rFonts w:ascii="Times New Roman" w:hAnsi="Times New Roman"/>
                <w:b/>
                <w:bCs/>
                <w:color w:val="000000"/>
                <w:sz w:val="18"/>
                <w:szCs w:val="18"/>
                <w:lang w:val="sr-Latn-RS" w:eastAsia="sr-Latn-RS"/>
              </w:rPr>
              <w:t>Puni naziv gazdinskog tipa šume</w:t>
            </w:r>
          </w:p>
        </w:tc>
        <w:tc>
          <w:tcPr>
            <w:tcW w:w="1458" w:type="dxa"/>
            <w:gridSpan w:val="2"/>
            <w:vMerge w:val="restart"/>
            <w:tcBorders>
              <w:top w:val="single" w:sz="12" w:space="0" w:color="auto"/>
              <w:left w:val="single" w:sz="8" w:space="0" w:color="auto"/>
              <w:bottom w:val="single" w:sz="8" w:space="0" w:color="000000"/>
              <w:right w:val="single" w:sz="12" w:space="0" w:color="000000"/>
            </w:tcBorders>
            <w:shd w:val="clear" w:color="000000" w:fill="BFBFBF"/>
            <w:vAlign w:val="center"/>
            <w:hideMark/>
          </w:tcPr>
          <w:p w14:paraId="1FAEFE9F" w14:textId="77777777" w:rsidR="009E1063" w:rsidRPr="00187988" w:rsidRDefault="009E1063" w:rsidP="009E1063">
            <w:pPr>
              <w:jc w:val="center"/>
              <w:rPr>
                <w:rFonts w:ascii="Times New Roman" w:hAnsi="Times New Roman"/>
                <w:b/>
                <w:bCs/>
                <w:color w:val="000000"/>
                <w:sz w:val="18"/>
                <w:szCs w:val="18"/>
                <w:lang w:val="sr-Latn-RS" w:eastAsia="sr-Latn-RS"/>
              </w:rPr>
            </w:pPr>
            <w:proofErr w:type="spellStart"/>
            <w:r w:rsidRPr="00187988">
              <w:rPr>
                <w:rFonts w:ascii="Times New Roman" w:hAnsi="Times New Roman"/>
                <w:b/>
                <w:bCs/>
                <w:color w:val="000000"/>
                <w:sz w:val="18"/>
                <w:szCs w:val="18"/>
                <w:lang w:eastAsia="sr-Latn-RS"/>
              </w:rPr>
              <w:t>Površina</w:t>
            </w:r>
            <w:proofErr w:type="spellEnd"/>
          </w:p>
        </w:tc>
      </w:tr>
      <w:tr w:rsidR="009E1063" w:rsidRPr="00187988" w14:paraId="49BF41CC" w14:textId="77777777" w:rsidTr="009E1063">
        <w:trPr>
          <w:trHeight w:val="240"/>
          <w:tblHeader/>
          <w:jc w:val="center"/>
        </w:trPr>
        <w:tc>
          <w:tcPr>
            <w:tcW w:w="919" w:type="dxa"/>
            <w:vMerge/>
            <w:tcBorders>
              <w:top w:val="single" w:sz="12" w:space="0" w:color="auto"/>
              <w:left w:val="single" w:sz="12" w:space="0" w:color="auto"/>
              <w:bottom w:val="single" w:sz="12" w:space="0" w:color="000000"/>
              <w:right w:val="single" w:sz="8" w:space="0" w:color="auto"/>
            </w:tcBorders>
            <w:vAlign w:val="center"/>
            <w:hideMark/>
          </w:tcPr>
          <w:p w14:paraId="77BACA0B" w14:textId="77777777" w:rsidR="009E1063" w:rsidRPr="00187988" w:rsidRDefault="009E1063" w:rsidP="009E1063">
            <w:pPr>
              <w:rPr>
                <w:rFonts w:ascii="Times New Roman" w:hAnsi="Times New Roman"/>
                <w:b/>
                <w:bCs/>
                <w:color w:val="000000"/>
                <w:sz w:val="18"/>
                <w:szCs w:val="18"/>
                <w:lang w:val="sr-Latn-RS" w:eastAsia="sr-Latn-RS"/>
              </w:rPr>
            </w:pPr>
          </w:p>
        </w:tc>
        <w:tc>
          <w:tcPr>
            <w:tcW w:w="3263" w:type="dxa"/>
            <w:vMerge/>
            <w:tcBorders>
              <w:top w:val="single" w:sz="12" w:space="0" w:color="auto"/>
              <w:left w:val="single" w:sz="8" w:space="0" w:color="auto"/>
              <w:bottom w:val="single" w:sz="12" w:space="0" w:color="000000"/>
              <w:right w:val="single" w:sz="8" w:space="0" w:color="auto"/>
            </w:tcBorders>
            <w:vAlign w:val="center"/>
            <w:hideMark/>
          </w:tcPr>
          <w:p w14:paraId="53E608B9" w14:textId="77777777" w:rsidR="009E1063" w:rsidRPr="00187988" w:rsidRDefault="009E1063" w:rsidP="009E1063">
            <w:pPr>
              <w:rPr>
                <w:rFonts w:ascii="Times New Roman" w:hAnsi="Times New Roman"/>
                <w:b/>
                <w:bCs/>
                <w:color w:val="000000"/>
                <w:sz w:val="18"/>
                <w:szCs w:val="18"/>
                <w:lang w:val="sr-Latn-RS" w:eastAsia="sr-Latn-RS"/>
              </w:rPr>
            </w:pPr>
          </w:p>
        </w:tc>
        <w:tc>
          <w:tcPr>
            <w:tcW w:w="1458" w:type="dxa"/>
            <w:gridSpan w:val="2"/>
            <w:vMerge/>
            <w:tcBorders>
              <w:top w:val="single" w:sz="12" w:space="0" w:color="auto"/>
              <w:left w:val="single" w:sz="8" w:space="0" w:color="auto"/>
              <w:bottom w:val="single" w:sz="8" w:space="0" w:color="000000"/>
              <w:right w:val="single" w:sz="12" w:space="0" w:color="000000"/>
            </w:tcBorders>
            <w:vAlign w:val="center"/>
            <w:hideMark/>
          </w:tcPr>
          <w:p w14:paraId="3AE97D72" w14:textId="77777777" w:rsidR="009E1063" w:rsidRPr="00187988" w:rsidRDefault="009E1063" w:rsidP="009E1063">
            <w:pPr>
              <w:rPr>
                <w:rFonts w:ascii="Times New Roman" w:hAnsi="Times New Roman"/>
                <w:b/>
                <w:bCs/>
                <w:color w:val="000000"/>
                <w:sz w:val="18"/>
                <w:szCs w:val="18"/>
                <w:lang w:val="sr-Latn-RS" w:eastAsia="sr-Latn-RS"/>
              </w:rPr>
            </w:pPr>
          </w:p>
        </w:tc>
        <w:tc>
          <w:tcPr>
            <w:tcW w:w="222" w:type="dxa"/>
            <w:tcBorders>
              <w:top w:val="nil"/>
              <w:left w:val="nil"/>
              <w:bottom w:val="nil"/>
              <w:right w:val="nil"/>
            </w:tcBorders>
            <w:shd w:val="clear" w:color="auto" w:fill="auto"/>
            <w:noWrap/>
            <w:vAlign w:val="bottom"/>
            <w:hideMark/>
          </w:tcPr>
          <w:p w14:paraId="2A7E48E5" w14:textId="77777777" w:rsidR="009E1063" w:rsidRPr="00187988" w:rsidRDefault="009E1063" w:rsidP="009E1063">
            <w:pPr>
              <w:jc w:val="center"/>
              <w:rPr>
                <w:rFonts w:ascii="Times New Roman" w:hAnsi="Times New Roman"/>
                <w:b/>
                <w:bCs/>
                <w:color w:val="000000"/>
                <w:sz w:val="18"/>
                <w:szCs w:val="18"/>
                <w:lang w:val="sr-Latn-RS" w:eastAsia="sr-Latn-RS"/>
              </w:rPr>
            </w:pPr>
          </w:p>
        </w:tc>
      </w:tr>
      <w:tr w:rsidR="009E1063" w:rsidRPr="00187988" w14:paraId="417C0081" w14:textId="77777777" w:rsidTr="009E1063">
        <w:trPr>
          <w:trHeight w:val="255"/>
          <w:tblHeader/>
          <w:jc w:val="center"/>
        </w:trPr>
        <w:tc>
          <w:tcPr>
            <w:tcW w:w="919" w:type="dxa"/>
            <w:vMerge/>
            <w:tcBorders>
              <w:top w:val="single" w:sz="12" w:space="0" w:color="auto"/>
              <w:left w:val="single" w:sz="12" w:space="0" w:color="auto"/>
              <w:bottom w:val="single" w:sz="12" w:space="0" w:color="000000"/>
              <w:right w:val="single" w:sz="8" w:space="0" w:color="auto"/>
            </w:tcBorders>
            <w:vAlign w:val="center"/>
            <w:hideMark/>
          </w:tcPr>
          <w:p w14:paraId="494C0953" w14:textId="77777777" w:rsidR="009E1063" w:rsidRPr="00187988" w:rsidRDefault="009E1063" w:rsidP="009E1063">
            <w:pPr>
              <w:rPr>
                <w:rFonts w:ascii="Times New Roman" w:hAnsi="Times New Roman"/>
                <w:b/>
                <w:bCs/>
                <w:color w:val="000000"/>
                <w:sz w:val="18"/>
                <w:szCs w:val="18"/>
                <w:lang w:val="sr-Latn-RS" w:eastAsia="sr-Latn-RS"/>
              </w:rPr>
            </w:pPr>
          </w:p>
        </w:tc>
        <w:tc>
          <w:tcPr>
            <w:tcW w:w="3263" w:type="dxa"/>
            <w:vMerge/>
            <w:tcBorders>
              <w:top w:val="single" w:sz="12" w:space="0" w:color="auto"/>
              <w:left w:val="single" w:sz="8" w:space="0" w:color="auto"/>
              <w:bottom w:val="single" w:sz="12" w:space="0" w:color="000000"/>
              <w:right w:val="single" w:sz="8" w:space="0" w:color="auto"/>
            </w:tcBorders>
            <w:vAlign w:val="center"/>
            <w:hideMark/>
          </w:tcPr>
          <w:p w14:paraId="050E834E" w14:textId="77777777" w:rsidR="009E1063" w:rsidRPr="00187988" w:rsidRDefault="009E1063" w:rsidP="009E1063">
            <w:pPr>
              <w:rPr>
                <w:rFonts w:ascii="Times New Roman" w:hAnsi="Times New Roman"/>
                <w:b/>
                <w:bCs/>
                <w:color w:val="000000"/>
                <w:sz w:val="18"/>
                <w:szCs w:val="18"/>
                <w:lang w:val="sr-Latn-RS" w:eastAsia="sr-Latn-RS"/>
              </w:rPr>
            </w:pPr>
          </w:p>
        </w:tc>
        <w:tc>
          <w:tcPr>
            <w:tcW w:w="866" w:type="dxa"/>
            <w:tcBorders>
              <w:top w:val="nil"/>
              <w:left w:val="nil"/>
              <w:bottom w:val="single" w:sz="12" w:space="0" w:color="auto"/>
              <w:right w:val="single" w:sz="8" w:space="0" w:color="auto"/>
            </w:tcBorders>
            <w:shd w:val="clear" w:color="000000" w:fill="BFBFBF"/>
            <w:vAlign w:val="center"/>
            <w:hideMark/>
          </w:tcPr>
          <w:p w14:paraId="18D00C1F" w14:textId="77777777" w:rsidR="009E1063" w:rsidRPr="00187988" w:rsidRDefault="009E1063" w:rsidP="009E1063">
            <w:pPr>
              <w:jc w:val="center"/>
              <w:rPr>
                <w:rFonts w:ascii="Times New Roman" w:hAnsi="Times New Roman"/>
                <w:b/>
                <w:bCs/>
                <w:color w:val="000000"/>
                <w:sz w:val="18"/>
                <w:szCs w:val="18"/>
                <w:lang w:val="sr-Latn-RS" w:eastAsia="sr-Latn-RS"/>
              </w:rPr>
            </w:pPr>
            <w:r w:rsidRPr="00187988">
              <w:rPr>
                <w:rFonts w:ascii="Times New Roman" w:hAnsi="Times New Roman"/>
                <w:b/>
                <w:bCs/>
                <w:color w:val="000000"/>
                <w:sz w:val="18"/>
                <w:szCs w:val="18"/>
                <w:lang w:eastAsia="sr-Latn-RS"/>
              </w:rPr>
              <w:t>ha</w:t>
            </w:r>
          </w:p>
        </w:tc>
        <w:tc>
          <w:tcPr>
            <w:tcW w:w="592" w:type="dxa"/>
            <w:tcBorders>
              <w:top w:val="nil"/>
              <w:left w:val="nil"/>
              <w:bottom w:val="single" w:sz="12" w:space="0" w:color="auto"/>
              <w:right w:val="single" w:sz="12" w:space="0" w:color="auto"/>
            </w:tcBorders>
            <w:shd w:val="clear" w:color="000000" w:fill="BFBFBF"/>
            <w:vAlign w:val="center"/>
            <w:hideMark/>
          </w:tcPr>
          <w:p w14:paraId="006DD15D" w14:textId="77777777" w:rsidR="009E1063" w:rsidRPr="00187988" w:rsidRDefault="009E1063" w:rsidP="009E1063">
            <w:pPr>
              <w:jc w:val="center"/>
              <w:rPr>
                <w:rFonts w:ascii="Times New Roman" w:hAnsi="Times New Roman"/>
                <w:b/>
                <w:bCs/>
                <w:color w:val="000000"/>
                <w:sz w:val="18"/>
                <w:szCs w:val="18"/>
                <w:lang w:val="sr-Latn-RS" w:eastAsia="sr-Latn-RS"/>
              </w:rPr>
            </w:pPr>
            <w:r w:rsidRPr="00187988">
              <w:rPr>
                <w:rFonts w:ascii="Times New Roman" w:hAnsi="Times New Roman"/>
                <w:b/>
                <w:bCs/>
                <w:color w:val="000000"/>
                <w:sz w:val="18"/>
                <w:szCs w:val="18"/>
                <w:lang w:eastAsia="sr-Latn-RS"/>
              </w:rPr>
              <w:t>%</w:t>
            </w:r>
          </w:p>
        </w:tc>
        <w:tc>
          <w:tcPr>
            <w:tcW w:w="222" w:type="dxa"/>
            <w:vAlign w:val="center"/>
            <w:hideMark/>
          </w:tcPr>
          <w:p w14:paraId="100596EF" w14:textId="77777777" w:rsidR="009E1063" w:rsidRPr="00187988" w:rsidRDefault="009E1063" w:rsidP="009E1063">
            <w:pPr>
              <w:rPr>
                <w:rFonts w:ascii="Times New Roman" w:hAnsi="Times New Roman"/>
                <w:sz w:val="20"/>
                <w:lang w:val="sr-Latn-RS" w:eastAsia="sr-Latn-RS"/>
              </w:rPr>
            </w:pPr>
          </w:p>
        </w:tc>
      </w:tr>
      <w:tr w:rsidR="009E1063" w:rsidRPr="00187988" w14:paraId="3CDD8083" w14:textId="77777777" w:rsidTr="009E1063">
        <w:trPr>
          <w:trHeight w:val="285"/>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4D2C2440"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1110</w:t>
            </w:r>
          </w:p>
        </w:tc>
        <w:tc>
          <w:tcPr>
            <w:tcW w:w="3263" w:type="dxa"/>
            <w:tcBorders>
              <w:top w:val="nil"/>
              <w:left w:val="nil"/>
              <w:bottom w:val="single" w:sz="8" w:space="0" w:color="auto"/>
              <w:right w:val="single" w:sz="8" w:space="0" w:color="auto"/>
            </w:tcBorders>
            <w:shd w:val="clear" w:color="auto" w:fill="auto"/>
            <w:noWrap/>
            <w:vAlign w:val="center"/>
            <w:hideMark/>
          </w:tcPr>
          <w:p w14:paraId="31778311"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Visoke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OML</w:t>
            </w:r>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50EBF885"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13.5</w:t>
            </w:r>
          </w:p>
        </w:tc>
        <w:tc>
          <w:tcPr>
            <w:tcW w:w="592" w:type="dxa"/>
            <w:tcBorders>
              <w:top w:val="nil"/>
              <w:left w:val="nil"/>
              <w:bottom w:val="single" w:sz="8" w:space="0" w:color="auto"/>
              <w:right w:val="single" w:sz="12" w:space="0" w:color="auto"/>
            </w:tcBorders>
            <w:shd w:val="clear" w:color="auto" w:fill="auto"/>
            <w:vAlign w:val="center"/>
            <w:hideMark/>
          </w:tcPr>
          <w:p w14:paraId="07A9DBE3"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1.2</w:t>
            </w:r>
          </w:p>
        </w:tc>
        <w:tc>
          <w:tcPr>
            <w:tcW w:w="222" w:type="dxa"/>
            <w:vAlign w:val="center"/>
            <w:hideMark/>
          </w:tcPr>
          <w:p w14:paraId="1A655794" w14:textId="77777777" w:rsidR="009E1063" w:rsidRPr="00187988" w:rsidRDefault="009E1063" w:rsidP="009E1063">
            <w:pPr>
              <w:rPr>
                <w:rFonts w:ascii="Times New Roman" w:hAnsi="Times New Roman"/>
                <w:sz w:val="20"/>
                <w:lang w:val="sr-Latn-RS" w:eastAsia="sr-Latn-RS"/>
              </w:rPr>
            </w:pPr>
          </w:p>
        </w:tc>
      </w:tr>
      <w:tr w:rsidR="009E1063" w:rsidRPr="00187988" w14:paraId="6E3B531A"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189800D4"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1120</w:t>
            </w:r>
          </w:p>
        </w:tc>
        <w:tc>
          <w:tcPr>
            <w:tcW w:w="3263" w:type="dxa"/>
            <w:tcBorders>
              <w:top w:val="nil"/>
              <w:left w:val="nil"/>
              <w:bottom w:val="single" w:sz="8" w:space="0" w:color="auto"/>
              <w:right w:val="single" w:sz="8" w:space="0" w:color="auto"/>
            </w:tcBorders>
            <w:shd w:val="clear" w:color="auto" w:fill="auto"/>
            <w:noWrap/>
            <w:vAlign w:val="center"/>
            <w:hideMark/>
          </w:tcPr>
          <w:p w14:paraId="1A647353"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Izdanačke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OML</w:t>
            </w:r>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1AA8F45F"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6.69</w:t>
            </w:r>
          </w:p>
        </w:tc>
        <w:tc>
          <w:tcPr>
            <w:tcW w:w="592" w:type="dxa"/>
            <w:tcBorders>
              <w:top w:val="nil"/>
              <w:left w:val="nil"/>
              <w:bottom w:val="single" w:sz="8" w:space="0" w:color="auto"/>
              <w:right w:val="single" w:sz="12" w:space="0" w:color="auto"/>
            </w:tcBorders>
            <w:shd w:val="clear" w:color="auto" w:fill="auto"/>
            <w:vAlign w:val="center"/>
            <w:hideMark/>
          </w:tcPr>
          <w:p w14:paraId="5EB3A359"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0.6</w:t>
            </w:r>
          </w:p>
        </w:tc>
        <w:tc>
          <w:tcPr>
            <w:tcW w:w="222" w:type="dxa"/>
            <w:vAlign w:val="center"/>
            <w:hideMark/>
          </w:tcPr>
          <w:p w14:paraId="2C8E6812" w14:textId="77777777" w:rsidR="009E1063" w:rsidRPr="00187988" w:rsidRDefault="009E1063" w:rsidP="009E1063">
            <w:pPr>
              <w:rPr>
                <w:rFonts w:ascii="Times New Roman" w:hAnsi="Times New Roman"/>
                <w:sz w:val="20"/>
                <w:lang w:val="sr-Latn-RS" w:eastAsia="sr-Latn-RS"/>
              </w:rPr>
            </w:pPr>
          </w:p>
        </w:tc>
      </w:tr>
      <w:tr w:rsidR="009E1063" w:rsidRPr="00187988" w14:paraId="241E7AAB"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74F0011B"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1210</w:t>
            </w:r>
          </w:p>
        </w:tc>
        <w:tc>
          <w:tcPr>
            <w:tcW w:w="3263" w:type="dxa"/>
            <w:tcBorders>
              <w:top w:val="nil"/>
              <w:left w:val="nil"/>
              <w:bottom w:val="single" w:sz="8" w:space="0" w:color="auto"/>
              <w:right w:val="single" w:sz="8" w:space="0" w:color="auto"/>
            </w:tcBorders>
            <w:shd w:val="clear" w:color="auto" w:fill="auto"/>
            <w:noWrap/>
            <w:vAlign w:val="center"/>
            <w:hideMark/>
          </w:tcPr>
          <w:p w14:paraId="366761F8"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Veštački</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podignute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plantaže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topole</w:t>
            </w:r>
            <w:proofErr w:type="spellEnd"/>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372635FE" w14:textId="1FF71AC4"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w:t>
            </w:r>
            <w:r w:rsidR="00322889">
              <w:rPr>
                <w:rFonts w:ascii="Times New Roman" w:hAnsi="Times New Roman"/>
                <w:color w:val="000000"/>
                <w:sz w:val="20"/>
                <w:lang w:val="sr-Latn-RS" w:eastAsia="sr-Latn-RS"/>
              </w:rPr>
              <w:t>,</w:t>
            </w:r>
            <w:r w:rsidRPr="00187988">
              <w:rPr>
                <w:rFonts w:ascii="Times New Roman" w:hAnsi="Times New Roman"/>
                <w:color w:val="000000"/>
                <w:sz w:val="20"/>
                <w:lang w:val="sr-Latn-RS" w:eastAsia="sr-Latn-RS"/>
              </w:rPr>
              <w:t>023.35</w:t>
            </w:r>
          </w:p>
        </w:tc>
        <w:tc>
          <w:tcPr>
            <w:tcW w:w="592" w:type="dxa"/>
            <w:tcBorders>
              <w:top w:val="nil"/>
              <w:left w:val="nil"/>
              <w:bottom w:val="single" w:sz="8" w:space="0" w:color="auto"/>
              <w:right w:val="single" w:sz="12" w:space="0" w:color="auto"/>
            </w:tcBorders>
            <w:shd w:val="clear" w:color="auto" w:fill="auto"/>
            <w:vAlign w:val="center"/>
            <w:hideMark/>
          </w:tcPr>
          <w:p w14:paraId="4FF23561"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93.9</w:t>
            </w:r>
          </w:p>
        </w:tc>
        <w:tc>
          <w:tcPr>
            <w:tcW w:w="222" w:type="dxa"/>
            <w:vAlign w:val="center"/>
            <w:hideMark/>
          </w:tcPr>
          <w:p w14:paraId="19F6977E" w14:textId="77777777" w:rsidR="009E1063" w:rsidRPr="00187988" w:rsidRDefault="009E1063" w:rsidP="009E1063">
            <w:pPr>
              <w:rPr>
                <w:rFonts w:ascii="Times New Roman" w:hAnsi="Times New Roman"/>
                <w:sz w:val="20"/>
                <w:lang w:val="sr-Latn-RS" w:eastAsia="sr-Latn-RS"/>
              </w:rPr>
            </w:pPr>
          </w:p>
        </w:tc>
      </w:tr>
      <w:tr w:rsidR="009E1063" w:rsidRPr="00187988" w14:paraId="138453F8"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4054A6F2"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2410</w:t>
            </w:r>
          </w:p>
        </w:tc>
        <w:tc>
          <w:tcPr>
            <w:tcW w:w="3263" w:type="dxa"/>
            <w:tcBorders>
              <w:top w:val="nil"/>
              <w:left w:val="nil"/>
              <w:bottom w:val="single" w:sz="8" w:space="0" w:color="auto"/>
              <w:right w:val="single" w:sz="8" w:space="0" w:color="auto"/>
            </w:tcBorders>
            <w:shd w:val="clear" w:color="auto" w:fill="auto"/>
            <w:noWrap/>
            <w:vAlign w:val="center"/>
            <w:hideMark/>
          </w:tcPr>
          <w:p w14:paraId="0A956DEE"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Visok</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lužnjaka</w:t>
            </w:r>
            <w:proofErr w:type="spellEnd"/>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21A6F909"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22.04</w:t>
            </w:r>
          </w:p>
        </w:tc>
        <w:tc>
          <w:tcPr>
            <w:tcW w:w="592" w:type="dxa"/>
            <w:tcBorders>
              <w:top w:val="nil"/>
              <w:left w:val="nil"/>
              <w:bottom w:val="single" w:sz="8" w:space="0" w:color="auto"/>
              <w:right w:val="single" w:sz="12" w:space="0" w:color="auto"/>
            </w:tcBorders>
            <w:shd w:val="clear" w:color="auto" w:fill="auto"/>
            <w:vAlign w:val="center"/>
            <w:hideMark/>
          </w:tcPr>
          <w:p w14:paraId="1DACA33E"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2.0</w:t>
            </w:r>
          </w:p>
        </w:tc>
        <w:tc>
          <w:tcPr>
            <w:tcW w:w="222" w:type="dxa"/>
            <w:vAlign w:val="center"/>
            <w:hideMark/>
          </w:tcPr>
          <w:p w14:paraId="02FF3441" w14:textId="77777777" w:rsidR="009E1063" w:rsidRPr="00187988" w:rsidRDefault="009E1063" w:rsidP="009E1063">
            <w:pPr>
              <w:rPr>
                <w:rFonts w:ascii="Times New Roman" w:hAnsi="Times New Roman"/>
                <w:sz w:val="20"/>
                <w:lang w:val="sr-Latn-RS" w:eastAsia="sr-Latn-RS"/>
              </w:rPr>
            </w:pPr>
          </w:p>
        </w:tc>
      </w:tr>
      <w:tr w:rsidR="009E1063" w:rsidRPr="00187988" w14:paraId="5E800B9B"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569606F8"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2810</w:t>
            </w:r>
          </w:p>
        </w:tc>
        <w:tc>
          <w:tcPr>
            <w:tcW w:w="3263" w:type="dxa"/>
            <w:tcBorders>
              <w:top w:val="nil"/>
              <w:left w:val="nil"/>
              <w:bottom w:val="single" w:sz="8" w:space="0" w:color="auto"/>
              <w:right w:val="single" w:sz="8" w:space="0" w:color="auto"/>
            </w:tcBorders>
            <w:shd w:val="clear" w:color="auto" w:fill="auto"/>
            <w:noWrap/>
            <w:vAlign w:val="center"/>
            <w:hideMark/>
          </w:tcPr>
          <w:p w14:paraId="54963993"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Visoke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OTL</w:t>
            </w:r>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222BA24F"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6.28</w:t>
            </w:r>
          </w:p>
        </w:tc>
        <w:tc>
          <w:tcPr>
            <w:tcW w:w="592" w:type="dxa"/>
            <w:tcBorders>
              <w:top w:val="nil"/>
              <w:left w:val="nil"/>
              <w:bottom w:val="single" w:sz="8" w:space="0" w:color="auto"/>
              <w:right w:val="single" w:sz="12" w:space="0" w:color="auto"/>
            </w:tcBorders>
            <w:shd w:val="clear" w:color="auto" w:fill="auto"/>
            <w:vAlign w:val="center"/>
            <w:hideMark/>
          </w:tcPr>
          <w:p w14:paraId="7EFE655F"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0.6</w:t>
            </w:r>
          </w:p>
        </w:tc>
        <w:tc>
          <w:tcPr>
            <w:tcW w:w="222" w:type="dxa"/>
            <w:vAlign w:val="center"/>
            <w:hideMark/>
          </w:tcPr>
          <w:p w14:paraId="0083E1F4" w14:textId="77777777" w:rsidR="009E1063" w:rsidRPr="00187988" w:rsidRDefault="009E1063" w:rsidP="009E1063">
            <w:pPr>
              <w:rPr>
                <w:rFonts w:ascii="Times New Roman" w:hAnsi="Times New Roman"/>
                <w:sz w:val="20"/>
                <w:lang w:val="sr-Latn-RS" w:eastAsia="sr-Latn-RS"/>
              </w:rPr>
            </w:pPr>
          </w:p>
        </w:tc>
      </w:tr>
      <w:tr w:rsidR="009E1063" w:rsidRPr="00187988" w14:paraId="2FE3F1AA"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714A1B77"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2820</w:t>
            </w:r>
          </w:p>
        </w:tc>
        <w:tc>
          <w:tcPr>
            <w:tcW w:w="3263" w:type="dxa"/>
            <w:tcBorders>
              <w:top w:val="nil"/>
              <w:left w:val="nil"/>
              <w:bottom w:val="single" w:sz="8" w:space="0" w:color="auto"/>
              <w:right w:val="single" w:sz="8" w:space="0" w:color="auto"/>
            </w:tcBorders>
            <w:shd w:val="clear" w:color="auto" w:fill="auto"/>
            <w:noWrap/>
            <w:vAlign w:val="center"/>
            <w:hideMark/>
          </w:tcPr>
          <w:p w14:paraId="430C8796"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Izdanačke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OTL - Grab</w:t>
            </w:r>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52BA59F0"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1.07</w:t>
            </w:r>
          </w:p>
        </w:tc>
        <w:tc>
          <w:tcPr>
            <w:tcW w:w="592" w:type="dxa"/>
            <w:tcBorders>
              <w:top w:val="nil"/>
              <w:left w:val="nil"/>
              <w:bottom w:val="single" w:sz="8" w:space="0" w:color="auto"/>
              <w:right w:val="single" w:sz="12" w:space="0" w:color="auto"/>
            </w:tcBorders>
            <w:shd w:val="clear" w:color="auto" w:fill="auto"/>
            <w:vAlign w:val="center"/>
            <w:hideMark/>
          </w:tcPr>
          <w:p w14:paraId="52191ADD"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0.1</w:t>
            </w:r>
          </w:p>
        </w:tc>
        <w:tc>
          <w:tcPr>
            <w:tcW w:w="222" w:type="dxa"/>
            <w:vAlign w:val="center"/>
            <w:hideMark/>
          </w:tcPr>
          <w:p w14:paraId="28285F7C" w14:textId="77777777" w:rsidR="009E1063" w:rsidRPr="00187988" w:rsidRDefault="009E1063" w:rsidP="009E1063">
            <w:pPr>
              <w:rPr>
                <w:rFonts w:ascii="Times New Roman" w:hAnsi="Times New Roman"/>
                <w:sz w:val="20"/>
                <w:lang w:val="sr-Latn-RS" w:eastAsia="sr-Latn-RS"/>
              </w:rPr>
            </w:pPr>
          </w:p>
        </w:tc>
      </w:tr>
      <w:tr w:rsidR="009E1063" w:rsidRPr="00187988" w14:paraId="2B4ED6F4"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56BAC386"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2920</w:t>
            </w:r>
          </w:p>
        </w:tc>
        <w:tc>
          <w:tcPr>
            <w:tcW w:w="3263" w:type="dxa"/>
            <w:tcBorders>
              <w:top w:val="nil"/>
              <w:left w:val="nil"/>
              <w:bottom w:val="single" w:sz="8" w:space="0" w:color="auto"/>
              <w:right w:val="single" w:sz="8" w:space="0" w:color="auto"/>
            </w:tcBorders>
            <w:shd w:val="clear" w:color="auto" w:fill="auto"/>
            <w:noWrap/>
            <w:vAlign w:val="center"/>
            <w:hideMark/>
          </w:tcPr>
          <w:p w14:paraId="55EBD16E"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Izdanačke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bagrema</w:t>
            </w:r>
            <w:proofErr w:type="spellEnd"/>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52CE5C6D"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10.93</w:t>
            </w:r>
          </w:p>
        </w:tc>
        <w:tc>
          <w:tcPr>
            <w:tcW w:w="592" w:type="dxa"/>
            <w:tcBorders>
              <w:top w:val="nil"/>
              <w:left w:val="nil"/>
              <w:bottom w:val="single" w:sz="8" w:space="0" w:color="auto"/>
              <w:right w:val="single" w:sz="12" w:space="0" w:color="auto"/>
            </w:tcBorders>
            <w:shd w:val="clear" w:color="auto" w:fill="auto"/>
            <w:vAlign w:val="center"/>
            <w:hideMark/>
          </w:tcPr>
          <w:p w14:paraId="51BC97EA"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1.0</w:t>
            </w:r>
          </w:p>
        </w:tc>
        <w:tc>
          <w:tcPr>
            <w:tcW w:w="222" w:type="dxa"/>
            <w:vAlign w:val="center"/>
            <w:hideMark/>
          </w:tcPr>
          <w:p w14:paraId="4B1CCF70" w14:textId="77777777" w:rsidR="009E1063" w:rsidRPr="00187988" w:rsidRDefault="009E1063" w:rsidP="009E1063">
            <w:pPr>
              <w:rPr>
                <w:rFonts w:ascii="Times New Roman" w:hAnsi="Times New Roman"/>
                <w:sz w:val="20"/>
                <w:lang w:val="sr-Latn-RS" w:eastAsia="sr-Latn-RS"/>
              </w:rPr>
            </w:pPr>
          </w:p>
        </w:tc>
      </w:tr>
      <w:tr w:rsidR="009E1063" w:rsidRPr="00187988" w14:paraId="19B0D55E"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0A990B43"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31610</w:t>
            </w:r>
          </w:p>
        </w:tc>
        <w:tc>
          <w:tcPr>
            <w:tcW w:w="3263" w:type="dxa"/>
            <w:tcBorders>
              <w:top w:val="nil"/>
              <w:left w:val="nil"/>
              <w:bottom w:val="single" w:sz="8" w:space="0" w:color="auto"/>
              <w:right w:val="single" w:sz="8" w:space="0" w:color="auto"/>
            </w:tcBorders>
            <w:shd w:val="clear" w:color="auto" w:fill="auto"/>
            <w:noWrap/>
            <w:vAlign w:val="center"/>
            <w:hideMark/>
          </w:tcPr>
          <w:p w14:paraId="2C51BACB"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Visoke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mešovite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šume</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ostalih</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četinara</w:t>
            </w:r>
            <w:proofErr w:type="spellEnd"/>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5677D317"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0.38</w:t>
            </w:r>
          </w:p>
        </w:tc>
        <w:tc>
          <w:tcPr>
            <w:tcW w:w="592" w:type="dxa"/>
            <w:tcBorders>
              <w:top w:val="nil"/>
              <w:left w:val="nil"/>
              <w:bottom w:val="single" w:sz="8" w:space="0" w:color="auto"/>
              <w:right w:val="single" w:sz="12" w:space="0" w:color="auto"/>
            </w:tcBorders>
            <w:shd w:val="clear" w:color="auto" w:fill="auto"/>
            <w:vAlign w:val="center"/>
            <w:hideMark/>
          </w:tcPr>
          <w:p w14:paraId="4DE9EEEC"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0.0</w:t>
            </w:r>
          </w:p>
        </w:tc>
        <w:tc>
          <w:tcPr>
            <w:tcW w:w="222" w:type="dxa"/>
            <w:vAlign w:val="center"/>
            <w:hideMark/>
          </w:tcPr>
          <w:p w14:paraId="227FBE36" w14:textId="77777777" w:rsidR="009E1063" w:rsidRPr="00187988" w:rsidRDefault="009E1063" w:rsidP="009E1063">
            <w:pPr>
              <w:rPr>
                <w:rFonts w:ascii="Times New Roman" w:hAnsi="Times New Roman"/>
                <w:sz w:val="20"/>
                <w:lang w:val="sr-Latn-RS" w:eastAsia="sr-Latn-RS"/>
              </w:rPr>
            </w:pPr>
          </w:p>
        </w:tc>
      </w:tr>
      <w:tr w:rsidR="009E1063" w:rsidRPr="00187988" w14:paraId="0111BC66" w14:textId="77777777" w:rsidTr="009E1063">
        <w:trPr>
          <w:trHeight w:val="270"/>
          <w:jc w:val="center"/>
        </w:trPr>
        <w:tc>
          <w:tcPr>
            <w:tcW w:w="919" w:type="dxa"/>
            <w:tcBorders>
              <w:top w:val="nil"/>
              <w:left w:val="single" w:sz="12" w:space="0" w:color="auto"/>
              <w:bottom w:val="single" w:sz="8" w:space="0" w:color="auto"/>
              <w:right w:val="single" w:sz="8" w:space="0" w:color="auto"/>
            </w:tcBorders>
            <w:shd w:val="clear" w:color="auto" w:fill="auto"/>
            <w:noWrap/>
            <w:vAlign w:val="center"/>
            <w:hideMark/>
          </w:tcPr>
          <w:p w14:paraId="2FF63005" w14:textId="77777777" w:rsidR="009E1063" w:rsidRPr="00187988" w:rsidRDefault="009E1063" w:rsidP="009E1063">
            <w:pPr>
              <w:jc w:val="center"/>
              <w:rPr>
                <w:rFonts w:ascii="Times New Roman" w:hAnsi="Times New Roman"/>
                <w:b/>
                <w:bCs/>
                <w:color w:val="000000"/>
                <w:sz w:val="20"/>
                <w:lang w:val="sr-Latn-RS" w:eastAsia="sr-Latn-RS"/>
              </w:rPr>
            </w:pPr>
            <w:r w:rsidRPr="00187988">
              <w:rPr>
                <w:rFonts w:ascii="Times New Roman" w:hAnsi="Times New Roman"/>
                <w:b/>
                <w:bCs/>
                <w:color w:val="000000"/>
                <w:sz w:val="20"/>
                <w:lang w:val="sr-Latn-RS" w:eastAsia="sr-Latn-RS"/>
              </w:rPr>
              <w:t>51730</w:t>
            </w:r>
          </w:p>
        </w:tc>
        <w:tc>
          <w:tcPr>
            <w:tcW w:w="3263" w:type="dxa"/>
            <w:tcBorders>
              <w:top w:val="nil"/>
              <w:left w:val="nil"/>
              <w:bottom w:val="single" w:sz="8" w:space="0" w:color="auto"/>
              <w:right w:val="single" w:sz="8" w:space="0" w:color="auto"/>
            </w:tcBorders>
            <w:shd w:val="clear" w:color="auto" w:fill="auto"/>
            <w:noWrap/>
            <w:vAlign w:val="center"/>
            <w:hideMark/>
          </w:tcPr>
          <w:p w14:paraId="129D047D" w14:textId="77777777" w:rsidR="009E1063" w:rsidRPr="00187988" w:rsidRDefault="009E1063" w:rsidP="009E1063">
            <w:pPr>
              <w:rPr>
                <w:rFonts w:ascii="Times New Roman" w:hAnsi="Times New Roman"/>
                <w:color w:val="000000"/>
                <w:sz w:val="18"/>
                <w:szCs w:val="18"/>
                <w:lang w:val="sr-Latn-RS" w:eastAsia="sr-Latn-RS"/>
              </w:rPr>
            </w:pPr>
            <w:proofErr w:type="spellStart"/>
            <w:r w:rsidRPr="00187988">
              <w:rPr>
                <w:rFonts w:ascii="Times New Roman" w:hAnsi="Times New Roman"/>
                <w:color w:val="000000"/>
                <w:sz w:val="18"/>
                <w:szCs w:val="18"/>
                <w:lang w:eastAsia="sr-Latn-RS"/>
              </w:rPr>
              <w:t>Šibljaci</w:t>
            </w:r>
            <w:proofErr w:type="spellEnd"/>
            <w:r w:rsidRPr="00187988">
              <w:rPr>
                <w:rFonts w:ascii="Times New Roman" w:hAnsi="Times New Roman"/>
                <w:color w:val="000000"/>
                <w:sz w:val="18"/>
                <w:szCs w:val="18"/>
                <w:lang w:eastAsia="sr-Latn-RS"/>
              </w:rPr>
              <w:t xml:space="preserve"> / </w:t>
            </w:r>
            <w:proofErr w:type="spellStart"/>
            <w:r w:rsidRPr="00187988">
              <w:rPr>
                <w:rFonts w:ascii="Times New Roman" w:hAnsi="Times New Roman"/>
                <w:color w:val="000000"/>
                <w:sz w:val="18"/>
                <w:szCs w:val="18"/>
                <w:lang w:eastAsia="sr-Latn-RS"/>
              </w:rPr>
              <w:t>Šikare</w:t>
            </w:r>
            <w:proofErr w:type="spellEnd"/>
            <w:r w:rsidRPr="00187988">
              <w:rPr>
                <w:rFonts w:ascii="Times New Roman" w:hAnsi="Times New Roman"/>
                <w:color w:val="000000"/>
                <w:sz w:val="18"/>
                <w:szCs w:val="18"/>
                <w:lang w:eastAsia="sr-Latn-RS"/>
              </w:rPr>
              <w:t xml:space="preserve"> / </w:t>
            </w:r>
            <w:proofErr w:type="spellStart"/>
            <w:r w:rsidRPr="00187988">
              <w:rPr>
                <w:rFonts w:ascii="Times New Roman" w:hAnsi="Times New Roman"/>
                <w:color w:val="000000"/>
                <w:sz w:val="18"/>
                <w:szCs w:val="18"/>
                <w:lang w:eastAsia="sr-Latn-RS"/>
              </w:rPr>
              <w:t>Žbunasta</w:t>
            </w:r>
            <w:proofErr w:type="spellEnd"/>
            <w:r w:rsidRPr="00187988">
              <w:rPr>
                <w:rFonts w:ascii="Times New Roman" w:hAnsi="Times New Roman"/>
                <w:color w:val="000000"/>
                <w:sz w:val="18"/>
                <w:szCs w:val="18"/>
                <w:lang w:eastAsia="sr-Latn-RS"/>
              </w:rPr>
              <w:t xml:space="preserve"> </w:t>
            </w:r>
            <w:proofErr w:type="spellStart"/>
            <w:r w:rsidRPr="00187988">
              <w:rPr>
                <w:rFonts w:ascii="Times New Roman" w:hAnsi="Times New Roman"/>
                <w:color w:val="000000"/>
                <w:sz w:val="18"/>
                <w:szCs w:val="18"/>
                <w:lang w:eastAsia="sr-Latn-RS"/>
              </w:rPr>
              <w:t>vegetacija</w:t>
            </w:r>
            <w:proofErr w:type="spellEnd"/>
          </w:p>
        </w:tc>
        <w:tc>
          <w:tcPr>
            <w:tcW w:w="866" w:type="dxa"/>
            <w:tcBorders>
              <w:top w:val="nil"/>
              <w:left w:val="single" w:sz="12" w:space="0" w:color="auto"/>
              <w:bottom w:val="single" w:sz="8" w:space="0" w:color="auto"/>
              <w:right w:val="single" w:sz="8" w:space="0" w:color="auto"/>
            </w:tcBorders>
            <w:shd w:val="clear" w:color="auto" w:fill="auto"/>
            <w:noWrap/>
            <w:vAlign w:val="center"/>
            <w:hideMark/>
          </w:tcPr>
          <w:p w14:paraId="2CC1ECA1"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val="sr-Latn-RS" w:eastAsia="sr-Latn-RS"/>
              </w:rPr>
              <w:t>5.54</w:t>
            </w:r>
          </w:p>
        </w:tc>
        <w:tc>
          <w:tcPr>
            <w:tcW w:w="592" w:type="dxa"/>
            <w:tcBorders>
              <w:top w:val="nil"/>
              <w:left w:val="nil"/>
              <w:bottom w:val="single" w:sz="8" w:space="0" w:color="auto"/>
              <w:right w:val="single" w:sz="12" w:space="0" w:color="auto"/>
            </w:tcBorders>
            <w:shd w:val="clear" w:color="auto" w:fill="auto"/>
            <w:vAlign w:val="center"/>
            <w:hideMark/>
          </w:tcPr>
          <w:p w14:paraId="269F9F54" w14:textId="77777777" w:rsidR="009E1063" w:rsidRPr="00187988" w:rsidRDefault="009E1063" w:rsidP="009E1063">
            <w:pPr>
              <w:jc w:val="right"/>
              <w:rPr>
                <w:rFonts w:ascii="Times New Roman" w:hAnsi="Times New Roman"/>
                <w:color w:val="000000"/>
                <w:sz w:val="20"/>
                <w:lang w:val="sr-Latn-RS" w:eastAsia="sr-Latn-RS"/>
              </w:rPr>
            </w:pPr>
            <w:r w:rsidRPr="00187988">
              <w:rPr>
                <w:rFonts w:ascii="Times New Roman" w:hAnsi="Times New Roman"/>
                <w:color w:val="000000"/>
                <w:sz w:val="20"/>
                <w:lang w:eastAsia="sr-Latn-RS"/>
              </w:rPr>
              <w:t>0.5</w:t>
            </w:r>
          </w:p>
        </w:tc>
        <w:tc>
          <w:tcPr>
            <w:tcW w:w="222" w:type="dxa"/>
            <w:vAlign w:val="center"/>
            <w:hideMark/>
          </w:tcPr>
          <w:p w14:paraId="54B00DE4" w14:textId="77777777" w:rsidR="009E1063" w:rsidRPr="00187988" w:rsidRDefault="009E1063" w:rsidP="009E1063">
            <w:pPr>
              <w:rPr>
                <w:rFonts w:ascii="Times New Roman" w:hAnsi="Times New Roman"/>
                <w:sz w:val="20"/>
                <w:lang w:val="sr-Latn-RS" w:eastAsia="sr-Latn-RS"/>
              </w:rPr>
            </w:pPr>
          </w:p>
        </w:tc>
      </w:tr>
    </w:tbl>
    <w:p w14:paraId="54448F3B" w14:textId="77777777" w:rsidR="00A44671" w:rsidRPr="00187988" w:rsidRDefault="00A44671" w:rsidP="00C845A4">
      <w:pPr>
        <w:rPr>
          <w:rFonts w:ascii="Times New Roman" w:hAnsi="Times New Roman"/>
          <w:b/>
          <w:i/>
        </w:rPr>
      </w:pPr>
    </w:p>
    <w:p w14:paraId="065D50BA" w14:textId="068108D0" w:rsidR="00EC43F7" w:rsidRPr="00187988" w:rsidRDefault="00EC43F7" w:rsidP="00C845A4">
      <w:pPr>
        <w:rPr>
          <w:rFonts w:ascii="Times New Roman" w:hAnsi="Times New Roman"/>
          <w:b/>
          <w:i/>
        </w:rPr>
      </w:pPr>
    </w:p>
    <w:p w14:paraId="3A200020" w14:textId="47FCD267" w:rsidR="00C81640" w:rsidRPr="00187988" w:rsidRDefault="00C81640" w:rsidP="003E536E">
      <w:pPr>
        <w:pStyle w:val="Heading2"/>
        <w:numPr>
          <w:ilvl w:val="1"/>
          <w:numId w:val="58"/>
        </w:numPr>
      </w:pPr>
      <w:bookmarkStart w:id="196" w:name="_Toc170990234"/>
      <w:r w:rsidRPr="00187988">
        <w:t>UTVRĐIVANJE POSEBNIH CILJEVA I MERA ZA NJIHOVO OSTVARIVANJE</w:t>
      </w:r>
      <w:bookmarkEnd w:id="196"/>
    </w:p>
    <w:p w14:paraId="78B18F5B" w14:textId="77777777" w:rsidR="00C81640" w:rsidRPr="00187988" w:rsidRDefault="00C81640" w:rsidP="00C81640">
      <w:pPr>
        <w:ind w:firstLine="720"/>
        <w:jc w:val="both"/>
        <w:rPr>
          <w:rFonts w:ascii="Times New Roman" w:hAnsi="Times New Roman"/>
          <w:lang w:val="sr-Latn-CS"/>
        </w:rPr>
      </w:pPr>
    </w:p>
    <w:p w14:paraId="4ED59E0E"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Utvrđivanje ciljeva gazdovanja i mera za njihovo ostvarivanje čini fundamentalnu osnovu u planiranju gazdovanja šumama i šumskim staništima gazdinske jedinice. Ciljevi, vremenski, pokrivaju više uređajnih razdoblja kroz kratkoročni i dugoročni period.</w:t>
      </w:r>
    </w:p>
    <w:p w14:paraId="741D4CA2"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Utvrđivanju ciljeva gazdovanja prethodi detaljna analiza svih dosad navedenih i obrađenih poglavlja (uslovi sredine sa datom ocenom istih, definisanje funkcija i namena, stanje šuma i šumskih staništa po svim osnovama sa ocenom stanja, dosadašnje gazdovanje sa ocenom istog i dr.), zatim odredbe zasnovane na navedenim zakonskim, podzakonskim aktima i prostorno planskom dokumentacijom, kako bi se mogli utvrditi i dati realni, optimalni i ostvarivi ciljevi gazdovanja.</w:t>
      </w:r>
    </w:p>
    <w:p w14:paraId="2311E2FB" w14:textId="71E2F9C8" w:rsidR="00C81640" w:rsidRPr="00187988" w:rsidRDefault="00C81640" w:rsidP="003E536E">
      <w:pPr>
        <w:pStyle w:val="Heading2"/>
        <w:numPr>
          <w:ilvl w:val="1"/>
          <w:numId w:val="58"/>
        </w:numPr>
      </w:pPr>
      <w:bookmarkStart w:id="197" w:name="_Toc170990235"/>
      <w:r w:rsidRPr="00187988">
        <w:t>MOGUĆNOST, STEPEN I DINAMIKA UNAPREĐENJA STANJA I FUNKCIJA ŠUMA</w:t>
      </w:r>
      <w:bookmarkEnd w:id="197"/>
      <w:r w:rsidRPr="00187988">
        <w:t xml:space="preserve"> </w:t>
      </w:r>
    </w:p>
    <w:p w14:paraId="003D820B" w14:textId="77777777" w:rsidR="00C81640" w:rsidRPr="00187988" w:rsidRDefault="00C81640" w:rsidP="00C81640">
      <w:pPr>
        <w:jc w:val="both"/>
        <w:rPr>
          <w:rFonts w:ascii="Times New Roman" w:hAnsi="Times New Roman"/>
          <w:color w:val="0000FF"/>
          <w:lang w:val="sr-Latn-CS"/>
        </w:rPr>
      </w:pPr>
      <w:r w:rsidRPr="00187988">
        <w:rPr>
          <w:rFonts w:ascii="Times New Roman" w:hAnsi="Times New Roman"/>
          <w:color w:val="0000FF"/>
          <w:lang w:val="sr-Latn-CS"/>
        </w:rPr>
        <w:t xml:space="preserve">              </w:t>
      </w:r>
    </w:p>
    <w:p w14:paraId="52B27EB7" w14:textId="77777777" w:rsidR="00C81640" w:rsidRPr="00187988" w:rsidRDefault="00C81640" w:rsidP="00C81640">
      <w:pPr>
        <w:jc w:val="both"/>
        <w:rPr>
          <w:rFonts w:ascii="Times New Roman" w:hAnsi="Times New Roman"/>
          <w:lang w:val="sr-Latn-CS"/>
        </w:rPr>
      </w:pPr>
      <w:r w:rsidRPr="00187988">
        <w:rPr>
          <w:rFonts w:ascii="Times New Roman" w:hAnsi="Times New Roman"/>
          <w:color w:val="0000FF"/>
          <w:lang w:val="sr-Latn-CS"/>
        </w:rPr>
        <w:t xml:space="preserve">           </w:t>
      </w:r>
      <w:r w:rsidRPr="00187988">
        <w:rPr>
          <w:rFonts w:ascii="Times New Roman" w:hAnsi="Times New Roman"/>
          <w:lang w:val="sr-Latn-CS"/>
        </w:rPr>
        <w:t>Deo gazdinske jedinice „Palanačke ade – Čipski poloj“ nalazi se u Parku prirode ,</w:t>
      </w:r>
      <w:r w:rsidRPr="001A1ACE">
        <w:rPr>
          <w:rFonts w:ascii="Times New Roman" w:hAnsi="Times New Roman"/>
          <w:lang w:val="sr-Latn-CS"/>
        </w:rPr>
        <w:t>,</w:t>
      </w:r>
      <w:proofErr w:type="spellStart"/>
      <w:r w:rsidRPr="00187988">
        <w:rPr>
          <w:rFonts w:ascii="Times New Roman" w:hAnsi="Times New Roman"/>
          <w:lang w:val="de-DE"/>
        </w:rPr>
        <w:t>Tikvara</w:t>
      </w:r>
      <w:proofErr w:type="spellEnd"/>
      <w:r w:rsidRPr="00187988">
        <w:rPr>
          <w:rFonts w:ascii="Times New Roman" w:hAnsi="Times New Roman"/>
          <w:lang w:val="sr-Latn-CS"/>
        </w:rPr>
        <w:t xml:space="preserve">” i to u režimu zaštite II i III stepena. Na osnovu ove činjenice, ciljevi gazdovanja šumama u ovoj gazdinskoj jedinici biće usklađeni sa </w:t>
      </w:r>
      <w:proofErr w:type="spellStart"/>
      <w:r w:rsidRPr="00187988">
        <w:rPr>
          <w:rFonts w:ascii="Times New Roman" w:hAnsi="Times New Roman"/>
          <w:szCs w:val="24"/>
        </w:rPr>
        <w:t>Uslovima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š</w:t>
      </w:r>
      <w:proofErr w:type="spellStart"/>
      <w:r w:rsidRPr="00187988">
        <w:rPr>
          <w:rFonts w:ascii="Times New Roman" w:hAnsi="Times New Roman"/>
          <w:szCs w:val="24"/>
        </w:rPr>
        <w:t>tite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prirode</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 xml:space="preserve"> </w:t>
      </w:r>
      <w:proofErr w:type="spellStart"/>
      <w:r w:rsidRPr="00187988">
        <w:rPr>
          <w:rFonts w:ascii="Times New Roman" w:hAnsi="Times New Roman"/>
          <w:szCs w:val="24"/>
        </w:rPr>
        <w:t>izradu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Osnove</w:t>
      </w:r>
      <w:proofErr w:type="spellEnd"/>
      <w:r w:rsidRPr="00187988">
        <w:rPr>
          <w:rFonts w:ascii="Times New Roman" w:hAnsi="Times New Roman"/>
          <w:szCs w:val="24"/>
          <w:lang w:val="sr-Latn-CS"/>
        </w:rPr>
        <w:t xml:space="preserve"> </w:t>
      </w:r>
      <w:r w:rsidRPr="00187988">
        <w:rPr>
          <w:rFonts w:ascii="Times New Roman" w:hAnsi="Times New Roman"/>
          <w:szCs w:val="24"/>
        </w:rPr>
        <w:t>koji</w:t>
      </w:r>
      <w:r w:rsidRPr="00187988">
        <w:rPr>
          <w:rFonts w:ascii="Times New Roman" w:hAnsi="Times New Roman"/>
          <w:szCs w:val="24"/>
          <w:lang w:val="sr-Latn-CS"/>
        </w:rPr>
        <w:t xml:space="preserve"> </w:t>
      </w:r>
      <w:proofErr w:type="spellStart"/>
      <w:r w:rsidRPr="00187988">
        <w:rPr>
          <w:rFonts w:ascii="Times New Roman" w:hAnsi="Times New Roman"/>
          <w:szCs w:val="24"/>
        </w:rPr>
        <w:t>su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utvr</w:t>
      </w:r>
      <w:proofErr w:type="spellEnd"/>
      <w:r w:rsidRPr="00187988">
        <w:rPr>
          <w:rFonts w:ascii="Times New Roman" w:hAnsi="Times New Roman"/>
          <w:szCs w:val="24"/>
          <w:lang w:val="sr-Latn-CS"/>
        </w:rPr>
        <w:t>đ</w:t>
      </w:r>
      <w:proofErr w:type="spellStart"/>
      <w:r w:rsidRPr="00187988">
        <w:rPr>
          <w:rFonts w:ascii="Times New Roman" w:hAnsi="Times New Roman"/>
          <w:szCs w:val="24"/>
        </w:rPr>
        <w:t>eni</w:t>
      </w:r>
      <w:proofErr w:type="spellEnd"/>
      <w:r w:rsidRPr="00187988">
        <w:rPr>
          <w:rFonts w:ascii="Times New Roman" w:hAnsi="Times New Roman"/>
          <w:szCs w:val="24"/>
          <w:lang w:val="sr-Latn-CS"/>
        </w:rPr>
        <w:t xml:space="preserve"> </w:t>
      </w:r>
      <w:r w:rsidRPr="00187988">
        <w:rPr>
          <w:rFonts w:ascii="Times New Roman" w:hAnsi="Times New Roman"/>
          <w:szCs w:val="24"/>
        </w:rPr>
        <w:t>Re</w:t>
      </w:r>
      <w:r w:rsidRPr="00187988">
        <w:rPr>
          <w:rFonts w:ascii="Times New Roman" w:hAnsi="Times New Roman"/>
          <w:szCs w:val="24"/>
          <w:lang w:val="sr-Latn-CS"/>
        </w:rPr>
        <w:t>š</w:t>
      </w:r>
      <w:proofErr w:type="spellStart"/>
      <w:r w:rsidRPr="00187988">
        <w:rPr>
          <w:rFonts w:ascii="Times New Roman" w:hAnsi="Times New Roman"/>
          <w:szCs w:val="24"/>
        </w:rPr>
        <w:t>enjem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Pokrajinskog</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zavoda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 xml:space="preserve"> </w:t>
      </w:r>
      <w:proofErr w:type="spellStart"/>
      <w:r w:rsidRPr="00187988">
        <w:rPr>
          <w:rFonts w:ascii="Times New Roman" w:hAnsi="Times New Roman"/>
          <w:szCs w:val="24"/>
        </w:rPr>
        <w:t>za</w:t>
      </w:r>
      <w:proofErr w:type="spellEnd"/>
      <w:r w:rsidRPr="00187988">
        <w:rPr>
          <w:rFonts w:ascii="Times New Roman" w:hAnsi="Times New Roman"/>
          <w:szCs w:val="24"/>
          <w:lang w:val="sr-Latn-CS"/>
        </w:rPr>
        <w:t>š</w:t>
      </w:r>
      <w:proofErr w:type="spellStart"/>
      <w:r w:rsidRPr="00187988">
        <w:rPr>
          <w:rFonts w:ascii="Times New Roman" w:hAnsi="Times New Roman"/>
          <w:szCs w:val="24"/>
        </w:rPr>
        <w:t>titu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prirode</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br</w:t>
      </w:r>
      <w:proofErr w:type="spellEnd"/>
      <w:r w:rsidRPr="00187988">
        <w:rPr>
          <w:rFonts w:ascii="Times New Roman" w:hAnsi="Times New Roman"/>
          <w:szCs w:val="24"/>
          <w:lang w:val="sr-Latn-CS"/>
        </w:rPr>
        <w:t xml:space="preserve">. 03-019-4007/3 </w:t>
      </w:r>
      <w:r w:rsidRPr="00187988">
        <w:rPr>
          <w:rFonts w:ascii="Times New Roman" w:hAnsi="Times New Roman"/>
          <w:szCs w:val="24"/>
        </w:rPr>
        <w:t>od</w:t>
      </w:r>
      <w:r w:rsidRPr="00187988">
        <w:rPr>
          <w:rFonts w:ascii="Times New Roman" w:hAnsi="Times New Roman"/>
          <w:szCs w:val="24"/>
          <w:lang w:val="sr-Latn-CS"/>
        </w:rPr>
        <w:t xml:space="preserve"> 26.12.2023. </w:t>
      </w:r>
      <w:proofErr w:type="spellStart"/>
      <w:r w:rsidRPr="00187988">
        <w:rPr>
          <w:rFonts w:ascii="Times New Roman" w:hAnsi="Times New Roman"/>
          <w:szCs w:val="24"/>
        </w:rPr>
        <w:t>godine</w:t>
      </w:r>
      <w:proofErr w:type="spellEnd"/>
      <w:r w:rsidRPr="00187988">
        <w:rPr>
          <w:rFonts w:ascii="Times New Roman" w:hAnsi="Times New Roman"/>
          <w:szCs w:val="24"/>
          <w:lang w:val="sr-Latn-CS"/>
        </w:rPr>
        <w:t xml:space="preserve">. Odeljenje 26 se nalazi u granicama Parka prirode „Poloj“, </w:t>
      </w:r>
      <w:r w:rsidRPr="00187988">
        <w:rPr>
          <w:rFonts w:ascii="Times New Roman" w:hAnsi="Times New Roman"/>
        </w:rPr>
        <w:t>koji</w:t>
      </w:r>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postupku</w:t>
      </w:r>
      <w:proofErr w:type="spellEnd"/>
      <w:r w:rsidRPr="00187988">
        <w:rPr>
          <w:rFonts w:ascii="Times New Roman" w:hAnsi="Times New Roman"/>
          <w:lang w:val="sr-Latn-CS"/>
        </w:rPr>
        <w:t xml:space="preserve"> </w:t>
      </w:r>
      <w:proofErr w:type="spellStart"/>
      <w:r w:rsidRPr="00187988">
        <w:rPr>
          <w:rFonts w:ascii="Times New Roman" w:hAnsi="Times New Roman"/>
        </w:rPr>
        <w:t>usvajanja</w:t>
      </w:r>
      <w:proofErr w:type="spellEnd"/>
      <w:r w:rsidRPr="00187988">
        <w:rPr>
          <w:rFonts w:ascii="Times New Roman" w:hAnsi="Times New Roman"/>
          <w:szCs w:val="24"/>
          <w:lang w:val="sr-Latn-CS"/>
        </w:rPr>
        <w:t xml:space="preserve">, a Uslovi zaštite prirode utvrđeni su Rešenjem </w:t>
      </w:r>
      <w:r w:rsidRPr="00187988">
        <w:rPr>
          <w:rFonts w:ascii="Times New Roman" w:hAnsi="Times New Roman"/>
          <w:szCs w:val="24"/>
          <w:lang w:val="sr-Latn-RS"/>
        </w:rPr>
        <w:t>Pokrajinskog sekretarijata za urbanizam i zaštitu životne sredine</w:t>
      </w:r>
      <w:r w:rsidRPr="00187988">
        <w:rPr>
          <w:rFonts w:ascii="Times New Roman" w:hAnsi="Times New Roman"/>
          <w:szCs w:val="24"/>
          <w:lang w:val="nb-NO"/>
        </w:rPr>
        <w:t xml:space="preserve"> br. 140-501-1394/2023-04 od 28.12.2023.godine. </w:t>
      </w:r>
    </w:p>
    <w:p w14:paraId="24B41E75" w14:textId="77777777" w:rsidR="00C81640" w:rsidRPr="00187988" w:rsidRDefault="00C81640" w:rsidP="00C81640">
      <w:pPr>
        <w:pStyle w:val="BodyText"/>
        <w:ind w:firstLine="720"/>
        <w:rPr>
          <w:rFonts w:ascii="Times New Roman" w:hAnsi="Times New Roman"/>
          <w:b w:val="0"/>
          <w:lang w:val="sr-Latn-CS"/>
        </w:rPr>
      </w:pPr>
      <w:r w:rsidRPr="00187988">
        <w:rPr>
          <w:rFonts w:ascii="Times New Roman" w:hAnsi="Times New Roman"/>
          <w:b w:val="0"/>
          <w:lang w:val="sr-Latn-CS"/>
        </w:rPr>
        <w:t>Sumirajući sva dosadašnja poglavlja u osnovi gazdovanja šumama, a pre definisanja opštih i posebnih ciljeva gazdovanja, daju se osnovne smernice i mogućnosti unapređivanja stanja i funkcionalno namenskih opredeljenja, za šume i šumska staništa gazdinske jedinice. Osnovne postavke vezane za unapređivanje sadašnjeg stanja šuma i šumskih staništa sastoje se u sledećem:</w:t>
      </w:r>
    </w:p>
    <w:p w14:paraId="2D01268D" w14:textId="77777777" w:rsidR="00C81640" w:rsidRPr="00187988" w:rsidRDefault="00C81640" w:rsidP="00617EC2">
      <w:pPr>
        <w:pStyle w:val="BodyText"/>
        <w:numPr>
          <w:ilvl w:val="0"/>
          <w:numId w:val="29"/>
        </w:numPr>
        <w:jc w:val="both"/>
        <w:rPr>
          <w:rFonts w:ascii="Times New Roman" w:hAnsi="Times New Roman"/>
          <w:b w:val="0"/>
          <w:lang w:val="sr-Latn-CS"/>
        </w:rPr>
      </w:pPr>
      <w:r w:rsidRPr="00187988">
        <w:rPr>
          <w:rFonts w:ascii="Times New Roman" w:hAnsi="Times New Roman"/>
          <w:b w:val="0"/>
          <w:lang w:val="sr-Latn-CS"/>
        </w:rPr>
        <w:t>Stabilizacija sadašnjeg stanja po svim osnovama u pravcu zaustavljanja i sprečavanja svih negativnih kretanja i tendencija.</w:t>
      </w:r>
    </w:p>
    <w:p w14:paraId="2030C3F8" w14:textId="77777777" w:rsidR="00C81640" w:rsidRPr="00187988" w:rsidRDefault="00C81640" w:rsidP="00617EC2">
      <w:pPr>
        <w:pStyle w:val="BodyText"/>
        <w:numPr>
          <w:ilvl w:val="0"/>
          <w:numId w:val="29"/>
        </w:numPr>
        <w:spacing w:after="120"/>
        <w:ind w:left="1434" w:hanging="357"/>
        <w:jc w:val="both"/>
        <w:rPr>
          <w:rFonts w:ascii="Times New Roman" w:hAnsi="Times New Roman"/>
          <w:b w:val="0"/>
          <w:lang w:val="sr-Latn-CS"/>
        </w:rPr>
      </w:pPr>
      <w:r w:rsidRPr="00187988">
        <w:rPr>
          <w:rFonts w:ascii="Times New Roman" w:hAnsi="Times New Roman"/>
          <w:b w:val="0"/>
          <w:lang w:val="sr-Latn-CS"/>
        </w:rPr>
        <w:t>Unapređivanje stanja u mogućem i planiranom stepenu sa datom dinamikom za ovo i naredna uređajna razdoblja.</w:t>
      </w:r>
    </w:p>
    <w:p w14:paraId="09DAC548"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Stabilizacija sadašnjeg stanja podrazumeva detaljno sagledavanje uslova sredine, stanje sastojina po svim osnovama, analizu dosadašnjeg gazdovanja uz ocenu koliko su sastojine zadovoljile tražene funkcionalno namenske zahteve i efekte gazdovanja. Takođe, jako je bitno koliko su šume i šumska staništa istinski i praktično predstavnici posebnih prirodnih vrednosti, vezano za Park prirode „Tikvara“ i Park prirode „Poloj“, i proizvodno - zaštitnu funkciju i namenu. Stabilizacija postojećeg stanja </w:t>
      </w:r>
      <w:r w:rsidRPr="00187988">
        <w:rPr>
          <w:rFonts w:ascii="Times New Roman" w:hAnsi="Times New Roman"/>
          <w:lang w:val="sr-Latn-CS"/>
        </w:rPr>
        <w:lastRenderedPageBreak/>
        <w:t xml:space="preserve">obuhvata zaustavljanje svih negativnih kretanja vezanih za procese urbanizacije zasnovanih na protivpravnim radnjama kao što je izgradnja infrastrukturnih objekata, zatim sprečavanje direktnog negativnog dejstva čoveka izraženog kroz bespravne seče, izazivanje požara i drugih oblika negativnog delovanja. Stabilizacioni procesi i postupci odnose se i na zaustavljanje procesa devastacije i degradacije sastojina i šumskih staništa, preko rekonstrukcionih postupaka, nege sastojina, povećanja stepena autohtonosti i dr. Definisanje optimalnih stanja šumskih sastojina vezanih za funkcionalno namenske zahteve i potrebe, i planirano prevođenje od sadašnjih stanja ka optimalnim, takođe je jedan od stabilizacionih postupaka. </w:t>
      </w:r>
    </w:p>
    <w:p w14:paraId="28CF19DF" w14:textId="77777777" w:rsidR="00C81640" w:rsidRPr="00187988" w:rsidRDefault="00C81640" w:rsidP="00C81640">
      <w:pPr>
        <w:jc w:val="both"/>
        <w:rPr>
          <w:rFonts w:ascii="Times New Roman" w:hAnsi="Times New Roman"/>
          <w:lang w:val="sr-Latn-CS"/>
        </w:rPr>
      </w:pPr>
      <w:r w:rsidRPr="00187988">
        <w:rPr>
          <w:rFonts w:ascii="Times New Roman" w:hAnsi="Times New Roman"/>
          <w:lang w:val="sr-Latn-CS"/>
        </w:rPr>
        <w:tab/>
        <w:t>Stabilizacijom postojećeg stanja šuma i šumskih staništa stvaraju se uslovi da se unapređivanje ukupnog stanja i vršenje funkcionalno namenskih zahteva postavi po prioritetima i zahtevima:</w:t>
      </w:r>
    </w:p>
    <w:p w14:paraId="2C205B20"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Odstranjivanje i ublažavanje svih navedenih i mogućih negativnih kretanja i tendencija iskazanih preko preduzimanja represivnih mera, gazdinskih i drugih mera.</w:t>
      </w:r>
    </w:p>
    <w:p w14:paraId="7054AFAA"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Saniranje negativnih stanja šumskih sastojina u planiranom stepenu i obimu preko rekonstrukciono konverzionih postupaka, mera nege i obnove sastojina.</w:t>
      </w:r>
    </w:p>
    <w:p w14:paraId="7BE4132D"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 xml:space="preserve">Uvažavanje i poštovanje uslova i zahteva vezanih za zaštićena područja. Na osnovu ove činjenice ciljevi gazdovanja šumama u ovoj gazdinskoj jedinici biće usklađeni sa Rešenjem o uslovima zaštite prirode izdatog od </w:t>
      </w:r>
      <w:proofErr w:type="spellStart"/>
      <w:r w:rsidRPr="00187988">
        <w:rPr>
          <w:rFonts w:ascii="Times New Roman" w:hAnsi="Times New Roman"/>
          <w:szCs w:val="24"/>
        </w:rPr>
        <w:t>Pokrajinskog</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zavoda</w:t>
      </w:r>
      <w:proofErr w:type="spellEnd"/>
      <w:r w:rsidRPr="00187988">
        <w:rPr>
          <w:rFonts w:ascii="Times New Roman" w:hAnsi="Times New Roman"/>
          <w:szCs w:val="24"/>
          <w:lang w:val="sr-Latn-CS"/>
        </w:rPr>
        <w:t xml:space="preserve"> </w:t>
      </w:r>
      <w:r w:rsidRPr="00187988">
        <w:rPr>
          <w:rFonts w:ascii="Times New Roman" w:hAnsi="Times New Roman"/>
          <w:szCs w:val="24"/>
        </w:rPr>
        <w:t>za</w:t>
      </w:r>
      <w:r w:rsidRPr="00187988">
        <w:rPr>
          <w:rFonts w:ascii="Times New Roman" w:hAnsi="Times New Roman"/>
          <w:szCs w:val="24"/>
          <w:lang w:val="sr-Latn-CS"/>
        </w:rPr>
        <w:t xml:space="preserve"> </w:t>
      </w:r>
      <w:proofErr w:type="spellStart"/>
      <w:r w:rsidRPr="00187988">
        <w:rPr>
          <w:rFonts w:ascii="Times New Roman" w:hAnsi="Times New Roman"/>
          <w:szCs w:val="24"/>
        </w:rPr>
        <w:t>za</w:t>
      </w:r>
      <w:proofErr w:type="spellEnd"/>
      <w:r w:rsidRPr="00187988">
        <w:rPr>
          <w:rFonts w:ascii="Times New Roman" w:hAnsi="Times New Roman"/>
          <w:szCs w:val="24"/>
          <w:lang w:val="sr-Latn-CS"/>
        </w:rPr>
        <w:t>š</w:t>
      </w:r>
      <w:proofErr w:type="spellStart"/>
      <w:r w:rsidRPr="00187988">
        <w:rPr>
          <w:rFonts w:ascii="Times New Roman" w:hAnsi="Times New Roman"/>
          <w:szCs w:val="24"/>
        </w:rPr>
        <w:t>titu</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prirode</w:t>
      </w:r>
      <w:proofErr w:type="spellEnd"/>
      <w:r w:rsidRPr="00187988">
        <w:rPr>
          <w:rFonts w:ascii="Times New Roman" w:hAnsi="Times New Roman"/>
          <w:szCs w:val="24"/>
          <w:lang w:val="sr-Latn-CS"/>
        </w:rPr>
        <w:t xml:space="preserve"> pod 03 br. 019-4007/3 </w:t>
      </w:r>
      <w:r w:rsidRPr="00187988">
        <w:rPr>
          <w:rFonts w:ascii="Times New Roman" w:hAnsi="Times New Roman"/>
          <w:szCs w:val="24"/>
        </w:rPr>
        <w:t>od</w:t>
      </w:r>
      <w:r w:rsidRPr="00187988">
        <w:rPr>
          <w:rFonts w:ascii="Times New Roman" w:hAnsi="Times New Roman"/>
          <w:szCs w:val="24"/>
          <w:lang w:val="sr-Latn-CS"/>
        </w:rPr>
        <w:t xml:space="preserve"> 26.12.2023. </w:t>
      </w:r>
      <w:proofErr w:type="spellStart"/>
      <w:r w:rsidRPr="00187988">
        <w:rPr>
          <w:rFonts w:ascii="Times New Roman" w:hAnsi="Times New Roman"/>
          <w:szCs w:val="24"/>
        </w:rPr>
        <w:t>godine</w:t>
      </w:r>
      <w:proofErr w:type="spellEnd"/>
      <w:r w:rsidRPr="00187988">
        <w:rPr>
          <w:rFonts w:ascii="Times New Roman" w:hAnsi="Times New Roman"/>
          <w:lang w:val="sr-Latn-CS"/>
        </w:rPr>
        <w:t xml:space="preserve"> </w:t>
      </w:r>
      <w:proofErr w:type="gramStart"/>
      <w:r w:rsidRPr="00187988">
        <w:rPr>
          <w:rFonts w:ascii="Times New Roman" w:hAnsi="Times New Roman"/>
          <w:lang w:val="sr-Latn-CS"/>
        </w:rPr>
        <w:t xml:space="preserve">i </w:t>
      </w:r>
      <w:r w:rsidRPr="00187988">
        <w:rPr>
          <w:rFonts w:ascii="Times New Roman" w:hAnsi="Times New Roman"/>
          <w:lang w:val="nb-NO"/>
        </w:rPr>
        <w:t xml:space="preserve"> </w:t>
      </w:r>
      <w:r w:rsidRPr="00187988">
        <w:rPr>
          <w:rFonts w:ascii="Times New Roman" w:hAnsi="Times New Roman"/>
          <w:szCs w:val="24"/>
          <w:lang w:val="sr-Latn-CS"/>
        </w:rPr>
        <w:t>Rešenjem</w:t>
      </w:r>
      <w:proofErr w:type="gramEnd"/>
      <w:r w:rsidRPr="00187988">
        <w:rPr>
          <w:rFonts w:ascii="Times New Roman" w:hAnsi="Times New Roman"/>
          <w:szCs w:val="24"/>
          <w:lang w:val="sr-Latn-CS"/>
        </w:rPr>
        <w:t xml:space="preserve"> </w:t>
      </w:r>
      <w:r w:rsidRPr="00187988">
        <w:rPr>
          <w:rFonts w:ascii="Times New Roman" w:hAnsi="Times New Roman"/>
          <w:szCs w:val="24"/>
          <w:lang w:val="sr-Latn-RS"/>
        </w:rPr>
        <w:t>Pokrajinskog sekretarijata za urbanizam i zaštitu životne sredine</w:t>
      </w:r>
      <w:r w:rsidRPr="00187988">
        <w:rPr>
          <w:rFonts w:ascii="Times New Roman" w:hAnsi="Times New Roman"/>
          <w:szCs w:val="24"/>
          <w:lang w:val="nb-NO"/>
        </w:rPr>
        <w:t xml:space="preserve"> br. 140-501-1394/2023-04 od 28.12.2023.godine. </w:t>
      </w:r>
      <w:r w:rsidRPr="00187988">
        <w:rPr>
          <w:rFonts w:ascii="Times New Roman" w:hAnsi="Times New Roman"/>
          <w:lang w:val="nb-NO"/>
        </w:rPr>
        <w:t xml:space="preserve"> </w:t>
      </w:r>
    </w:p>
    <w:p w14:paraId="77C0A074"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Usaglašavanje i rešavanje svih sadašnjih i mogućih budućih konflikata i nadležnosti vezanih za zakonske odredbe, prostorno plansku dokumentaciju i definisane funkcije i namene.</w:t>
      </w:r>
    </w:p>
    <w:p w14:paraId="33D86CC4"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Korišćenje potencijala i vrednosti gazdinske jedinice po principu mogućeg i održivog.</w:t>
      </w:r>
    </w:p>
    <w:p w14:paraId="10D160F7" w14:textId="77777777" w:rsidR="00C81640" w:rsidRPr="00187988" w:rsidRDefault="00C81640" w:rsidP="00617EC2">
      <w:pPr>
        <w:numPr>
          <w:ilvl w:val="0"/>
          <w:numId w:val="34"/>
        </w:numPr>
        <w:jc w:val="both"/>
        <w:rPr>
          <w:rFonts w:ascii="Times New Roman" w:hAnsi="Times New Roman"/>
          <w:lang w:val="sr-Latn-CS"/>
        </w:rPr>
      </w:pPr>
      <w:r w:rsidRPr="00187988">
        <w:rPr>
          <w:rFonts w:ascii="Times New Roman" w:hAnsi="Times New Roman"/>
          <w:lang w:val="sr-Latn-CS"/>
        </w:rPr>
        <w:t>Unapređenje saradnje i komunikacije sa nadležnim institucijama, preduzećima i drugim subjektima iz oblasti zaštite životne sredine, šumarstva, i drugih raznih oblasti.</w:t>
      </w:r>
    </w:p>
    <w:p w14:paraId="4B819B54" w14:textId="77777777" w:rsidR="00C81640" w:rsidRPr="00187988" w:rsidRDefault="00C81640" w:rsidP="00C81640">
      <w:pPr>
        <w:jc w:val="both"/>
        <w:rPr>
          <w:rFonts w:ascii="Times New Roman" w:hAnsi="Times New Roman"/>
          <w:lang w:val="sr-Latn-CS"/>
        </w:rPr>
      </w:pPr>
      <w:r w:rsidRPr="00187988">
        <w:rPr>
          <w:rFonts w:ascii="Times New Roman" w:hAnsi="Times New Roman"/>
          <w:lang w:val="sr-Latn-CS"/>
        </w:rPr>
        <w:tab/>
        <w:t>Navedene mere i radnje na stabilizaciji i unapređivanju stanja imaće kratkoročan i dugoročan karakter preko opštih, posebnih ciljeva gazdovanja i mera za njihovo ostvarivanje, sa stalnom obavezom primene i kontrole postignutih efekata</w:t>
      </w:r>
    </w:p>
    <w:p w14:paraId="4630B6D0" w14:textId="77777777" w:rsidR="00C81640" w:rsidRPr="00187988" w:rsidRDefault="00C81640" w:rsidP="003E536E">
      <w:pPr>
        <w:pStyle w:val="Heading2"/>
        <w:numPr>
          <w:ilvl w:val="1"/>
          <w:numId w:val="58"/>
        </w:numPr>
      </w:pPr>
      <w:bookmarkStart w:id="198" w:name="_Toc170990236"/>
      <w:r w:rsidRPr="00187988">
        <w:t>OPŠTI CILJEVI GAZDOVANJA ŠUMAMA</w:t>
      </w:r>
      <w:bookmarkEnd w:id="198"/>
    </w:p>
    <w:p w14:paraId="55E22679" w14:textId="77777777" w:rsidR="00C81640" w:rsidRPr="00187988" w:rsidRDefault="00C81640" w:rsidP="00C81640">
      <w:pPr>
        <w:jc w:val="both"/>
        <w:rPr>
          <w:rFonts w:ascii="Times New Roman" w:hAnsi="Times New Roman"/>
          <w:lang w:val="nb-NO"/>
        </w:rPr>
      </w:pPr>
    </w:p>
    <w:p w14:paraId="5FEAD2C9"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Opšti ciljevi gazdovanja šumama uslovljeni su Zakonom o šumama Republike Srbije, koji izričito zahteva da se šume moraju održavati, obnavljati i koristiti tako da se očuva i poveća njihova vrednost i opštekorisne funkcije, obezbedi trajnost, zaštita i stalno povećanje prirasta i prinosa. Prema „Pravilniku o sadržini osnova </w:t>
      </w:r>
      <w:r w:rsidRPr="00187988">
        <w:rPr>
          <w:rFonts w:ascii="Times New Roman" w:hAnsi="Times New Roman"/>
          <w:szCs w:val="24"/>
          <w:lang w:val="nb-NO"/>
        </w:rPr>
        <w:t>i programa gazdovanja šumama, godišnjeg izvođačkog plana i privremenog godišnjeg plana gazdovanja privatnim šumama</w:t>
      </w:r>
      <w:r w:rsidRPr="00187988">
        <w:rPr>
          <w:rFonts w:ascii="Times New Roman" w:hAnsi="Times New Roman"/>
          <w:lang w:val="sr-Latn-CS"/>
        </w:rPr>
        <w:t xml:space="preserve">” </w:t>
      </w:r>
      <w:r w:rsidRPr="00187988">
        <w:rPr>
          <w:rFonts w:ascii="Times New Roman" w:hAnsi="Times New Roman"/>
          <w:szCs w:val="24"/>
          <w:lang w:val="nb-NO"/>
        </w:rPr>
        <w:t>(</w:t>
      </w:r>
      <w:r w:rsidRPr="00187988">
        <w:rPr>
          <w:rFonts w:ascii="Times New Roman" w:hAnsi="Times New Roman"/>
          <w:lang w:val="sr-Latn-CS"/>
        </w:rPr>
        <w:t>„</w:t>
      </w:r>
      <w:r w:rsidRPr="00187988">
        <w:rPr>
          <w:rFonts w:ascii="Times New Roman" w:hAnsi="Times New Roman"/>
          <w:szCs w:val="24"/>
          <w:lang w:val="nb-NO"/>
        </w:rPr>
        <w:t>Sl. glasnik RS</w:t>
      </w:r>
      <w:r w:rsidRPr="00187988">
        <w:rPr>
          <w:rFonts w:ascii="Times New Roman" w:hAnsi="Times New Roman"/>
          <w:lang w:val="sr-Latn-CS"/>
        </w:rPr>
        <w:t>”</w:t>
      </w:r>
      <w:r w:rsidRPr="00187988">
        <w:rPr>
          <w:rFonts w:ascii="Times New Roman" w:hAnsi="Times New Roman"/>
          <w:szCs w:val="24"/>
          <w:lang w:val="nb-NO"/>
        </w:rPr>
        <w:t xml:space="preserve"> br.122/03, 145/14-dr.pravilnik)</w:t>
      </w:r>
      <w:r w:rsidRPr="00187988">
        <w:rPr>
          <w:rFonts w:ascii="Times New Roman" w:hAnsi="Times New Roman"/>
          <w:lang w:val="sr-Latn-CS"/>
        </w:rPr>
        <w:t>, propisani su sledeći opšti ciljevi gazdovanja šumama:</w:t>
      </w:r>
    </w:p>
    <w:p w14:paraId="4EA55943" w14:textId="77777777" w:rsidR="00C81640" w:rsidRPr="00187988" w:rsidRDefault="00C81640" w:rsidP="00C81640">
      <w:pPr>
        <w:rPr>
          <w:rFonts w:ascii="Times New Roman" w:hAnsi="Times New Roman"/>
          <w:lang w:val="sr-Latn-CS"/>
        </w:rPr>
      </w:pPr>
    </w:p>
    <w:p w14:paraId="385E3CED"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zaštita i stabilnost šumskih ekosistema,</w:t>
      </w:r>
    </w:p>
    <w:p w14:paraId="125424EB"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sanacija degradiranih šumskih ekosistema,</w:t>
      </w:r>
    </w:p>
    <w:p w14:paraId="41191686"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obezbeđenje optimalne obraslosti,</w:t>
      </w:r>
    </w:p>
    <w:p w14:paraId="7A81F3A2"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očuvanje trajnosti i povećanje prinosa,</w:t>
      </w:r>
    </w:p>
    <w:p w14:paraId="666C8FB3"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povećanje ukupne vrednosti šuma i njenih opštekorisnih funkcija i</w:t>
      </w:r>
    </w:p>
    <w:p w14:paraId="6DD1BDFC" w14:textId="77777777" w:rsidR="00C81640" w:rsidRPr="00187988" w:rsidRDefault="00C81640" w:rsidP="00617EC2">
      <w:pPr>
        <w:numPr>
          <w:ilvl w:val="0"/>
          <w:numId w:val="31"/>
        </w:numPr>
        <w:rPr>
          <w:rFonts w:ascii="Times New Roman" w:hAnsi="Times New Roman"/>
          <w:lang w:val="sr-Latn-CS"/>
        </w:rPr>
      </w:pPr>
      <w:r w:rsidRPr="00187988">
        <w:rPr>
          <w:rFonts w:ascii="Times New Roman" w:hAnsi="Times New Roman"/>
          <w:lang w:val="sr-Latn-CS"/>
        </w:rPr>
        <w:t>uvećanje stepena šumovitosti.</w:t>
      </w:r>
    </w:p>
    <w:p w14:paraId="22726555" w14:textId="77777777" w:rsidR="00C81640" w:rsidRPr="00187988" w:rsidRDefault="00C81640" w:rsidP="00C81640">
      <w:pPr>
        <w:ind w:left="1440"/>
        <w:rPr>
          <w:rFonts w:ascii="Times New Roman" w:hAnsi="Times New Roman"/>
          <w:lang w:val="sr-Latn-CS"/>
        </w:rPr>
      </w:pPr>
    </w:p>
    <w:p w14:paraId="19A6403A" w14:textId="77777777" w:rsidR="00C81640" w:rsidRPr="00187988" w:rsidRDefault="00C81640" w:rsidP="00C81640">
      <w:pPr>
        <w:ind w:firstLine="720"/>
        <w:rPr>
          <w:rFonts w:ascii="Times New Roman" w:hAnsi="Times New Roman"/>
          <w:lang w:val="sr-Latn-CS"/>
        </w:rPr>
      </w:pPr>
      <w:r w:rsidRPr="00187988">
        <w:rPr>
          <w:rFonts w:ascii="Times New Roman" w:hAnsi="Times New Roman"/>
          <w:lang w:val="sr-Latn-CS"/>
        </w:rPr>
        <w:t>U odnosu na polifunkcionalno korišćenje, opšti ciljevi dele se na:</w:t>
      </w:r>
    </w:p>
    <w:p w14:paraId="19FABC73" w14:textId="77777777" w:rsidR="00C81640" w:rsidRPr="00187988" w:rsidRDefault="00C81640" w:rsidP="00617EC2">
      <w:pPr>
        <w:numPr>
          <w:ilvl w:val="1"/>
          <w:numId w:val="30"/>
        </w:numPr>
        <w:jc w:val="both"/>
        <w:rPr>
          <w:rFonts w:ascii="Times New Roman" w:hAnsi="Times New Roman"/>
          <w:lang w:val="sr-Latn-CS"/>
        </w:rPr>
      </w:pPr>
      <w:r w:rsidRPr="00187988">
        <w:rPr>
          <w:rFonts w:ascii="Times New Roman" w:hAnsi="Times New Roman"/>
          <w:lang w:val="sr-Latn-CS"/>
        </w:rPr>
        <w:t>zaštitni,</w:t>
      </w:r>
    </w:p>
    <w:p w14:paraId="431C5747" w14:textId="77777777" w:rsidR="00C81640" w:rsidRPr="00187988" w:rsidRDefault="00C81640" w:rsidP="00617EC2">
      <w:pPr>
        <w:numPr>
          <w:ilvl w:val="1"/>
          <w:numId w:val="30"/>
        </w:numPr>
        <w:jc w:val="both"/>
        <w:rPr>
          <w:rFonts w:ascii="Times New Roman" w:hAnsi="Times New Roman"/>
          <w:lang w:val="sr-Latn-CS"/>
        </w:rPr>
      </w:pPr>
      <w:r w:rsidRPr="00187988">
        <w:rPr>
          <w:rFonts w:ascii="Times New Roman" w:hAnsi="Times New Roman"/>
          <w:lang w:val="sr-Latn-CS"/>
        </w:rPr>
        <w:t>socijalni,</w:t>
      </w:r>
    </w:p>
    <w:p w14:paraId="314D0DEB" w14:textId="77777777" w:rsidR="00C81640" w:rsidRPr="00187988" w:rsidRDefault="00C81640" w:rsidP="00617EC2">
      <w:pPr>
        <w:numPr>
          <w:ilvl w:val="1"/>
          <w:numId w:val="30"/>
        </w:numPr>
        <w:jc w:val="both"/>
        <w:rPr>
          <w:rFonts w:ascii="Times New Roman" w:hAnsi="Times New Roman"/>
          <w:lang w:val="sr-Latn-CS"/>
        </w:rPr>
      </w:pPr>
      <w:r w:rsidRPr="00187988">
        <w:rPr>
          <w:rFonts w:ascii="Times New Roman" w:hAnsi="Times New Roman"/>
          <w:lang w:val="sr-Latn-CS"/>
        </w:rPr>
        <w:t>proizvodni.</w:t>
      </w:r>
    </w:p>
    <w:p w14:paraId="741BC304" w14:textId="77777777" w:rsidR="00C81640" w:rsidRPr="00187988" w:rsidRDefault="00C81640" w:rsidP="00C81640">
      <w:pPr>
        <w:tabs>
          <w:tab w:val="left" w:pos="709"/>
        </w:tabs>
        <w:rPr>
          <w:rFonts w:ascii="Times New Roman" w:hAnsi="Times New Roman"/>
          <w:lang w:val="sr-Latn-CS"/>
        </w:rPr>
      </w:pPr>
    </w:p>
    <w:p w14:paraId="681557B4" w14:textId="77777777" w:rsidR="00C81640" w:rsidRPr="00187988" w:rsidRDefault="00C81640" w:rsidP="00C81640">
      <w:pPr>
        <w:ind w:firstLine="567"/>
        <w:rPr>
          <w:rFonts w:ascii="Times New Roman" w:hAnsi="Times New Roman"/>
          <w:lang w:val="sr-Latn-CS"/>
        </w:rPr>
      </w:pPr>
      <w:r w:rsidRPr="00187988">
        <w:rPr>
          <w:rFonts w:ascii="Times New Roman" w:hAnsi="Times New Roman"/>
          <w:lang w:val="sr-Latn-CS"/>
        </w:rPr>
        <w:lastRenderedPageBreak/>
        <w:t xml:space="preserve">Opšti ciljevi gazdovanja u ovoj gazdinskoj jedinici u potpunosti su u skladu sa ciljevima propisanim Planom razvoja </w:t>
      </w:r>
      <w:r w:rsidRPr="00187988">
        <w:rPr>
          <w:rFonts w:ascii="Times New Roman" w:hAnsi="Times New Roman"/>
          <w:snapToGrid w:val="0"/>
          <w:szCs w:val="24"/>
          <w:lang w:val="sr-Latn-CS" w:eastAsia="x-none"/>
        </w:rPr>
        <w:t xml:space="preserve">Južnobačkog </w:t>
      </w:r>
      <w:r w:rsidRPr="00187988">
        <w:rPr>
          <w:rFonts w:ascii="Times New Roman" w:hAnsi="Times New Roman"/>
          <w:lang w:val="sr-Latn-CS"/>
        </w:rPr>
        <w:t>šumskog područja za gazdovanje šumama:</w:t>
      </w:r>
    </w:p>
    <w:p w14:paraId="15D279EC" w14:textId="77777777" w:rsidR="00C81640" w:rsidRPr="00187988" w:rsidRDefault="00C81640" w:rsidP="00617EC2">
      <w:pPr>
        <w:numPr>
          <w:ilvl w:val="0"/>
          <w:numId w:val="20"/>
        </w:numPr>
        <w:jc w:val="both"/>
        <w:rPr>
          <w:rFonts w:ascii="Times New Roman" w:hAnsi="Times New Roman"/>
          <w:lang w:val="sr-Latn-CS"/>
        </w:rPr>
      </w:pPr>
      <w:proofErr w:type="spellStart"/>
      <w:r w:rsidRPr="00187988">
        <w:rPr>
          <w:rFonts w:ascii="Times New Roman" w:hAnsi="Times New Roman"/>
        </w:rPr>
        <w:t>Organizovati</w:t>
      </w:r>
      <w:proofErr w:type="spellEnd"/>
      <w:r w:rsidRPr="00187988">
        <w:rPr>
          <w:rFonts w:ascii="Times New Roman" w:hAnsi="Times New Roman"/>
          <w:lang w:val="sr-Latn-CS"/>
        </w:rPr>
        <w:t xml:space="preserve"> </w:t>
      </w:r>
      <w:proofErr w:type="spellStart"/>
      <w:r w:rsidRPr="00187988">
        <w:rPr>
          <w:rFonts w:ascii="Times New Roman" w:hAnsi="Times New Roman"/>
        </w:rPr>
        <w:t>trajnu</w:t>
      </w:r>
      <w:proofErr w:type="spellEnd"/>
      <w:r w:rsidRPr="00187988">
        <w:rPr>
          <w:rFonts w:ascii="Times New Roman" w:hAnsi="Times New Roman"/>
          <w:lang w:val="sr-Latn-CS"/>
        </w:rPr>
        <w:t xml:space="preserve">, </w:t>
      </w:r>
      <w:proofErr w:type="spellStart"/>
      <w:r w:rsidRPr="00187988">
        <w:rPr>
          <w:rFonts w:ascii="Times New Roman" w:hAnsi="Times New Roman"/>
        </w:rPr>
        <w:t>maksimalnu</w:t>
      </w:r>
      <w:proofErr w:type="spellEnd"/>
      <w:r w:rsidRPr="00187988">
        <w:rPr>
          <w:rFonts w:ascii="Times New Roman" w:hAnsi="Times New Roman"/>
          <w:lang w:val="sr-Latn-CS"/>
        </w:rPr>
        <w:t xml:space="preserve"> š</w:t>
      </w:r>
      <w:proofErr w:type="spellStart"/>
      <w:r w:rsidRPr="00187988">
        <w:rPr>
          <w:rFonts w:ascii="Times New Roman" w:hAnsi="Times New Roman"/>
        </w:rPr>
        <w:t>umsku</w:t>
      </w:r>
      <w:proofErr w:type="spellEnd"/>
      <w:r w:rsidRPr="00187988">
        <w:rPr>
          <w:rFonts w:ascii="Times New Roman" w:hAnsi="Times New Roman"/>
          <w:lang w:val="sr-Latn-CS"/>
        </w:rPr>
        <w:t xml:space="preserve"> </w:t>
      </w:r>
      <w:proofErr w:type="spellStart"/>
      <w:r w:rsidRPr="00187988">
        <w:rPr>
          <w:rFonts w:ascii="Times New Roman" w:hAnsi="Times New Roman"/>
        </w:rPr>
        <w:t>proizvodnju</w:t>
      </w:r>
      <w:proofErr w:type="spellEnd"/>
      <w:r w:rsidRPr="00187988">
        <w:rPr>
          <w:rFonts w:ascii="Times New Roman" w:hAnsi="Times New Roman"/>
          <w:lang w:val="sr-Latn-CS"/>
        </w:rPr>
        <w:t xml:space="preserve">, </w:t>
      </w:r>
      <w:proofErr w:type="spellStart"/>
      <w:r w:rsidRPr="00187988">
        <w:rPr>
          <w:rFonts w:ascii="Times New Roman" w:hAnsi="Times New Roman"/>
        </w:rPr>
        <w:t>zasnovanu</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stalnom</w:t>
      </w:r>
      <w:proofErr w:type="spellEnd"/>
      <w:r w:rsidRPr="00187988">
        <w:rPr>
          <w:rFonts w:ascii="Times New Roman" w:hAnsi="Times New Roman"/>
          <w:lang w:val="sr-Latn-CS"/>
        </w:rPr>
        <w:t xml:space="preserve"> </w:t>
      </w:r>
      <w:proofErr w:type="spellStart"/>
      <w:r w:rsidRPr="00187988">
        <w:rPr>
          <w:rFonts w:ascii="Times New Roman" w:hAnsi="Times New Roman"/>
        </w:rPr>
        <w:t>pove</w:t>
      </w:r>
      <w:proofErr w:type="spellEnd"/>
      <w:r w:rsidRPr="00187988">
        <w:rPr>
          <w:rFonts w:ascii="Times New Roman" w:hAnsi="Times New Roman"/>
          <w:lang w:val="sr-Latn-CS"/>
        </w:rPr>
        <w:t>ć</w:t>
      </w:r>
      <w:proofErr w:type="spellStart"/>
      <w:r w:rsidRPr="00187988">
        <w:rPr>
          <w:rFonts w:ascii="Times New Roman" w:hAnsi="Times New Roman"/>
        </w:rPr>
        <w:t>anju</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pobolj</w:t>
      </w:r>
      <w:proofErr w:type="spellEnd"/>
      <w:r w:rsidRPr="00187988">
        <w:rPr>
          <w:rFonts w:ascii="Times New Roman" w:hAnsi="Times New Roman"/>
          <w:lang w:val="sr-Latn-CS"/>
        </w:rPr>
        <w:t>š</w:t>
      </w:r>
      <w:proofErr w:type="spellStart"/>
      <w:r w:rsidRPr="00187988">
        <w:rPr>
          <w:rFonts w:ascii="Times New Roman" w:hAnsi="Times New Roman"/>
        </w:rPr>
        <w:t>anju</w:t>
      </w:r>
      <w:proofErr w:type="spellEnd"/>
      <w:r w:rsidRPr="00187988">
        <w:rPr>
          <w:rFonts w:ascii="Times New Roman" w:hAnsi="Times New Roman"/>
          <w:lang w:val="sr-Latn-CS"/>
        </w:rPr>
        <w:t xml:space="preserve"> </w:t>
      </w:r>
      <w:proofErr w:type="spellStart"/>
      <w:r w:rsidRPr="00187988">
        <w:rPr>
          <w:rFonts w:ascii="Times New Roman" w:hAnsi="Times New Roman"/>
        </w:rPr>
        <w:t>prirasta</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prinosa</w:t>
      </w:r>
      <w:proofErr w:type="spellEnd"/>
      <w:r w:rsidRPr="00187988">
        <w:rPr>
          <w:rFonts w:ascii="Times New Roman" w:hAnsi="Times New Roman"/>
          <w:lang w:val="sr-Latn-CS"/>
        </w:rPr>
        <w:t xml:space="preserve"> </w:t>
      </w:r>
      <w:proofErr w:type="spellStart"/>
      <w:r w:rsidRPr="00187988">
        <w:rPr>
          <w:rFonts w:ascii="Times New Roman" w:hAnsi="Times New Roman"/>
        </w:rPr>
        <w:t>uz</w:t>
      </w:r>
      <w:proofErr w:type="spellEnd"/>
      <w:r w:rsidRPr="00187988">
        <w:rPr>
          <w:rFonts w:ascii="Times New Roman" w:hAnsi="Times New Roman"/>
          <w:lang w:val="sr-Latn-CS"/>
        </w:rPr>
        <w:t xml:space="preserve"> </w:t>
      </w:r>
      <w:proofErr w:type="spellStart"/>
      <w:r w:rsidRPr="00187988">
        <w:rPr>
          <w:rFonts w:ascii="Times New Roman" w:hAnsi="Times New Roman"/>
        </w:rPr>
        <w:t>stalno</w:t>
      </w:r>
      <w:proofErr w:type="spellEnd"/>
      <w:r w:rsidRPr="00187988">
        <w:rPr>
          <w:rFonts w:ascii="Times New Roman" w:hAnsi="Times New Roman"/>
          <w:lang w:val="sr-Latn-CS"/>
        </w:rPr>
        <w:t xml:space="preserve"> </w:t>
      </w:r>
      <w:proofErr w:type="spellStart"/>
      <w:r w:rsidRPr="00187988">
        <w:rPr>
          <w:rFonts w:ascii="Times New Roman" w:hAnsi="Times New Roman"/>
        </w:rPr>
        <w:t>odr</w:t>
      </w:r>
      <w:proofErr w:type="spellEnd"/>
      <w:r w:rsidRPr="00187988">
        <w:rPr>
          <w:rFonts w:ascii="Times New Roman" w:hAnsi="Times New Roman"/>
          <w:lang w:val="sr-Latn-CS"/>
        </w:rPr>
        <w:t>ž</w:t>
      </w:r>
      <w:proofErr w:type="spellStart"/>
      <w:r w:rsidRPr="00187988">
        <w:rPr>
          <w:rFonts w:ascii="Times New Roman" w:hAnsi="Times New Roman"/>
        </w:rPr>
        <w:t>avanje</w:t>
      </w:r>
      <w:proofErr w:type="spellEnd"/>
      <w:r w:rsidRPr="00187988">
        <w:rPr>
          <w:rFonts w:ascii="Times New Roman" w:hAnsi="Times New Roman"/>
          <w:lang w:val="sr-Latn-CS"/>
        </w:rPr>
        <w:t xml:space="preserve"> š</w:t>
      </w:r>
      <w:proofErr w:type="spellStart"/>
      <w:r w:rsidRPr="00187988">
        <w:rPr>
          <w:rFonts w:ascii="Times New Roman" w:hAnsi="Times New Roman"/>
        </w:rPr>
        <w:t>uma</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svim</w:t>
      </w:r>
      <w:proofErr w:type="spellEnd"/>
      <w:r w:rsidRPr="00187988">
        <w:rPr>
          <w:rFonts w:ascii="Times New Roman" w:hAnsi="Times New Roman"/>
          <w:lang w:val="sr-Latn-CS"/>
        </w:rPr>
        <w:t xml:space="preserve"> </w:t>
      </w:r>
      <w:proofErr w:type="spellStart"/>
      <w:r w:rsidRPr="00187988">
        <w:rPr>
          <w:rFonts w:ascii="Times New Roman" w:hAnsi="Times New Roman"/>
        </w:rPr>
        <w:t>povr</w:t>
      </w:r>
      <w:proofErr w:type="spellEnd"/>
      <w:r w:rsidRPr="00187988">
        <w:rPr>
          <w:rFonts w:ascii="Times New Roman" w:hAnsi="Times New Roman"/>
          <w:lang w:val="sr-Latn-CS"/>
        </w:rPr>
        <w:t>š</w:t>
      </w:r>
      <w:proofErr w:type="spellStart"/>
      <w:r w:rsidRPr="00187988">
        <w:rPr>
          <w:rFonts w:ascii="Times New Roman" w:hAnsi="Times New Roman"/>
        </w:rPr>
        <w:t>inama</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kojima</w:t>
      </w:r>
      <w:proofErr w:type="spellEnd"/>
      <w:r w:rsidRPr="00187988">
        <w:rPr>
          <w:rFonts w:ascii="Times New Roman" w:hAnsi="Times New Roman"/>
          <w:lang w:val="sr-Latn-CS"/>
        </w:rPr>
        <w:t xml:space="preserve"> </w:t>
      </w:r>
      <w:proofErr w:type="spellStart"/>
      <w:r w:rsidRPr="00187988">
        <w:rPr>
          <w:rFonts w:ascii="Times New Roman" w:hAnsi="Times New Roman"/>
        </w:rPr>
        <w:t>ona</w:t>
      </w:r>
      <w:proofErr w:type="spellEnd"/>
      <w:r w:rsidRPr="00187988">
        <w:rPr>
          <w:rFonts w:ascii="Times New Roman" w:hAnsi="Times New Roman"/>
          <w:lang w:val="sr-Latn-CS"/>
        </w:rPr>
        <w:t xml:space="preserve"> </w:t>
      </w:r>
      <w:proofErr w:type="spellStart"/>
      <w:r w:rsidRPr="00187988">
        <w:rPr>
          <w:rFonts w:ascii="Times New Roman" w:hAnsi="Times New Roman"/>
        </w:rPr>
        <w:t>treba</w:t>
      </w:r>
      <w:proofErr w:type="spellEnd"/>
      <w:r w:rsidRPr="00187988">
        <w:rPr>
          <w:rFonts w:ascii="Times New Roman" w:hAnsi="Times New Roman"/>
          <w:lang w:val="sr-Latn-CS"/>
        </w:rPr>
        <w:t xml:space="preserve"> </w:t>
      </w:r>
      <w:r w:rsidRPr="00187988">
        <w:rPr>
          <w:rFonts w:ascii="Times New Roman" w:hAnsi="Times New Roman"/>
        </w:rPr>
        <w:t>da</w:t>
      </w:r>
      <w:r w:rsidRPr="00187988">
        <w:rPr>
          <w:rFonts w:ascii="Times New Roman" w:hAnsi="Times New Roman"/>
          <w:lang w:val="sr-Latn-CS"/>
        </w:rPr>
        <w:t xml:space="preserve"> </w:t>
      </w:r>
      <w:proofErr w:type="spellStart"/>
      <w:r w:rsidRPr="00187988">
        <w:rPr>
          <w:rFonts w:ascii="Times New Roman" w:hAnsi="Times New Roman"/>
        </w:rPr>
        <w:t>postoji</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uz</w:t>
      </w:r>
      <w:proofErr w:type="spellEnd"/>
      <w:r w:rsidRPr="00187988">
        <w:rPr>
          <w:rFonts w:ascii="Times New Roman" w:hAnsi="Times New Roman"/>
          <w:lang w:val="sr-Latn-CS"/>
        </w:rPr>
        <w:t xml:space="preserve"> </w:t>
      </w:r>
      <w:proofErr w:type="spellStart"/>
      <w:r w:rsidRPr="00187988">
        <w:rPr>
          <w:rFonts w:ascii="Times New Roman" w:hAnsi="Times New Roman"/>
        </w:rPr>
        <w:t>istovremeno</w:t>
      </w:r>
      <w:proofErr w:type="spellEnd"/>
      <w:r w:rsidRPr="00187988">
        <w:rPr>
          <w:rFonts w:ascii="Times New Roman" w:hAnsi="Times New Roman"/>
          <w:lang w:val="sr-Latn-CS"/>
        </w:rPr>
        <w:t xml:space="preserve"> </w:t>
      </w:r>
      <w:r w:rsidRPr="00187988">
        <w:rPr>
          <w:rFonts w:ascii="Times New Roman" w:hAnsi="Times New Roman"/>
        </w:rPr>
        <w:t>o</w:t>
      </w:r>
      <w:r w:rsidRPr="00187988">
        <w:rPr>
          <w:rFonts w:ascii="Times New Roman" w:hAnsi="Times New Roman"/>
          <w:lang w:val="sr-Latn-CS"/>
        </w:rPr>
        <w:t>č</w:t>
      </w:r>
      <w:proofErr w:type="spellStart"/>
      <w:r w:rsidRPr="00187988">
        <w:rPr>
          <w:rFonts w:ascii="Times New Roman" w:hAnsi="Times New Roman"/>
        </w:rPr>
        <w:t>uvanje</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popravljanje</w:t>
      </w:r>
      <w:proofErr w:type="spellEnd"/>
      <w:r w:rsidRPr="00187988">
        <w:rPr>
          <w:rFonts w:ascii="Times New Roman" w:hAnsi="Times New Roman"/>
          <w:lang w:val="sr-Latn-CS"/>
        </w:rPr>
        <w:t xml:space="preserve"> </w:t>
      </w:r>
      <w:proofErr w:type="spellStart"/>
      <w:r w:rsidRPr="00187988">
        <w:rPr>
          <w:rFonts w:ascii="Times New Roman" w:hAnsi="Times New Roman"/>
        </w:rPr>
        <w:t>proizvodne</w:t>
      </w:r>
      <w:proofErr w:type="spellEnd"/>
      <w:r w:rsidRPr="00187988">
        <w:rPr>
          <w:rFonts w:ascii="Times New Roman" w:hAnsi="Times New Roman"/>
          <w:lang w:val="sr-Latn-CS"/>
        </w:rPr>
        <w:t xml:space="preserve"> </w:t>
      </w:r>
      <w:proofErr w:type="spellStart"/>
      <w:r w:rsidRPr="00187988">
        <w:rPr>
          <w:rFonts w:ascii="Times New Roman" w:hAnsi="Times New Roman"/>
        </w:rPr>
        <w:t>snage</w:t>
      </w:r>
      <w:proofErr w:type="spellEnd"/>
      <w:r w:rsidRPr="00187988">
        <w:rPr>
          <w:rFonts w:ascii="Times New Roman" w:hAnsi="Times New Roman"/>
          <w:lang w:val="sr-Latn-CS"/>
        </w:rPr>
        <w:t xml:space="preserve"> </w:t>
      </w:r>
      <w:proofErr w:type="spellStart"/>
      <w:r w:rsidRPr="00187988">
        <w:rPr>
          <w:rFonts w:ascii="Times New Roman" w:hAnsi="Times New Roman"/>
        </w:rPr>
        <w:t>zemlji</w:t>
      </w:r>
      <w:proofErr w:type="spellEnd"/>
      <w:r w:rsidRPr="00187988">
        <w:rPr>
          <w:rFonts w:ascii="Times New Roman" w:hAnsi="Times New Roman"/>
          <w:lang w:val="sr-Latn-CS"/>
        </w:rPr>
        <w:t>š</w:t>
      </w:r>
      <w:r w:rsidRPr="00187988">
        <w:rPr>
          <w:rFonts w:ascii="Times New Roman" w:hAnsi="Times New Roman"/>
        </w:rPr>
        <w:t>ta</w:t>
      </w:r>
      <w:r w:rsidRPr="00187988">
        <w:rPr>
          <w:rFonts w:ascii="Times New Roman" w:hAnsi="Times New Roman"/>
          <w:lang w:val="sr-Latn-CS"/>
        </w:rPr>
        <w:t xml:space="preserve">, </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sve</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cilju</w:t>
      </w:r>
      <w:proofErr w:type="spellEnd"/>
      <w:r w:rsidRPr="00187988">
        <w:rPr>
          <w:rFonts w:ascii="Times New Roman" w:hAnsi="Times New Roman"/>
          <w:lang w:val="sr-Latn-CS"/>
        </w:rPr>
        <w:t xml:space="preserve"> </w:t>
      </w:r>
      <w:proofErr w:type="spellStart"/>
      <w:r w:rsidRPr="00187988">
        <w:rPr>
          <w:rFonts w:ascii="Times New Roman" w:hAnsi="Times New Roman"/>
        </w:rPr>
        <w:t>omogu</w:t>
      </w:r>
      <w:proofErr w:type="spellEnd"/>
      <w:r w:rsidRPr="00187988">
        <w:rPr>
          <w:rFonts w:ascii="Times New Roman" w:hAnsi="Times New Roman"/>
          <w:lang w:val="sr-Latn-CS"/>
        </w:rPr>
        <w:t>ć</w:t>
      </w:r>
      <w:proofErr w:type="spellStart"/>
      <w:r w:rsidRPr="00187988">
        <w:rPr>
          <w:rFonts w:ascii="Times New Roman" w:hAnsi="Times New Roman"/>
        </w:rPr>
        <w:t>avanja</w:t>
      </w:r>
      <w:proofErr w:type="spellEnd"/>
      <w:r w:rsidRPr="00187988">
        <w:rPr>
          <w:rFonts w:ascii="Times New Roman" w:hAnsi="Times New Roman"/>
          <w:lang w:val="sr-Latn-CS"/>
        </w:rPr>
        <w:t xml:space="preserve"> </w:t>
      </w:r>
      <w:proofErr w:type="spellStart"/>
      <w:r w:rsidRPr="00187988">
        <w:rPr>
          <w:rFonts w:ascii="Times New Roman" w:hAnsi="Times New Roman"/>
        </w:rPr>
        <w:t>trajnog</w:t>
      </w:r>
      <w:proofErr w:type="spellEnd"/>
      <w:r w:rsidRPr="00187988">
        <w:rPr>
          <w:rFonts w:ascii="Times New Roman" w:hAnsi="Times New Roman"/>
          <w:lang w:val="sr-Latn-CS"/>
        </w:rPr>
        <w:t xml:space="preserve"> </w:t>
      </w:r>
      <w:proofErr w:type="spellStart"/>
      <w:r w:rsidRPr="00187988">
        <w:rPr>
          <w:rFonts w:ascii="Times New Roman" w:hAnsi="Times New Roman"/>
        </w:rPr>
        <w:t>snabdevanja</w:t>
      </w:r>
      <w:proofErr w:type="spellEnd"/>
      <w:r w:rsidRPr="00187988">
        <w:rPr>
          <w:rFonts w:ascii="Times New Roman" w:hAnsi="Times New Roman"/>
          <w:lang w:val="sr-Latn-CS"/>
        </w:rPr>
        <w:t xml:space="preserve"> </w:t>
      </w:r>
      <w:proofErr w:type="spellStart"/>
      <w:r w:rsidRPr="00187988">
        <w:rPr>
          <w:rFonts w:ascii="Times New Roman" w:hAnsi="Times New Roman"/>
        </w:rPr>
        <w:t>industrije</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 xml:space="preserve"> </w:t>
      </w:r>
      <w:proofErr w:type="spellStart"/>
      <w:r w:rsidRPr="00187988">
        <w:rPr>
          <w:rFonts w:ascii="Times New Roman" w:hAnsi="Times New Roman"/>
        </w:rPr>
        <w:t>preradu</w:t>
      </w:r>
      <w:proofErr w:type="spellEnd"/>
      <w:r w:rsidRPr="00187988">
        <w:rPr>
          <w:rFonts w:ascii="Times New Roman" w:hAnsi="Times New Roman"/>
          <w:lang w:val="sr-Latn-CS"/>
        </w:rPr>
        <w:t xml:space="preserve"> </w:t>
      </w:r>
      <w:proofErr w:type="spellStart"/>
      <w:r w:rsidRPr="00187988">
        <w:rPr>
          <w:rFonts w:ascii="Times New Roman" w:hAnsi="Times New Roman"/>
        </w:rPr>
        <w:t>drveta</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ostalih</w:t>
      </w:r>
      <w:proofErr w:type="spellEnd"/>
      <w:r w:rsidRPr="00187988">
        <w:rPr>
          <w:rFonts w:ascii="Times New Roman" w:hAnsi="Times New Roman"/>
          <w:lang w:val="sr-Latn-CS"/>
        </w:rPr>
        <w:t xml:space="preserve"> </w:t>
      </w:r>
      <w:proofErr w:type="spellStart"/>
      <w:r w:rsidRPr="00187988">
        <w:rPr>
          <w:rFonts w:ascii="Times New Roman" w:hAnsi="Times New Roman"/>
        </w:rPr>
        <w:t>potro</w:t>
      </w:r>
      <w:proofErr w:type="spellEnd"/>
      <w:r w:rsidRPr="00187988">
        <w:rPr>
          <w:rFonts w:ascii="Times New Roman" w:hAnsi="Times New Roman"/>
          <w:lang w:val="sr-Latn-CS"/>
        </w:rPr>
        <w:t>š</w:t>
      </w:r>
      <w:r w:rsidRPr="00187988">
        <w:rPr>
          <w:rFonts w:ascii="Times New Roman" w:hAnsi="Times New Roman"/>
        </w:rPr>
        <w:t>a</w:t>
      </w:r>
      <w:r w:rsidRPr="00187988">
        <w:rPr>
          <w:rFonts w:ascii="Times New Roman" w:hAnsi="Times New Roman"/>
          <w:lang w:val="sr-Latn-CS"/>
        </w:rPr>
        <w:t>č</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r w:rsidRPr="00187988">
        <w:rPr>
          <w:rFonts w:ascii="Times New Roman" w:hAnsi="Times New Roman"/>
        </w:rPr>
        <w:t>ja</w:t>
      </w:r>
      <w:r w:rsidRPr="00187988">
        <w:rPr>
          <w:rFonts w:ascii="Times New Roman" w:hAnsi="Times New Roman"/>
          <w:lang w:val="sr-Latn-CS"/>
        </w:rPr>
        <w:t>č</w:t>
      </w:r>
      <w:proofErr w:type="spellStart"/>
      <w:r w:rsidRPr="00187988">
        <w:rPr>
          <w:rFonts w:ascii="Times New Roman" w:hAnsi="Times New Roman"/>
        </w:rPr>
        <w:t>anja</w:t>
      </w:r>
      <w:proofErr w:type="spellEnd"/>
      <w:r w:rsidRPr="00187988">
        <w:rPr>
          <w:rFonts w:ascii="Times New Roman" w:hAnsi="Times New Roman"/>
          <w:lang w:val="sr-Latn-CS"/>
        </w:rPr>
        <w:t xml:space="preserve"> </w:t>
      </w:r>
      <w:proofErr w:type="spellStart"/>
      <w:r w:rsidRPr="00187988">
        <w:rPr>
          <w:rFonts w:ascii="Times New Roman" w:hAnsi="Times New Roman"/>
        </w:rPr>
        <w:t>ekolo</w:t>
      </w:r>
      <w:proofErr w:type="spellEnd"/>
      <w:r w:rsidRPr="00187988">
        <w:rPr>
          <w:rFonts w:ascii="Times New Roman" w:hAnsi="Times New Roman"/>
          <w:lang w:val="sr-Latn-CS"/>
        </w:rPr>
        <w:t>š</w:t>
      </w:r>
      <w:proofErr w:type="spellStart"/>
      <w:r w:rsidRPr="00187988">
        <w:rPr>
          <w:rFonts w:ascii="Times New Roman" w:hAnsi="Times New Roman"/>
        </w:rPr>
        <w:t>kih</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r w:rsidRPr="00187988">
        <w:rPr>
          <w:rFonts w:ascii="Times New Roman" w:hAnsi="Times New Roman"/>
        </w:rPr>
        <w:t>socio</w:t>
      </w:r>
      <w:r w:rsidRPr="00187988">
        <w:rPr>
          <w:rFonts w:ascii="Times New Roman" w:hAnsi="Times New Roman"/>
          <w:lang w:val="sr-Latn-CS"/>
        </w:rPr>
        <w:t>-</w:t>
      </w:r>
      <w:proofErr w:type="spellStart"/>
      <w:r w:rsidRPr="00187988">
        <w:rPr>
          <w:rFonts w:ascii="Times New Roman" w:hAnsi="Times New Roman"/>
        </w:rPr>
        <w:t>kulturnih</w:t>
      </w:r>
      <w:proofErr w:type="spellEnd"/>
      <w:r w:rsidRPr="00187988">
        <w:rPr>
          <w:rFonts w:ascii="Times New Roman" w:hAnsi="Times New Roman"/>
          <w:lang w:val="sr-Latn-CS"/>
        </w:rPr>
        <w:t xml:space="preserve"> </w:t>
      </w:r>
      <w:proofErr w:type="spellStart"/>
      <w:r w:rsidRPr="00187988">
        <w:rPr>
          <w:rFonts w:ascii="Times New Roman" w:hAnsi="Times New Roman"/>
        </w:rPr>
        <w:t>funkcija</w:t>
      </w:r>
      <w:proofErr w:type="spellEnd"/>
      <w:r w:rsidRPr="00187988">
        <w:rPr>
          <w:rFonts w:ascii="Times New Roman" w:hAnsi="Times New Roman"/>
          <w:lang w:val="sr-Latn-CS"/>
        </w:rPr>
        <w:t xml:space="preserve"> š</w:t>
      </w:r>
      <w:proofErr w:type="spellStart"/>
      <w:r w:rsidRPr="00187988">
        <w:rPr>
          <w:rFonts w:ascii="Times New Roman" w:hAnsi="Times New Roman"/>
        </w:rPr>
        <w:t>uma</w:t>
      </w:r>
      <w:proofErr w:type="spellEnd"/>
      <w:r w:rsidRPr="00187988">
        <w:rPr>
          <w:rFonts w:ascii="Times New Roman" w:hAnsi="Times New Roman"/>
          <w:lang w:val="sr-Latn-CS"/>
        </w:rPr>
        <w:t>.</w:t>
      </w:r>
    </w:p>
    <w:p w14:paraId="469C0AEE" w14:textId="77777777" w:rsidR="00C81640" w:rsidRPr="00187988" w:rsidRDefault="00C81640" w:rsidP="00617EC2">
      <w:pPr>
        <w:numPr>
          <w:ilvl w:val="0"/>
          <w:numId w:val="20"/>
        </w:numPr>
        <w:jc w:val="both"/>
        <w:rPr>
          <w:rFonts w:ascii="Times New Roman" w:hAnsi="Times New Roman"/>
          <w:lang w:val="pl-PL"/>
        </w:rPr>
      </w:pPr>
      <w:r w:rsidRPr="00187988">
        <w:rPr>
          <w:rFonts w:ascii="Times New Roman" w:hAnsi="Times New Roman"/>
          <w:lang w:val="pl-PL"/>
        </w:rPr>
        <w:t xml:space="preserve">Pored činjenice da u šumama ove gazdinske jedinice ne postoje zaštićena prirodna dobra koja imaju poseban zakonski tretman, ipak treba nastojati da se kod izvođenja gazdinskih mera ne naruši postojeće stanje prirodnih sastojina. Prvenstveno se to odnosi na pojedine sastojine autohtonih vrsta drveća, kao što su domaće topole i vrbe, „Buffer” zone kao i pojedine bare sa neposrednom okolinom itd.  </w:t>
      </w:r>
    </w:p>
    <w:p w14:paraId="6B5C2F24" w14:textId="77777777" w:rsidR="00C81640" w:rsidRPr="00187988" w:rsidRDefault="00C81640" w:rsidP="00C81640">
      <w:pPr>
        <w:jc w:val="both"/>
        <w:rPr>
          <w:rFonts w:ascii="Times New Roman" w:hAnsi="Times New Roman"/>
          <w:lang w:val="pl-PL"/>
        </w:rPr>
      </w:pPr>
      <w:r w:rsidRPr="00187988">
        <w:rPr>
          <w:rFonts w:ascii="Times New Roman" w:hAnsi="Times New Roman"/>
          <w:lang w:val="pl-PL"/>
        </w:rPr>
        <w:t xml:space="preserve">            S obzirom na predhodne kategorije i ekološke kriterijume za utvrđivanje ciljeva na lokalnom nivou, u ovoj gazdinskoj jedinici ciljevi gazdovanja su vezani za opšte proizvodne ciljeve, pritom ne zanemarujući  pozitivan efekat postojanja šume u ekološkom i socijalnom smislu na konkretnom lokalitetu.</w:t>
      </w:r>
    </w:p>
    <w:p w14:paraId="4A895A62" w14:textId="77777777" w:rsidR="00C81640" w:rsidRPr="00187988" w:rsidRDefault="00C81640" w:rsidP="00C81640">
      <w:pPr>
        <w:pStyle w:val="Hang127"/>
        <w:spacing w:after="0"/>
        <w:ind w:left="0" w:firstLine="709"/>
        <w:rPr>
          <w:sz w:val="24"/>
          <w:szCs w:val="24"/>
          <w:lang w:val="nb-NO"/>
        </w:rPr>
      </w:pPr>
      <w:r w:rsidRPr="00187988">
        <w:rPr>
          <w:sz w:val="24"/>
          <w:szCs w:val="24"/>
          <w:lang w:val="nb-NO"/>
        </w:rPr>
        <w:t xml:space="preserve">Primenom savremenih metoda gazdovanja šumama i intenzivnim gazdovanjem će se ostvariti kvantitativno maksimalna i kvalitetno optimalna proizvodnja u skladu sa zahtevima šuma to jest prilagoditi ih nameni više namenskog korišćenja šuma i prioritetnim funkcijama šuma gazdinske jedinice. </w:t>
      </w:r>
    </w:p>
    <w:p w14:paraId="125D476F" w14:textId="77777777" w:rsidR="00C81640" w:rsidRPr="00187988" w:rsidRDefault="00C81640" w:rsidP="00C81640">
      <w:pPr>
        <w:pStyle w:val="Hang127"/>
        <w:spacing w:after="0"/>
        <w:ind w:left="0" w:firstLine="709"/>
        <w:rPr>
          <w:sz w:val="24"/>
          <w:szCs w:val="24"/>
          <w:lang w:val="nb-NO"/>
        </w:rPr>
      </w:pPr>
      <w:r w:rsidRPr="00187988">
        <w:rPr>
          <w:sz w:val="24"/>
          <w:szCs w:val="24"/>
          <w:lang w:val="nb-NO"/>
        </w:rPr>
        <w:t xml:space="preserve">Ostvarenje opštih ciljeva gazdovanja u mnogome zavisi od dosledne primene uzgojnih, tehničkih i uređajnih mera propisanih u osnovi gazdovanja šumama gazdinske jedinice. </w:t>
      </w:r>
    </w:p>
    <w:p w14:paraId="1F8A1B08" w14:textId="77777777" w:rsidR="00C81640" w:rsidRPr="00187988" w:rsidRDefault="00C81640" w:rsidP="003E536E">
      <w:pPr>
        <w:pStyle w:val="Heading2"/>
        <w:numPr>
          <w:ilvl w:val="1"/>
          <w:numId w:val="58"/>
        </w:numPr>
      </w:pPr>
      <w:bookmarkStart w:id="199" w:name="_Toc170990237"/>
      <w:r w:rsidRPr="00187988">
        <w:t>POSEBNI CILJEVI GAZDOVANJA ŠUMAMA</w:t>
      </w:r>
      <w:bookmarkEnd w:id="199"/>
    </w:p>
    <w:p w14:paraId="103BD41B" w14:textId="77777777" w:rsidR="00C81640" w:rsidRPr="00187988" w:rsidRDefault="00C81640" w:rsidP="00C81640">
      <w:pPr>
        <w:widowControl w:val="0"/>
        <w:jc w:val="both"/>
        <w:rPr>
          <w:rFonts w:ascii="Times New Roman" w:hAnsi="Times New Roman"/>
          <w:snapToGrid w:val="0"/>
          <w:szCs w:val="24"/>
        </w:rPr>
      </w:pPr>
    </w:p>
    <w:p w14:paraId="6244CD3F"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Posebni ciljevi proističu iz opštih, a uslovljeni su osobenostima gazdinske klase, gazdinske jedinice, odnosno šumskog područja. Zatečeno stanje ovih šuma nije onakvo kako bi moglo biti obzirom na potencijale staništa i kao takvo ne može odgovoriti izraženim ekološkim i društvenim potrebama. Stoga je jedan od najvažnijih zadataka budućeg gazdovanja prevođenje ovih šuma u optimalno, odnosno funkcionalno stanje.</w:t>
      </w:r>
    </w:p>
    <w:p w14:paraId="0482E7FF" w14:textId="77777777"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Prioritetni cilj gazdovanja šumama u gazdinskoj jedinici ,</w:t>
      </w:r>
      <w:r w:rsidRPr="00187988">
        <w:rPr>
          <w:rFonts w:ascii="Times New Roman" w:hAnsi="Times New Roman"/>
          <w:szCs w:val="24"/>
          <w:lang w:val="sr-Latn-CS"/>
        </w:rPr>
        <w:t>,</w:t>
      </w:r>
      <w:r w:rsidRPr="00187988">
        <w:rPr>
          <w:rFonts w:ascii="Times New Roman" w:hAnsi="Times New Roman"/>
          <w:lang w:val="sr-Latn-CS"/>
        </w:rPr>
        <w:t>Palanačke ade – Čipski poloj“ je proizvodnja tehničkog drveta uz obezbeđenje uslova za održivi razvoj Parka prirode ,</w:t>
      </w:r>
      <w:r w:rsidRPr="00187988">
        <w:rPr>
          <w:rFonts w:ascii="Times New Roman" w:hAnsi="Times New Roman"/>
          <w:szCs w:val="24"/>
          <w:lang w:val="sr-Latn-CS"/>
        </w:rPr>
        <w:t>,</w:t>
      </w:r>
      <w:r w:rsidRPr="00187988">
        <w:rPr>
          <w:rFonts w:ascii="Times New Roman" w:hAnsi="Times New Roman"/>
          <w:lang w:val="sr-Latn-CS"/>
        </w:rPr>
        <w:t>Tikvara” i Parka prirode ,</w:t>
      </w:r>
      <w:r w:rsidRPr="00187988">
        <w:rPr>
          <w:rFonts w:ascii="Times New Roman" w:hAnsi="Times New Roman"/>
          <w:szCs w:val="24"/>
          <w:lang w:val="sr-Latn-CS"/>
        </w:rPr>
        <w:t>,Poloj</w:t>
      </w:r>
      <w:r w:rsidRPr="00187988">
        <w:rPr>
          <w:rFonts w:ascii="Times New Roman" w:hAnsi="Times New Roman"/>
          <w:lang w:val="sr-Latn-CS"/>
        </w:rPr>
        <w:t>”, u kojima se utvrđuje perspektivna mogućnost proizvodnje drveta po količini i kvalitetu koji ne ugrožava zaštićeno prirodno dobro. Ostvarivanjem napred navedenog prioritetnog cilja gazdovanja šumama u ovoj gazdinskoj jedinici, ne ugrožava se prirodna celina Parka prirode ,</w:t>
      </w:r>
      <w:r w:rsidRPr="00187988">
        <w:rPr>
          <w:rFonts w:ascii="Times New Roman" w:hAnsi="Times New Roman"/>
          <w:szCs w:val="24"/>
          <w:lang w:val="sr-Latn-CS"/>
        </w:rPr>
        <w:t>,</w:t>
      </w:r>
      <w:proofErr w:type="spellStart"/>
      <w:r w:rsidRPr="00187988">
        <w:rPr>
          <w:rFonts w:ascii="Times New Roman" w:hAnsi="Times New Roman"/>
          <w:szCs w:val="24"/>
        </w:rPr>
        <w:t>Tikvara</w:t>
      </w:r>
      <w:proofErr w:type="spellEnd"/>
      <w:r w:rsidRPr="00187988">
        <w:rPr>
          <w:rFonts w:ascii="Times New Roman" w:hAnsi="Times New Roman"/>
          <w:lang w:val="sr-Latn-CS"/>
        </w:rPr>
        <w:t>” i Parka prirode ,</w:t>
      </w:r>
      <w:r w:rsidRPr="00187988">
        <w:rPr>
          <w:rFonts w:ascii="Times New Roman" w:hAnsi="Times New Roman"/>
          <w:szCs w:val="24"/>
          <w:lang w:val="sr-Latn-CS"/>
        </w:rPr>
        <w:t>,Poloj</w:t>
      </w:r>
      <w:r w:rsidRPr="00187988">
        <w:rPr>
          <w:rFonts w:ascii="Times New Roman" w:hAnsi="Times New Roman"/>
          <w:lang w:val="sr-Latn-CS"/>
        </w:rPr>
        <w:t>”, a u jednakoj meri omogućuje se zaštita i očuvanje retkih i ugroženih vrsta flore i faune, i nesmetana proizvodnja i uzgoj divljači.</w:t>
      </w:r>
    </w:p>
    <w:p w14:paraId="2D0AC9A6" w14:textId="77777777" w:rsidR="00C81640" w:rsidRPr="00187988" w:rsidRDefault="00C81640" w:rsidP="00C81640">
      <w:pPr>
        <w:pStyle w:val="Hang127"/>
        <w:ind w:hanging="11"/>
        <w:rPr>
          <w:sz w:val="24"/>
          <w:szCs w:val="24"/>
          <w:lang w:val="nb-NO"/>
        </w:rPr>
      </w:pPr>
      <w:r w:rsidRPr="00187988">
        <w:rPr>
          <w:sz w:val="24"/>
          <w:szCs w:val="24"/>
          <w:lang w:val="nb-NO"/>
        </w:rPr>
        <w:t>Posebni ciljevi gazdovanja šumama po svojoj prirodi se razvrstavaju na:</w:t>
      </w:r>
    </w:p>
    <w:p w14:paraId="11E6BEFF" w14:textId="77777777" w:rsidR="00C81640" w:rsidRPr="00187988" w:rsidRDefault="00C81640" w:rsidP="00617EC2">
      <w:pPr>
        <w:numPr>
          <w:ilvl w:val="0"/>
          <w:numId w:val="23"/>
        </w:numPr>
        <w:tabs>
          <w:tab w:val="clear" w:pos="1440"/>
          <w:tab w:val="num" w:pos="1080"/>
        </w:tabs>
        <w:ind w:left="1080"/>
        <w:jc w:val="both"/>
        <w:rPr>
          <w:rFonts w:ascii="Times New Roman" w:hAnsi="Times New Roman"/>
          <w:lang w:val="nb-NO"/>
        </w:rPr>
      </w:pPr>
      <w:r w:rsidRPr="00187988">
        <w:rPr>
          <w:rFonts w:ascii="Times New Roman" w:hAnsi="Times New Roman"/>
          <w:lang w:val="nb-NO"/>
        </w:rPr>
        <w:t>Biološko-uzgojne ciljeve koji obezbeđuju trajno povećanje prirasta i prinosa po količini i kvalitetu, povećanje ukupne vrednosti šuma u skladu sa potencijalom staništa</w:t>
      </w:r>
    </w:p>
    <w:p w14:paraId="5C3A005F" w14:textId="77777777" w:rsidR="00C81640" w:rsidRPr="00187988" w:rsidRDefault="00C81640" w:rsidP="00617EC2">
      <w:pPr>
        <w:numPr>
          <w:ilvl w:val="0"/>
          <w:numId w:val="23"/>
        </w:numPr>
        <w:tabs>
          <w:tab w:val="clear" w:pos="1440"/>
          <w:tab w:val="num" w:pos="1080"/>
        </w:tabs>
        <w:ind w:left="1080"/>
        <w:jc w:val="both"/>
        <w:rPr>
          <w:rFonts w:ascii="Times New Roman" w:hAnsi="Times New Roman"/>
          <w:lang w:val="nb-NO"/>
        </w:rPr>
      </w:pPr>
      <w:r w:rsidRPr="00187988">
        <w:rPr>
          <w:rFonts w:ascii="Times New Roman" w:hAnsi="Times New Roman"/>
          <w:lang w:val="nb-NO"/>
        </w:rPr>
        <w:t>Proizvodne ciljeve koji utvrđuju perspektivnu mogućnost proizvodnje šumskih proizvoda po količini i strukturi</w:t>
      </w:r>
    </w:p>
    <w:p w14:paraId="382D1E25" w14:textId="77777777" w:rsidR="00C81640" w:rsidRPr="00187988" w:rsidRDefault="00C81640" w:rsidP="00617EC2">
      <w:pPr>
        <w:numPr>
          <w:ilvl w:val="0"/>
          <w:numId w:val="23"/>
        </w:numPr>
        <w:tabs>
          <w:tab w:val="clear" w:pos="1440"/>
          <w:tab w:val="num" w:pos="1080"/>
        </w:tabs>
        <w:ind w:left="1080"/>
        <w:jc w:val="both"/>
        <w:rPr>
          <w:rFonts w:ascii="Times New Roman" w:hAnsi="Times New Roman"/>
          <w:lang w:val="nb-NO"/>
        </w:rPr>
      </w:pPr>
      <w:r w:rsidRPr="00187988">
        <w:rPr>
          <w:rFonts w:ascii="Times New Roman" w:hAnsi="Times New Roman"/>
          <w:lang w:val="nb-NO"/>
        </w:rPr>
        <w:t>Tehničke ciljeve gazdovanja koji obezbeđuju tehničke uslove za ostvarenje napred navedenih ciljeva</w:t>
      </w:r>
    </w:p>
    <w:p w14:paraId="35EA3EEB" w14:textId="77777777" w:rsidR="00C81640" w:rsidRPr="00187988" w:rsidRDefault="00C81640" w:rsidP="00617EC2">
      <w:pPr>
        <w:numPr>
          <w:ilvl w:val="0"/>
          <w:numId w:val="23"/>
        </w:numPr>
        <w:tabs>
          <w:tab w:val="clear" w:pos="1440"/>
          <w:tab w:val="num" w:pos="1080"/>
        </w:tabs>
        <w:spacing w:after="120"/>
        <w:ind w:left="1077" w:hanging="357"/>
        <w:jc w:val="both"/>
        <w:rPr>
          <w:rFonts w:ascii="Times New Roman" w:hAnsi="Times New Roman"/>
          <w:lang w:val="nb-NO"/>
        </w:rPr>
      </w:pPr>
      <w:r w:rsidRPr="00187988">
        <w:rPr>
          <w:rFonts w:ascii="Times New Roman" w:hAnsi="Times New Roman"/>
          <w:lang w:val="nb-NO"/>
        </w:rPr>
        <w:t>Opšte korisne koji proističu iz zakonskih odredbi</w:t>
      </w:r>
    </w:p>
    <w:p w14:paraId="767C902A" w14:textId="77777777" w:rsidR="00C81640" w:rsidRPr="00187988" w:rsidRDefault="00C81640" w:rsidP="00C81640">
      <w:pPr>
        <w:spacing w:after="120"/>
        <w:jc w:val="both"/>
        <w:rPr>
          <w:rFonts w:ascii="Times New Roman" w:hAnsi="Times New Roman"/>
          <w:lang w:val="nb-NO"/>
        </w:rPr>
      </w:pPr>
      <w:r w:rsidRPr="00187988">
        <w:rPr>
          <w:rFonts w:ascii="Times New Roman" w:hAnsi="Times New Roman"/>
          <w:lang w:val="nb-NO"/>
        </w:rPr>
        <w:t>Posebni ciljevi gazdovanja šumama prema dužini vremena potrebnog za ostvarenje planiranih zadataka ili ciljeva mogu biti:</w:t>
      </w:r>
    </w:p>
    <w:p w14:paraId="23B39073" w14:textId="77777777" w:rsidR="00C81640" w:rsidRPr="00187988" w:rsidRDefault="00C81640" w:rsidP="00617EC2">
      <w:pPr>
        <w:numPr>
          <w:ilvl w:val="0"/>
          <w:numId w:val="24"/>
        </w:numPr>
        <w:tabs>
          <w:tab w:val="clear" w:pos="1437"/>
          <w:tab w:val="num" w:pos="1080"/>
        </w:tabs>
        <w:ind w:left="1077"/>
        <w:jc w:val="both"/>
        <w:rPr>
          <w:rFonts w:ascii="Times New Roman" w:hAnsi="Times New Roman"/>
          <w:lang w:val="nb-NO"/>
        </w:rPr>
      </w:pPr>
      <w:r w:rsidRPr="00187988">
        <w:rPr>
          <w:rFonts w:ascii="Times New Roman" w:hAnsi="Times New Roman"/>
          <w:lang w:val="nb-NO"/>
        </w:rPr>
        <w:t>Dugoročni ciljevi (za više uređajnih perioda)</w:t>
      </w:r>
    </w:p>
    <w:p w14:paraId="3AB9428D" w14:textId="77777777" w:rsidR="00C81640" w:rsidRPr="00187988" w:rsidRDefault="00C81640" w:rsidP="00617EC2">
      <w:pPr>
        <w:numPr>
          <w:ilvl w:val="0"/>
          <w:numId w:val="24"/>
        </w:numPr>
        <w:tabs>
          <w:tab w:val="clear" w:pos="1437"/>
          <w:tab w:val="num" w:pos="1080"/>
        </w:tabs>
        <w:ind w:left="1077"/>
        <w:jc w:val="both"/>
        <w:rPr>
          <w:rFonts w:ascii="Times New Roman" w:hAnsi="Times New Roman"/>
          <w:lang w:val="nb-NO"/>
        </w:rPr>
      </w:pPr>
      <w:r w:rsidRPr="00187988">
        <w:rPr>
          <w:rFonts w:ascii="Times New Roman" w:hAnsi="Times New Roman"/>
          <w:lang w:val="nb-NO"/>
        </w:rPr>
        <w:t>Kratkoročni ciljevi (za jedan uređajni period)</w:t>
      </w:r>
    </w:p>
    <w:p w14:paraId="703AEC98" w14:textId="77777777" w:rsidR="00C81640" w:rsidRPr="00187988" w:rsidRDefault="00C81640" w:rsidP="00C81640">
      <w:pPr>
        <w:jc w:val="both"/>
        <w:rPr>
          <w:rFonts w:ascii="Times New Roman" w:hAnsi="Times New Roman"/>
          <w:lang w:val="nb-NO"/>
        </w:rPr>
      </w:pPr>
    </w:p>
    <w:p w14:paraId="1F93671A" w14:textId="77777777" w:rsidR="00C81640" w:rsidRPr="00187988" w:rsidRDefault="00C81640" w:rsidP="00617EC2">
      <w:pPr>
        <w:pStyle w:val="ListParagraph"/>
        <w:numPr>
          <w:ilvl w:val="0"/>
          <w:numId w:val="25"/>
        </w:numPr>
        <w:contextualSpacing w:val="0"/>
        <w:rPr>
          <w:rFonts w:ascii="Times New Roman" w:hAnsi="Times New Roman"/>
          <w:b/>
          <w:vanish/>
        </w:rPr>
      </w:pPr>
    </w:p>
    <w:p w14:paraId="74E708DD" w14:textId="77777777" w:rsidR="00C81640" w:rsidRPr="00187988" w:rsidRDefault="00C81640" w:rsidP="00617EC2">
      <w:pPr>
        <w:pStyle w:val="ListParagraph"/>
        <w:numPr>
          <w:ilvl w:val="1"/>
          <w:numId w:val="25"/>
        </w:numPr>
        <w:contextualSpacing w:val="0"/>
        <w:rPr>
          <w:rFonts w:ascii="Times New Roman" w:hAnsi="Times New Roman"/>
          <w:b/>
          <w:vanish/>
        </w:rPr>
      </w:pPr>
    </w:p>
    <w:p w14:paraId="5E4BFDDF" w14:textId="77777777" w:rsidR="00C81640" w:rsidRPr="00187988" w:rsidRDefault="00C81640" w:rsidP="00617EC2">
      <w:pPr>
        <w:pStyle w:val="ListParagraph"/>
        <w:numPr>
          <w:ilvl w:val="1"/>
          <w:numId w:val="25"/>
        </w:numPr>
        <w:contextualSpacing w:val="0"/>
        <w:rPr>
          <w:rFonts w:ascii="Times New Roman" w:hAnsi="Times New Roman"/>
          <w:b/>
          <w:vanish/>
        </w:rPr>
      </w:pPr>
    </w:p>
    <w:p w14:paraId="245729F5" w14:textId="77777777" w:rsidR="00C81640" w:rsidRPr="00187988" w:rsidRDefault="00C81640" w:rsidP="00617EC2">
      <w:pPr>
        <w:pStyle w:val="ListParagraph"/>
        <w:numPr>
          <w:ilvl w:val="1"/>
          <w:numId w:val="25"/>
        </w:numPr>
        <w:contextualSpacing w:val="0"/>
        <w:rPr>
          <w:rFonts w:ascii="Times New Roman" w:hAnsi="Times New Roman"/>
          <w:b/>
          <w:vanish/>
        </w:rPr>
      </w:pPr>
    </w:p>
    <w:p w14:paraId="3EF15C98" w14:textId="65123D12" w:rsidR="00C81640" w:rsidRPr="00187988" w:rsidRDefault="00C81640" w:rsidP="003E536E">
      <w:pPr>
        <w:pStyle w:val="ListParagraph"/>
        <w:numPr>
          <w:ilvl w:val="2"/>
          <w:numId w:val="58"/>
        </w:numPr>
        <w:rPr>
          <w:rFonts w:ascii="Times New Roman" w:hAnsi="Times New Roman"/>
          <w:b/>
        </w:rPr>
      </w:pPr>
      <w:proofErr w:type="spellStart"/>
      <w:r w:rsidRPr="00187988">
        <w:rPr>
          <w:rFonts w:ascii="Times New Roman" w:hAnsi="Times New Roman"/>
          <w:b/>
        </w:rPr>
        <w:t>Biološko</w:t>
      </w:r>
      <w:proofErr w:type="spellEnd"/>
      <w:r w:rsidRPr="00187988">
        <w:rPr>
          <w:rFonts w:ascii="Times New Roman" w:hAnsi="Times New Roman"/>
          <w:b/>
        </w:rPr>
        <w:t xml:space="preserve"> </w:t>
      </w:r>
      <w:proofErr w:type="spellStart"/>
      <w:r w:rsidRPr="00187988">
        <w:rPr>
          <w:rFonts w:ascii="Times New Roman" w:hAnsi="Times New Roman"/>
          <w:b/>
        </w:rPr>
        <w:t>uzgojni</w:t>
      </w:r>
      <w:proofErr w:type="spellEnd"/>
      <w:r w:rsidRPr="00187988">
        <w:rPr>
          <w:rFonts w:ascii="Times New Roman" w:hAnsi="Times New Roman"/>
          <w:b/>
        </w:rPr>
        <w:t xml:space="preserve"> </w:t>
      </w:r>
      <w:proofErr w:type="spellStart"/>
      <w:r w:rsidRPr="00187988">
        <w:rPr>
          <w:rFonts w:ascii="Times New Roman" w:hAnsi="Times New Roman"/>
          <w:b/>
        </w:rPr>
        <w:t>ciljevi</w:t>
      </w:r>
      <w:proofErr w:type="spellEnd"/>
    </w:p>
    <w:p w14:paraId="4C79FCB9" w14:textId="77777777" w:rsidR="00C81640" w:rsidRPr="00187988" w:rsidRDefault="00C81640" w:rsidP="00C81640">
      <w:pPr>
        <w:spacing w:before="60" w:after="60"/>
        <w:ind w:left="720"/>
        <w:rPr>
          <w:rFonts w:ascii="Times New Roman" w:hAnsi="Times New Roman"/>
          <w:lang w:val="sr-Latn-CS"/>
        </w:rPr>
      </w:pPr>
      <w:r w:rsidRPr="00187988">
        <w:rPr>
          <w:rFonts w:ascii="Times New Roman" w:hAnsi="Times New Roman"/>
          <w:lang w:val="sr-Latn-CS"/>
        </w:rPr>
        <w:t>Biološko-uzgojni ciljevi po svom karakteru mogu biti dugoročni i kratkoročni:</w:t>
      </w:r>
    </w:p>
    <w:p w14:paraId="7EE12650" w14:textId="77777777" w:rsidR="00C81640" w:rsidRPr="00187988" w:rsidRDefault="00C81640" w:rsidP="00C81640">
      <w:pPr>
        <w:spacing w:before="60" w:after="60"/>
        <w:ind w:left="720"/>
        <w:rPr>
          <w:rFonts w:ascii="Times New Roman" w:hAnsi="Times New Roman"/>
          <w:lang w:val="sr-Latn-CS"/>
        </w:rPr>
      </w:pPr>
      <w:r w:rsidRPr="00187988">
        <w:rPr>
          <w:rFonts w:ascii="Times New Roman" w:hAnsi="Times New Roman"/>
          <w:lang w:val="sr-Latn-CS"/>
        </w:rPr>
        <w:lastRenderedPageBreak/>
        <w:t>Kratkoročni ciljevi:</w:t>
      </w:r>
    </w:p>
    <w:p w14:paraId="1E87B47D" w14:textId="18E96B1F"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Izvršiti obnovu devastiranih sastojina uništenih superćelijskom olujom,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slede</w:t>
      </w:r>
      <w:proofErr w:type="spellEnd"/>
      <w:r w:rsidRPr="00187988">
        <w:rPr>
          <w:rFonts w:ascii="Times New Roman" w:hAnsi="Times New Roman"/>
          <w:szCs w:val="24"/>
          <w:lang w:val="sr-Latn-CS"/>
        </w:rPr>
        <w:t>ć</w:t>
      </w:r>
      <w:proofErr w:type="spellStart"/>
      <w:r w:rsidRPr="00187988">
        <w:rPr>
          <w:rFonts w:ascii="Times New Roman" w:hAnsi="Times New Roman"/>
          <w:szCs w:val="24"/>
        </w:rPr>
        <w:t>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gazdinskim</w:t>
      </w:r>
      <w:proofErr w:type="spellEnd"/>
      <w:r w:rsidRPr="00187988">
        <w:rPr>
          <w:rFonts w:ascii="Times New Roman" w:hAnsi="Times New Roman"/>
          <w:szCs w:val="24"/>
          <w:lang w:val="sr-Latn-CS"/>
        </w:rPr>
        <w:t xml:space="preserve"> </w:t>
      </w:r>
      <w:proofErr w:type="spellStart"/>
      <w:r w:rsidR="003F12B8" w:rsidRPr="00187988">
        <w:rPr>
          <w:rFonts w:ascii="Times New Roman" w:hAnsi="Times New Roman"/>
          <w:szCs w:val="24"/>
        </w:rPr>
        <w:t>tipovima</w:t>
      </w:r>
      <w:proofErr w:type="spellEnd"/>
      <w:r w:rsidR="003F12B8" w:rsidRPr="00187988">
        <w:rPr>
          <w:rFonts w:ascii="Times New Roman" w:hAnsi="Times New Roman"/>
          <w:szCs w:val="24"/>
          <w:lang w:val="sr-Latn-CS"/>
        </w:rPr>
        <w:t>: 1210, 2820, 2920.</w:t>
      </w:r>
    </w:p>
    <w:p w14:paraId="5723E8C4" w14:textId="5F8D5F12"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Izvršiti obnovu zrelih sastojina,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slede</w:t>
      </w:r>
      <w:proofErr w:type="spellEnd"/>
      <w:r w:rsidRPr="00187988">
        <w:rPr>
          <w:rFonts w:ascii="Times New Roman" w:hAnsi="Times New Roman"/>
          <w:szCs w:val="24"/>
          <w:lang w:val="sr-Latn-CS"/>
        </w:rPr>
        <w:t>ć</w:t>
      </w:r>
      <w:proofErr w:type="spellStart"/>
      <w:r w:rsidRPr="00187988">
        <w:rPr>
          <w:rFonts w:ascii="Times New Roman" w:hAnsi="Times New Roman"/>
          <w:szCs w:val="24"/>
        </w:rPr>
        <w:t>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gazdinskim</w:t>
      </w:r>
      <w:proofErr w:type="spellEnd"/>
      <w:r w:rsidRPr="00187988">
        <w:rPr>
          <w:rFonts w:ascii="Times New Roman" w:hAnsi="Times New Roman"/>
          <w:szCs w:val="24"/>
          <w:lang w:val="sr-Latn-CS"/>
        </w:rPr>
        <w:t xml:space="preserve"> </w:t>
      </w:r>
      <w:proofErr w:type="spellStart"/>
      <w:r w:rsidR="000E1DBF" w:rsidRPr="00187988">
        <w:rPr>
          <w:rFonts w:ascii="Times New Roman" w:hAnsi="Times New Roman"/>
          <w:szCs w:val="24"/>
        </w:rPr>
        <w:t>tipovima</w:t>
      </w:r>
      <w:proofErr w:type="spellEnd"/>
      <w:r w:rsidRPr="00187988">
        <w:rPr>
          <w:rFonts w:ascii="Times New Roman" w:hAnsi="Times New Roman"/>
          <w:szCs w:val="24"/>
          <w:lang w:val="sr-Latn-CS"/>
        </w:rPr>
        <w:t xml:space="preserve">: </w:t>
      </w:r>
      <w:r w:rsidR="000E1DBF" w:rsidRPr="00187988">
        <w:rPr>
          <w:rFonts w:ascii="Times New Roman" w:hAnsi="Times New Roman"/>
          <w:szCs w:val="24"/>
          <w:lang w:val="sr-Latn-CS"/>
        </w:rPr>
        <w:t>1210</w:t>
      </w:r>
      <w:r w:rsidRPr="00187988">
        <w:rPr>
          <w:rFonts w:ascii="Times New Roman" w:hAnsi="Times New Roman"/>
          <w:lang w:val="sr-Latn-CS"/>
        </w:rPr>
        <w:t>;</w:t>
      </w:r>
    </w:p>
    <w:p w14:paraId="17A57A60" w14:textId="5F66FAEF"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Izvršiti rekonstrukciju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slede</w:t>
      </w:r>
      <w:proofErr w:type="spellEnd"/>
      <w:r w:rsidRPr="00187988">
        <w:rPr>
          <w:rFonts w:ascii="Times New Roman" w:hAnsi="Times New Roman"/>
          <w:szCs w:val="24"/>
          <w:lang w:val="sr-Latn-CS"/>
        </w:rPr>
        <w:t>ć</w:t>
      </w:r>
      <w:proofErr w:type="spellStart"/>
      <w:r w:rsidRPr="00187988">
        <w:rPr>
          <w:rFonts w:ascii="Times New Roman" w:hAnsi="Times New Roman"/>
          <w:szCs w:val="24"/>
        </w:rPr>
        <w:t>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gazdinskim</w:t>
      </w:r>
      <w:proofErr w:type="spellEnd"/>
      <w:r w:rsidRPr="00187988">
        <w:rPr>
          <w:rFonts w:ascii="Times New Roman" w:hAnsi="Times New Roman"/>
          <w:szCs w:val="24"/>
          <w:lang w:val="sr-Latn-CS"/>
        </w:rPr>
        <w:t xml:space="preserve"> </w:t>
      </w:r>
      <w:proofErr w:type="spellStart"/>
      <w:r w:rsidR="000E1DBF" w:rsidRPr="00187988">
        <w:rPr>
          <w:rFonts w:ascii="Times New Roman" w:hAnsi="Times New Roman"/>
          <w:szCs w:val="24"/>
        </w:rPr>
        <w:t>tipovima</w:t>
      </w:r>
      <w:proofErr w:type="spellEnd"/>
      <w:r w:rsidRPr="00187988">
        <w:rPr>
          <w:rFonts w:ascii="Times New Roman" w:hAnsi="Times New Roman"/>
          <w:szCs w:val="24"/>
          <w:lang w:val="sr-Latn-CS"/>
        </w:rPr>
        <w:t xml:space="preserve">: </w:t>
      </w:r>
      <w:r w:rsidR="000E1DBF" w:rsidRPr="00187988">
        <w:rPr>
          <w:rFonts w:ascii="Times New Roman" w:hAnsi="Times New Roman"/>
          <w:szCs w:val="24"/>
          <w:lang w:val="sr-Latn-CS"/>
        </w:rPr>
        <w:t>1210</w:t>
      </w:r>
      <w:r w:rsidRPr="00187988">
        <w:rPr>
          <w:rFonts w:ascii="Times New Roman" w:hAnsi="Times New Roman"/>
          <w:lang w:val="sr-Latn-CS"/>
        </w:rPr>
        <w:t>;</w:t>
      </w:r>
    </w:p>
    <w:p w14:paraId="4254802E" w14:textId="55715DB9" w:rsidR="00C81640" w:rsidRPr="00187988" w:rsidRDefault="00C81640" w:rsidP="00C81640">
      <w:pPr>
        <w:ind w:firstLine="720"/>
        <w:jc w:val="both"/>
        <w:rPr>
          <w:rFonts w:ascii="Times New Roman" w:hAnsi="Times New Roman"/>
          <w:lang w:val="sr-Latn-CS"/>
        </w:rPr>
      </w:pPr>
      <w:r w:rsidRPr="00187988">
        <w:rPr>
          <w:rFonts w:ascii="Times New Roman" w:hAnsi="Times New Roman"/>
          <w:lang w:val="sr-Latn-CS"/>
        </w:rPr>
        <w:t xml:space="preserve">Izvršiti uzgojno sanitarne prorede u dozrevajućim i zrelim sastojinama u sledećim gazdinskim </w:t>
      </w:r>
      <w:r w:rsidR="0049795F" w:rsidRPr="00187988">
        <w:rPr>
          <w:rFonts w:ascii="Times New Roman" w:hAnsi="Times New Roman"/>
          <w:lang w:val="sr-Latn-CS"/>
        </w:rPr>
        <w:t>tipovima</w:t>
      </w:r>
      <w:r w:rsidRPr="00187988">
        <w:rPr>
          <w:rFonts w:ascii="Times New Roman" w:hAnsi="Times New Roman"/>
          <w:lang w:val="sr-Latn-CS"/>
        </w:rPr>
        <w:t xml:space="preserve">: </w:t>
      </w:r>
      <w:r w:rsidR="0049795F" w:rsidRPr="00187988">
        <w:rPr>
          <w:rFonts w:ascii="Times New Roman" w:hAnsi="Times New Roman"/>
          <w:lang w:val="sr-Latn-CS"/>
        </w:rPr>
        <w:t>1210</w:t>
      </w:r>
      <w:r w:rsidRPr="00187988">
        <w:rPr>
          <w:rFonts w:ascii="Times New Roman" w:hAnsi="Times New Roman"/>
          <w:lang w:val="sr-Latn-CS"/>
        </w:rPr>
        <w:t>;</w:t>
      </w:r>
    </w:p>
    <w:p w14:paraId="3EC62D3E" w14:textId="688DD0E5" w:rsidR="00C81640" w:rsidRPr="00187988" w:rsidRDefault="00C81640" w:rsidP="00C81640">
      <w:pPr>
        <w:ind w:firstLine="720"/>
        <w:jc w:val="both"/>
        <w:rPr>
          <w:rFonts w:ascii="Times New Roman" w:hAnsi="Times New Roman"/>
          <w:szCs w:val="24"/>
          <w:lang w:val="sr-Latn-CS"/>
        </w:rPr>
      </w:pPr>
      <w:r w:rsidRPr="00187988">
        <w:rPr>
          <w:rFonts w:ascii="Times New Roman" w:hAnsi="Times New Roman"/>
          <w:lang w:val="sr-Latn-CS"/>
        </w:rPr>
        <w:t xml:space="preserve">Izvršiti selektivne prorede u sastojinama u kojima je to neophodno kao uzgojna mera </w:t>
      </w:r>
      <w:r w:rsidRPr="00187988">
        <w:rPr>
          <w:rFonts w:ascii="Times New Roman" w:hAnsi="Times New Roman"/>
          <w:szCs w:val="24"/>
        </w:rPr>
        <w:t>u</w:t>
      </w:r>
      <w:r w:rsidRPr="00187988">
        <w:rPr>
          <w:rFonts w:ascii="Times New Roman" w:hAnsi="Times New Roman"/>
          <w:szCs w:val="24"/>
          <w:lang w:val="sr-Latn-CS"/>
        </w:rPr>
        <w:t xml:space="preserve"> </w:t>
      </w:r>
      <w:proofErr w:type="spellStart"/>
      <w:r w:rsidRPr="00187988">
        <w:rPr>
          <w:rFonts w:ascii="Times New Roman" w:hAnsi="Times New Roman"/>
          <w:szCs w:val="24"/>
        </w:rPr>
        <w:t>slede</w:t>
      </w:r>
      <w:proofErr w:type="spellEnd"/>
      <w:r w:rsidRPr="00187988">
        <w:rPr>
          <w:rFonts w:ascii="Times New Roman" w:hAnsi="Times New Roman"/>
          <w:szCs w:val="24"/>
          <w:lang w:val="sr-Latn-CS"/>
        </w:rPr>
        <w:t>ć</w:t>
      </w:r>
      <w:proofErr w:type="spellStart"/>
      <w:r w:rsidRPr="00187988">
        <w:rPr>
          <w:rFonts w:ascii="Times New Roman" w:hAnsi="Times New Roman"/>
          <w:szCs w:val="24"/>
        </w:rPr>
        <w:t>im</w:t>
      </w:r>
      <w:proofErr w:type="spellEnd"/>
      <w:r w:rsidRPr="00187988">
        <w:rPr>
          <w:rFonts w:ascii="Times New Roman" w:hAnsi="Times New Roman"/>
          <w:szCs w:val="24"/>
          <w:lang w:val="sr-Latn-CS"/>
        </w:rPr>
        <w:t xml:space="preserve"> </w:t>
      </w:r>
      <w:proofErr w:type="spellStart"/>
      <w:r w:rsidRPr="00187988">
        <w:rPr>
          <w:rFonts w:ascii="Times New Roman" w:hAnsi="Times New Roman"/>
          <w:szCs w:val="24"/>
        </w:rPr>
        <w:t>gazdinskim</w:t>
      </w:r>
      <w:proofErr w:type="spellEnd"/>
      <w:r w:rsidRPr="00187988">
        <w:rPr>
          <w:rFonts w:ascii="Times New Roman" w:hAnsi="Times New Roman"/>
          <w:szCs w:val="24"/>
          <w:lang w:val="sr-Latn-CS"/>
        </w:rPr>
        <w:t xml:space="preserve"> </w:t>
      </w:r>
      <w:r w:rsidR="009D7708">
        <w:rPr>
          <w:rFonts w:ascii="Times New Roman" w:hAnsi="Times New Roman"/>
          <w:szCs w:val="24"/>
          <w:lang w:val="sr-Latn-CS"/>
        </w:rPr>
        <w:t xml:space="preserve">tipovima šuma: </w:t>
      </w:r>
      <w:r w:rsidR="0049795F" w:rsidRPr="00187988">
        <w:rPr>
          <w:rFonts w:ascii="Times New Roman" w:hAnsi="Times New Roman"/>
          <w:szCs w:val="24"/>
          <w:lang w:val="sr-Latn-CS"/>
        </w:rPr>
        <w:t>1210</w:t>
      </w:r>
      <w:r w:rsidRPr="00187988">
        <w:rPr>
          <w:rFonts w:ascii="Times New Roman" w:hAnsi="Times New Roman"/>
          <w:szCs w:val="24"/>
          <w:lang w:val="sr-Latn-CS"/>
        </w:rPr>
        <w:t>.</w:t>
      </w:r>
    </w:p>
    <w:p w14:paraId="53C276C5" w14:textId="77777777" w:rsidR="00C81640" w:rsidRPr="001A1ACE" w:rsidRDefault="00C81640" w:rsidP="00C81640">
      <w:pPr>
        <w:ind w:firstLine="720"/>
        <w:jc w:val="both"/>
        <w:rPr>
          <w:rFonts w:ascii="Times New Roman" w:hAnsi="Times New Roman"/>
          <w:lang w:val="sr-Latn-CS"/>
        </w:rPr>
      </w:pPr>
      <w:r w:rsidRPr="00187988">
        <w:rPr>
          <w:rFonts w:ascii="Times New Roman" w:hAnsi="Times New Roman"/>
          <w:szCs w:val="24"/>
          <w:lang w:val="sr-Latn-RS"/>
        </w:rPr>
        <w:t>Izvršiti pošumljavanje neobraslih površina – zaostalih sečina (</w:t>
      </w:r>
      <w:r w:rsidRPr="00187988">
        <w:rPr>
          <w:rFonts w:ascii="Times New Roman" w:hAnsi="Times New Roman"/>
          <w:lang w:val="sr-Latn-CS"/>
        </w:rPr>
        <w:t>8,97 ha) u sledećim odeljenjima/čistinama:</w:t>
      </w:r>
      <w:r w:rsidRPr="001A1ACE">
        <w:rPr>
          <w:rFonts w:ascii="Times New Roman" w:hAnsi="Times New Roman"/>
          <w:lang w:val="sr-Latn-CS"/>
        </w:rPr>
        <w:t xml:space="preserve">: </w:t>
      </w:r>
      <w:r w:rsidRPr="001A1ACE">
        <w:rPr>
          <w:rFonts w:ascii="Times New Roman" w:hAnsi="Times New Roman"/>
          <w:b/>
          <w:lang w:val="sr-Latn-CS"/>
        </w:rPr>
        <w:t>2</w:t>
      </w:r>
      <w:r w:rsidRPr="001A1ACE">
        <w:rPr>
          <w:rFonts w:ascii="Times New Roman" w:hAnsi="Times New Roman"/>
          <w:lang w:val="sr-Latn-CS"/>
        </w:rPr>
        <w:t xml:space="preserve">/1; </w:t>
      </w:r>
      <w:r w:rsidRPr="001A1ACE">
        <w:rPr>
          <w:rFonts w:ascii="Times New Roman" w:hAnsi="Times New Roman"/>
          <w:b/>
          <w:lang w:val="sr-Latn-CS"/>
        </w:rPr>
        <w:t>9</w:t>
      </w:r>
      <w:r w:rsidRPr="001A1ACE">
        <w:rPr>
          <w:rFonts w:ascii="Times New Roman" w:hAnsi="Times New Roman"/>
          <w:lang w:val="sr-Latn-CS"/>
        </w:rPr>
        <w:t xml:space="preserve">/1; </w:t>
      </w:r>
      <w:r w:rsidRPr="001A1ACE">
        <w:rPr>
          <w:rFonts w:ascii="Times New Roman" w:hAnsi="Times New Roman"/>
          <w:b/>
          <w:lang w:val="sr-Latn-CS"/>
        </w:rPr>
        <w:t>11</w:t>
      </w:r>
      <w:r w:rsidRPr="001A1ACE">
        <w:rPr>
          <w:rFonts w:ascii="Times New Roman" w:hAnsi="Times New Roman"/>
          <w:lang w:val="sr-Latn-CS"/>
        </w:rPr>
        <w:t xml:space="preserve">/1; </w:t>
      </w:r>
      <w:r w:rsidRPr="001A1ACE">
        <w:rPr>
          <w:rFonts w:ascii="Times New Roman" w:hAnsi="Times New Roman"/>
          <w:b/>
          <w:lang w:val="sr-Latn-CS"/>
        </w:rPr>
        <w:t>13</w:t>
      </w:r>
      <w:r w:rsidRPr="001A1ACE">
        <w:rPr>
          <w:rFonts w:ascii="Times New Roman" w:hAnsi="Times New Roman"/>
          <w:lang w:val="sr-Latn-CS"/>
        </w:rPr>
        <w:t xml:space="preserve">/1,3; </w:t>
      </w:r>
      <w:r w:rsidRPr="001A1ACE">
        <w:rPr>
          <w:rFonts w:ascii="Times New Roman" w:hAnsi="Times New Roman"/>
          <w:b/>
          <w:lang w:val="sr-Latn-CS"/>
        </w:rPr>
        <w:t>15</w:t>
      </w:r>
      <w:r w:rsidRPr="001A1ACE">
        <w:rPr>
          <w:rFonts w:ascii="Times New Roman" w:hAnsi="Times New Roman"/>
          <w:lang w:val="sr-Latn-CS"/>
        </w:rPr>
        <w:t xml:space="preserve">/2; </w:t>
      </w:r>
      <w:r w:rsidRPr="001A1ACE">
        <w:rPr>
          <w:rFonts w:ascii="Times New Roman" w:hAnsi="Times New Roman"/>
          <w:b/>
          <w:lang w:val="sr-Latn-CS"/>
        </w:rPr>
        <w:t>18</w:t>
      </w:r>
      <w:r w:rsidRPr="001A1ACE">
        <w:rPr>
          <w:rFonts w:ascii="Times New Roman" w:hAnsi="Times New Roman"/>
          <w:lang w:val="sr-Latn-CS"/>
        </w:rPr>
        <w:t xml:space="preserve">/1; </w:t>
      </w:r>
      <w:r w:rsidRPr="001A1ACE">
        <w:rPr>
          <w:rFonts w:ascii="Times New Roman" w:hAnsi="Times New Roman"/>
          <w:b/>
          <w:lang w:val="sr-Latn-CS"/>
        </w:rPr>
        <w:t>25</w:t>
      </w:r>
      <w:r w:rsidRPr="001A1ACE">
        <w:rPr>
          <w:rFonts w:ascii="Times New Roman" w:hAnsi="Times New Roman"/>
          <w:lang w:val="sr-Latn-CS"/>
        </w:rPr>
        <w:t xml:space="preserve">/1,2,3 </w:t>
      </w:r>
      <w:r w:rsidRPr="00187988">
        <w:rPr>
          <w:rFonts w:ascii="Times New Roman" w:hAnsi="Times New Roman"/>
          <w:lang w:val="de-DE"/>
        </w:rPr>
        <w:t>i</w:t>
      </w:r>
      <w:r w:rsidRPr="001A1ACE">
        <w:rPr>
          <w:rFonts w:ascii="Times New Roman" w:hAnsi="Times New Roman"/>
          <w:lang w:val="sr-Latn-CS"/>
        </w:rPr>
        <w:t xml:space="preserve"> </w:t>
      </w:r>
      <w:r w:rsidRPr="001A1ACE">
        <w:rPr>
          <w:rFonts w:ascii="Times New Roman" w:hAnsi="Times New Roman"/>
          <w:b/>
          <w:lang w:val="sr-Latn-CS"/>
        </w:rPr>
        <w:t>26/</w:t>
      </w:r>
      <w:r w:rsidRPr="001A1ACE">
        <w:rPr>
          <w:rFonts w:ascii="Times New Roman" w:hAnsi="Times New Roman"/>
          <w:lang w:val="sr-Latn-CS"/>
        </w:rPr>
        <w:t>1,2).</w:t>
      </w:r>
    </w:p>
    <w:p w14:paraId="665335D6" w14:textId="77777777" w:rsidR="00C81640" w:rsidRPr="001A1ACE" w:rsidRDefault="00C81640" w:rsidP="00C81640">
      <w:pPr>
        <w:ind w:firstLine="720"/>
        <w:jc w:val="both"/>
        <w:rPr>
          <w:rFonts w:ascii="Times New Roman" w:hAnsi="Times New Roman"/>
          <w:lang w:val="sr-Latn-CS"/>
        </w:rPr>
      </w:pPr>
      <w:r w:rsidRPr="00187988">
        <w:rPr>
          <w:rFonts w:ascii="Times New Roman" w:hAnsi="Times New Roman"/>
          <w:szCs w:val="24"/>
          <w:lang w:val="sr-Latn-RS"/>
        </w:rPr>
        <w:t>Izvršiti pošumljavanje čistina iz kategorije šumskog zemljišta odgovarajućim vrstama</w:t>
      </w:r>
    </w:p>
    <w:p w14:paraId="21453D84" w14:textId="77777777" w:rsidR="00C81640" w:rsidRPr="00187988" w:rsidRDefault="00C81640" w:rsidP="00C81640">
      <w:pPr>
        <w:tabs>
          <w:tab w:val="num" w:pos="2778"/>
          <w:tab w:val="num" w:pos="2880"/>
        </w:tabs>
        <w:jc w:val="both"/>
        <w:rPr>
          <w:rFonts w:ascii="Times New Roman" w:hAnsi="Times New Roman"/>
          <w:szCs w:val="24"/>
          <w:lang w:val="sr-Latn-RS"/>
        </w:rPr>
      </w:pPr>
      <w:r w:rsidRPr="00187988">
        <w:rPr>
          <w:rFonts w:ascii="Times New Roman" w:hAnsi="Times New Roman"/>
          <w:szCs w:val="24"/>
          <w:lang w:val="sr-Latn-RS"/>
        </w:rPr>
        <w:t xml:space="preserve">           Primena svih nužnih mera nege i zaštite u novonastalim sastojinama.</w:t>
      </w:r>
    </w:p>
    <w:p w14:paraId="7855C492" w14:textId="77777777" w:rsidR="00C81640" w:rsidRDefault="00C81640" w:rsidP="00C81640">
      <w:pPr>
        <w:ind w:left="720"/>
        <w:rPr>
          <w:rFonts w:ascii="Times New Roman" w:hAnsi="Times New Roman"/>
          <w:szCs w:val="24"/>
          <w:lang w:val="sr-Latn-CS"/>
        </w:rPr>
      </w:pPr>
    </w:p>
    <w:p w14:paraId="0D630A28" w14:textId="77777777" w:rsidR="00C81640" w:rsidRPr="00784D00" w:rsidRDefault="00C81640" w:rsidP="00C81640">
      <w:pPr>
        <w:ind w:left="720"/>
        <w:rPr>
          <w:rFonts w:ascii="Times New Roman" w:hAnsi="Times New Roman"/>
          <w:lang w:val="sr-Latn-CS"/>
        </w:rPr>
      </w:pPr>
      <w:r w:rsidRPr="00784D00">
        <w:rPr>
          <w:rFonts w:ascii="Times New Roman" w:hAnsi="Times New Roman"/>
          <w:lang w:val="sr-Latn-CS"/>
        </w:rPr>
        <w:t>Dugoročni ciljevi:</w:t>
      </w:r>
    </w:p>
    <w:p w14:paraId="2B895069" w14:textId="77777777" w:rsidR="00C81640" w:rsidRPr="00784D00" w:rsidRDefault="00C81640" w:rsidP="00C81640">
      <w:pPr>
        <w:ind w:left="720"/>
        <w:rPr>
          <w:rFonts w:ascii="Times New Roman" w:hAnsi="Times New Roman"/>
          <w:sz w:val="12"/>
          <w:szCs w:val="12"/>
          <w:lang w:val="sr-Latn-CS"/>
        </w:rPr>
      </w:pPr>
    </w:p>
    <w:p w14:paraId="4DDEA89B" w14:textId="77777777" w:rsidR="00C81640" w:rsidRPr="00784D00" w:rsidRDefault="00C81640" w:rsidP="00617EC2">
      <w:pPr>
        <w:numPr>
          <w:ilvl w:val="0"/>
          <w:numId w:val="27"/>
        </w:numPr>
        <w:ind w:left="1560"/>
        <w:jc w:val="both"/>
        <w:rPr>
          <w:rFonts w:ascii="Times New Roman" w:hAnsi="Times New Roman"/>
          <w:lang w:val="sr-Latn-CS"/>
        </w:rPr>
      </w:pPr>
      <w:r w:rsidRPr="00784D00">
        <w:rPr>
          <w:rFonts w:ascii="Times New Roman" w:hAnsi="Times New Roman"/>
          <w:lang w:val="sr-Latn-CS"/>
        </w:rPr>
        <w:t>Uvećanje biološke stabilnosti šumskih ekosistema sprovođenjem mera nege;</w:t>
      </w:r>
    </w:p>
    <w:p w14:paraId="71F721B1" w14:textId="77777777" w:rsidR="00C81640" w:rsidRPr="00784D00" w:rsidRDefault="00C81640" w:rsidP="00617EC2">
      <w:pPr>
        <w:numPr>
          <w:ilvl w:val="0"/>
          <w:numId w:val="27"/>
        </w:numPr>
        <w:ind w:left="1560"/>
        <w:jc w:val="both"/>
        <w:rPr>
          <w:rFonts w:ascii="Times New Roman" w:hAnsi="Times New Roman"/>
          <w:lang w:val="sr-Latn-CS"/>
        </w:rPr>
      </w:pPr>
      <w:r w:rsidRPr="00784D00">
        <w:rPr>
          <w:rFonts w:ascii="Times New Roman" w:hAnsi="Times New Roman"/>
          <w:lang w:val="sr-Latn-CS"/>
        </w:rPr>
        <w:t>Uvećanje prirasne snage u mladim i srednjedobnim sastojinama, intenzivnijim merama nege;</w:t>
      </w:r>
    </w:p>
    <w:p w14:paraId="30D465E8" w14:textId="77777777" w:rsidR="00C81640" w:rsidRPr="00784D00" w:rsidRDefault="00C81640" w:rsidP="00617EC2">
      <w:pPr>
        <w:numPr>
          <w:ilvl w:val="0"/>
          <w:numId w:val="27"/>
        </w:numPr>
        <w:tabs>
          <w:tab w:val="clear" w:pos="1593"/>
        </w:tabs>
        <w:ind w:left="1620" w:hanging="420"/>
        <w:jc w:val="both"/>
        <w:rPr>
          <w:rFonts w:ascii="Times New Roman" w:hAnsi="Times New Roman"/>
          <w:lang w:val="sr-Latn-CS"/>
        </w:rPr>
      </w:pPr>
      <w:proofErr w:type="spellStart"/>
      <w:r w:rsidRPr="00784D00">
        <w:rPr>
          <w:rFonts w:ascii="Times New Roman" w:hAnsi="Times New Roman"/>
          <w:szCs w:val="24"/>
        </w:rPr>
        <w:t>Postepeno</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dovo</w:t>
      </w:r>
      <w:proofErr w:type="spellEnd"/>
      <w:r w:rsidRPr="00784D00">
        <w:rPr>
          <w:rFonts w:ascii="Times New Roman" w:hAnsi="Times New Roman"/>
          <w:szCs w:val="24"/>
          <w:lang w:val="sr-Latn-CS"/>
        </w:rPr>
        <w:t>đ</w:t>
      </w:r>
      <w:proofErr w:type="spellStart"/>
      <w:r w:rsidRPr="00784D00">
        <w:rPr>
          <w:rFonts w:ascii="Times New Roman" w:hAnsi="Times New Roman"/>
          <w:szCs w:val="24"/>
        </w:rPr>
        <w:t>enje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sastojina</w:t>
      </w:r>
      <w:proofErr w:type="spellEnd"/>
      <w:r w:rsidRPr="00784D00">
        <w:rPr>
          <w:rFonts w:ascii="Times New Roman" w:hAnsi="Times New Roman"/>
          <w:szCs w:val="24"/>
          <w:lang w:val="sr-Latn-CS"/>
        </w:rPr>
        <w:t xml:space="preserve"> </w:t>
      </w:r>
      <w:r w:rsidRPr="00784D00">
        <w:rPr>
          <w:rFonts w:ascii="Times New Roman" w:hAnsi="Times New Roman"/>
          <w:szCs w:val="24"/>
        </w:rPr>
        <w:t>u</w:t>
      </w:r>
      <w:r w:rsidRPr="00784D00">
        <w:rPr>
          <w:rFonts w:ascii="Times New Roman" w:hAnsi="Times New Roman"/>
          <w:szCs w:val="24"/>
          <w:lang w:val="sr-Latn-CS"/>
        </w:rPr>
        <w:t xml:space="preserve"> </w:t>
      </w:r>
      <w:proofErr w:type="spellStart"/>
      <w:r w:rsidRPr="00784D00">
        <w:rPr>
          <w:rFonts w:ascii="Times New Roman" w:hAnsi="Times New Roman"/>
          <w:szCs w:val="24"/>
        </w:rPr>
        <w:t>normalno</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optimalno</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stanje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koje</w:t>
      </w:r>
      <w:proofErr w:type="spellEnd"/>
      <w:r w:rsidRPr="00784D00">
        <w:rPr>
          <w:rFonts w:ascii="Times New Roman" w:hAnsi="Times New Roman"/>
          <w:szCs w:val="24"/>
          <w:lang w:val="sr-Latn-CS"/>
        </w:rPr>
        <w:t xml:space="preserve"> ć</w:t>
      </w:r>
      <w:r w:rsidRPr="00784D00">
        <w:rPr>
          <w:rFonts w:ascii="Times New Roman" w:hAnsi="Times New Roman"/>
          <w:szCs w:val="24"/>
        </w:rPr>
        <w:t>e</w:t>
      </w:r>
      <w:r w:rsidRPr="00784D00">
        <w:rPr>
          <w:rFonts w:ascii="Times New Roman" w:hAnsi="Times New Roman"/>
          <w:szCs w:val="24"/>
          <w:lang w:val="sr-Latn-CS"/>
        </w:rPr>
        <w:t xml:space="preserve"> </w:t>
      </w:r>
      <w:r w:rsidRPr="00784D00">
        <w:rPr>
          <w:rFonts w:ascii="Times New Roman" w:hAnsi="Times New Roman"/>
          <w:szCs w:val="24"/>
        </w:rPr>
        <w:t>u</w:t>
      </w:r>
      <w:r w:rsidRPr="00784D00">
        <w:rPr>
          <w:rFonts w:ascii="Times New Roman" w:hAnsi="Times New Roman"/>
          <w:szCs w:val="24"/>
          <w:lang w:val="sr-Latn-CS"/>
        </w:rPr>
        <w:t xml:space="preserve"> </w:t>
      </w:r>
      <w:proofErr w:type="spellStart"/>
      <w:r w:rsidRPr="00784D00">
        <w:rPr>
          <w:rFonts w:ascii="Times New Roman" w:hAnsi="Times New Roman"/>
          <w:szCs w:val="24"/>
        </w:rPr>
        <w:t>potpunosti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koristiti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potencijalne</w:t>
      </w:r>
      <w:proofErr w:type="spellEnd"/>
      <w:r w:rsidRPr="00784D00">
        <w:rPr>
          <w:rFonts w:ascii="Times New Roman" w:hAnsi="Times New Roman"/>
          <w:szCs w:val="24"/>
          <w:lang w:val="sr-Latn-CS"/>
        </w:rPr>
        <w:t xml:space="preserve"> </w:t>
      </w:r>
      <w:r>
        <w:rPr>
          <w:rFonts w:ascii="Times New Roman" w:hAnsi="Times New Roman"/>
          <w:szCs w:val="24"/>
          <w:lang w:val="sr-Latn-CS"/>
        </w:rPr>
        <w:t xml:space="preserve">      </w:t>
      </w:r>
      <w:proofErr w:type="spellStart"/>
      <w:r w:rsidRPr="00784D00">
        <w:rPr>
          <w:rFonts w:ascii="Times New Roman" w:hAnsi="Times New Roman"/>
          <w:szCs w:val="24"/>
        </w:rPr>
        <w:t>mogu</w:t>
      </w:r>
      <w:proofErr w:type="spellEnd"/>
      <w:r w:rsidRPr="00784D00">
        <w:rPr>
          <w:rFonts w:ascii="Times New Roman" w:hAnsi="Times New Roman"/>
          <w:szCs w:val="24"/>
          <w:lang w:val="sr-Latn-CS"/>
        </w:rPr>
        <w:t>ć</w:t>
      </w:r>
      <w:proofErr w:type="spellStart"/>
      <w:r w:rsidRPr="00784D00">
        <w:rPr>
          <w:rFonts w:ascii="Times New Roman" w:hAnsi="Times New Roman"/>
          <w:szCs w:val="24"/>
        </w:rPr>
        <w:t>nosti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stani</w:t>
      </w:r>
      <w:proofErr w:type="spellEnd"/>
      <w:r w:rsidRPr="00784D00">
        <w:rPr>
          <w:rFonts w:ascii="Times New Roman" w:hAnsi="Times New Roman"/>
          <w:szCs w:val="24"/>
          <w:lang w:val="sr-Latn-CS"/>
        </w:rPr>
        <w:t>š</w:t>
      </w:r>
      <w:r w:rsidRPr="00784D00">
        <w:rPr>
          <w:rFonts w:ascii="Times New Roman" w:hAnsi="Times New Roman"/>
          <w:szCs w:val="24"/>
        </w:rPr>
        <w:t>ta</w:t>
      </w:r>
      <w:r w:rsidRPr="00784D00">
        <w:rPr>
          <w:rFonts w:ascii="Times New Roman" w:hAnsi="Times New Roman"/>
          <w:szCs w:val="24"/>
          <w:lang w:val="sr-Latn-CS"/>
        </w:rPr>
        <w:t xml:space="preserve"> </w:t>
      </w:r>
      <w:r w:rsidRPr="00784D00">
        <w:rPr>
          <w:rFonts w:ascii="Times New Roman" w:hAnsi="Times New Roman"/>
          <w:szCs w:val="24"/>
        </w:rPr>
        <w:t>u</w:t>
      </w:r>
      <w:r w:rsidRPr="00784D00">
        <w:rPr>
          <w:rFonts w:ascii="Times New Roman" w:hAnsi="Times New Roman"/>
          <w:szCs w:val="24"/>
          <w:lang w:val="sr-Latn-CS"/>
        </w:rPr>
        <w:t xml:space="preserve"> </w:t>
      </w:r>
      <w:proofErr w:type="spellStart"/>
      <w:proofErr w:type="gramStart"/>
      <w:r w:rsidRPr="00784D00">
        <w:rPr>
          <w:rFonts w:ascii="Times New Roman" w:hAnsi="Times New Roman"/>
          <w:szCs w:val="24"/>
        </w:rPr>
        <w:t>cilju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zadovoljenja</w:t>
      </w:r>
      <w:proofErr w:type="spellEnd"/>
      <w:proofErr w:type="gramEnd"/>
      <w:r w:rsidRPr="00784D00">
        <w:rPr>
          <w:rFonts w:ascii="Times New Roman" w:hAnsi="Times New Roman"/>
          <w:szCs w:val="24"/>
          <w:lang w:val="sr-Latn-CS"/>
        </w:rPr>
        <w:t xml:space="preserve"> </w:t>
      </w:r>
      <w:proofErr w:type="spellStart"/>
      <w:r w:rsidRPr="00784D00">
        <w:rPr>
          <w:rFonts w:ascii="Times New Roman" w:hAnsi="Times New Roman"/>
          <w:szCs w:val="24"/>
        </w:rPr>
        <w:t>zahteva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dru</w:t>
      </w:r>
      <w:proofErr w:type="spellEnd"/>
      <w:r w:rsidRPr="00784D00">
        <w:rPr>
          <w:rFonts w:ascii="Times New Roman" w:hAnsi="Times New Roman"/>
          <w:szCs w:val="24"/>
          <w:lang w:val="sr-Latn-CS"/>
        </w:rPr>
        <w:t>š</w:t>
      </w:r>
      <w:proofErr w:type="spellStart"/>
      <w:r w:rsidRPr="00784D00">
        <w:rPr>
          <w:rFonts w:ascii="Times New Roman" w:hAnsi="Times New Roman"/>
          <w:szCs w:val="24"/>
        </w:rPr>
        <w:t>tva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prema</w:t>
      </w:r>
      <w:proofErr w:type="spellEnd"/>
      <w:r w:rsidRPr="00784D00">
        <w:rPr>
          <w:rFonts w:ascii="Times New Roman" w:hAnsi="Times New Roman"/>
          <w:szCs w:val="24"/>
          <w:lang w:val="sr-Latn-CS"/>
        </w:rPr>
        <w:t xml:space="preserve"> š</w:t>
      </w:r>
      <w:proofErr w:type="spellStart"/>
      <w:r w:rsidRPr="00784D00">
        <w:rPr>
          <w:rFonts w:ascii="Times New Roman" w:hAnsi="Times New Roman"/>
          <w:szCs w:val="24"/>
        </w:rPr>
        <w:t>umi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kao</w:t>
      </w:r>
      <w:proofErr w:type="spellEnd"/>
      <w:r w:rsidRPr="00784D00">
        <w:rPr>
          <w:rFonts w:ascii="Times New Roman" w:hAnsi="Times New Roman"/>
          <w:szCs w:val="24"/>
          <w:lang w:val="sr-Latn-CS"/>
        </w:rPr>
        <w:t xml:space="preserve"> </w:t>
      </w:r>
      <w:r w:rsidRPr="00784D00">
        <w:rPr>
          <w:rFonts w:ascii="Times New Roman" w:hAnsi="Times New Roman"/>
          <w:szCs w:val="24"/>
        </w:rPr>
        <w:t>op</w:t>
      </w:r>
      <w:r w:rsidRPr="00784D00">
        <w:rPr>
          <w:rFonts w:ascii="Times New Roman" w:hAnsi="Times New Roman"/>
          <w:szCs w:val="24"/>
          <w:lang w:val="sr-Latn-CS"/>
        </w:rPr>
        <w:t>š</w:t>
      </w:r>
      <w:proofErr w:type="spellStart"/>
      <w:r w:rsidRPr="00784D00">
        <w:rPr>
          <w:rFonts w:ascii="Times New Roman" w:hAnsi="Times New Roman"/>
          <w:szCs w:val="24"/>
        </w:rPr>
        <w:t>tem</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dobru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od</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posebnog</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zna</w:t>
      </w:r>
      <w:proofErr w:type="spellEnd"/>
      <w:r w:rsidRPr="00784D00">
        <w:rPr>
          <w:rFonts w:ascii="Times New Roman" w:hAnsi="Times New Roman"/>
          <w:szCs w:val="24"/>
          <w:lang w:val="sr-Latn-CS"/>
        </w:rPr>
        <w:t>č</w:t>
      </w:r>
      <w:proofErr w:type="spellStart"/>
      <w:r w:rsidRPr="00784D00">
        <w:rPr>
          <w:rFonts w:ascii="Times New Roman" w:hAnsi="Times New Roman"/>
          <w:szCs w:val="24"/>
        </w:rPr>
        <w:t>aja</w:t>
      </w:r>
      <w:proofErr w:type="spellEnd"/>
      <w:r>
        <w:rPr>
          <w:rFonts w:ascii="Times New Roman" w:hAnsi="Times New Roman"/>
          <w:szCs w:val="24"/>
          <w:lang w:val="sr-Latn-CS"/>
        </w:rPr>
        <w:t xml:space="preserve"> </w:t>
      </w:r>
      <w:r w:rsidRPr="00784D00">
        <w:rPr>
          <w:rFonts w:ascii="Times New Roman" w:hAnsi="Times New Roman"/>
          <w:szCs w:val="24"/>
        </w:rPr>
        <w:t>po</w:t>
      </w:r>
      <w:r w:rsidRPr="00784D00">
        <w:rPr>
          <w:rFonts w:ascii="Times New Roman" w:hAnsi="Times New Roman"/>
          <w:szCs w:val="24"/>
          <w:lang w:val="sr-Latn-CS"/>
        </w:rPr>
        <w:t xml:space="preserve"> </w:t>
      </w:r>
      <w:proofErr w:type="spellStart"/>
      <w:r w:rsidRPr="00784D00">
        <w:rPr>
          <w:rFonts w:ascii="Times New Roman" w:hAnsi="Times New Roman"/>
          <w:szCs w:val="24"/>
        </w:rPr>
        <w:t>svim</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njenim</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funkcijama</w:t>
      </w:r>
      <w:proofErr w:type="spellEnd"/>
      <w:r w:rsidRPr="00784D00">
        <w:rPr>
          <w:rFonts w:ascii="Times New Roman" w:hAnsi="Times New Roman"/>
          <w:szCs w:val="24"/>
          <w:lang w:val="sr-Latn-CS"/>
        </w:rPr>
        <w:t>;</w:t>
      </w:r>
    </w:p>
    <w:p w14:paraId="5F56509E" w14:textId="77777777" w:rsidR="00C81640" w:rsidRPr="00784D00" w:rsidRDefault="00C81640" w:rsidP="00617EC2">
      <w:pPr>
        <w:numPr>
          <w:ilvl w:val="0"/>
          <w:numId w:val="27"/>
        </w:numPr>
        <w:ind w:left="1560"/>
        <w:jc w:val="both"/>
        <w:rPr>
          <w:rFonts w:ascii="Times New Roman" w:hAnsi="Times New Roman"/>
          <w:lang w:val="sr-Latn-CS"/>
        </w:rPr>
      </w:pPr>
      <w:r w:rsidRPr="000656C8">
        <w:rPr>
          <w:rFonts w:ascii="Times New Roman" w:hAnsi="Times New Roman"/>
          <w:szCs w:val="24"/>
          <w:lang w:val="sr-Latn-CS"/>
        </w:rPr>
        <w:t xml:space="preserve"> </w:t>
      </w:r>
      <w:proofErr w:type="spellStart"/>
      <w:r w:rsidRPr="00784D00">
        <w:rPr>
          <w:rFonts w:ascii="Times New Roman" w:hAnsi="Times New Roman"/>
          <w:szCs w:val="24"/>
        </w:rPr>
        <w:t>Postepeno</w:t>
      </w:r>
      <w:proofErr w:type="spellEnd"/>
      <w:r w:rsidRPr="00784D00">
        <w:rPr>
          <w:rFonts w:ascii="Times New Roman" w:hAnsi="Times New Roman"/>
          <w:szCs w:val="24"/>
        </w:rPr>
        <w:t xml:space="preserve"> </w:t>
      </w:r>
      <w:proofErr w:type="spellStart"/>
      <w:r w:rsidRPr="00784D00">
        <w:rPr>
          <w:rFonts w:ascii="Times New Roman" w:hAnsi="Times New Roman"/>
          <w:szCs w:val="24"/>
        </w:rPr>
        <w:t>ujednačavati</w:t>
      </w:r>
      <w:proofErr w:type="spellEnd"/>
      <w:r w:rsidRPr="00784D00">
        <w:rPr>
          <w:rFonts w:ascii="Times New Roman" w:hAnsi="Times New Roman"/>
          <w:szCs w:val="24"/>
        </w:rPr>
        <w:t xml:space="preserve"> </w:t>
      </w:r>
      <w:proofErr w:type="spellStart"/>
      <w:r w:rsidRPr="00784D00">
        <w:rPr>
          <w:rFonts w:ascii="Times New Roman" w:hAnsi="Times New Roman"/>
          <w:szCs w:val="24"/>
        </w:rPr>
        <w:t>dobne</w:t>
      </w:r>
      <w:proofErr w:type="spellEnd"/>
      <w:r w:rsidRPr="00784D00">
        <w:rPr>
          <w:rFonts w:ascii="Times New Roman" w:hAnsi="Times New Roman"/>
          <w:szCs w:val="24"/>
        </w:rPr>
        <w:t xml:space="preserve"> </w:t>
      </w:r>
      <w:proofErr w:type="spellStart"/>
      <w:r w:rsidRPr="00784D00">
        <w:rPr>
          <w:rFonts w:ascii="Times New Roman" w:hAnsi="Times New Roman"/>
          <w:szCs w:val="24"/>
        </w:rPr>
        <w:t>razrede</w:t>
      </w:r>
      <w:proofErr w:type="spellEnd"/>
      <w:r w:rsidRPr="00784D00">
        <w:rPr>
          <w:rFonts w:ascii="Times New Roman" w:hAnsi="Times New Roman"/>
          <w:szCs w:val="24"/>
        </w:rPr>
        <w:t>;</w:t>
      </w:r>
    </w:p>
    <w:p w14:paraId="0D5FA75A" w14:textId="77777777" w:rsidR="00C81640" w:rsidRPr="00784D00" w:rsidRDefault="00C81640" w:rsidP="00617EC2">
      <w:pPr>
        <w:numPr>
          <w:ilvl w:val="0"/>
          <w:numId w:val="27"/>
        </w:numPr>
        <w:ind w:left="1560"/>
        <w:jc w:val="both"/>
        <w:rPr>
          <w:rFonts w:ascii="Times New Roman" w:hAnsi="Times New Roman"/>
          <w:lang w:val="sr-Latn-CS"/>
        </w:rPr>
      </w:pPr>
      <w:r w:rsidRPr="000656C8">
        <w:rPr>
          <w:rFonts w:ascii="Times New Roman" w:hAnsi="Times New Roman"/>
          <w:szCs w:val="24"/>
          <w:lang w:val="sr-Latn-CS"/>
        </w:rPr>
        <w:t xml:space="preserve"> </w:t>
      </w:r>
      <w:proofErr w:type="spellStart"/>
      <w:r w:rsidRPr="00784D00">
        <w:rPr>
          <w:rFonts w:ascii="Times New Roman" w:hAnsi="Times New Roman"/>
          <w:szCs w:val="24"/>
        </w:rPr>
        <w:t>Pove</w:t>
      </w:r>
      <w:proofErr w:type="spellEnd"/>
      <w:r w:rsidRPr="00784D00">
        <w:rPr>
          <w:rFonts w:ascii="Times New Roman" w:hAnsi="Times New Roman"/>
          <w:szCs w:val="24"/>
          <w:lang w:val="sr-Latn-CS"/>
        </w:rPr>
        <w:t>ć</w:t>
      </w:r>
      <w:proofErr w:type="spellStart"/>
      <w:r w:rsidRPr="00784D00">
        <w:rPr>
          <w:rFonts w:ascii="Times New Roman" w:hAnsi="Times New Roman"/>
          <w:szCs w:val="24"/>
        </w:rPr>
        <w:t>ati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povr</w:t>
      </w:r>
      <w:proofErr w:type="spellEnd"/>
      <w:r w:rsidRPr="00784D00">
        <w:rPr>
          <w:rFonts w:ascii="Times New Roman" w:hAnsi="Times New Roman"/>
          <w:szCs w:val="24"/>
          <w:lang w:val="sr-Latn-CS"/>
        </w:rPr>
        <w:t>š</w:t>
      </w:r>
      <w:proofErr w:type="spellStart"/>
      <w:r w:rsidRPr="00784D00">
        <w:rPr>
          <w:rFonts w:ascii="Times New Roman" w:hAnsi="Times New Roman"/>
          <w:szCs w:val="24"/>
        </w:rPr>
        <w:t>inu</w:t>
      </w:r>
      <w:proofErr w:type="spellEnd"/>
      <w:r w:rsidRPr="00784D00">
        <w:rPr>
          <w:rFonts w:ascii="Times New Roman" w:hAnsi="Times New Roman"/>
          <w:szCs w:val="24"/>
          <w:lang w:val="sr-Latn-CS"/>
        </w:rPr>
        <w:t xml:space="preserve"> </w:t>
      </w:r>
      <w:r w:rsidRPr="00784D00">
        <w:rPr>
          <w:rFonts w:ascii="Times New Roman" w:hAnsi="Times New Roman"/>
          <w:szCs w:val="24"/>
        </w:rPr>
        <w:t>o</w:t>
      </w:r>
      <w:r w:rsidRPr="00784D00">
        <w:rPr>
          <w:rFonts w:ascii="Times New Roman" w:hAnsi="Times New Roman"/>
          <w:szCs w:val="24"/>
          <w:lang w:val="sr-Latn-CS"/>
        </w:rPr>
        <w:t>č</w:t>
      </w:r>
      <w:proofErr w:type="spellStart"/>
      <w:r w:rsidRPr="00784D00">
        <w:rPr>
          <w:rFonts w:ascii="Times New Roman" w:hAnsi="Times New Roman"/>
          <w:szCs w:val="24"/>
        </w:rPr>
        <w:t>uvanih</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sastojina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smanjiti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povr</w:t>
      </w:r>
      <w:proofErr w:type="spellEnd"/>
      <w:r w:rsidRPr="00784D00">
        <w:rPr>
          <w:rFonts w:ascii="Times New Roman" w:hAnsi="Times New Roman"/>
          <w:szCs w:val="24"/>
          <w:lang w:val="sr-Latn-CS"/>
        </w:rPr>
        <w:t>š</w:t>
      </w:r>
      <w:proofErr w:type="spellStart"/>
      <w:r w:rsidRPr="00784D00">
        <w:rPr>
          <w:rFonts w:ascii="Times New Roman" w:hAnsi="Times New Roman"/>
          <w:szCs w:val="24"/>
        </w:rPr>
        <w:t>inu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razre</w:t>
      </w:r>
      <w:proofErr w:type="spellEnd"/>
      <w:r w:rsidRPr="00784D00">
        <w:rPr>
          <w:rFonts w:ascii="Times New Roman" w:hAnsi="Times New Roman"/>
          <w:szCs w:val="24"/>
          <w:lang w:val="sr-Latn-CS"/>
        </w:rPr>
        <w:t>đ</w:t>
      </w:r>
      <w:proofErr w:type="spellStart"/>
      <w:r w:rsidRPr="00784D00">
        <w:rPr>
          <w:rFonts w:ascii="Times New Roman" w:hAnsi="Times New Roman"/>
          <w:szCs w:val="24"/>
        </w:rPr>
        <w:t>enih</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sastojina</w:t>
      </w:r>
      <w:proofErr w:type="spellEnd"/>
      <w:r w:rsidRPr="00784D00">
        <w:rPr>
          <w:rFonts w:ascii="Times New Roman" w:hAnsi="Times New Roman"/>
          <w:szCs w:val="24"/>
          <w:lang w:val="sr-Latn-CS"/>
        </w:rPr>
        <w:t>.</w:t>
      </w:r>
    </w:p>
    <w:p w14:paraId="29A3D507" w14:textId="77777777" w:rsidR="00C81640" w:rsidRPr="00784D00" w:rsidRDefault="00C81640" w:rsidP="00C81640">
      <w:pPr>
        <w:jc w:val="both"/>
        <w:rPr>
          <w:rFonts w:ascii="Times New Roman" w:hAnsi="Times New Roman"/>
          <w:lang w:val="sr-Latn-CS"/>
        </w:rPr>
      </w:pPr>
    </w:p>
    <w:p w14:paraId="0D304344" w14:textId="18B6B04C" w:rsidR="00C81640" w:rsidRPr="00C81640" w:rsidRDefault="00C81640" w:rsidP="003E536E">
      <w:pPr>
        <w:pStyle w:val="ListParagraph"/>
        <w:numPr>
          <w:ilvl w:val="2"/>
          <w:numId w:val="58"/>
        </w:numPr>
        <w:rPr>
          <w:rFonts w:ascii="Times New Roman" w:hAnsi="Times New Roman"/>
          <w:b/>
        </w:rPr>
      </w:pPr>
      <w:proofErr w:type="spellStart"/>
      <w:r w:rsidRPr="00C81640">
        <w:rPr>
          <w:rFonts w:ascii="Times New Roman" w:hAnsi="Times New Roman"/>
          <w:b/>
        </w:rPr>
        <w:t>Proizvodni</w:t>
      </w:r>
      <w:proofErr w:type="spellEnd"/>
      <w:r w:rsidRPr="00C81640">
        <w:rPr>
          <w:rFonts w:ascii="Times New Roman" w:hAnsi="Times New Roman"/>
          <w:b/>
        </w:rPr>
        <w:t xml:space="preserve"> </w:t>
      </w:r>
      <w:proofErr w:type="spellStart"/>
      <w:r w:rsidRPr="00C81640">
        <w:rPr>
          <w:rFonts w:ascii="Times New Roman" w:hAnsi="Times New Roman"/>
          <w:b/>
        </w:rPr>
        <w:t>ciljevi</w:t>
      </w:r>
      <w:proofErr w:type="spellEnd"/>
    </w:p>
    <w:p w14:paraId="0F913364" w14:textId="77777777" w:rsidR="00C81640" w:rsidRPr="00784D00" w:rsidRDefault="00C81640" w:rsidP="00C81640">
      <w:pPr>
        <w:ind w:left="2160"/>
        <w:jc w:val="both"/>
        <w:rPr>
          <w:rFonts w:ascii="Times New Roman" w:hAnsi="Times New Roman"/>
          <w:b/>
          <w:szCs w:val="24"/>
        </w:rPr>
      </w:pPr>
    </w:p>
    <w:p w14:paraId="506D32D5" w14:textId="77777777" w:rsidR="00C81640" w:rsidRPr="00784D00" w:rsidRDefault="00C81640" w:rsidP="00C81640">
      <w:pPr>
        <w:ind w:left="720" w:firstLine="720"/>
        <w:rPr>
          <w:rFonts w:ascii="Times New Roman" w:hAnsi="Times New Roman"/>
          <w:lang w:val="sr-Latn-CS"/>
        </w:rPr>
      </w:pPr>
      <w:r w:rsidRPr="00784D00">
        <w:rPr>
          <w:rFonts w:ascii="Times New Roman" w:hAnsi="Times New Roman"/>
          <w:lang w:val="sr-Latn-CS"/>
        </w:rPr>
        <w:t>U ovoj gazdinskoj jedinici proizvodni ciljevi</w:t>
      </w:r>
      <w:r w:rsidRPr="00784D00">
        <w:rPr>
          <w:rFonts w:ascii="Times New Roman" w:hAnsi="Times New Roman"/>
        </w:rPr>
        <w:t xml:space="preserve"> </w:t>
      </w:r>
      <w:proofErr w:type="spellStart"/>
      <w:r w:rsidRPr="00784D00">
        <w:rPr>
          <w:rFonts w:ascii="Times New Roman" w:hAnsi="Times New Roman"/>
          <w:lang w:val="en-GB"/>
        </w:rPr>
        <w:t>su</w:t>
      </w:r>
      <w:proofErr w:type="spellEnd"/>
      <w:r w:rsidRPr="00784D00">
        <w:rPr>
          <w:rFonts w:ascii="Times New Roman" w:hAnsi="Times New Roman"/>
        </w:rPr>
        <w:t>:</w:t>
      </w:r>
      <w:r w:rsidRPr="00784D00">
        <w:rPr>
          <w:rFonts w:ascii="Times New Roman" w:hAnsi="Times New Roman"/>
          <w:lang w:val="sr-Latn-CS"/>
        </w:rPr>
        <w:t xml:space="preserve">  </w:t>
      </w:r>
    </w:p>
    <w:p w14:paraId="0843F55E" w14:textId="77777777" w:rsidR="00C81640" w:rsidRPr="00784D00" w:rsidRDefault="00C81640" w:rsidP="00617EC2">
      <w:pPr>
        <w:numPr>
          <w:ilvl w:val="0"/>
          <w:numId w:val="28"/>
        </w:numPr>
        <w:jc w:val="both"/>
        <w:rPr>
          <w:rFonts w:ascii="Times New Roman" w:hAnsi="Times New Roman"/>
          <w:lang w:val="sr-Latn-CS"/>
        </w:rPr>
      </w:pPr>
      <w:r w:rsidRPr="00784D00">
        <w:rPr>
          <w:rFonts w:ascii="Times New Roman" w:hAnsi="Times New Roman"/>
          <w:lang w:val="sr-Latn-CS"/>
        </w:rPr>
        <w:t>proizvodnja tehničkog drveta najboljeg kvaliteta,</w:t>
      </w:r>
    </w:p>
    <w:p w14:paraId="3228BE69" w14:textId="77777777" w:rsidR="00C81640" w:rsidRPr="00784D00" w:rsidRDefault="00C81640" w:rsidP="00617EC2">
      <w:pPr>
        <w:numPr>
          <w:ilvl w:val="0"/>
          <w:numId w:val="28"/>
        </w:numPr>
        <w:jc w:val="both"/>
        <w:rPr>
          <w:rFonts w:ascii="Times New Roman" w:hAnsi="Times New Roman"/>
          <w:lang w:val="sr-Latn-CS"/>
        </w:rPr>
      </w:pPr>
      <w:r w:rsidRPr="00784D00">
        <w:rPr>
          <w:rFonts w:ascii="Times New Roman" w:hAnsi="Times New Roman"/>
          <w:lang w:val="sr-Latn-CS"/>
        </w:rPr>
        <w:t>proizvodnja sitnog tehničkog drveta i ogrevnog drveta,</w:t>
      </w:r>
    </w:p>
    <w:p w14:paraId="601DA2E0" w14:textId="77777777" w:rsidR="00C81640" w:rsidRPr="00784D00" w:rsidRDefault="00C81640" w:rsidP="00617EC2">
      <w:pPr>
        <w:numPr>
          <w:ilvl w:val="0"/>
          <w:numId w:val="28"/>
        </w:numPr>
        <w:jc w:val="both"/>
        <w:rPr>
          <w:rFonts w:ascii="Times New Roman" w:hAnsi="Times New Roman"/>
          <w:lang w:val="sr-Latn-CS"/>
        </w:rPr>
      </w:pPr>
      <w:r w:rsidRPr="00784D00">
        <w:rPr>
          <w:rFonts w:ascii="Times New Roman" w:hAnsi="Times New Roman"/>
          <w:lang w:val="sr-Latn-CS"/>
        </w:rPr>
        <w:t>proizvodnja celuloznog drveta,</w:t>
      </w:r>
    </w:p>
    <w:p w14:paraId="6BFE5852" w14:textId="77777777" w:rsidR="00C81640" w:rsidRPr="00784D00" w:rsidRDefault="00C81640" w:rsidP="00617EC2">
      <w:pPr>
        <w:numPr>
          <w:ilvl w:val="0"/>
          <w:numId w:val="28"/>
        </w:numPr>
        <w:jc w:val="both"/>
        <w:rPr>
          <w:rFonts w:ascii="Times New Roman" w:hAnsi="Times New Roman"/>
          <w:lang w:val="sr-Latn-CS"/>
        </w:rPr>
      </w:pPr>
      <w:r w:rsidRPr="00784D00">
        <w:rPr>
          <w:rFonts w:ascii="Times New Roman" w:hAnsi="Times New Roman"/>
          <w:lang w:val="sr-Latn-CS"/>
        </w:rPr>
        <w:t>proizvodnja i prikupljanje ostalih šumskih proizvoda,</w:t>
      </w:r>
    </w:p>
    <w:p w14:paraId="178F1FAD" w14:textId="77777777" w:rsidR="00C81640" w:rsidRPr="00784D00" w:rsidRDefault="00C81640" w:rsidP="00C81640">
      <w:pPr>
        <w:rPr>
          <w:rFonts w:ascii="Times New Roman" w:hAnsi="Times New Roman"/>
          <w:lang w:val="sr-Latn-CS"/>
        </w:rPr>
      </w:pPr>
    </w:p>
    <w:p w14:paraId="68BEFA40" w14:textId="77777777" w:rsidR="00C81640" w:rsidRPr="00784D00" w:rsidRDefault="00C81640" w:rsidP="00C81640">
      <w:pPr>
        <w:ind w:firstLine="720"/>
        <w:jc w:val="both"/>
        <w:rPr>
          <w:rFonts w:ascii="Times New Roman" w:hAnsi="Times New Roman"/>
          <w:lang w:val="sr-Latn-CS"/>
        </w:rPr>
      </w:pPr>
      <w:r w:rsidRPr="00784D00">
        <w:rPr>
          <w:rFonts w:ascii="Times New Roman" w:hAnsi="Times New Roman"/>
          <w:lang w:val="sr-Latn-CS"/>
        </w:rPr>
        <w:t>Proizvodni ciljevi koji se odnose na proizvodnju drveta određuju se za sve gazdinske klase u kojima se izvode seče obnove i proredne seče. Ostali proizvodni ciljevi odnose se na površine, uz stogo poštovanje zakonskih propisa.</w:t>
      </w:r>
    </w:p>
    <w:p w14:paraId="01935141" w14:textId="77777777" w:rsidR="00C81640" w:rsidRPr="00784D00" w:rsidRDefault="00C81640" w:rsidP="00C81640">
      <w:pPr>
        <w:ind w:firstLine="720"/>
        <w:jc w:val="both"/>
        <w:rPr>
          <w:rFonts w:ascii="Times New Roman" w:hAnsi="Times New Roman"/>
          <w:b/>
          <w:szCs w:val="24"/>
          <w:lang w:val="sr-Latn-CS"/>
        </w:rPr>
      </w:pPr>
      <w:r w:rsidRPr="00784D00">
        <w:rPr>
          <w:rFonts w:ascii="Times New Roman" w:hAnsi="Times New Roman"/>
          <w:lang w:val="sr-Latn-CS"/>
        </w:rPr>
        <w:t xml:space="preserve">Svi pobrojani ciljevi po svom karakteru su dugoročni, a da bi se ostvarili, </w:t>
      </w:r>
      <w:proofErr w:type="spellStart"/>
      <w:r w:rsidRPr="00784D00">
        <w:rPr>
          <w:rFonts w:ascii="Times New Roman" w:hAnsi="Times New Roman"/>
          <w:szCs w:val="24"/>
        </w:rPr>
        <w:t>sastojine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posle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svake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intervencije</w:t>
      </w:r>
      <w:proofErr w:type="spellEnd"/>
      <w:r w:rsidRPr="00784D00">
        <w:rPr>
          <w:rFonts w:ascii="Times New Roman" w:hAnsi="Times New Roman"/>
          <w:szCs w:val="24"/>
          <w:lang w:val="sr-Latn-CS"/>
        </w:rPr>
        <w:t xml:space="preserve"> </w:t>
      </w:r>
      <w:r w:rsidRPr="00784D00">
        <w:rPr>
          <w:rFonts w:ascii="Times New Roman" w:hAnsi="Times New Roman"/>
          <w:szCs w:val="24"/>
        </w:rPr>
        <w:t>se</w:t>
      </w:r>
      <w:r w:rsidRPr="00784D00">
        <w:rPr>
          <w:rFonts w:ascii="Times New Roman" w:hAnsi="Times New Roman"/>
          <w:szCs w:val="24"/>
          <w:lang w:val="sr-Latn-CS"/>
        </w:rPr>
        <w:t>č</w:t>
      </w:r>
      <w:r w:rsidRPr="00784D00">
        <w:rPr>
          <w:rFonts w:ascii="Times New Roman" w:hAnsi="Times New Roman"/>
          <w:szCs w:val="24"/>
        </w:rPr>
        <w:t>om</w:t>
      </w:r>
      <w:r w:rsidRPr="00784D00">
        <w:rPr>
          <w:rFonts w:ascii="Times New Roman" w:hAnsi="Times New Roman"/>
          <w:szCs w:val="24"/>
          <w:lang w:val="sr-Latn-CS"/>
        </w:rPr>
        <w:t xml:space="preserve"> </w:t>
      </w:r>
      <w:proofErr w:type="spellStart"/>
      <w:r w:rsidRPr="00784D00">
        <w:rPr>
          <w:rFonts w:ascii="Times New Roman" w:hAnsi="Times New Roman"/>
          <w:szCs w:val="24"/>
        </w:rPr>
        <w:t>treba</w:t>
      </w:r>
      <w:proofErr w:type="spellEnd"/>
      <w:r w:rsidRPr="00784D00">
        <w:rPr>
          <w:rFonts w:ascii="Times New Roman" w:hAnsi="Times New Roman"/>
          <w:szCs w:val="24"/>
          <w:lang w:val="sr-Latn-CS"/>
        </w:rPr>
        <w:t xml:space="preserve"> </w:t>
      </w:r>
      <w:r w:rsidRPr="00784D00">
        <w:rPr>
          <w:rFonts w:ascii="Times New Roman" w:hAnsi="Times New Roman"/>
          <w:szCs w:val="24"/>
        </w:rPr>
        <w:t>da</w:t>
      </w:r>
      <w:r w:rsidRPr="00784D00">
        <w:rPr>
          <w:rFonts w:ascii="Times New Roman" w:hAnsi="Times New Roman"/>
          <w:szCs w:val="24"/>
          <w:lang w:val="sr-Latn-CS"/>
        </w:rPr>
        <w:t xml:space="preserve"> </w:t>
      </w:r>
      <w:proofErr w:type="spellStart"/>
      <w:r w:rsidRPr="00784D00">
        <w:rPr>
          <w:rFonts w:ascii="Times New Roman" w:hAnsi="Times New Roman"/>
          <w:szCs w:val="24"/>
        </w:rPr>
        <w:t>budu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stabilnije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vitalnije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kvalitetnije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proizvodno</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vrednije</w:t>
      </w:r>
      <w:proofErr w:type="spellEnd"/>
      <w:r w:rsidRPr="00784D00">
        <w:rPr>
          <w:rFonts w:ascii="Times New Roman" w:hAnsi="Times New Roman"/>
          <w:szCs w:val="24"/>
          <w:lang w:val="sr-Latn-CS"/>
        </w:rPr>
        <w:t>.</w:t>
      </w:r>
    </w:p>
    <w:p w14:paraId="0BA0E297" w14:textId="77777777" w:rsidR="00C81640" w:rsidRPr="00784D00" w:rsidRDefault="00C81640" w:rsidP="00C81640">
      <w:pPr>
        <w:ind w:left="720"/>
        <w:jc w:val="both"/>
        <w:rPr>
          <w:rFonts w:ascii="Times New Roman" w:hAnsi="Times New Roman"/>
          <w:szCs w:val="24"/>
        </w:rPr>
      </w:pPr>
      <w:proofErr w:type="spellStart"/>
      <w:r w:rsidRPr="00784D00">
        <w:rPr>
          <w:rFonts w:ascii="Times New Roman" w:hAnsi="Times New Roman"/>
          <w:szCs w:val="24"/>
        </w:rPr>
        <w:t>Kratkoročni</w:t>
      </w:r>
      <w:proofErr w:type="spellEnd"/>
      <w:r w:rsidRPr="00784D00">
        <w:rPr>
          <w:rFonts w:ascii="Times New Roman" w:hAnsi="Times New Roman"/>
          <w:szCs w:val="24"/>
        </w:rPr>
        <w:t xml:space="preserve"> </w:t>
      </w:r>
      <w:proofErr w:type="spellStart"/>
      <w:r w:rsidRPr="00784D00">
        <w:rPr>
          <w:rFonts w:ascii="Times New Roman" w:hAnsi="Times New Roman"/>
          <w:szCs w:val="24"/>
        </w:rPr>
        <w:t>ciljevi</w:t>
      </w:r>
      <w:proofErr w:type="spellEnd"/>
      <w:r w:rsidRPr="00784D00">
        <w:rPr>
          <w:rFonts w:ascii="Times New Roman" w:hAnsi="Times New Roman"/>
          <w:szCs w:val="24"/>
        </w:rPr>
        <w:t>:</w:t>
      </w:r>
    </w:p>
    <w:p w14:paraId="36216245" w14:textId="77777777" w:rsidR="00C81640" w:rsidRPr="00784D00" w:rsidRDefault="00C81640" w:rsidP="00617EC2">
      <w:pPr>
        <w:numPr>
          <w:ilvl w:val="0"/>
          <w:numId w:val="26"/>
        </w:numPr>
        <w:tabs>
          <w:tab w:val="clear" w:pos="2160"/>
          <w:tab w:val="num" w:pos="1276"/>
          <w:tab w:val="left" w:pos="1560"/>
        </w:tabs>
        <w:ind w:left="1560" w:hanging="284"/>
        <w:jc w:val="both"/>
        <w:rPr>
          <w:rFonts w:ascii="Times New Roman" w:hAnsi="Times New Roman"/>
          <w:szCs w:val="24"/>
        </w:rPr>
      </w:pPr>
      <w:proofErr w:type="spellStart"/>
      <w:r w:rsidRPr="00784D00">
        <w:rPr>
          <w:rFonts w:ascii="Times New Roman" w:hAnsi="Times New Roman"/>
          <w:szCs w:val="24"/>
        </w:rPr>
        <w:t>Potpuno</w:t>
      </w:r>
      <w:proofErr w:type="spellEnd"/>
      <w:r w:rsidRPr="00784D00">
        <w:rPr>
          <w:rFonts w:ascii="Times New Roman" w:hAnsi="Times New Roman"/>
          <w:szCs w:val="24"/>
        </w:rPr>
        <w:t xml:space="preserve"> </w:t>
      </w:r>
      <w:proofErr w:type="spellStart"/>
      <w:r w:rsidRPr="00784D00">
        <w:rPr>
          <w:rFonts w:ascii="Times New Roman" w:hAnsi="Times New Roman"/>
          <w:szCs w:val="24"/>
        </w:rPr>
        <w:t>i</w:t>
      </w:r>
      <w:proofErr w:type="spellEnd"/>
      <w:r w:rsidRPr="00784D00">
        <w:rPr>
          <w:rFonts w:ascii="Times New Roman" w:hAnsi="Times New Roman"/>
          <w:szCs w:val="24"/>
        </w:rPr>
        <w:t xml:space="preserve"> </w:t>
      </w:r>
      <w:proofErr w:type="spellStart"/>
      <w:r w:rsidRPr="00784D00">
        <w:rPr>
          <w:rFonts w:ascii="Times New Roman" w:hAnsi="Times New Roman"/>
          <w:szCs w:val="24"/>
        </w:rPr>
        <w:t>racionalno</w:t>
      </w:r>
      <w:proofErr w:type="spellEnd"/>
      <w:r w:rsidRPr="00784D00">
        <w:rPr>
          <w:rFonts w:ascii="Times New Roman" w:hAnsi="Times New Roman"/>
          <w:szCs w:val="24"/>
        </w:rPr>
        <w:t xml:space="preserve"> </w:t>
      </w:r>
      <w:proofErr w:type="spellStart"/>
      <w:r w:rsidRPr="00784D00">
        <w:rPr>
          <w:rFonts w:ascii="Times New Roman" w:hAnsi="Times New Roman"/>
          <w:szCs w:val="24"/>
        </w:rPr>
        <w:t>korišćenje</w:t>
      </w:r>
      <w:proofErr w:type="spellEnd"/>
      <w:r w:rsidRPr="00784D00">
        <w:rPr>
          <w:rFonts w:ascii="Times New Roman" w:hAnsi="Times New Roman"/>
          <w:szCs w:val="24"/>
        </w:rPr>
        <w:t xml:space="preserve"> </w:t>
      </w:r>
      <w:proofErr w:type="spellStart"/>
      <w:r w:rsidRPr="00784D00">
        <w:rPr>
          <w:rFonts w:ascii="Times New Roman" w:hAnsi="Times New Roman"/>
          <w:szCs w:val="24"/>
        </w:rPr>
        <w:t>posečene</w:t>
      </w:r>
      <w:proofErr w:type="spellEnd"/>
      <w:r w:rsidRPr="00784D00">
        <w:rPr>
          <w:rFonts w:ascii="Times New Roman" w:hAnsi="Times New Roman"/>
          <w:szCs w:val="24"/>
        </w:rPr>
        <w:t xml:space="preserve"> </w:t>
      </w:r>
      <w:proofErr w:type="spellStart"/>
      <w:r w:rsidRPr="00784D00">
        <w:rPr>
          <w:rFonts w:ascii="Times New Roman" w:hAnsi="Times New Roman"/>
          <w:szCs w:val="24"/>
        </w:rPr>
        <w:t>drvne</w:t>
      </w:r>
      <w:proofErr w:type="spellEnd"/>
      <w:r w:rsidRPr="00784D00">
        <w:rPr>
          <w:rFonts w:ascii="Times New Roman" w:hAnsi="Times New Roman"/>
          <w:szCs w:val="24"/>
        </w:rPr>
        <w:t xml:space="preserve"> </w:t>
      </w:r>
      <w:proofErr w:type="spellStart"/>
      <w:r w:rsidRPr="00784D00">
        <w:rPr>
          <w:rFonts w:ascii="Times New Roman" w:hAnsi="Times New Roman"/>
          <w:szCs w:val="24"/>
        </w:rPr>
        <w:t>zapremine</w:t>
      </w:r>
      <w:proofErr w:type="spellEnd"/>
      <w:r w:rsidRPr="00784D00">
        <w:rPr>
          <w:rFonts w:ascii="Times New Roman" w:hAnsi="Times New Roman"/>
          <w:szCs w:val="24"/>
        </w:rPr>
        <w:t xml:space="preserve"> </w:t>
      </w:r>
      <w:proofErr w:type="spellStart"/>
      <w:r w:rsidRPr="00784D00">
        <w:rPr>
          <w:rFonts w:ascii="Times New Roman" w:hAnsi="Times New Roman"/>
          <w:szCs w:val="24"/>
        </w:rPr>
        <w:t>izradom</w:t>
      </w:r>
      <w:proofErr w:type="spellEnd"/>
      <w:r w:rsidRPr="00784D00">
        <w:rPr>
          <w:rFonts w:ascii="Times New Roman" w:hAnsi="Times New Roman"/>
          <w:szCs w:val="24"/>
        </w:rPr>
        <w:t xml:space="preserve"> </w:t>
      </w:r>
      <w:proofErr w:type="spellStart"/>
      <w:r w:rsidRPr="00784D00">
        <w:rPr>
          <w:rFonts w:ascii="Times New Roman" w:hAnsi="Times New Roman"/>
          <w:szCs w:val="24"/>
        </w:rPr>
        <w:t>najvrednijih</w:t>
      </w:r>
      <w:proofErr w:type="spellEnd"/>
      <w:r w:rsidRPr="00784D00">
        <w:rPr>
          <w:rFonts w:ascii="Times New Roman" w:hAnsi="Times New Roman"/>
          <w:szCs w:val="24"/>
        </w:rPr>
        <w:t xml:space="preserve"> </w:t>
      </w:r>
      <w:proofErr w:type="spellStart"/>
      <w:r w:rsidRPr="00784D00">
        <w:rPr>
          <w:rFonts w:ascii="Times New Roman" w:hAnsi="Times New Roman"/>
          <w:szCs w:val="24"/>
        </w:rPr>
        <w:t>sortimenata</w:t>
      </w:r>
      <w:proofErr w:type="spellEnd"/>
      <w:r w:rsidRPr="00784D00">
        <w:rPr>
          <w:rFonts w:ascii="Times New Roman" w:hAnsi="Times New Roman"/>
          <w:szCs w:val="24"/>
        </w:rPr>
        <w:t>,</w:t>
      </w:r>
    </w:p>
    <w:p w14:paraId="39C3C4E0" w14:textId="77777777" w:rsidR="00C81640" w:rsidRPr="00784D00" w:rsidRDefault="00C81640" w:rsidP="00617EC2">
      <w:pPr>
        <w:numPr>
          <w:ilvl w:val="0"/>
          <w:numId w:val="26"/>
        </w:numPr>
        <w:tabs>
          <w:tab w:val="clear" w:pos="2160"/>
          <w:tab w:val="num" w:pos="1560"/>
        </w:tabs>
        <w:ind w:hanging="884"/>
        <w:jc w:val="both"/>
        <w:rPr>
          <w:rFonts w:ascii="Times New Roman" w:hAnsi="Times New Roman"/>
          <w:szCs w:val="24"/>
        </w:rPr>
      </w:pPr>
      <w:proofErr w:type="spellStart"/>
      <w:r w:rsidRPr="00784D00">
        <w:rPr>
          <w:rFonts w:ascii="Times New Roman" w:hAnsi="Times New Roman"/>
          <w:szCs w:val="24"/>
        </w:rPr>
        <w:t>Redukovanje</w:t>
      </w:r>
      <w:proofErr w:type="spellEnd"/>
      <w:r w:rsidRPr="00784D00">
        <w:rPr>
          <w:rFonts w:ascii="Times New Roman" w:hAnsi="Times New Roman"/>
          <w:szCs w:val="24"/>
        </w:rPr>
        <w:t xml:space="preserve"> </w:t>
      </w:r>
      <w:proofErr w:type="spellStart"/>
      <w:r w:rsidRPr="00784D00">
        <w:rPr>
          <w:rFonts w:ascii="Times New Roman" w:hAnsi="Times New Roman"/>
          <w:szCs w:val="24"/>
        </w:rPr>
        <w:t>otpada</w:t>
      </w:r>
      <w:proofErr w:type="spellEnd"/>
      <w:r w:rsidRPr="00784D00">
        <w:rPr>
          <w:rFonts w:ascii="Times New Roman" w:hAnsi="Times New Roman"/>
          <w:szCs w:val="24"/>
        </w:rPr>
        <w:t xml:space="preserve"> </w:t>
      </w:r>
      <w:proofErr w:type="spellStart"/>
      <w:r w:rsidRPr="00784D00">
        <w:rPr>
          <w:rFonts w:ascii="Times New Roman" w:hAnsi="Times New Roman"/>
          <w:szCs w:val="24"/>
        </w:rPr>
        <w:t>na</w:t>
      </w:r>
      <w:proofErr w:type="spellEnd"/>
      <w:r w:rsidRPr="00784D00">
        <w:rPr>
          <w:rFonts w:ascii="Times New Roman" w:hAnsi="Times New Roman"/>
          <w:szCs w:val="24"/>
        </w:rPr>
        <w:t xml:space="preserve"> minimum.</w:t>
      </w:r>
    </w:p>
    <w:p w14:paraId="26649267" w14:textId="77777777" w:rsidR="00C81640" w:rsidRPr="00784D00" w:rsidRDefault="00C81640" w:rsidP="00C81640">
      <w:pPr>
        <w:ind w:left="2160"/>
        <w:jc w:val="both"/>
        <w:rPr>
          <w:rFonts w:ascii="Times New Roman" w:hAnsi="Times New Roman"/>
          <w:szCs w:val="24"/>
        </w:rPr>
      </w:pPr>
    </w:p>
    <w:p w14:paraId="7B5148C4" w14:textId="77777777" w:rsidR="00C81640" w:rsidRPr="00784D00" w:rsidRDefault="00C81640" w:rsidP="003E536E">
      <w:pPr>
        <w:numPr>
          <w:ilvl w:val="2"/>
          <w:numId w:val="58"/>
        </w:numPr>
        <w:jc w:val="both"/>
        <w:rPr>
          <w:rFonts w:ascii="Times New Roman" w:hAnsi="Times New Roman"/>
          <w:b/>
          <w:szCs w:val="24"/>
        </w:rPr>
      </w:pPr>
      <w:proofErr w:type="spellStart"/>
      <w:r w:rsidRPr="00784D00">
        <w:rPr>
          <w:rFonts w:ascii="Times New Roman" w:hAnsi="Times New Roman"/>
          <w:b/>
          <w:szCs w:val="24"/>
        </w:rPr>
        <w:t>Tehnički</w:t>
      </w:r>
      <w:proofErr w:type="spellEnd"/>
      <w:r w:rsidRPr="00784D00">
        <w:rPr>
          <w:rFonts w:ascii="Times New Roman" w:hAnsi="Times New Roman"/>
          <w:b/>
          <w:szCs w:val="24"/>
        </w:rPr>
        <w:t xml:space="preserve"> – </w:t>
      </w:r>
      <w:proofErr w:type="spellStart"/>
      <w:r w:rsidRPr="00784D00">
        <w:rPr>
          <w:rFonts w:ascii="Times New Roman" w:hAnsi="Times New Roman"/>
          <w:b/>
          <w:szCs w:val="24"/>
        </w:rPr>
        <w:t>organizacioni</w:t>
      </w:r>
      <w:proofErr w:type="spellEnd"/>
      <w:r w:rsidRPr="00784D00">
        <w:rPr>
          <w:rFonts w:ascii="Times New Roman" w:hAnsi="Times New Roman"/>
          <w:b/>
          <w:szCs w:val="24"/>
        </w:rPr>
        <w:t xml:space="preserve"> </w:t>
      </w:r>
      <w:proofErr w:type="spellStart"/>
      <w:r w:rsidRPr="00784D00">
        <w:rPr>
          <w:rFonts w:ascii="Times New Roman" w:hAnsi="Times New Roman"/>
          <w:b/>
          <w:szCs w:val="24"/>
        </w:rPr>
        <w:t>ciljevi</w:t>
      </w:r>
      <w:proofErr w:type="spellEnd"/>
    </w:p>
    <w:p w14:paraId="78616EC0" w14:textId="77777777" w:rsidR="00C81640" w:rsidRPr="00784D00" w:rsidRDefault="00C81640" w:rsidP="00C81640">
      <w:pPr>
        <w:ind w:left="720"/>
        <w:jc w:val="both"/>
        <w:rPr>
          <w:rFonts w:ascii="Times New Roman" w:hAnsi="Times New Roman"/>
          <w:szCs w:val="24"/>
        </w:rPr>
      </w:pPr>
    </w:p>
    <w:p w14:paraId="4CE2BD27" w14:textId="77777777" w:rsidR="00C81640" w:rsidRPr="00784D00" w:rsidRDefault="00C81640" w:rsidP="00C81640">
      <w:pPr>
        <w:ind w:firstLine="720"/>
        <w:jc w:val="both"/>
        <w:rPr>
          <w:rFonts w:ascii="Times New Roman" w:hAnsi="Times New Roman"/>
          <w:szCs w:val="24"/>
        </w:rPr>
      </w:pPr>
      <w:proofErr w:type="spellStart"/>
      <w:r w:rsidRPr="00784D00">
        <w:rPr>
          <w:rFonts w:ascii="Times New Roman" w:hAnsi="Times New Roman"/>
          <w:szCs w:val="24"/>
        </w:rPr>
        <w:t>Radi</w:t>
      </w:r>
      <w:proofErr w:type="spellEnd"/>
      <w:r w:rsidRPr="00784D00">
        <w:rPr>
          <w:rFonts w:ascii="Times New Roman" w:hAnsi="Times New Roman"/>
          <w:szCs w:val="24"/>
        </w:rPr>
        <w:t xml:space="preserve"> </w:t>
      </w:r>
      <w:proofErr w:type="spellStart"/>
      <w:r w:rsidRPr="00784D00">
        <w:rPr>
          <w:rFonts w:ascii="Times New Roman" w:hAnsi="Times New Roman"/>
          <w:szCs w:val="24"/>
        </w:rPr>
        <w:t>obezbeđenja</w:t>
      </w:r>
      <w:proofErr w:type="spellEnd"/>
      <w:r w:rsidRPr="00784D00">
        <w:rPr>
          <w:rFonts w:ascii="Times New Roman" w:hAnsi="Times New Roman"/>
          <w:szCs w:val="24"/>
        </w:rPr>
        <w:t xml:space="preserve"> </w:t>
      </w:r>
      <w:proofErr w:type="spellStart"/>
      <w:r w:rsidRPr="00784D00">
        <w:rPr>
          <w:rFonts w:ascii="Times New Roman" w:hAnsi="Times New Roman"/>
          <w:szCs w:val="24"/>
        </w:rPr>
        <w:t>uslova</w:t>
      </w:r>
      <w:proofErr w:type="spellEnd"/>
      <w:r w:rsidRPr="00784D00">
        <w:rPr>
          <w:rFonts w:ascii="Times New Roman" w:hAnsi="Times New Roman"/>
          <w:szCs w:val="24"/>
        </w:rPr>
        <w:t xml:space="preserve"> za </w:t>
      </w:r>
      <w:proofErr w:type="spellStart"/>
      <w:r w:rsidRPr="00784D00">
        <w:rPr>
          <w:rFonts w:ascii="Times New Roman" w:hAnsi="Times New Roman"/>
          <w:szCs w:val="24"/>
        </w:rPr>
        <w:t>ostvarivanje</w:t>
      </w:r>
      <w:proofErr w:type="spellEnd"/>
      <w:r w:rsidRPr="00784D00">
        <w:rPr>
          <w:rFonts w:ascii="Times New Roman" w:hAnsi="Times New Roman"/>
          <w:szCs w:val="24"/>
        </w:rPr>
        <w:t xml:space="preserve"> </w:t>
      </w:r>
      <w:proofErr w:type="spellStart"/>
      <w:r w:rsidRPr="00784D00">
        <w:rPr>
          <w:rFonts w:ascii="Times New Roman" w:hAnsi="Times New Roman"/>
          <w:szCs w:val="24"/>
        </w:rPr>
        <w:t>bioloških</w:t>
      </w:r>
      <w:proofErr w:type="spellEnd"/>
      <w:r w:rsidRPr="00784D00">
        <w:rPr>
          <w:rFonts w:ascii="Times New Roman" w:hAnsi="Times New Roman"/>
          <w:szCs w:val="24"/>
        </w:rPr>
        <w:t xml:space="preserve"> </w:t>
      </w:r>
      <w:proofErr w:type="spellStart"/>
      <w:r w:rsidRPr="00784D00">
        <w:rPr>
          <w:rFonts w:ascii="Times New Roman" w:hAnsi="Times New Roman"/>
          <w:szCs w:val="24"/>
        </w:rPr>
        <w:t>i</w:t>
      </w:r>
      <w:proofErr w:type="spellEnd"/>
      <w:r w:rsidRPr="00784D00">
        <w:rPr>
          <w:rFonts w:ascii="Times New Roman" w:hAnsi="Times New Roman"/>
          <w:szCs w:val="24"/>
        </w:rPr>
        <w:t xml:space="preserve"> </w:t>
      </w:r>
      <w:proofErr w:type="spellStart"/>
      <w:r w:rsidRPr="00784D00">
        <w:rPr>
          <w:rFonts w:ascii="Times New Roman" w:hAnsi="Times New Roman"/>
          <w:szCs w:val="24"/>
        </w:rPr>
        <w:t>proizvodnih</w:t>
      </w:r>
      <w:proofErr w:type="spellEnd"/>
      <w:r w:rsidRPr="00784D00">
        <w:rPr>
          <w:rFonts w:ascii="Times New Roman" w:hAnsi="Times New Roman"/>
          <w:szCs w:val="24"/>
        </w:rPr>
        <w:t xml:space="preserve"> </w:t>
      </w:r>
      <w:proofErr w:type="spellStart"/>
      <w:r w:rsidRPr="00784D00">
        <w:rPr>
          <w:rFonts w:ascii="Times New Roman" w:hAnsi="Times New Roman"/>
          <w:szCs w:val="24"/>
        </w:rPr>
        <w:t>ciljeva</w:t>
      </w:r>
      <w:proofErr w:type="spellEnd"/>
      <w:r w:rsidRPr="00784D00">
        <w:rPr>
          <w:rFonts w:ascii="Times New Roman" w:hAnsi="Times New Roman"/>
          <w:szCs w:val="24"/>
        </w:rPr>
        <w:t xml:space="preserve"> </w:t>
      </w:r>
      <w:proofErr w:type="spellStart"/>
      <w:r w:rsidRPr="00784D00">
        <w:rPr>
          <w:rFonts w:ascii="Times New Roman" w:hAnsi="Times New Roman"/>
          <w:szCs w:val="24"/>
        </w:rPr>
        <w:t>nužno</w:t>
      </w:r>
      <w:proofErr w:type="spellEnd"/>
      <w:r w:rsidRPr="00784D00">
        <w:rPr>
          <w:rFonts w:ascii="Times New Roman" w:hAnsi="Times New Roman"/>
          <w:szCs w:val="24"/>
        </w:rPr>
        <w:t xml:space="preserve"> je </w:t>
      </w:r>
      <w:proofErr w:type="spellStart"/>
      <w:r w:rsidRPr="00784D00">
        <w:rPr>
          <w:rFonts w:ascii="Times New Roman" w:hAnsi="Times New Roman"/>
          <w:szCs w:val="24"/>
        </w:rPr>
        <w:t>raditi</w:t>
      </w:r>
      <w:proofErr w:type="spellEnd"/>
      <w:r w:rsidRPr="00784D00">
        <w:rPr>
          <w:rFonts w:ascii="Times New Roman" w:hAnsi="Times New Roman"/>
          <w:szCs w:val="24"/>
        </w:rPr>
        <w:t xml:space="preserve"> </w:t>
      </w:r>
      <w:proofErr w:type="spellStart"/>
      <w:r w:rsidRPr="00784D00">
        <w:rPr>
          <w:rFonts w:ascii="Times New Roman" w:hAnsi="Times New Roman"/>
          <w:szCs w:val="24"/>
        </w:rPr>
        <w:t>na</w:t>
      </w:r>
      <w:proofErr w:type="spellEnd"/>
      <w:r w:rsidRPr="00784D00">
        <w:rPr>
          <w:rFonts w:ascii="Times New Roman" w:hAnsi="Times New Roman"/>
          <w:szCs w:val="24"/>
        </w:rPr>
        <w:t xml:space="preserve"> </w:t>
      </w:r>
      <w:proofErr w:type="spellStart"/>
      <w:r w:rsidRPr="00784D00">
        <w:rPr>
          <w:rFonts w:ascii="Times New Roman" w:hAnsi="Times New Roman"/>
          <w:szCs w:val="24"/>
        </w:rPr>
        <w:t>postizanju</w:t>
      </w:r>
      <w:proofErr w:type="spellEnd"/>
      <w:r w:rsidRPr="00784D00">
        <w:rPr>
          <w:rFonts w:ascii="Times New Roman" w:hAnsi="Times New Roman"/>
          <w:szCs w:val="24"/>
        </w:rPr>
        <w:t xml:space="preserve"> </w:t>
      </w:r>
      <w:proofErr w:type="spellStart"/>
      <w:r w:rsidRPr="00784D00">
        <w:rPr>
          <w:rFonts w:ascii="Times New Roman" w:hAnsi="Times New Roman"/>
          <w:szCs w:val="24"/>
        </w:rPr>
        <w:t>sledećih</w:t>
      </w:r>
      <w:proofErr w:type="spellEnd"/>
      <w:r w:rsidRPr="00784D00">
        <w:rPr>
          <w:rFonts w:ascii="Times New Roman" w:hAnsi="Times New Roman"/>
          <w:szCs w:val="24"/>
        </w:rPr>
        <w:t xml:space="preserve"> </w:t>
      </w:r>
      <w:proofErr w:type="spellStart"/>
      <w:r w:rsidRPr="00784D00">
        <w:rPr>
          <w:rFonts w:ascii="Times New Roman" w:hAnsi="Times New Roman"/>
          <w:szCs w:val="24"/>
        </w:rPr>
        <w:t>tehničko</w:t>
      </w:r>
      <w:proofErr w:type="spellEnd"/>
      <w:r w:rsidRPr="00784D00">
        <w:rPr>
          <w:rFonts w:ascii="Times New Roman" w:hAnsi="Times New Roman"/>
          <w:szCs w:val="24"/>
        </w:rPr>
        <w:t xml:space="preserve"> – </w:t>
      </w:r>
      <w:proofErr w:type="spellStart"/>
      <w:r w:rsidRPr="00784D00">
        <w:rPr>
          <w:rFonts w:ascii="Times New Roman" w:hAnsi="Times New Roman"/>
          <w:szCs w:val="24"/>
        </w:rPr>
        <w:t>organizacionih</w:t>
      </w:r>
      <w:proofErr w:type="spellEnd"/>
      <w:r w:rsidRPr="00784D00">
        <w:rPr>
          <w:rFonts w:ascii="Times New Roman" w:hAnsi="Times New Roman"/>
          <w:szCs w:val="24"/>
        </w:rPr>
        <w:t xml:space="preserve"> </w:t>
      </w:r>
      <w:proofErr w:type="spellStart"/>
      <w:r w:rsidRPr="00784D00">
        <w:rPr>
          <w:rFonts w:ascii="Times New Roman" w:hAnsi="Times New Roman"/>
          <w:szCs w:val="24"/>
        </w:rPr>
        <w:t>ciljeva</w:t>
      </w:r>
      <w:proofErr w:type="spellEnd"/>
      <w:r w:rsidRPr="00784D00">
        <w:rPr>
          <w:rFonts w:ascii="Times New Roman" w:hAnsi="Times New Roman"/>
          <w:szCs w:val="24"/>
        </w:rPr>
        <w:t>:</w:t>
      </w:r>
    </w:p>
    <w:p w14:paraId="317F4F52" w14:textId="77777777" w:rsidR="00C81640" w:rsidRPr="00784D00" w:rsidRDefault="00C81640" w:rsidP="00617EC2">
      <w:pPr>
        <w:numPr>
          <w:ilvl w:val="0"/>
          <w:numId w:val="18"/>
        </w:numPr>
        <w:tabs>
          <w:tab w:val="clear" w:pos="1470"/>
          <w:tab w:val="num" w:pos="1800"/>
        </w:tabs>
        <w:ind w:left="1800"/>
        <w:jc w:val="both"/>
        <w:rPr>
          <w:rFonts w:ascii="Times New Roman" w:hAnsi="Times New Roman"/>
          <w:szCs w:val="24"/>
        </w:rPr>
      </w:pPr>
      <w:proofErr w:type="spellStart"/>
      <w:r w:rsidRPr="00784D00">
        <w:rPr>
          <w:rFonts w:ascii="Times New Roman" w:hAnsi="Times New Roman"/>
          <w:szCs w:val="24"/>
        </w:rPr>
        <w:t>Održavanje</w:t>
      </w:r>
      <w:proofErr w:type="spellEnd"/>
      <w:r w:rsidRPr="00784D00">
        <w:rPr>
          <w:rFonts w:ascii="Times New Roman" w:hAnsi="Times New Roman"/>
          <w:szCs w:val="24"/>
        </w:rPr>
        <w:t xml:space="preserve"> </w:t>
      </w:r>
      <w:proofErr w:type="spellStart"/>
      <w:r w:rsidRPr="00784D00">
        <w:rPr>
          <w:rFonts w:ascii="Times New Roman" w:hAnsi="Times New Roman"/>
          <w:szCs w:val="24"/>
        </w:rPr>
        <w:t>saobraćajnica</w:t>
      </w:r>
      <w:proofErr w:type="spellEnd"/>
      <w:r w:rsidRPr="00784D00">
        <w:rPr>
          <w:rFonts w:ascii="Times New Roman" w:hAnsi="Times New Roman"/>
          <w:szCs w:val="24"/>
        </w:rPr>
        <w:t xml:space="preserve"> </w:t>
      </w:r>
      <w:proofErr w:type="spellStart"/>
      <w:r w:rsidRPr="00784D00">
        <w:rPr>
          <w:rFonts w:ascii="Times New Roman" w:hAnsi="Times New Roman"/>
          <w:szCs w:val="24"/>
        </w:rPr>
        <w:t>i</w:t>
      </w:r>
      <w:proofErr w:type="spellEnd"/>
      <w:r w:rsidRPr="00784D00">
        <w:rPr>
          <w:rFonts w:ascii="Times New Roman" w:hAnsi="Times New Roman"/>
          <w:szCs w:val="24"/>
        </w:rPr>
        <w:t xml:space="preserve"> </w:t>
      </w:r>
      <w:proofErr w:type="spellStart"/>
      <w:r w:rsidRPr="00784D00">
        <w:rPr>
          <w:rFonts w:ascii="Times New Roman" w:hAnsi="Times New Roman"/>
          <w:szCs w:val="24"/>
        </w:rPr>
        <w:t>drugih</w:t>
      </w:r>
      <w:proofErr w:type="spellEnd"/>
      <w:r w:rsidRPr="00784D00">
        <w:rPr>
          <w:rFonts w:ascii="Times New Roman" w:hAnsi="Times New Roman"/>
          <w:szCs w:val="24"/>
        </w:rPr>
        <w:t xml:space="preserve"> </w:t>
      </w:r>
      <w:proofErr w:type="spellStart"/>
      <w:r w:rsidRPr="00784D00">
        <w:rPr>
          <w:rFonts w:ascii="Times New Roman" w:hAnsi="Times New Roman"/>
          <w:szCs w:val="24"/>
        </w:rPr>
        <w:t>objekata</w:t>
      </w:r>
      <w:proofErr w:type="spellEnd"/>
      <w:r w:rsidRPr="00784D00">
        <w:rPr>
          <w:rFonts w:ascii="Times New Roman" w:hAnsi="Times New Roman"/>
          <w:szCs w:val="24"/>
        </w:rPr>
        <w:t>,</w:t>
      </w:r>
    </w:p>
    <w:p w14:paraId="7C12C192" w14:textId="77777777" w:rsidR="00C81640" w:rsidRPr="00784D00" w:rsidRDefault="00C81640" w:rsidP="00617EC2">
      <w:pPr>
        <w:numPr>
          <w:ilvl w:val="0"/>
          <w:numId w:val="18"/>
        </w:numPr>
        <w:tabs>
          <w:tab w:val="clear" w:pos="1470"/>
          <w:tab w:val="num" w:pos="1800"/>
        </w:tabs>
        <w:ind w:left="1800"/>
        <w:jc w:val="both"/>
        <w:rPr>
          <w:rFonts w:ascii="Times New Roman" w:hAnsi="Times New Roman"/>
          <w:szCs w:val="24"/>
        </w:rPr>
      </w:pPr>
      <w:proofErr w:type="spellStart"/>
      <w:r w:rsidRPr="00784D00">
        <w:rPr>
          <w:rFonts w:ascii="Times New Roman" w:hAnsi="Times New Roman"/>
          <w:szCs w:val="24"/>
        </w:rPr>
        <w:t>Sistemsko</w:t>
      </w:r>
      <w:proofErr w:type="spellEnd"/>
      <w:r w:rsidRPr="00784D00">
        <w:rPr>
          <w:rFonts w:ascii="Times New Roman" w:hAnsi="Times New Roman"/>
          <w:szCs w:val="24"/>
        </w:rPr>
        <w:t xml:space="preserve"> </w:t>
      </w:r>
      <w:proofErr w:type="spellStart"/>
      <w:r w:rsidRPr="00784D00">
        <w:rPr>
          <w:rFonts w:ascii="Times New Roman" w:hAnsi="Times New Roman"/>
          <w:szCs w:val="24"/>
        </w:rPr>
        <w:t>opremanje</w:t>
      </w:r>
      <w:proofErr w:type="spellEnd"/>
      <w:r w:rsidRPr="00784D00">
        <w:rPr>
          <w:rFonts w:ascii="Times New Roman" w:hAnsi="Times New Roman"/>
          <w:szCs w:val="24"/>
        </w:rPr>
        <w:t xml:space="preserve"> </w:t>
      </w:r>
      <w:proofErr w:type="spellStart"/>
      <w:r w:rsidRPr="00784D00">
        <w:rPr>
          <w:rFonts w:ascii="Times New Roman" w:hAnsi="Times New Roman"/>
          <w:szCs w:val="24"/>
        </w:rPr>
        <w:t>savremenom</w:t>
      </w:r>
      <w:proofErr w:type="spellEnd"/>
      <w:r w:rsidRPr="00784D00">
        <w:rPr>
          <w:rFonts w:ascii="Times New Roman" w:hAnsi="Times New Roman"/>
          <w:szCs w:val="24"/>
        </w:rPr>
        <w:t xml:space="preserve"> </w:t>
      </w:r>
      <w:proofErr w:type="spellStart"/>
      <w:r w:rsidRPr="00784D00">
        <w:rPr>
          <w:rFonts w:ascii="Times New Roman" w:hAnsi="Times New Roman"/>
          <w:szCs w:val="24"/>
        </w:rPr>
        <w:t>mehanizacijom</w:t>
      </w:r>
      <w:proofErr w:type="spellEnd"/>
      <w:r w:rsidRPr="00784D00">
        <w:rPr>
          <w:rFonts w:ascii="Times New Roman" w:hAnsi="Times New Roman"/>
          <w:szCs w:val="24"/>
        </w:rPr>
        <w:t xml:space="preserve"> </w:t>
      </w:r>
      <w:proofErr w:type="spellStart"/>
      <w:r w:rsidRPr="00784D00">
        <w:rPr>
          <w:rFonts w:ascii="Times New Roman" w:hAnsi="Times New Roman"/>
          <w:szCs w:val="24"/>
        </w:rPr>
        <w:t>i</w:t>
      </w:r>
      <w:proofErr w:type="spellEnd"/>
      <w:r w:rsidRPr="00784D00">
        <w:rPr>
          <w:rFonts w:ascii="Times New Roman" w:hAnsi="Times New Roman"/>
          <w:szCs w:val="24"/>
        </w:rPr>
        <w:t xml:space="preserve"> </w:t>
      </w:r>
      <w:proofErr w:type="spellStart"/>
      <w:r w:rsidRPr="00784D00">
        <w:rPr>
          <w:rFonts w:ascii="Times New Roman" w:hAnsi="Times New Roman"/>
          <w:szCs w:val="24"/>
        </w:rPr>
        <w:t>ostalim</w:t>
      </w:r>
      <w:proofErr w:type="spellEnd"/>
      <w:r w:rsidRPr="00784D00">
        <w:rPr>
          <w:rFonts w:ascii="Times New Roman" w:hAnsi="Times New Roman"/>
          <w:szCs w:val="24"/>
        </w:rPr>
        <w:t xml:space="preserve"> </w:t>
      </w:r>
      <w:proofErr w:type="spellStart"/>
      <w:r w:rsidRPr="00784D00">
        <w:rPr>
          <w:rFonts w:ascii="Times New Roman" w:hAnsi="Times New Roman"/>
          <w:szCs w:val="24"/>
        </w:rPr>
        <w:t>sredstvima</w:t>
      </w:r>
      <w:proofErr w:type="spellEnd"/>
      <w:r w:rsidRPr="00784D00">
        <w:rPr>
          <w:rFonts w:ascii="Times New Roman" w:hAnsi="Times New Roman"/>
          <w:szCs w:val="24"/>
        </w:rPr>
        <w:t xml:space="preserve"> </w:t>
      </w:r>
      <w:proofErr w:type="spellStart"/>
      <w:r w:rsidRPr="00784D00">
        <w:rPr>
          <w:rFonts w:ascii="Times New Roman" w:hAnsi="Times New Roman"/>
          <w:szCs w:val="24"/>
        </w:rPr>
        <w:t>rada</w:t>
      </w:r>
      <w:proofErr w:type="spellEnd"/>
      <w:r w:rsidRPr="00784D00">
        <w:rPr>
          <w:rFonts w:ascii="Times New Roman" w:hAnsi="Times New Roman"/>
          <w:szCs w:val="24"/>
        </w:rPr>
        <w:t xml:space="preserve"> u </w:t>
      </w:r>
      <w:proofErr w:type="spellStart"/>
      <w:r w:rsidRPr="00784D00">
        <w:rPr>
          <w:rFonts w:ascii="Times New Roman" w:hAnsi="Times New Roman"/>
          <w:szCs w:val="24"/>
        </w:rPr>
        <w:t>šumarstvu</w:t>
      </w:r>
      <w:proofErr w:type="spellEnd"/>
      <w:r w:rsidRPr="00784D00">
        <w:rPr>
          <w:rFonts w:ascii="Times New Roman" w:hAnsi="Times New Roman"/>
          <w:szCs w:val="24"/>
        </w:rPr>
        <w:t xml:space="preserve">, u </w:t>
      </w:r>
      <w:proofErr w:type="spellStart"/>
      <w:r w:rsidRPr="00784D00">
        <w:rPr>
          <w:rFonts w:ascii="Times New Roman" w:hAnsi="Times New Roman"/>
          <w:szCs w:val="24"/>
        </w:rPr>
        <w:t>cilju</w:t>
      </w:r>
      <w:proofErr w:type="spellEnd"/>
      <w:r w:rsidRPr="00784D00">
        <w:rPr>
          <w:rFonts w:ascii="Times New Roman" w:hAnsi="Times New Roman"/>
          <w:szCs w:val="24"/>
        </w:rPr>
        <w:t xml:space="preserve"> </w:t>
      </w:r>
      <w:proofErr w:type="spellStart"/>
      <w:r w:rsidRPr="00784D00">
        <w:rPr>
          <w:rFonts w:ascii="Times New Roman" w:hAnsi="Times New Roman"/>
          <w:szCs w:val="24"/>
        </w:rPr>
        <w:t>intenzivnog</w:t>
      </w:r>
      <w:proofErr w:type="spellEnd"/>
      <w:r w:rsidRPr="00784D00">
        <w:rPr>
          <w:rFonts w:ascii="Times New Roman" w:hAnsi="Times New Roman"/>
          <w:szCs w:val="24"/>
        </w:rPr>
        <w:t xml:space="preserve"> </w:t>
      </w:r>
      <w:proofErr w:type="spellStart"/>
      <w:r w:rsidRPr="00784D00">
        <w:rPr>
          <w:rFonts w:ascii="Times New Roman" w:hAnsi="Times New Roman"/>
          <w:szCs w:val="24"/>
        </w:rPr>
        <w:t>višenamenskog</w:t>
      </w:r>
      <w:proofErr w:type="spellEnd"/>
      <w:r w:rsidRPr="00784D00">
        <w:rPr>
          <w:rFonts w:ascii="Times New Roman" w:hAnsi="Times New Roman"/>
          <w:szCs w:val="24"/>
        </w:rPr>
        <w:t xml:space="preserve"> </w:t>
      </w:r>
      <w:proofErr w:type="spellStart"/>
      <w:r w:rsidRPr="00784D00">
        <w:rPr>
          <w:rFonts w:ascii="Times New Roman" w:hAnsi="Times New Roman"/>
          <w:szCs w:val="24"/>
        </w:rPr>
        <w:t>korišćenja</w:t>
      </w:r>
      <w:proofErr w:type="spellEnd"/>
      <w:r w:rsidRPr="00784D00">
        <w:rPr>
          <w:rFonts w:ascii="Times New Roman" w:hAnsi="Times New Roman"/>
          <w:szCs w:val="24"/>
        </w:rPr>
        <w:t xml:space="preserve"> </w:t>
      </w:r>
      <w:proofErr w:type="spellStart"/>
      <w:r w:rsidRPr="00784D00">
        <w:rPr>
          <w:rFonts w:ascii="Times New Roman" w:hAnsi="Times New Roman"/>
          <w:szCs w:val="24"/>
        </w:rPr>
        <w:t>šumskih</w:t>
      </w:r>
      <w:proofErr w:type="spellEnd"/>
      <w:r w:rsidRPr="00784D00">
        <w:rPr>
          <w:rFonts w:ascii="Times New Roman" w:hAnsi="Times New Roman"/>
          <w:szCs w:val="24"/>
        </w:rPr>
        <w:t xml:space="preserve"> </w:t>
      </w:r>
      <w:proofErr w:type="spellStart"/>
      <w:r w:rsidRPr="00784D00">
        <w:rPr>
          <w:rFonts w:ascii="Times New Roman" w:hAnsi="Times New Roman"/>
          <w:szCs w:val="24"/>
        </w:rPr>
        <w:t>potencijala</w:t>
      </w:r>
      <w:proofErr w:type="spellEnd"/>
      <w:r w:rsidRPr="00784D00">
        <w:rPr>
          <w:rFonts w:ascii="Times New Roman" w:hAnsi="Times New Roman"/>
          <w:szCs w:val="24"/>
        </w:rPr>
        <w:t>,</w:t>
      </w:r>
    </w:p>
    <w:p w14:paraId="7698F47F" w14:textId="77777777" w:rsidR="00C81640" w:rsidRPr="00784D00" w:rsidRDefault="00C81640" w:rsidP="00617EC2">
      <w:pPr>
        <w:numPr>
          <w:ilvl w:val="0"/>
          <w:numId w:val="18"/>
        </w:numPr>
        <w:tabs>
          <w:tab w:val="clear" w:pos="1470"/>
          <w:tab w:val="num" w:pos="1800"/>
        </w:tabs>
        <w:ind w:left="1800"/>
        <w:jc w:val="both"/>
        <w:rPr>
          <w:rFonts w:ascii="Times New Roman" w:hAnsi="Times New Roman"/>
          <w:szCs w:val="24"/>
        </w:rPr>
      </w:pPr>
      <w:proofErr w:type="spellStart"/>
      <w:r w:rsidRPr="00784D00">
        <w:rPr>
          <w:rFonts w:ascii="Times New Roman" w:hAnsi="Times New Roman"/>
          <w:szCs w:val="24"/>
        </w:rPr>
        <w:lastRenderedPageBreak/>
        <w:t>Uvođenje</w:t>
      </w:r>
      <w:proofErr w:type="spellEnd"/>
      <w:r w:rsidRPr="00784D00">
        <w:rPr>
          <w:rFonts w:ascii="Times New Roman" w:hAnsi="Times New Roman"/>
          <w:szCs w:val="24"/>
        </w:rPr>
        <w:t xml:space="preserve"> </w:t>
      </w:r>
      <w:proofErr w:type="spellStart"/>
      <w:r w:rsidRPr="00784D00">
        <w:rPr>
          <w:rFonts w:ascii="Times New Roman" w:hAnsi="Times New Roman"/>
          <w:szCs w:val="24"/>
        </w:rPr>
        <w:t>racionalnih</w:t>
      </w:r>
      <w:proofErr w:type="spellEnd"/>
      <w:r w:rsidRPr="00784D00">
        <w:rPr>
          <w:rFonts w:ascii="Times New Roman" w:hAnsi="Times New Roman"/>
          <w:szCs w:val="24"/>
        </w:rPr>
        <w:t xml:space="preserve"> </w:t>
      </w:r>
      <w:proofErr w:type="spellStart"/>
      <w:r w:rsidRPr="00784D00">
        <w:rPr>
          <w:rFonts w:ascii="Times New Roman" w:hAnsi="Times New Roman"/>
          <w:szCs w:val="24"/>
        </w:rPr>
        <w:t>tehnoloških</w:t>
      </w:r>
      <w:proofErr w:type="spellEnd"/>
      <w:r w:rsidRPr="00784D00">
        <w:rPr>
          <w:rFonts w:ascii="Times New Roman" w:hAnsi="Times New Roman"/>
          <w:szCs w:val="24"/>
        </w:rPr>
        <w:t xml:space="preserve"> </w:t>
      </w:r>
      <w:proofErr w:type="spellStart"/>
      <w:r w:rsidRPr="00784D00">
        <w:rPr>
          <w:rFonts w:ascii="Times New Roman" w:hAnsi="Times New Roman"/>
          <w:szCs w:val="24"/>
        </w:rPr>
        <w:t>postupaka</w:t>
      </w:r>
      <w:proofErr w:type="spellEnd"/>
      <w:r w:rsidRPr="00784D00">
        <w:rPr>
          <w:rFonts w:ascii="Times New Roman" w:hAnsi="Times New Roman"/>
          <w:szCs w:val="24"/>
        </w:rPr>
        <w:t xml:space="preserve"> </w:t>
      </w:r>
      <w:proofErr w:type="spellStart"/>
      <w:r w:rsidRPr="00784D00">
        <w:rPr>
          <w:rFonts w:ascii="Times New Roman" w:hAnsi="Times New Roman"/>
          <w:szCs w:val="24"/>
        </w:rPr>
        <w:t>i</w:t>
      </w:r>
      <w:proofErr w:type="spellEnd"/>
      <w:r w:rsidRPr="00784D00">
        <w:rPr>
          <w:rFonts w:ascii="Times New Roman" w:hAnsi="Times New Roman"/>
          <w:szCs w:val="24"/>
        </w:rPr>
        <w:t xml:space="preserve"> </w:t>
      </w:r>
      <w:proofErr w:type="spellStart"/>
      <w:r w:rsidRPr="00784D00">
        <w:rPr>
          <w:rFonts w:ascii="Times New Roman" w:hAnsi="Times New Roman"/>
          <w:szCs w:val="24"/>
        </w:rPr>
        <w:t>efikasnije</w:t>
      </w:r>
      <w:proofErr w:type="spellEnd"/>
      <w:r w:rsidRPr="00784D00">
        <w:rPr>
          <w:rFonts w:ascii="Times New Roman" w:hAnsi="Times New Roman"/>
          <w:szCs w:val="24"/>
        </w:rPr>
        <w:t xml:space="preserve"> </w:t>
      </w:r>
      <w:proofErr w:type="spellStart"/>
      <w:r w:rsidRPr="00784D00">
        <w:rPr>
          <w:rFonts w:ascii="Times New Roman" w:hAnsi="Times New Roman"/>
          <w:szCs w:val="24"/>
        </w:rPr>
        <w:t>organizovanje</w:t>
      </w:r>
      <w:proofErr w:type="spellEnd"/>
      <w:r w:rsidRPr="00784D00">
        <w:rPr>
          <w:rFonts w:ascii="Times New Roman" w:hAnsi="Times New Roman"/>
          <w:szCs w:val="24"/>
        </w:rPr>
        <w:t xml:space="preserve"> </w:t>
      </w:r>
      <w:proofErr w:type="spellStart"/>
      <w:r w:rsidRPr="00784D00">
        <w:rPr>
          <w:rFonts w:ascii="Times New Roman" w:hAnsi="Times New Roman"/>
          <w:szCs w:val="24"/>
        </w:rPr>
        <w:t>rada</w:t>
      </w:r>
      <w:proofErr w:type="spellEnd"/>
      <w:r w:rsidRPr="00784D00">
        <w:rPr>
          <w:rFonts w:ascii="Times New Roman" w:hAnsi="Times New Roman"/>
          <w:szCs w:val="24"/>
        </w:rPr>
        <w:t>,</w:t>
      </w:r>
    </w:p>
    <w:p w14:paraId="64E8B315" w14:textId="77777777" w:rsidR="00C81640" w:rsidRPr="000656C8" w:rsidRDefault="00C81640" w:rsidP="00617EC2">
      <w:pPr>
        <w:numPr>
          <w:ilvl w:val="0"/>
          <w:numId w:val="18"/>
        </w:numPr>
        <w:tabs>
          <w:tab w:val="clear" w:pos="1470"/>
          <w:tab w:val="num" w:pos="1800"/>
        </w:tabs>
        <w:ind w:left="1800"/>
        <w:jc w:val="both"/>
        <w:rPr>
          <w:rFonts w:ascii="Times New Roman" w:hAnsi="Times New Roman"/>
          <w:szCs w:val="24"/>
          <w:lang w:val="it-IT"/>
        </w:rPr>
      </w:pPr>
      <w:proofErr w:type="spellStart"/>
      <w:r w:rsidRPr="000656C8">
        <w:rPr>
          <w:rFonts w:ascii="Times New Roman" w:hAnsi="Times New Roman"/>
          <w:szCs w:val="24"/>
          <w:lang w:val="it-IT"/>
        </w:rPr>
        <w:t>Poboljšati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uslove</w:t>
      </w:r>
      <w:proofErr w:type="spellEnd"/>
      <w:r w:rsidRPr="000656C8">
        <w:rPr>
          <w:rFonts w:ascii="Times New Roman" w:hAnsi="Times New Roman"/>
          <w:szCs w:val="24"/>
          <w:lang w:val="it-IT"/>
        </w:rPr>
        <w:t xml:space="preserve"> rada i </w:t>
      </w:r>
      <w:proofErr w:type="spellStart"/>
      <w:r w:rsidRPr="000656C8">
        <w:rPr>
          <w:rFonts w:ascii="Times New Roman" w:hAnsi="Times New Roman"/>
          <w:szCs w:val="24"/>
          <w:lang w:val="it-IT"/>
        </w:rPr>
        <w:t>zaštite</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na</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radu</w:t>
      </w:r>
      <w:proofErr w:type="spellEnd"/>
      <w:r w:rsidRPr="000656C8">
        <w:rPr>
          <w:rFonts w:ascii="Times New Roman" w:hAnsi="Times New Roman"/>
          <w:szCs w:val="24"/>
          <w:lang w:val="it-IT"/>
        </w:rPr>
        <w:t>,</w:t>
      </w:r>
    </w:p>
    <w:p w14:paraId="4E2B0BB6" w14:textId="77777777" w:rsidR="00C81640" w:rsidRPr="001A1ACE" w:rsidRDefault="00C81640" w:rsidP="00617EC2">
      <w:pPr>
        <w:numPr>
          <w:ilvl w:val="0"/>
          <w:numId w:val="18"/>
        </w:numPr>
        <w:tabs>
          <w:tab w:val="clear" w:pos="1470"/>
          <w:tab w:val="num" w:pos="1800"/>
        </w:tabs>
        <w:ind w:left="1800"/>
        <w:jc w:val="both"/>
        <w:rPr>
          <w:rFonts w:ascii="Times New Roman" w:hAnsi="Times New Roman"/>
          <w:szCs w:val="24"/>
          <w:lang w:val="it-IT"/>
        </w:rPr>
      </w:pPr>
      <w:proofErr w:type="spellStart"/>
      <w:r w:rsidRPr="001A1ACE">
        <w:rPr>
          <w:rFonts w:ascii="Times New Roman" w:hAnsi="Times New Roman"/>
          <w:szCs w:val="24"/>
          <w:lang w:val="it-IT"/>
        </w:rPr>
        <w:t>Stručno</w:t>
      </w:r>
      <w:proofErr w:type="spellEnd"/>
      <w:r w:rsidRPr="001A1ACE">
        <w:rPr>
          <w:rFonts w:ascii="Times New Roman" w:hAnsi="Times New Roman"/>
          <w:szCs w:val="24"/>
          <w:lang w:val="it-IT"/>
        </w:rPr>
        <w:t xml:space="preserve"> </w:t>
      </w:r>
      <w:proofErr w:type="spellStart"/>
      <w:r w:rsidRPr="001A1ACE">
        <w:rPr>
          <w:rFonts w:ascii="Times New Roman" w:hAnsi="Times New Roman"/>
          <w:szCs w:val="24"/>
          <w:lang w:val="it-IT"/>
        </w:rPr>
        <w:t>osposobljavanje</w:t>
      </w:r>
      <w:proofErr w:type="spellEnd"/>
      <w:r w:rsidRPr="001A1ACE">
        <w:rPr>
          <w:rFonts w:ascii="Times New Roman" w:hAnsi="Times New Roman"/>
          <w:szCs w:val="24"/>
          <w:lang w:val="it-IT"/>
        </w:rPr>
        <w:t xml:space="preserve"> i </w:t>
      </w:r>
      <w:proofErr w:type="spellStart"/>
      <w:r w:rsidRPr="001A1ACE">
        <w:rPr>
          <w:rFonts w:ascii="Times New Roman" w:hAnsi="Times New Roman"/>
          <w:szCs w:val="24"/>
          <w:lang w:val="it-IT"/>
        </w:rPr>
        <w:t>usavršavanje</w:t>
      </w:r>
      <w:proofErr w:type="spellEnd"/>
      <w:r w:rsidRPr="001A1ACE">
        <w:rPr>
          <w:rFonts w:ascii="Times New Roman" w:hAnsi="Times New Roman"/>
          <w:szCs w:val="24"/>
          <w:lang w:val="it-IT"/>
        </w:rPr>
        <w:t xml:space="preserve"> </w:t>
      </w:r>
      <w:proofErr w:type="spellStart"/>
      <w:r w:rsidRPr="001A1ACE">
        <w:rPr>
          <w:rFonts w:ascii="Times New Roman" w:hAnsi="Times New Roman"/>
          <w:szCs w:val="24"/>
          <w:lang w:val="it-IT"/>
        </w:rPr>
        <w:t>kadrova</w:t>
      </w:r>
      <w:proofErr w:type="spellEnd"/>
      <w:r w:rsidRPr="001A1ACE">
        <w:rPr>
          <w:rFonts w:ascii="Times New Roman" w:hAnsi="Times New Roman"/>
          <w:szCs w:val="24"/>
          <w:lang w:val="it-IT"/>
        </w:rPr>
        <w:t>.</w:t>
      </w:r>
    </w:p>
    <w:p w14:paraId="646D3236" w14:textId="77777777" w:rsidR="00C81640" w:rsidRPr="001A1ACE" w:rsidRDefault="00C81640" w:rsidP="00C81640">
      <w:pPr>
        <w:jc w:val="both"/>
        <w:rPr>
          <w:rFonts w:ascii="Times New Roman" w:hAnsi="Times New Roman"/>
          <w:szCs w:val="24"/>
          <w:lang w:val="it-IT"/>
        </w:rPr>
      </w:pPr>
    </w:p>
    <w:p w14:paraId="4C2C2D70" w14:textId="77777777" w:rsidR="00C81640" w:rsidRPr="000656C8" w:rsidRDefault="00C81640" w:rsidP="00C81640">
      <w:pPr>
        <w:ind w:firstLine="720"/>
        <w:jc w:val="both"/>
        <w:rPr>
          <w:rFonts w:ascii="Times New Roman" w:hAnsi="Times New Roman"/>
          <w:szCs w:val="24"/>
          <w:lang w:val="it-IT"/>
        </w:rPr>
      </w:pPr>
      <w:proofErr w:type="spellStart"/>
      <w:r w:rsidRPr="000656C8">
        <w:rPr>
          <w:rFonts w:ascii="Times New Roman" w:hAnsi="Times New Roman"/>
          <w:szCs w:val="24"/>
          <w:lang w:val="it-IT"/>
        </w:rPr>
        <w:t>Svi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pobrojani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ciljevi</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po</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svom</w:t>
      </w:r>
      <w:proofErr w:type="spellEnd"/>
      <w:r w:rsidRPr="000656C8">
        <w:rPr>
          <w:rFonts w:ascii="Times New Roman" w:hAnsi="Times New Roman"/>
          <w:szCs w:val="24"/>
          <w:lang w:val="it-IT"/>
        </w:rPr>
        <w:t xml:space="preserve"> </w:t>
      </w:r>
      <w:proofErr w:type="spellStart"/>
      <w:r w:rsidRPr="000656C8">
        <w:rPr>
          <w:rFonts w:ascii="Times New Roman" w:hAnsi="Times New Roman"/>
          <w:szCs w:val="24"/>
          <w:lang w:val="it-IT"/>
        </w:rPr>
        <w:t>karakteru</w:t>
      </w:r>
      <w:proofErr w:type="spellEnd"/>
      <w:r w:rsidRPr="000656C8">
        <w:rPr>
          <w:rFonts w:ascii="Times New Roman" w:hAnsi="Times New Roman"/>
          <w:szCs w:val="24"/>
          <w:lang w:val="it-IT"/>
        </w:rPr>
        <w:t xml:space="preserve"> su </w:t>
      </w:r>
      <w:proofErr w:type="spellStart"/>
      <w:r w:rsidRPr="000656C8">
        <w:rPr>
          <w:rFonts w:ascii="Times New Roman" w:hAnsi="Times New Roman"/>
          <w:szCs w:val="24"/>
          <w:lang w:val="it-IT"/>
        </w:rPr>
        <w:t>dugoročni</w:t>
      </w:r>
      <w:proofErr w:type="spellEnd"/>
      <w:r w:rsidRPr="000656C8">
        <w:rPr>
          <w:rFonts w:ascii="Times New Roman" w:hAnsi="Times New Roman"/>
          <w:szCs w:val="24"/>
          <w:lang w:val="it-IT"/>
        </w:rPr>
        <w:t>.</w:t>
      </w:r>
    </w:p>
    <w:p w14:paraId="55D80A23" w14:textId="77777777" w:rsidR="00C81640" w:rsidRPr="000656C8" w:rsidRDefault="00C81640" w:rsidP="00C81640">
      <w:pPr>
        <w:ind w:left="1110"/>
        <w:jc w:val="both"/>
        <w:rPr>
          <w:rFonts w:ascii="Times New Roman" w:hAnsi="Times New Roman"/>
          <w:szCs w:val="24"/>
          <w:lang w:val="it-IT"/>
        </w:rPr>
      </w:pPr>
    </w:p>
    <w:p w14:paraId="5C09C27F" w14:textId="77777777" w:rsidR="00C81640" w:rsidRPr="00784D00" w:rsidRDefault="00C81640" w:rsidP="003E536E">
      <w:pPr>
        <w:numPr>
          <w:ilvl w:val="2"/>
          <w:numId w:val="58"/>
        </w:numPr>
        <w:jc w:val="both"/>
        <w:rPr>
          <w:rFonts w:ascii="Times New Roman" w:hAnsi="Times New Roman"/>
          <w:b/>
          <w:szCs w:val="24"/>
        </w:rPr>
      </w:pPr>
      <w:proofErr w:type="spellStart"/>
      <w:r w:rsidRPr="00784D00">
        <w:rPr>
          <w:rFonts w:ascii="Times New Roman" w:hAnsi="Times New Roman"/>
          <w:b/>
          <w:szCs w:val="24"/>
        </w:rPr>
        <w:t>Opšte</w:t>
      </w:r>
      <w:proofErr w:type="spellEnd"/>
      <w:r w:rsidRPr="00784D00">
        <w:rPr>
          <w:rFonts w:ascii="Times New Roman" w:hAnsi="Times New Roman"/>
          <w:b/>
          <w:szCs w:val="24"/>
        </w:rPr>
        <w:t xml:space="preserve"> </w:t>
      </w:r>
      <w:proofErr w:type="spellStart"/>
      <w:r w:rsidRPr="00784D00">
        <w:rPr>
          <w:rFonts w:ascii="Times New Roman" w:hAnsi="Times New Roman"/>
          <w:b/>
          <w:szCs w:val="24"/>
        </w:rPr>
        <w:t>korisni</w:t>
      </w:r>
      <w:proofErr w:type="spellEnd"/>
      <w:r w:rsidRPr="00784D00">
        <w:rPr>
          <w:rFonts w:ascii="Times New Roman" w:hAnsi="Times New Roman"/>
          <w:b/>
          <w:szCs w:val="24"/>
        </w:rPr>
        <w:t xml:space="preserve"> </w:t>
      </w:r>
      <w:proofErr w:type="spellStart"/>
      <w:r w:rsidRPr="00784D00">
        <w:rPr>
          <w:rFonts w:ascii="Times New Roman" w:hAnsi="Times New Roman"/>
          <w:b/>
          <w:szCs w:val="24"/>
        </w:rPr>
        <w:t>ciljevi</w:t>
      </w:r>
      <w:proofErr w:type="spellEnd"/>
    </w:p>
    <w:p w14:paraId="7D775D8C" w14:textId="77777777" w:rsidR="00C81640" w:rsidRPr="00784D00" w:rsidRDefault="00C81640" w:rsidP="00C81640">
      <w:pPr>
        <w:jc w:val="both"/>
        <w:rPr>
          <w:rFonts w:ascii="Times New Roman" w:hAnsi="Times New Roman"/>
          <w:szCs w:val="24"/>
        </w:rPr>
      </w:pPr>
    </w:p>
    <w:p w14:paraId="674CB4C6" w14:textId="77777777" w:rsidR="00C81640" w:rsidRPr="00784D00" w:rsidRDefault="00C81640" w:rsidP="00C81640">
      <w:pPr>
        <w:ind w:firstLine="720"/>
        <w:rPr>
          <w:rFonts w:ascii="Times New Roman" w:hAnsi="Times New Roman"/>
          <w:lang w:val="sr-Latn-CS"/>
        </w:rPr>
      </w:pPr>
      <w:r w:rsidRPr="00784D00">
        <w:rPr>
          <w:rFonts w:ascii="Times New Roman" w:hAnsi="Times New Roman"/>
          <w:lang w:val="sr-Latn-CS"/>
        </w:rPr>
        <w:t xml:space="preserve">Sama činjenica da sastojine ove gazdinske jedinice ulaze u obuhvat lovišta, pored lovnih ostvaruju i ostali opšti korisni ciljevi, </w:t>
      </w:r>
      <w:proofErr w:type="spellStart"/>
      <w:r w:rsidRPr="00784D00">
        <w:rPr>
          <w:rFonts w:ascii="Times New Roman" w:hAnsi="Times New Roman"/>
        </w:rPr>
        <w:t>a</w:t>
      </w:r>
      <w:proofErr w:type="spellEnd"/>
      <w:r w:rsidRPr="00784D00">
        <w:rPr>
          <w:rFonts w:ascii="Times New Roman" w:hAnsi="Times New Roman"/>
        </w:rPr>
        <w:t xml:space="preserve"> to </w:t>
      </w:r>
      <w:proofErr w:type="spellStart"/>
      <w:r w:rsidRPr="00784D00">
        <w:rPr>
          <w:rFonts w:ascii="Times New Roman" w:hAnsi="Times New Roman"/>
        </w:rPr>
        <w:t>su</w:t>
      </w:r>
      <w:proofErr w:type="spellEnd"/>
      <w:r w:rsidRPr="00784D00">
        <w:rPr>
          <w:rFonts w:ascii="Times New Roman" w:hAnsi="Times New Roman"/>
          <w:lang w:val="sr-Latn-CS"/>
        </w:rPr>
        <w:t>:</w:t>
      </w:r>
    </w:p>
    <w:p w14:paraId="04C005F2" w14:textId="77777777" w:rsidR="00C81640" w:rsidRPr="00784D00" w:rsidRDefault="00C81640" w:rsidP="00617EC2">
      <w:pPr>
        <w:numPr>
          <w:ilvl w:val="0"/>
          <w:numId w:val="19"/>
        </w:numPr>
        <w:jc w:val="both"/>
        <w:rPr>
          <w:rFonts w:ascii="Times New Roman" w:hAnsi="Times New Roman"/>
          <w:lang w:val="sr-Latn-CS"/>
        </w:rPr>
      </w:pPr>
      <w:r w:rsidRPr="00784D00">
        <w:rPr>
          <w:rFonts w:ascii="Times New Roman" w:hAnsi="Times New Roman"/>
          <w:lang w:val="sr-Latn-CS"/>
        </w:rPr>
        <w:t>turističko rekreativni,</w:t>
      </w:r>
    </w:p>
    <w:p w14:paraId="55B0CB9C" w14:textId="77777777" w:rsidR="00C81640" w:rsidRPr="00784D00" w:rsidRDefault="00C81640" w:rsidP="00617EC2">
      <w:pPr>
        <w:numPr>
          <w:ilvl w:val="0"/>
          <w:numId w:val="19"/>
        </w:numPr>
        <w:jc w:val="both"/>
        <w:rPr>
          <w:rFonts w:ascii="Times New Roman" w:hAnsi="Times New Roman"/>
          <w:lang w:val="sr-Latn-CS"/>
        </w:rPr>
      </w:pPr>
      <w:r w:rsidRPr="00784D00">
        <w:rPr>
          <w:rFonts w:ascii="Times New Roman" w:hAnsi="Times New Roman"/>
          <w:lang w:val="sr-Latn-CS"/>
        </w:rPr>
        <w:t>ekološki,</w:t>
      </w:r>
    </w:p>
    <w:p w14:paraId="7A801070" w14:textId="77777777" w:rsidR="00C81640" w:rsidRPr="00784D00" w:rsidRDefault="00C81640" w:rsidP="00617EC2">
      <w:pPr>
        <w:numPr>
          <w:ilvl w:val="0"/>
          <w:numId w:val="19"/>
        </w:numPr>
        <w:jc w:val="both"/>
        <w:rPr>
          <w:rFonts w:ascii="Times New Roman" w:hAnsi="Times New Roman"/>
          <w:lang w:val="sr-Latn-CS"/>
        </w:rPr>
      </w:pPr>
      <w:r w:rsidRPr="00784D00">
        <w:rPr>
          <w:rFonts w:ascii="Times New Roman" w:hAnsi="Times New Roman"/>
          <w:lang w:val="sr-Latn-CS"/>
        </w:rPr>
        <w:t>očuvanje i unapređenje estetskih karakteristika nizijskih šuma.</w:t>
      </w:r>
    </w:p>
    <w:p w14:paraId="1E0380B1" w14:textId="77777777" w:rsidR="00C81640" w:rsidRDefault="00C81640" w:rsidP="003E536E">
      <w:pPr>
        <w:pStyle w:val="Heading2"/>
        <w:numPr>
          <w:ilvl w:val="1"/>
          <w:numId w:val="58"/>
        </w:numPr>
        <w:rPr>
          <w:lang w:val="sr-Latn-CS"/>
        </w:rPr>
      </w:pPr>
      <w:bookmarkStart w:id="200" w:name="_Toc170990238"/>
      <w:r w:rsidRPr="00784D00">
        <w:t>MERE</w:t>
      </w:r>
      <w:r w:rsidRPr="00784D00">
        <w:rPr>
          <w:lang w:val="sr-Latn-CS"/>
        </w:rPr>
        <w:t xml:space="preserve"> </w:t>
      </w:r>
      <w:r w:rsidRPr="00784D00">
        <w:t>ZA</w:t>
      </w:r>
      <w:r w:rsidRPr="00784D00">
        <w:rPr>
          <w:lang w:val="sr-Latn-CS"/>
        </w:rPr>
        <w:t xml:space="preserve"> </w:t>
      </w:r>
      <w:r w:rsidRPr="00784D00">
        <w:t>POSTIZANJE</w:t>
      </w:r>
      <w:r w:rsidRPr="00784D00">
        <w:rPr>
          <w:lang w:val="sr-Latn-CS"/>
        </w:rPr>
        <w:t xml:space="preserve"> </w:t>
      </w:r>
      <w:r w:rsidRPr="00784D00">
        <w:t>CILJEVA</w:t>
      </w:r>
      <w:r w:rsidRPr="00784D00">
        <w:rPr>
          <w:lang w:val="sr-Latn-CS"/>
        </w:rPr>
        <w:t xml:space="preserve"> </w:t>
      </w:r>
      <w:r w:rsidRPr="00784D00">
        <w:t>GAZDOVANJA</w:t>
      </w:r>
      <w:r w:rsidRPr="00784D00">
        <w:rPr>
          <w:lang w:val="sr-Latn-CS"/>
        </w:rPr>
        <w:t xml:space="preserve"> Š</w:t>
      </w:r>
      <w:r w:rsidRPr="00784D00">
        <w:t>UMAMA</w:t>
      </w:r>
      <w:bookmarkEnd w:id="200"/>
      <w:r w:rsidRPr="00784D00">
        <w:rPr>
          <w:lang w:val="sr-Latn-CS"/>
        </w:rPr>
        <w:t xml:space="preserve"> </w:t>
      </w:r>
    </w:p>
    <w:p w14:paraId="076CBE47" w14:textId="77777777" w:rsidR="00C81640" w:rsidRPr="002868AA" w:rsidRDefault="00C81640" w:rsidP="00C81640">
      <w:pPr>
        <w:rPr>
          <w:lang w:val="sr-Latn-CS"/>
        </w:rPr>
      </w:pPr>
    </w:p>
    <w:p w14:paraId="71CC5134" w14:textId="77777777" w:rsidR="00C81640" w:rsidRDefault="00C81640" w:rsidP="003E536E">
      <w:pPr>
        <w:pStyle w:val="Heading3"/>
        <w:numPr>
          <w:ilvl w:val="2"/>
          <w:numId w:val="58"/>
        </w:numPr>
      </w:pPr>
      <w:bookmarkStart w:id="201" w:name="_Toc170990239"/>
      <w:r w:rsidRPr="002868AA">
        <w:t>Uzgojne mere</w:t>
      </w:r>
      <w:bookmarkEnd w:id="201"/>
    </w:p>
    <w:p w14:paraId="4654268F" w14:textId="77777777" w:rsidR="00C81640" w:rsidRPr="002868AA" w:rsidRDefault="00C81640" w:rsidP="00C81640">
      <w:pPr>
        <w:rPr>
          <w:lang w:val="nb-NO"/>
        </w:rPr>
      </w:pPr>
    </w:p>
    <w:p w14:paraId="255820BB" w14:textId="77777777" w:rsidR="00C81640" w:rsidRPr="00784D00" w:rsidRDefault="00C81640" w:rsidP="00C81640">
      <w:pPr>
        <w:tabs>
          <w:tab w:val="left" w:pos="810"/>
          <w:tab w:val="left" w:pos="3405"/>
        </w:tabs>
        <w:rPr>
          <w:rFonts w:ascii="Times New Roman" w:hAnsi="Times New Roman"/>
          <w:lang w:val="sr-Latn-CS"/>
        </w:rPr>
      </w:pPr>
      <w:r w:rsidRPr="00784D00">
        <w:rPr>
          <w:rFonts w:ascii="Times New Roman" w:hAnsi="Times New Roman"/>
          <w:lang w:val="sr-Latn-CS"/>
        </w:rPr>
        <w:tab/>
        <w:t>Osnovne mere uzgojne prirode za ostvarivanje ciljeva gazdovanja šumama, za gazdinsku jedinicu ,</w:t>
      </w:r>
      <w:r w:rsidRPr="000656C8">
        <w:rPr>
          <w:rFonts w:ascii="Times New Roman" w:hAnsi="Times New Roman"/>
          <w:szCs w:val="24"/>
          <w:lang w:val="nb-NO"/>
        </w:rPr>
        <w:t>,</w:t>
      </w:r>
      <w:r w:rsidRPr="00784D00">
        <w:rPr>
          <w:rFonts w:ascii="Times New Roman" w:hAnsi="Times New Roman"/>
          <w:lang w:val="sr-Latn-CS"/>
        </w:rPr>
        <w:t>Palanačke ade – Čipski poloj” možemo svrstati u nekoliko grupa:</w:t>
      </w:r>
    </w:p>
    <w:p w14:paraId="40EC652C" w14:textId="77777777" w:rsidR="00C81640" w:rsidRPr="00784D00" w:rsidRDefault="00C81640" w:rsidP="00617EC2">
      <w:pPr>
        <w:numPr>
          <w:ilvl w:val="0"/>
          <w:numId w:val="33"/>
        </w:numPr>
        <w:tabs>
          <w:tab w:val="left" w:pos="1665"/>
        </w:tabs>
        <w:jc w:val="both"/>
        <w:rPr>
          <w:rFonts w:ascii="Times New Roman" w:hAnsi="Times New Roman"/>
          <w:lang w:val="sr-Latn-CS"/>
        </w:rPr>
      </w:pPr>
      <w:r w:rsidRPr="00784D00">
        <w:rPr>
          <w:rFonts w:ascii="Times New Roman" w:hAnsi="Times New Roman"/>
          <w:lang w:val="sr-Latn-CS"/>
        </w:rPr>
        <w:t>izbor sistema gazdovanja</w:t>
      </w:r>
    </w:p>
    <w:p w14:paraId="47F22E83" w14:textId="77777777" w:rsidR="00C81640" w:rsidRPr="00784D00" w:rsidRDefault="00C81640" w:rsidP="00617EC2">
      <w:pPr>
        <w:numPr>
          <w:ilvl w:val="0"/>
          <w:numId w:val="33"/>
        </w:numPr>
        <w:tabs>
          <w:tab w:val="left" w:pos="1665"/>
        </w:tabs>
        <w:jc w:val="both"/>
        <w:rPr>
          <w:rFonts w:ascii="Times New Roman" w:hAnsi="Times New Roman"/>
          <w:lang w:val="sr-Latn-CS"/>
        </w:rPr>
      </w:pPr>
      <w:r w:rsidRPr="00784D00">
        <w:rPr>
          <w:rFonts w:ascii="Times New Roman" w:hAnsi="Times New Roman"/>
          <w:lang w:val="sr-Latn-CS"/>
        </w:rPr>
        <w:t>izbor uzgojnog i strukturnog oblika</w:t>
      </w:r>
    </w:p>
    <w:p w14:paraId="30EF3627" w14:textId="77777777" w:rsidR="00C81640" w:rsidRPr="00784D00" w:rsidRDefault="00C81640" w:rsidP="00617EC2">
      <w:pPr>
        <w:numPr>
          <w:ilvl w:val="0"/>
          <w:numId w:val="33"/>
        </w:numPr>
        <w:tabs>
          <w:tab w:val="left" w:pos="1665"/>
        </w:tabs>
        <w:jc w:val="both"/>
        <w:rPr>
          <w:rFonts w:ascii="Times New Roman" w:hAnsi="Times New Roman"/>
          <w:lang w:val="sr-Latn-CS"/>
        </w:rPr>
      </w:pPr>
      <w:r w:rsidRPr="00784D00">
        <w:rPr>
          <w:rFonts w:ascii="Times New Roman" w:hAnsi="Times New Roman"/>
          <w:lang w:val="sr-Latn-CS"/>
        </w:rPr>
        <w:t>izbor načina seče obnavljanja i korišćenja</w:t>
      </w:r>
    </w:p>
    <w:p w14:paraId="63FD327C" w14:textId="77777777" w:rsidR="00C81640" w:rsidRPr="00784D00" w:rsidRDefault="00C81640" w:rsidP="00617EC2">
      <w:pPr>
        <w:numPr>
          <w:ilvl w:val="0"/>
          <w:numId w:val="33"/>
        </w:numPr>
        <w:tabs>
          <w:tab w:val="left" w:pos="1665"/>
        </w:tabs>
        <w:jc w:val="both"/>
        <w:rPr>
          <w:rFonts w:ascii="Times New Roman" w:hAnsi="Times New Roman"/>
          <w:lang w:val="sr-Latn-CS"/>
        </w:rPr>
      </w:pPr>
      <w:r w:rsidRPr="00784D00">
        <w:rPr>
          <w:rFonts w:ascii="Times New Roman" w:hAnsi="Times New Roman"/>
          <w:lang w:val="sr-Latn-CS"/>
        </w:rPr>
        <w:t>izbor vrste drveća</w:t>
      </w:r>
    </w:p>
    <w:p w14:paraId="0386A15B" w14:textId="77777777" w:rsidR="00C81640" w:rsidRPr="00784D00" w:rsidRDefault="00C81640" w:rsidP="00617EC2">
      <w:pPr>
        <w:numPr>
          <w:ilvl w:val="0"/>
          <w:numId w:val="33"/>
        </w:numPr>
        <w:tabs>
          <w:tab w:val="left" w:pos="1665"/>
        </w:tabs>
        <w:jc w:val="both"/>
        <w:rPr>
          <w:rFonts w:ascii="Times New Roman" w:hAnsi="Times New Roman"/>
          <w:lang w:val="sr-Latn-CS"/>
        </w:rPr>
      </w:pPr>
      <w:r w:rsidRPr="00784D00">
        <w:rPr>
          <w:rFonts w:ascii="Times New Roman" w:hAnsi="Times New Roman"/>
          <w:lang w:val="sr-Latn-CS"/>
        </w:rPr>
        <w:t>izbor načina nege</w:t>
      </w:r>
    </w:p>
    <w:p w14:paraId="5EE8DF85" w14:textId="77777777" w:rsidR="00C81640" w:rsidRPr="00784D00" w:rsidRDefault="00C81640" w:rsidP="00C81640">
      <w:pPr>
        <w:tabs>
          <w:tab w:val="left" w:pos="1665"/>
        </w:tabs>
        <w:jc w:val="both"/>
        <w:rPr>
          <w:rFonts w:ascii="Times New Roman" w:hAnsi="Times New Roman"/>
          <w:lang w:val="sr-Latn-CS"/>
        </w:rPr>
      </w:pPr>
    </w:p>
    <w:p w14:paraId="26D3EBC0" w14:textId="77777777" w:rsidR="00C81640" w:rsidRPr="00784D00" w:rsidRDefault="00C81640" w:rsidP="00C81640">
      <w:pPr>
        <w:ind w:left="720"/>
        <w:jc w:val="both"/>
        <w:rPr>
          <w:rFonts w:ascii="Times New Roman" w:hAnsi="Times New Roman"/>
          <w:b/>
          <w:szCs w:val="24"/>
        </w:rPr>
      </w:pPr>
      <w:proofErr w:type="spellStart"/>
      <w:r w:rsidRPr="00784D00">
        <w:rPr>
          <w:rFonts w:ascii="Times New Roman" w:hAnsi="Times New Roman"/>
          <w:b/>
          <w:szCs w:val="24"/>
        </w:rPr>
        <w:t>Izbor</w:t>
      </w:r>
      <w:proofErr w:type="spellEnd"/>
      <w:r w:rsidRPr="00784D00">
        <w:rPr>
          <w:rFonts w:ascii="Times New Roman" w:hAnsi="Times New Roman"/>
          <w:b/>
          <w:szCs w:val="24"/>
        </w:rPr>
        <w:t xml:space="preserve"> </w:t>
      </w:r>
      <w:proofErr w:type="spellStart"/>
      <w:r w:rsidRPr="00784D00">
        <w:rPr>
          <w:rFonts w:ascii="Times New Roman" w:hAnsi="Times New Roman"/>
          <w:b/>
          <w:szCs w:val="24"/>
        </w:rPr>
        <w:t>sistema</w:t>
      </w:r>
      <w:proofErr w:type="spellEnd"/>
      <w:r w:rsidRPr="00784D00">
        <w:rPr>
          <w:rFonts w:ascii="Times New Roman" w:hAnsi="Times New Roman"/>
          <w:b/>
          <w:szCs w:val="24"/>
        </w:rPr>
        <w:t xml:space="preserve"> </w:t>
      </w:r>
      <w:proofErr w:type="spellStart"/>
      <w:r w:rsidRPr="00784D00">
        <w:rPr>
          <w:rFonts w:ascii="Times New Roman" w:hAnsi="Times New Roman"/>
          <w:b/>
          <w:szCs w:val="24"/>
        </w:rPr>
        <w:t>gazdovanja</w:t>
      </w:r>
      <w:proofErr w:type="spellEnd"/>
    </w:p>
    <w:p w14:paraId="2B07F6F3" w14:textId="77777777" w:rsidR="00C81640" w:rsidRPr="00784D00" w:rsidRDefault="00C81640" w:rsidP="00C81640">
      <w:pPr>
        <w:jc w:val="both"/>
        <w:rPr>
          <w:rFonts w:ascii="Times New Roman" w:hAnsi="Times New Roman"/>
        </w:rPr>
      </w:pPr>
      <w:r w:rsidRPr="00784D00">
        <w:rPr>
          <w:rFonts w:ascii="Times New Roman" w:hAnsi="Times New Roman"/>
        </w:rPr>
        <w:tab/>
      </w:r>
      <w:proofErr w:type="spellStart"/>
      <w:r w:rsidRPr="00784D00">
        <w:rPr>
          <w:rFonts w:ascii="Times New Roman" w:hAnsi="Times New Roman"/>
        </w:rPr>
        <w:t>Sistem</w:t>
      </w:r>
      <w:proofErr w:type="spellEnd"/>
      <w:r w:rsidRPr="00784D00">
        <w:rPr>
          <w:rFonts w:ascii="Times New Roman" w:hAnsi="Times New Roman"/>
        </w:rPr>
        <w:t xml:space="preserve"> </w:t>
      </w:r>
      <w:proofErr w:type="spellStart"/>
      <w:r w:rsidRPr="00784D00">
        <w:rPr>
          <w:rFonts w:ascii="Times New Roman" w:hAnsi="Times New Roman"/>
        </w:rPr>
        <w:t>gazdovanja</w:t>
      </w:r>
      <w:proofErr w:type="spellEnd"/>
      <w:r w:rsidRPr="00784D00">
        <w:rPr>
          <w:rFonts w:ascii="Times New Roman" w:hAnsi="Times New Roman"/>
        </w:rPr>
        <w:t xml:space="preserve"> u </w:t>
      </w:r>
      <w:proofErr w:type="spellStart"/>
      <w:r w:rsidRPr="00784D00">
        <w:rPr>
          <w:rFonts w:ascii="Times New Roman" w:hAnsi="Times New Roman"/>
        </w:rPr>
        <w:t>širem</w:t>
      </w:r>
      <w:proofErr w:type="spellEnd"/>
      <w:r w:rsidRPr="00784D00">
        <w:rPr>
          <w:rFonts w:ascii="Times New Roman" w:hAnsi="Times New Roman"/>
        </w:rPr>
        <w:t xml:space="preserve"> </w:t>
      </w:r>
      <w:proofErr w:type="spellStart"/>
      <w:r w:rsidRPr="00784D00">
        <w:rPr>
          <w:rFonts w:ascii="Times New Roman" w:hAnsi="Times New Roman"/>
        </w:rPr>
        <w:t>smislu</w:t>
      </w:r>
      <w:proofErr w:type="spellEnd"/>
      <w:r w:rsidRPr="00784D00">
        <w:rPr>
          <w:rFonts w:ascii="Times New Roman" w:hAnsi="Times New Roman"/>
        </w:rPr>
        <w:t xml:space="preserve"> </w:t>
      </w:r>
      <w:proofErr w:type="spellStart"/>
      <w:r w:rsidRPr="00784D00">
        <w:rPr>
          <w:rFonts w:ascii="Times New Roman" w:hAnsi="Times New Roman"/>
        </w:rPr>
        <w:t>podrazumeva</w:t>
      </w:r>
      <w:proofErr w:type="spellEnd"/>
      <w:r w:rsidRPr="00784D00">
        <w:rPr>
          <w:rFonts w:ascii="Times New Roman" w:hAnsi="Times New Roman"/>
        </w:rPr>
        <w:t xml:space="preserve"> </w:t>
      </w:r>
      <w:proofErr w:type="spellStart"/>
      <w:r w:rsidRPr="00784D00">
        <w:rPr>
          <w:rFonts w:ascii="Times New Roman" w:hAnsi="Times New Roman"/>
        </w:rPr>
        <w:t>skup</w:t>
      </w:r>
      <w:proofErr w:type="spellEnd"/>
      <w:r w:rsidRPr="00784D00">
        <w:rPr>
          <w:rFonts w:ascii="Times New Roman" w:hAnsi="Times New Roman"/>
        </w:rPr>
        <w:t xml:space="preserve"> </w:t>
      </w:r>
      <w:proofErr w:type="spellStart"/>
      <w:r w:rsidRPr="00784D00">
        <w:rPr>
          <w:rFonts w:ascii="Times New Roman" w:hAnsi="Times New Roman"/>
        </w:rPr>
        <w:t>radnji</w:t>
      </w:r>
      <w:proofErr w:type="spellEnd"/>
      <w:r w:rsidRPr="00784D00">
        <w:rPr>
          <w:rFonts w:ascii="Times New Roman" w:hAnsi="Times New Roman"/>
        </w:rPr>
        <w:t xml:space="preserve"> </w:t>
      </w:r>
      <w:proofErr w:type="spellStart"/>
      <w:r w:rsidRPr="00784D00">
        <w:rPr>
          <w:rFonts w:ascii="Times New Roman" w:hAnsi="Times New Roman"/>
        </w:rPr>
        <w:t>na</w:t>
      </w:r>
      <w:proofErr w:type="spellEnd"/>
      <w:r w:rsidRPr="00784D00">
        <w:rPr>
          <w:rFonts w:ascii="Times New Roman" w:hAnsi="Times New Roman"/>
        </w:rPr>
        <w:t xml:space="preserve"> </w:t>
      </w:r>
      <w:proofErr w:type="spellStart"/>
      <w:r w:rsidRPr="00784D00">
        <w:rPr>
          <w:rFonts w:ascii="Times New Roman" w:hAnsi="Times New Roman"/>
        </w:rPr>
        <w:t>negovanju</w:t>
      </w:r>
      <w:proofErr w:type="spellEnd"/>
      <w:r w:rsidRPr="00784D00">
        <w:rPr>
          <w:rFonts w:ascii="Times New Roman" w:hAnsi="Times New Roman"/>
        </w:rPr>
        <w:t xml:space="preserve">, </w:t>
      </w:r>
      <w:proofErr w:type="spellStart"/>
      <w:r w:rsidRPr="00784D00">
        <w:rPr>
          <w:rFonts w:ascii="Times New Roman" w:hAnsi="Times New Roman"/>
        </w:rPr>
        <w:t>zaštiti</w:t>
      </w:r>
      <w:proofErr w:type="spellEnd"/>
      <w:r w:rsidRPr="00784D00">
        <w:rPr>
          <w:rFonts w:ascii="Times New Roman" w:hAnsi="Times New Roman"/>
        </w:rPr>
        <w:t xml:space="preserve">, </w:t>
      </w:r>
      <w:proofErr w:type="spellStart"/>
      <w:r w:rsidRPr="00784D00">
        <w:rPr>
          <w:rFonts w:ascii="Times New Roman" w:hAnsi="Times New Roman"/>
        </w:rPr>
        <w:t>obnavljanju</w:t>
      </w:r>
      <w:proofErr w:type="spellEnd"/>
      <w:r w:rsidRPr="00784D00">
        <w:rPr>
          <w:rFonts w:ascii="Times New Roman" w:hAnsi="Times New Roman"/>
        </w:rPr>
        <w:t xml:space="preserve">, </w:t>
      </w:r>
      <w:proofErr w:type="spellStart"/>
      <w:r w:rsidRPr="00784D00">
        <w:rPr>
          <w:rFonts w:ascii="Times New Roman" w:hAnsi="Times New Roman"/>
        </w:rPr>
        <w:t>korišćenju</w:t>
      </w:r>
      <w:proofErr w:type="spellEnd"/>
      <w:r w:rsidRPr="00784D00">
        <w:rPr>
          <w:rFonts w:ascii="Times New Roman" w:hAnsi="Times New Roman"/>
        </w:rPr>
        <w:t xml:space="preserve">, </w:t>
      </w:r>
      <w:proofErr w:type="spellStart"/>
      <w:r w:rsidRPr="00784D00">
        <w:rPr>
          <w:rFonts w:ascii="Times New Roman" w:hAnsi="Times New Roman"/>
        </w:rPr>
        <w:t>planiranju</w:t>
      </w:r>
      <w:proofErr w:type="spellEnd"/>
      <w:r w:rsidRPr="00784D00">
        <w:rPr>
          <w:rFonts w:ascii="Times New Roman" w:hAnsi="Times New Roman"/>
        </w:rPr>
        <w:t xml:space="preserve"> </w:t>
      </w:r>
      <w:proofErr w:type="spellStart"/>
      <w:r w:rsidRPr="00784D00">
        <w:rPr>
          <w:rFonts w:ascii="Times New Roman" w:hAnsi="Times New Roman"/>
        </w:rPr>
        <w:t>i</w:t>
      </w:r>
      <w:proofErr w:type="spellEnd"/>
      <w:r w:rsidRPr="00784D00">
        <w:rPr>
          <w:rFonts w:ascii="Times New Roman" w:hAnsi="Times New Roman"/>
        </w:rPr>
        <w:t xml:space="preserve"> </w:t>
      </w:r>
      <w:proofErr w:type="spellStart"/>
      <w:r w:rsidRPr="00784D00">
        <w:rPr>
          <w:rFonts w:ascii="Times New Roman" w:hAnsi="Times New Roman"/>
        </w:rPr>
        <w:t>organizaciji</w:t>
      </w:r>
      <w:proofErr w:type="spellEnd"/>
      <w:r w:rsidRPr="00784D00">
        <w:rPr>
          <w:rFonts w:ascii="Times New Roman" w:hAnsi="Times New Roman"/>
        </w:rPr>
        <w:t xml:space="preserve"> </w:t>
      </w:r>
      <w:proofErr w:type="spellStart"/>
      <w:r w:rsidRPr="00784D00">
        <w:rPr>
          <w:rFonts w:ascii="Times New Roman" w:hAnsi="Times New Roman"/>
        </w:rPr>
        <w:t>gazdovanja</w:t>
      </w:r>
      <w:proofErr w:type="spellEnd"/>
      <w:r w:rsidRPr="00784D00">
        <w:rPr>
          <w:rFonts w:ascii="Times New Roman" w:hAnsi="Times New Roman"/>
        </w:rPr>
        <w:t xml:space="preserve"> </w:t>
      </w:r>
      <w:proofErr w:type="spellStart"/>
      <w:r w:rsidRPr="00784D00">
        <w:rPr>
          <w:rFonts w:ascii="Times New Roman" w:hAnsi="Times New Roman"/>
        </w:rPr>
        <w:t>šumama</w:t>
      </w:r>
      <w:proofErr w:type="spellEnd"/>
      <w:r w:rsidRPr="00784D00">
        <w:rPr>
          <w:rFonts w:ascii="Times New Roman" w:hAnsi="Times New Roman"/>
        </w:rPr>
        <w:t>.</w:t>
      </w:r>
    </w:p>
    <w:p w14:paraId="6B9985B7" w14:textId="77777777" w:rsidR="00C81640" w:rsidRPr="00784D00" w:rsidRDefault="00C81640" w:rsidP="00C81640">
      <w:pPr>
        <w:jc w:val="both"/>
        <w:rPr>
          <w:rFonts w:ascii="Times New Roman" w:hAnsi="Times New Roman"/>
          <w:lang w:val="nb-NO"/>
        </w:rPr>
      </w:pPr>
      <w:r w:rsidRPr="00784D00">
        <w:rPr>
          <w:rFonts w:ascii="Times New Roman" w:hAnsi="Times New Roman"/>
        </w:rPr>
        <w:tab/>
        <w:t xml:space="preserve">U </w:t>
      </w:r>
      <w:proofErr w:type="spellStart"/>
      <w:r w:rsidRPr="00784D00">
        <w:rPr>
          <w:rFonts w:ascii="Times New Roman" w:hAnsi="Times New Roman"/>
        </w:rPr>
        <w:t>skladu</w:t>
      </w:r>
      <w:proofErr w:type="spellEnd"/>
      <w:r w:rsidRPr="00784D00">
        <w:rPr>
          <w:rFonts w:ascii="Times New Roman" w:hAnsi="Times New Roman"/>
        </w:rPr>
        <w:t xml:space="preserve"> </w:t>
      </w:r>
      <w:proofErr w:type="spellStart"/>
      <w:r w:rsidRPr="00784D00">
        <w:rPr>
          <w:rFonts w:ascii="Times New Roman" w:hAnsi="Times New Roman"/>
        </w:rPr>
        <w:t>sa</w:t>
      </w:r>
      <w:proofErr w:type="spellEnd"/>
      <w:r w:rsidRPr="00784D00">
        <w:rPr>
          <w:rFonts w:ascii="Times New Roman" w:hAnsi="Times New Roman"/>
        </w:rPr>
        <w:t xml:space="preserve"> </w:t>
      </w:r>
      <w:proofErr w:type="spellStart"/>
      <w:r w:rsidRPr="00784D00">
        <w:rPr>
          <w:rFonts w:ascii="Times New Roman" w:hAnsi="Times New Roman"/>
        </w:rPr>
        <w:t>stanišnim</w:t>
      </w:r>
      <w:proofErr w:type="spellEnd"/>
      <w:r w:rsidRPr="00784D00">
        <w:rPr>
          <w:rFonts w:ascii="Times New Roman" w:hAnsi="Times New Roman"/>
        </w:rPr>
        <w:t xml:space="preserve"> </w:t>
      </w:r>
      <w:proofErr w:type="spellStart"/>
      <w:r w:rsidRPr="00784D00">
        <w:rPr>
          <w:rFonts w:ascii="Times New Roman" w:hAnsi="Times New Roman"/>
        </w:rPr>
        <w:t>i</w:t>
      </w:r>
      <w:proofErr w:type="spellEnd"/>
      <w:r w:rsidRPr="00784D00">
        <w:rPr>
          <w:rFonts w:ascii="Times New Roman" w:hAnsi="Times New Roman"/>
        </w:rPr>
        <w:t xml:space="preserve"> </w:t>
      </w:r>
      <w:proofErr w:type="spellStart"/>
      <w:r w:rsidRPr="00784D00">
        <w:rPr>
          <w:rFonts w:ascii="Times New Roman" w:hAnsi="Times New Roman"/>
        </w:rPr>
        <w:t>sastojinskim</w:t>
      </w:r>
      <w:proofErr w:type="spellEnd"/>
      <w:r w:rsidRPr="00784D00">
        <w:rPr>
          <w:rFonts w:ascii="Times New Roman" w:hAnsi="Times New Roman"/>
        </w:rPr>
        <w:t xml:space="preserve"> </w:t>
      </w:r>
      <w:proofErr w:type="spellStart"/>
      <w:r w:rsidRPr="00784D00">
        <w:rPr>
          <w:rFonts w:ascii="Times New Roman" w:hAnsi="Times New Roman"/>
        </w:rPr>
        <w:t>prilikama</w:t>
      </w:r>
      <w:proofErr w:type="spellEnd"/>
      <w:r w:rsidRPr="00784D00">
        <w:rPr>
          <w:rFonts w:ascii="Times New Roman" w:hAnsi="Times New Roman"/>
        </w:rPr>
        <w:t xml:space="preserve">, u </w:t>
      </w:r>
      <w:proofErr w:type="spellStart"/>
      <w:r w:rsidRPr="00784D00">
        <w:rPr>
          <w:rFonts w:ascii="Times New Roman" w:hAnsi="Times New Roman"/>
        </w:rPr>
        <w:t>Južnobačkom</w:t>
      </w:r>
      <w:proofErr w:type="spellEnd"/>
      <w:r w:rsidRPr="00784D00">
        <w:rPr>
          <w:rFonts w:ascii="Times New Roman" w:hAnsi="Times New Roman"/>
        </w:rPr>
        <w:t xml:space="preserve"> </w:t>
      </w:r>
      <w:proofErr w:type="spellStart"/>
      <w:r w:rsidRPr="00784D00">
        <w:rPr>
          <w:rFonts w:ascii="Times New Roman" w:hAnsi="Times New Roman"/>
        </w:rPr>
        <w:t>šumskom</w:t>
      </w:r>
      <w:proofErr w:type="spellEnd"/>
      <w:r w:rsidRPr="00784D00">
        <w:rPr>
          <w:rFonts w:ascii="Times New Roman" w:hAnsi="Times New Roman"/>
        </w:rPr>
        <w:t xml:space="preserve"> </w:t>
      </w:r>
      <w:proofErr w:type="spellStart"/>
      <w:r w:rsidRPr="00784D00">
        <w:rPr>
          <w:rFonts w:ascii="Times New Roman" w:hAnsi="Times New Roman"/>
        </w:rPr>
        <w:t>području</w:t>
      </w:r>
      <w:proofErr w:type="spellEnd"/>
      <w:r w:rsidRPr="00784D00">
        <w:rPr>
          <w:rFonts w:ascii="Times New Roman" w:hAnsi="Times New Roman"/>
        </w:rPr>
        <w:t xml:space="preserve"> </w:t>
      </w:r>
      <w:proofErr w:type="spellStart"/>
      <w:r w:rsidRPr="00784D00">
        <w:rPr>
          <w:rFonts w:ascii="Times New Roman" w:hAnsi="Times New Roman"/>
        </w:rPr>
        <w:t>propisuje</w:t>
      </w:r>
      <w:proofErr w:type="spellEnd"/>
      <w:r w:rsidRPr="00784D00">
        <w:rPr>
          <w:rFonts w:ascii="Times New Roman" w:hAnsi="Times New Roman"/>
        </w:rPr>
        <w:t xml:space="preserve"> se SASTOJINSKO GAZDOVANJE, </w:t>
      </w:r>
      <w:proofErr w:type="spellStart"/>
      <w:r w:rsidRPr="00784D00">
        <w:rPr>
          <w:rFonts w:ascii="Times New Roman" w:hAnsi="Times New Roman"/>
        </w:rPr>
        <w:t>odnosno</w:t>
      </w:r>
      <w:proofErr w:type="spellEnd"/>
      <w:r w:rsidRPr="00784D00">
        <w:rPr>
          <w:rFonts w:ascii="Times New Roman" w:hAnsi="Times New Roman"/>
        </w:rPr>
        <w:t xml:space="preserve"> UMERENO SASTOJINSKO GAZDOVANJE. </w:t>
      </w:r>
      <w:r w:rsidRPr="00784D00">
        <w:rPr>
          <w:rFonts w:ascii="Times New Roman" w:hAnsi="Times New Roman"/>
          <w:lang w:val="nb-NO"/>
        </w:rPr>
        <w:t>Osnovne odlike sastojinskog gazdovanja, najkraće sastoje se u sledećem:</w:t>
      </w:r>
    </w:p>
    <w:p w14:paraId="7BABBB95" w14:textId="77777777" w:rsidR="00C81640" w:rsidRPr="00784D00" w:rsidRDefault="00C81640" w:rsidP="00617EC2">
      <w:pPr>
        <w:numPr>
          <w:ilvl w:val="0"/>
          <w:numId w:val="16"/>
        </w:numPr>
        <w:jc w:val="both"/>
        <w:rPr>
          <w:rFonts w:ascii="Times New Roman" w:hAnsi="Times New Roman"/>
          <w:lang w:val="nb-NO"/>
        </w:rPr>
      </w:pPr>
      <w:r w:rsidRPr="00784D00">
        <w:rPr>
          <w:rFonts w:ascii="Times New Roman" w:hAnsi="Times New Roman"/>
          <w:lang w:val="nb-NO"/>
        </w:rPr>
        <w:t>gazdovanje u celini (planiranje, izvođenje, kontrola) jednostavno je i lakše izvodljivo nego kod stablimičnog gazdovanja,</w:t>
      </w:r>
    </w:p>
    <w:p w14:paraId="064837F2" w14:textId="77777777" w:rsidR="00C81640" w:rsidRPr="00784D00" w:rsidRDefault="00C81640" w:rsidP="00617EC2">
      <w:pPr>
        <w:numPr>
          <w:ilvl w:val="0"/>
          <w:numId w:val="16"/>
        </w:numPr>
        <w:jc w:val="both"/>
        <w:rPr>
          <w:rFonts w:ascii="Times New Roman" w:hAnsi="Times New Roman"/>
          <w:lang w:val="nb-NO"/>
        </w:rPr>
      </w:pPr>
      <w:r w:rsidRPr="00784D00">
        <w:rPr>
          <w:rFonts w:ascii="Times New Roman" w:hAnsi="Times New Roman"/>
          <w:lang w:val="nb-NO"/>
        </w:rPr>
        <w:t>pojam normalnog stanja je jasniji, praktičniji i jednostavniji,</w:t>
      </w:r>
    </w:p>
    <w:p w14:paraId="1B96F949" w14:textId="77777777" w:rsidR="00C81640" w:rsidRPr="00784D00" w:rsidRDefault="00C81640" w:rsidP="00617EC2">
      <w:pPr>
        <w:numPr>
          <w:ilvl w:val="0"/>
          <w:numId w:val="16"/>
        </w:numPr>
        <w:jc w:val="both"/>
        <w:rPr>
          <w:rFonts w:ascii="Times New Roman" w:hAnsi="Times New Roman"/>
          <w:lang w:val="nb-NO"/>
        </w:rPr>
      </w:pPr>
      <w:r w:rsidRPr="00784D00">
        <w:rPr>
          <w:rFonts w:ascii="Times New Roman" w:hAnsi="Times New Roman"/>
          <w:lang w:val="nb-NO"/>
        </w:rPr>
        <w:t>kontrola ukupnog gazdovanja (u smislu poređenja po razdobljima) jednostavna je i moguća u svako doba, čak i nakon dugog vremenskog razdoblja.</w:t>
      </w:r>
    </w:p>
    <w:p w14:paraId="09E62C1B" w14:textId="77777777" w:rsidR="00C81640" w:rsidRPr="00784D00" w:rsidRDefault="00C81640" w:rsidP="00C81640">
      <w:pPr>
        <w:rPr>
          <w:rFonts w:ascii="Times New Roman" w:hAnsi="Times New Roman"/>
          <w:lang w:val="nb-NO"/>
        </w:rPr>
      </w:pPr>
    </w:p>
    <w:p w14:paraId="5E36BF54" w14:textId="77777777" w:rsidR="00C81640" w:rsidRPr="00784D00" w:rsidRDefault="00C81640" w:rsidP="00C81640">
      <w:pPr>
        <w:ind w:left="720"/>
        <w:jc w:val="both"/>
        <w:rPr>
          <w:rFonts w:ascii="Times New Roman" w:hAnsi="Times New Roman"/>
          <w:b/>
          <w:szCs w:val="24"/>
          <w:lang w:val="nb-NO"/>
        </w:rPr>
      </w:pPr>
      <w:r w:rsidRPr="00784D00">
        <w:rPr>
          <w:rFonts w:ascii="Times New Roman" w:hAnsi="Times New Roman"/>
          <w:b/>
          <w:szCs w:val="24"/>
          <w:lang w:val="nb-NO"/>
        </w:rPr>
        <w:t>Izbor</w:t>
      </w:r>
      <w:r w:rsidRPr="00784D00">
        <w:rPr>
          <w:rFonts w:ascii="Times New Roman" w:hAnsi="Times New Roman"/>
          <w:szCs w:val="24"/>
          <w:lang w:val="nb-NO"/>
        </w:rPr>
        <w:t xml:space="preserve"> </w:t>
      </w:r>
      <w:r w:rsidRPr="00784D00">
        <w:rPr>
          <w:rFonts w:ascii="Times New Roman" w:hAnsi="Times New Roman"/>
          <w:b/>
          <w:szCs w:val="24"/>
          <w:lang w:val="nb-NO"/>
        </w:rPr>
        <w:t>uzgojnog i strukturnog oblika</w:t>
      </w:r>
    </w:p>
    <w:p w14:paraId="7556EA34" w14:textId="77777777" w:rsidR="00C81640" w:rsidRPr="00784D00" w:rsidRDefault="00C81640" w:rsidP="00C81640">
      <w:pPr>
        <w:jc w:val="both"/>
        <w:rPr>
          <w:rFonts w:ascii="Times New Roman" w:hAnsi="Times New Roman"/>
          <w:lang w:val="nb-NO"/>
        </w:rPr>
      </w:pPr>
      <w:r w:rsidRPr="00784D00">
        <w:rPr>
          <w:rFonts w:ascii="Times New Roman" w:hAnsi="Times New Roman"/>
          <w:lang w:val="nb-NO"/>
        </w:rPr>
        <w:tab/>
        <w:t xml:space="preserve">Kao što je napred i konstatovano veći deo sastojina ove gazdinske jedinice su visokog porekla (bilo da su nastale veštačkim ili prirodnim putem), </w:t>
      </w:r>
      <w:r w:rsidRPr="00784D00">
        <w:rPr>
          <w:rFonts w:ascii="Times New Roman" w:hAnsi="Times New Roman"/>
          <w:lang w:val="sr-Latn-CS"/>
        </w:rPr>
        <w:t xml:space="preserve">pored toga što ima i sastojina izdanačkog i mešovito semeno-izdanačkog porekla. </w:t>
      </w:r>
      <w:r w:rsidRPr="00784D00">
        <w:rPr>
          <w:rFonts w:ascii="Times New Roman" w:hAnsi="Times New Roman"/>
          <w:lang w:val="nb-NO"/>
        </w:rPr>
        <w:t>Na osnovu ove činjenice i u narednom periodu se propisuje visoki uzgojni oblik</w:t>
      </w:r>
      <w:r w:rsidRPr="00784D00">
        <w:rPr>
          <w:rFonts w:ascii="Times New Roman" w:hAnsi="Times New Roman"/>
          <w:lang w:val="sr-Latn-CS"/>
        </w:rPr>
        <w:t xml:space="preserve">, </w:t>
      </w:r>
      <w:r w:rsidRPr="00784D00">
        <w:rPr>
          <w:rFonts w:ascii="Times New Roman" w:hAnsi="Times New Roman"/>
        </w:rPr>
        <w:t>a</w:t>
      </w:r>
      <w:r w:rsidRPr="00784D00">
        <w:rPr>
          <w:rFonts w:ascii="Times New Roman" w:hAnsi="Times New Roman"/>
          <w:lang w:val="sr-Latn-CS"/>
        </w:rPr>
        <w:t xml:space="preserve"> š</w:t>
      </w:r>
      <w:r w:rsidRPr="00784D00">
        <w:rPr>
          <w:rFonts w:ascii="Times New Roman" w:hAnsi="Times New Roman"/>
        </w:rPr>
        <w:t>to</w:t>
      </w:r>
      <w:r w:rsidRPr="00784D00">
        <w:rPr>
          <w:rFonts w:ascii="Times New Roman" w:hAnsi="Times New Roman"/>
          <w:lang w:val="sr-Latn-CS"/>
        </w:rPr>
        <w:t xml:space="preserve"> </w:t>
      </w:r>
      <w:proofErr w:type="spellStart"/>
      <w:r w:rsidRPr="00784D00">
        <w:rPr>
          <w:rFonts w:ascii="Times New Roman" w:hAnsi="Times New Roman"/>
        </w:rPr>
        <w:t>se</w:t>
      </w:r>
      <w:proofErr w:type="spellEnd"/>
      <w:r w:rsidRPr="00784D00">
        <w:rPr>
          <w:rFonts w:ascii="Times New Roman" w:hAnsi="Times New Roman"/>
          <w:lang w:val="sr-Latn-CS"/>
        </w:rPr>
        <w:t xml:space="preserve"> </w:t>
      </w:r>
      <w:proofErr w:type="spellStart"/>
      <w:r w:rsidRPr="00784D00">
        <w:rPr>
          <w:rFonts w:ascii="Times New Roman" w:hAnsi="Times New Roman"/>
        </w:rPr>
        <w:t>ti</w:t>
      </w:r>
      <w:proofErr w:type="spellEnd"/>
      <w:r w:rsidRPr="00784D00">
        <w:rPr>
          <w:rFonts w:ascii="Times New Roman" w:hAnsi="Times New Roman"/>
          <w:lang w:val="sr-Latn-CS"/>
        </w:rPr>
        <w:t>č</w:t>
      </w:r>
      <w:r w:rsidRPr="00784D00">
        <w:rPr>
          <w:rFonts w:ascii="Times New Roman" w:hAnsi="Times New Roman"/>
        </w:rPr>
        <w:t>e</w:t>
      </w:r>
      <w:r w:rsidRPr="00784D00">
        <w:rPr>
          <w:rFonts w:ascii="Times New Roman" w:hAnsi="Times New Roman"/>
          <w:lang w:val="sr-Latn-CS"/>
        </w:rPr>
        <w:t xml:space="preserve"> </w:t>
      </w:r>
      <w:proofErr w:type="spellStart"/>
      <w:r w:rsidRPr="00784D00">
        <w:rPr>
          <w:rFonts w:ascii="Times New Roman" w:hAnsi="Times New Roman"/>
        </w:rPr>
        <w:t>strukturnog</w:t>
      </w:r>
      <w:proofErr w:type="spellEnd"/>
      <w:r w:rsidRPr="00784D00">
        <w:rPr>
          <w:rFonts w:ascii="Times New Roman" w:hAnsi="Times New Roman"/>
          <w:lang w:val="sr-Latn-CS"/>
        </w:rPr>
        <w:t xml:space="preserve"> </w:t>
      </w:r>
      <w:proofErr w:type="spellStart"/>
      <w:r w:rsidRPr="00784D00">
        <w:rPr>
          <w:rFonts w:ascii="Times New Roman" w:hAnsi="Times New Roman"/>
        </w:rPr>
        <w:t>oblika</w:t>
      </w:r>
      <w:proofErr w:type="spellEnd"/>
      <w:r w:rsidRPr="00784D00">
        <w:rPr>
          <w:rFonts w:ascii="Times New Roman" w:hAnsi="Times New Roman"/>
          <w:lang w:val="sr-Latn-CS"/>
        </w:rPr>
        <w:t xml:space="preserve"> </w:t>
      </w:r>
      <w:r w:rsidRPr="00784D00">
        <w:rPr>
          <w:rFonts w:ascii="Times New Roman" w:hAnsi="Times New Roman"/>
        </w:rPr>
        <w:t>u</w:t>
      </w:r>
      <w:r w:rsidRPr="00784D00">
        <w:rPr>
          <w:rFonts w:ascii="Times New Roman" w:hAnsi="Times New Roman"/>
          <w:lang w:val="sr-Latn-CS"/>
        </w:rPr>
        <w:t xml:space="preserve"> </w:t>
      </w:r>
      <w:proofErr w:type="spellStart"/>
      <w:r w:rsidRPr="00784D00">
        <w:rPr>
          <w:rFonts w:ascii="Times New Roman" w:hAnsi="Times New Roman"/>
        </w:rPr>
        <w:t>svim</w:t>
      </w:r>
      <w:proofErr w:type="spellEnd"/>
      <w:r w:rsidRPr="00784D00">
        <w:rPr>
          <w:rFonts w:ascii="Times New Roman" w:hAnsi="Times New Roman"/>
          <w:lang w:val="sr-Latn-CS"/>
        </w:rPr>
        <w:t xml:space="preserve"> </w:t>
      </w:r>
      <w:proofErr w:type="spellStart"/>
      <w:r w:rsidRPr="00784D00">
        <w:rPr>
          <w:rFonts w:ascii="Times New Roman" w:hAnsi="Times New Roman"/>
        </w:rPr>
        <w:t>sastojinama</w:t>
      </w:r>
      <w:proofErr w:type="spellEnd"/>
      <w:r w:rsidRPr="00784D00">
        <w:rPr>
          <w:rFonts w:ascii="Times New Roman" w:hAnsi="Times New Roman"/>
          <w:lang w:val="sr-Latn-CS"/>
        </w:rPr>
        <w:t xml:space="preserve"> </w:t>
      </w:r>
      <w:proofErr w:type="spellStart"/>
      <w:r w:rsidRPr="00784D00">
        <w:rPr>
          <w:rFonts w:ascii="Times New Roman" w:hAnsi="Times New Roman"/>
        </w:rPr>
        <w:t>izgra</w:t>
      </w:r>
      <w:proofErr w:type="spellEnd"/>
      <w:r w:rsidRPr="00784D00">
        <w:rPr>
          <w:rFonts w:ascii="Times New Roman" w:hAnsi="Times New Roman"/>
          <w:lang w:val="sr-Latn-CS"/>
        </w:rPr>
        <w:t>đ</w:t>
      </w:r>
      <w:proofErr w:type="spellStart"/>
      <w:r w:rsidRPr="00784D00">
        <w:rPr>
          <w:rFonts w:ascii="Times New Roman" w:hAnsi="Times New Roman"/>
        </w:rPr>
        <w:t>ivati</w:t>
      </w:r>
      <w:proofErr w:type="spellEnd"/>
      <w:r w:rsidRPr="00784D00">
        <w:rPr>
          <w:rFonts w:ascii="Times New Roman" w:hAnsi="Times New Roman"/>
          <w:lang w:val="sr-Latn-CS"/>
        </w:rPr>
        <w:t xml:space="preserve"> </w:t>
      </w:r>
      <w:proofErr w:type="spellStart"/>
      <w:r w:rsidRPr="00784D00">
        <w:rPr>
          <w:rFonts w:ascii="Times New Roman" w:hAnsi="Times New Roman"/>
        </w:rPr>
        <w:t>jednodobne</w:t>
      </w:r>
      <w:proofErr w:type="spellEnd"/>
      <w:r w:rsidRPr="00784D00">
        <w:rPr>
          <w:rFonts w:ascii="Times New Roman" w:hAnsi="Times New Roman"/>
          <w:lang w:val="sr-Latn-CS"/>
        </w:rPr>
        <w:t xml:space="preserve"> </w:t>
      </w:r>
      <w:proofErr w:type="spellStart"/>
      <w:r w:rsidRPr="00784D00">
        <w:rPr>
          <w:rFonts w:ascii="Times New Roman" w:hAnsi="Times New Roman"/>
        </w:rPr>
        <w:t>sastojine</w:t>
      </w:r>
      <w:proofErr w:type="spellEnd"/>
      <w:r w:rsidRPr="00784D00">
        <w:rPr>
          <w:rFonts w:ascii="Times New Roman" w:hAnsi="Times New Roman"/>
          <w:lang w:val="sr-Latn-CS"/>
        </w:rPr>
        <w:t>.</w:t>
      </w:r>
      <w:r w:rsidRPr="00784D00">
        <w:rPr>
          <w:rFonts w:ascii="Times New Roman" w:hAnsi="Times New Roman"/>
          <w:lang w:val="nb-NO"/>
        </w:rPr>
        <w:t xml:space="preserve"> </w:t>
      </w:r>
    </w:p>
    <w:p w14:paraId="2263D44A" w14:textId="77777777" w:rsidR="00C81640" w:rsidRPr="00784D00" w:rsidRDefault="00C81640" w:rsidP="00C81640">
      <w:pPr>
        <w:jc w:val="both"/>
        <w:rPr>
          <w:rFonts w:ascii="Times New Roman" w:hAnsi="Times New Roman"/>
          <w:lang w:val="sr-Latn-CS"/>
        </w:rPr>
      </w:pPr>
    </w:p>
    <w:p w14:paraId="6AD3D70C" w14:textId="77777777" w:rsidR="00C81640" w:rsidRPr="00784D00" w:rsidRDefault="00C81640" w:rsidP="00C81640">
      <w:pPr>
        <w:ind w:left="720"/>
        <w:jc w:val="both"/>
        <w:rPr>
          <w:rFonts w:ascii="Times New Roman" w:hAnsi="Times New Roman"/>
          <w:b/>
          <w:szCs w:val="24"/>
          <w:lang w:val="sr-Latn-CS"/>
        </w:rPr>
      </w:pPr>
      <w:proofErr w:type="spellStart"/>
      <w:r w:rsidRPr="00784D00">
        <w:rPr>
          <w:rFonts w:ascii="Times New Roman" w:hAnsi="Times New Roman"/>
          <w:b/>
          <w:szCs w:val="24"/>
        </w:rPr>
        <w:lastRenderedPageBreak/>
        <w:t>Izbor</w:t>
      </w:r>
      <w:proofErr w:type="spellEnd"/>
      <w:r w:rsidRPr="00784D00">
        <w:rPr>
          <w:rFonts w:ascii="Times New Roman" w:hAnsi="Times New Roman"/>
          <w:b/>
          <w:szCs w:val="24"/>
          <w:lang w:val="sr-Latn-CS"/>
        </w:rPr>
        <w:t xml:space="preserve"> </w:t>
      </w:r>
      <w:proofErr w:type="spellStart"/>
      <w:r w:rsidRPr="00784D00">
        <w:rPr>
          <w:rFonts w:ascii="Times New Roman" w:hAnsi="Times New Roman"/>
          <w:b/>
          <w:szCs w:val="24"/>
        </w:rPr>
        <w:t>na</w:t>
      </w:r>
      <w:proofErr w:type="spellEnd"/>
      <w:r w:rsidRPr="00784D00">
        <w:rPr>
          <w:rFonts w:ascii="Times New Roman" w:hAnsi="Times New Roman"/>
          <w:b/>
          <w:szCs w:val="24"/>
          <w:lang w:val="sr-Latn-CS"/>
        </w:rPr>
        <w:t>č</w:t>
      </w:r>
      <w:proofErr w:type="spellStart"/>
      <w:r w:rsidRPr="00784D00">
        <w:rPr>
          <w:rFonts w:ascii="Times New Roman" w:hAnsi="Times New Roman"/>
          <w:b/>
          <w:szCs w:val="24"/>
        </w:rPr>
        <w:t>ina</w:t>
      </w:r>
      <w:proofErr w:type="spellEnd"/>
      <w:r w:rsidRPr="00784D00">
        <w:rPr>
          <w:rFonts w:ascii="Times New Roman" w:hAnsi="Times New Roman"/>
          <w:b/>
          <w:szCs w:val="24"/>
          <w:lang w:val="sr-Latn-CS"/>
        </w:rPr>
        <w:t xml:space="preserve"> </w:t>
      </w:r>
      <w:r w:rsidRPr="00784D00">
        <w:rPr>
          <w:rFonts w:ascii="Times New Roman" w:hAnsi="Times New Roman"/>
          <w:b/>
          <w:szCs w:val="24"/>
        </w:rPr>
        <w:t>se</w:t>
      </w:r>
      <w:r w:rsidRPr="00784D00">
        <w:rPr>
          <w:rFonts w:ascii="Times New Roman" w:hAnsi="Times New Roman"/>
          <w:b/>
          <w:szCs w:val="24"/>
          <w:lang w:val="sr-Latn-CS"/>
        </w:rPr>
        <w:t>č</w:t>
      </w:r>
      <w:r w:rsidRPr="00784D00">
        <w:rPr>
          <w:rFonts w:ascii="Times New Roman" w:hAnsi="Times New Roman"/>
          <w:b/>
          <w:szCs w:val="24"/>
        </w:rPr>
        <w:t>e</w:t>
      </w:r>
      <w:r w:rsidRPr="00784D00">
        <w:rPr>
          <w:rFonts w:ascii="Times New Roman" w:hAnsi="Times New Roman"/>
          <w:b/>
          <w:szCs w:val="24"/>
          <w:lang w:val="sr-Latn-CS"/>
        </w:rPr>
        <w:t xml:space="preserve"> </w:t>
      </w:r>
      <w:proofErr w:type="spellStart"/>
      <w:r w:rsidRPr="00784D00">
        <w:rPr>
          <w:rFonts w:ascii="Times New Roman" w:hAnsi="Times New Roman"/>
          <w:b/>
          <w:szCs w:val="24"/>
        </w:rPr>
        <w:t>obnavljanja</w:t>
      </w:r>
      <w:proofErr w:type="spellEnd"/>
      <w:r w:rsidRPr="00784D00">
        <w:rPr>
          <w:rFonts w:ascii="Times New Roman" w:hAnsi="Times New Roman"/>
          <w:b/>
          <w:szCs w:val="24"/>
          <w:lang w:val="sr-Latn-CS"/>
        </w:rPr>
        <w:t xml:space="preserve"> </w:t>
      </w:r>
      <w:proofErr w:type="spellStart"/>
      <w:r w:rsidRPr="00784D00">
        <w:rPr>
          <w:rFonts w:ascii="Times New Roman" w:hAnsi="Times New Roman"/>
          <w:b/>
          <w:szCs w:val="24"/>
        </w:rPr>
        <w:t>i</w:t>
      </w:r>
      <w:proofErr w:type="spellEnd"/>
      <w:r w:rsidRPr="00784D00">
        <w:rPr>
          <w:rFonts w:ascii="Times New Roman" w:hAnsi="Times New Roman"/>
          <w:b/>
          <w:szCs w:val="24"/>
          <w:lang w:val="sr-Latn-CS"/>
        </w:rPr>
        <w:t xml:space="preserve"> </w:t>
      </w:r>
      <w:proofErr w:type="spellStart"/>
      <w:r w:rsidRPr="00784D00">
        <w:rPr>
          <w:rFonts w:ascii="Times New Roman" w:hAnsi="Times New Roman"/>
          <w:b/>
          <w:szCs w:val="24"/>
        </w:rPr>
        <w:t>kori</w:t>
      </w:r>
      <w:proofErr w:type="spellEnd"/>
      <w:r w:rsidRPr="00784D00">
        <w:rPr>
          <w:rFonts w:ascii="Times New Roman" w:hAnsi="Times New Roman"/>
          <w:b/>
          <w:szCs w:val="24"/>
          <w:lang w:val="sr-Latn-CS"/>
        </w:rPr>
        <w:t>šć</w:t>
      </w:r>
      <w:proofErr w:type="spellStart"/>
      <w:r w:rsidRPr="00784D00">
        <w:rPr>
          <w:rFonts w:ascii="Times New Roman" w:hAnsi="Times New Roman"/>
          <w:b/>
          <w:szCs w:val="24"/>
        </w:rPr>
        <w:t>enja</w:t>
      </w:r>
      <w:proofErr w:type="spellEnd"/>
    </w:p>
    <w:p w14:paraId="5BEDE217" w14:textId="77777777" w:rsidR="00C81640" w:rsidRPr="00784D00" w:rsidRDefault="00C81640" w:rsidP="00C81640">
      <w:pPr>
        <w:ind w:firstLine="720"/>
        <w:jc w:val="both"/>
        <w:rPr>
          <w:rFonts w:ascii="Times New Roman" w:hAnsi="Times New Roman"/>
          <w:lang w:val="sr-Latn-CS"/>
        </w:rPr>
      </w:pPr>
      <w:r w:rsidRPr="00784D00">
        <w:rPr>
          <w:rFonts w:ascii="Times New Roman" w:hAnsi="Times New Roman"/>
          <w:lang w:val="sr-Latn-CS"/>
        </w:rPr>
        <w:t>Od izabranih načina obnavljanja zavisi i struktura budućih sastojina i celokupni gazdinski postupak, elementi za sva planska razmatranja i postupak za određivanje prinosa i obezbeđenje trajnosti prinosa, odnosno funkcionalne trajnosti. Način obnavljanja pre svega zavisi od bioloških osobina vrsta drveća koje grade sastojinu (osobine sastojine), osobina staništa i ekonomskih prilika.</w:t>
      </w:r>
    </w:p>
    <w:p w14:paraId="50077A93" w14:textId="77777777" w:rsidR="00C81640" w:rsidRPr="00784D00" w:rsidRDefault="00C81640" w:rsidP="00C81640">
      <w:pPr>
        <w:jc w:val="both"/>
        <w:rPr>
          <w:rFonts w:ascii="Times New Roman" w:hAnsi="Times New Roman"/>
          <w:lang w:val="sr-Latn-CS"/>
        </w:rPr>
      </w:pPr>
      <w:r w:rsidRPr="00784D00">
        <w:rPr>
          <w:rFonts w:ascii="Times New Roman" w:hAnsi="Times New Roman"/>
          <w:lang w:val="sr-Latn-CS"/>
        </w:rPr>
        <w:tab/>
        <w:t xml:space="preserve">U svim sastojinama ove gazdinske jedinice propisuje se čista seča kao najpovoljniji način obnavljanja. Čista seča podrazumeva uklanjanje stare sastojine (sastojine koja je postigla propisanu starost), kako bi se na istom mestu podigla mlada sastojina. </w:t>
      </w:r>
    </w:p>
    <w:p w14:paraId="49F63AA9" w14:textId="77777777" w:rsidR="00C81640" w:rsidRPr="00784D00" w:rsidRDefault="00C81640" w:rsidP="00C81640">
      <w:pPr>
        <w:rPr>
          <w:rFonts w:ascii="Times New Roman" w:hAnsi="Times New Roman"/>
          <w:lang w:val="sr-Latn-CS"/>
        </w:rPr>
      </w:pPr>
    </w:p>
    <w:p w14:paraId="06353665" w14:textId="77777777" w:rsidR="00C81640" w:rsidRPr="00187988" w:rsidRDefault="00C81640" w:rsidP="00C81640">
      <w:pPr>
        <w:ind w:left="720"/>
        <w:jc w:val="both"/>
        <w:rPr>
          <w:rFonts w:ascii="Times New Roman" w:hAnsi="Times New Roman"/>
          <w:b/>
          <w:szCs w:val="24"/>
          <w:lang w:val="sr-Latn-CS"/>
        </w:rPr>
      </w:pPr>
      <w:proofErr w:type="spellStart"/>
      <w:r w:rsidRPr="00187988">
        <w:rPr>
          <w:rFonts w:ascii="Times New Roman" w:hAnsi="Times New Roman"/>
          <w:b/>
          <w:szCs w:val="24"/>
        </w:rPr>
        <w:t>Izbor</w:t>
      </w:r>
      <w:proofErr w:type="spellEnd"/>
      <w:r w:rsidRPr="00187988">
        <w:rPr>
          <w:rFonts w:ascii="Times New Roman" w:hAnsi="Times New Roman"/>
          <w:b/>
          <w:szCs w:val="24"/>
          <w:lang w:val="sr-Latn-CS"/>
        </w:rPr>
        <w:t xml:space="preserve"> </w:t>
      </w:r>
      <w:proofErr w:type="spellStart"/>
      <w:r w:rsidRPr="00187988">
        <w:rPr>
          <w:rFonts w:ascii="Times New Roman" w:hAnsi="Times New Roman"/>
          <w:b/>
          <w:szCs w:val="24"/>
        </w:rPr>
        <w:t>vrste</w:t>
      </w:r>
      <w:proofErr w:type="spellEnd"/>
      <w:r w:rsidRPr="00187988">
        <w:rPr>
          <w:rFonts w:ascii="Times New Roman" w:hAnsi="Times New Roman"/>
          <w:b/>
          <w:szCs w:val="24"/>
          <w:lang w:val="sr-Latn-CS"/>
        </w:rPr>
        <w:t xml:space="preserve"> </w:t>
      </w:r>
      <w:proofErr w:type="spellStart"/>
      <w:r w:rsidRPr="00187988">
        <w:rPr>
          <w:rFonts w:ascii="Times New Roman" w:hAnsi="Times New Roman"/>
          <w:b/>
          <w:szCs w:val="24"/>
        </w:rPr>
        <w:t>drve</w:t>
      </w:r>
      <w:proofErr w:type="spellEnd"/>
      <w:r w:rsidRPr="00187988">
        <w:rPr>
          <w:rFonts w:ascii="Times New Roman" w:hAnsi="Times New Roman"/>
          <w:b/>
          <w:szCs w:val="24"/>
          <w:lang w:val="sr-Latn-CS"/>
        </w:rPr>
        <w:t>ć</w:t>
      </w:r>
      <w:r w:rsidRPr="00187988">
        <w:rPr>
          <w:rFonts w:ascii="Times New Roman" w:hAnsi="Times New Roman"/>
          <w:b/>
          <w:szCs w:val="24"/>
        </w:rPr>
        <w:t>a</w:t>
      </w:r>
    </w:p>
    <w:p w14:paraId="427481BB" w14:textId="77777777" w:rsidR="00C81640" w:rsidRPr="00187988" w:rsidRDefault="00C81640" w:rsidP="00C81640">
      <w:pPr>
        <w:jc w:val="both"/>
        <w:rPr>
          <w:rFonts w:ascii="Times New Roman" w:hAnsi="Times New Roman"/>
          <w:lang w:val="sr-Latn-CS"/>
        </w:rPr>
      </w:pPr>
      <w:r w:rsidRPr="00187988">
        <w:rPr>
          <w:rFonts w:ascii="Times New Roman" w:hAnsi="Times New Roman"/>
          <w:lang w:val="sr-Latn-CS"/>
        </w:rPr>
        <w:tab/>
      </w:r>
      <w:r w:rsidRPr="00187988">
        <w:rPr>
          <w:rFonts w:ascii="Times New Roman" w:hAnsi="Times New Roman"/>
        </w:rPr>
        <w:t>Na</w:t>
      </w:r>
      <w:r w:rsidRPr="00187988">
        <w:rPr>
          <w:rFonts w:ascii="Times New Roman" w:hAnsi="Times New Roman"/>
          <w:lang w:val="sr-Latn-CS"/>
        </w:rPr>
        <w:t xml:space="preserve"> </w:t>
      </w:r>
      <w:proofErr w:type="spellStart"/>
      <w:r w:rsidRPr="00187988">
        <w:rPr>
          <w:rFonts w:ascii="Times New Roman" w:hAnsi="Times New Roman"/>
        </w:rPr>
        <w:t>osnovu</w:t>
      </w:r>
      <w:proofErr w:type="spellEnd"/>
      <w:r w:rsidRPr="00187988">
        <w:rPr>
          <w:rFonts w:ascii="Times New Roman" w:hAnsi="Times New Roman"/>
          <w:lang w:val="sr-Latn-CS"/>
        </w:rPr>
        <w:t xml:space="preserve"> </w:t>
      </w:r>
      <w:proofErr w:type="spellStart"/>
      <w:r w:rsidRPr="00187988">
        <w:rPr>
          <w:rFonts w:ascii="Times New Roman" w:hAnsi="Times New Roman"/>
        </w:rPr>
        <w:t>premera</w:t>
      </w:r>
      <w:proofErr w:type="spellEnd"/>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proofErr w:type="spellStart"/>
      <w:r w:rsidRPr="00187988">
        <w:rPr>
          <w:rFonts w:ascii="Times New Roman" w:hAnsi="Times New Roman"/>
        </w:rPr>
        <w:t>konstatovano</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stanje</w:t>
      </w:r>
      <w:proofErr w:type="spellEnd"/>
      <w:r w:rsidRPr="00187988">
        <w:rPr>
          <w:rFonts w:ascii="Times New Roman" w:hAnsi="Times New Roman"/>
          <w:lang w:val="sr-Latn-CS"/>
        </w:rPr>
        <w:t xml:space="preserve"> </w:t>
      </w:r>
      <w:r w:rsidRPr="00187988">
        <w:rPr>
          <w:rFonts w:ascii="Times New Roman" w:hAnsi="Times New Roman"/>
        </w:rPr>
        <w:t>po</w:t>
      </w:r>
      <w:r w:rsidRPr="00187988">
        <w:rPr>
          <w:rFonts w:ascii="Times New Roman" w:hAnsi="Times New Roman"/>
          <w:lang w:val="sr-Latn-CS"/>
        </w:rPr>
        <w:t xml:space="preserve"> </w:t>
      </w:r>
      <w:proofErr w:type="spellStart"/>
      <w:r w:rsidRPr="00187988">
        <w:rPr>
          <w:rFonts w:ascii="Times New Roman" w:hAnsi="Times New Roman"/>
        </w:rPr>
        <w:t>vrstama</w:t>
      </w:r>
      <w:proofErr w:type="spellEnd"/>
      <w:r w:rsidRPr="00187988">
        <w:rPr>
          <w:rFonts w:ascii="Times New Roman" w:hAnsi="Times New Roman"/>
          <w:lang w:val="sr-Latn-CS"/>
        </w:rPr>
        <w:t xml:space="preserve"> </w:t>
      </w:r>
      <w:proofErr w:type="spellStart"/>
      <w:r w:rsidRPr="00187988">
        <w:rPr>
          <w:rFonts w:ascii="Times New Roman" w:hAnsi="Times New Roman"/>
        </w:rPr>
        <w:t>drve</w:t>
      </w:r>
      <w:proofErr w:type="spellEnd"/>
      <w:r w:rsidRPr="00187988">
        <w:rPr>
          <w:rFonts w:ascii="Times New Roman" w:hAnsi="Times New Roman"/>
          <w:lang w:val="sr-Latn-CS"/>
        </w:rPr>
        <w:t>ć</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gde</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euroameri</w:t>
      </w:r>
      <w:proofErr w:type="spellEnd"/>
      <w:r w:rsidRPr="00187988">
        <w:rPr>
          <w:rFonts w:ascii="Times New Roman" w:hAnsi="Times New Roman"/>
          <w:lang w:val="sr-Latn-CS"/>
        </w:rPr>
        <w:t>č</w:t>
      </w:r>
      <w:r w:rsidRPr="00187988">
        <w:rPr>
          <w:rFonts w:ascii="Times New Roman" w:hAnsi="Times New Roman"/>
        </w:rPr>
        <w:t>ka</w:t>
      </w:r>
      <w:r w:rsidRPr="00187988">
        <w:rPr>
          <w:rFonts w:ascii="Times New Roman" w:hAnsi="Times New Roman"/>
          <w:lang w:val="sr-Latn-CS"/>
        </w:rPr>
        <w:t xml:space="preserve"> topola I-214 </w:t>
      </w:r>
      <w:proofErr w:type="spellStart"/>
      <w:r w:rsidRPr="00187988">
        <w:rPr>
          <w:rFonts w:ascii="Times New Roman" w:hAnsi="Times New Roman"/>
        </w:rPr>
        <w:t>najzastupljenija</w:t>
      </w:r>
      <w:proofErr w:type="spellEnd"/>
      <w:r w:rsidRPr="00187988">
        <w:rPr>
          <w:rFonts w:ascii="Times New Roman" w:hAnsi="Times New Roman"/>
          <w:lang w:val="sr-Latn-CS"/>
        </w:rPr>
        <w:t xml:space="preserve"> </w:t>
      </w:r>
      <w:proofErr w:type="spellStart"/>
      <w:r w:rsidRPr="00187988">
        <w:rPr>
          <w:rFonts w:ascii="Times New Roman" w:hAnsi="Times New Roman"/>
        </w:rPr>
        <w:t>vrsta</w:t>
      </w:r>
      <w:proofErr w:type="spellEnd"/>
      <w:r w:rsidRPr="00187988">
        <w:rPr>
          <w:rFonts w:ascii="Times New Roman" w:hAnsi="Times New Roman"/>
          <w:lang w:val="sr-Latn-CS"/>
        </w:rPr>
        <w:t>, č</w:t>
      </w:r>
      <w:proofErr w:type="spellStart"/>
      <w:r w:rsidRPr="00187988">
        <w:rPr>
          <w:rFonts w:ascii="Times New Roman" w:hAnsi="Times New Roman"/>
        </w:rPr>
        <w:t>ija</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zapremina</w:t>
      </w:r>
      <w:proofErr w:type="spellEnd"/>
      <w:r w:rsidRPr="00187988">
        <w:rPr>
          <w:rFonts w:ascii="Times New Roman" w:hAnsi="Times New Roman"/>
          <w:lang w:val="sr-Latn-CS"/>
        </w:rPr>
        <w:t xml:space="preserve"> 77.174,1 </w:t>
      </w:r>
      <w:r w:rsidRPr="00187988">
        <w:rPr>
          <w:rFonts w:ascii="Times New Roman" w:hAnsi="Times New Roman"/>
        </w:rPr>
        <w:t>m</w:t>
      </w:r>
      <w:r w:rsidRPr="00187988">
        <w:rPr>
          <w:rFonts w:ascii="Times New Roman" w:hAnsi="Times New Roman"/>
          <w:vertAlign w:val="superscript"/>
          <w:lang w:val="sr-Latn-CS"/>
        </w:rPr>
        <w:t>3</w:t>
      </w:r>
      <w:r w:rsidRPr="00187988">
        <w:rPr>
          <w:rFonts w:ascii="Times New Roman" w:hAnsi="Times New Roman"/>
          <w:lang w:val="sr-Latn-CS"/>
        </w:rPr>
        <w:t xml:space="preserve"> š</w:t>
      </w:r>
      <w:r w:rsidRPr="00187988">
        <w:rPr>
          <w:rFonts w:ascii="Times New Roman" w:hAnsi="Times New Roman"/>
        </w:rPr>
        <w:t>to</w:t>
      </w:r>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65,8% </w:t>
      </w:r>
      <w:r w:rsidRPr="00187988">
        <w:rPr>
          <w:rFonts w:ascii="Times New Roman" w:hAnsi="Times New Roman"/>
        </w:rPr>
        <w:t>od</w:t>
      </w:r>
      <w:r w:rsidRPr="00187988">
        <w:rPr>
          <w:rFonts w:ascii="Times New Roman" w:hAnsi="Times New Roman"/>
          <w:lang w:val="sr-Latn-CS"/>
        </w:rPr>
        <w:t xml:space="preserve"> </w:t>
      </w:r>
      <w:proofErr w:type="spellStart"/>
      <w:r w:rsidRPr="00187988">
        <w:rPr>
          <w:rFonts w:ascii="Times New Roman" w:hAnsi="Times New Roman"/>
        </w:rPr>
        <w:t>ukupne</w:t>
      </w:r>
      <w:proofErr w:type="spellEnd"/>
      <w:r w:rsidRPr="00187988">
        <w:rPr>
          <w:rFonts w:ascii="Times New Roman" w:hAnsi="Times New Roman"/>
          <w:lang w:val="sr-Latn-CS"/>
        </w:rPr>
        <w:t xml:space="preserve"> </w:t>
      </w:r>
      <w:proofErr w:type="spellStart"/>
      <w:r w:rsidRPr="00187988">
        <w:rPr>
          <w:rFonts w:ascii="Times New Roman" w:hAnsi="Times New Roman"/>
        </w:rPr>
        <w:t>zapremine</w:t>
      </w:r>
      <w:proofErr w:type="spellEnd"/>
      <w:r w:rsidRPr="00187988">
        <w:rPr>
          <w:rFonts w:ascii="Times New Roman" w:hAnsi="Times New Roman"/>
          <w:lang w:val="sr-Latn-CS"/>
        </w:rPr>
        <w:t xml:space="preserve"> </w:t>
      </w:r>
      <w:proofErr w:type="spellStart"/>
      <w:r w:rsidRPr="00187988">
        <w:rPr>
          <w:rFonts w:ascii="Times New Roman" w:hAnsi="Times New Roman"/>
        </w:rPr>
        <w:t>ove</w:t>
      </w:r>
      <w:proofErr w:type="spellEnd"/>
      <w:r w:rsidRPr="00187988">
        <w:rPr>
          <w:rFonts w:ascii="Times New Roman" w:hAnsi="Times New Roman"/>
          <w:lang w:val="sr-Latn-CS"/>
        </w:rPr>
        <w:t xml:space="preserve"> </w:t>
      </w:r>
      <w:proofErr w:type="spellStart"/>
      <w:r w:rsidRPr="00187988">
        <w:rPr>
          <w:rFonts w:ascii="Times New Roman" w:hAnsi="Times New Roman"/>
        </w:rPr>
        <w:t>gazdinske</w:t>
      </w:r>
      <w:proofErr w:type="spellEnd"/>
      <w:r w:rsidRPr="00187988">
        <w:rPr>
          <w:rFonts w:ascii="Times New Roman" w:hAnsi="Times New Roman"/>
          <w:lang w:val="sr-Latn-CS"/>
        </w:rPr>
        <w:t xml:space="preserve"> </w:t>
      </w:r>
      <w:proofErr w:type="spellStart"/>
      <w:r w:rsidRPr="00187988">
        <w:rPr>
          <w:rFonts w:ascii="Times New Roman" w:hAnsi="Times New Roman"/>
        </w:rPr>
        <w:t>jedinice</w:t>
      </w:r>
      <w:proofErr w:type="spellEnd"/>
      <w:r w:rsidRPr="00187988">
        <w:rPr>
          <w:rFonts w:ascii="Times New Roman" w:hAnsi="Times New Roman"/>
          <w:lang w:val="sr-Latn-CS"/>
        </w:rPr>
        <w:t xml:space="preserve">. </w:t>
      </w:r>
      <w:proofErr w:type="spellStart"/>
      <w:r w:rsidRPr="00187988">
        <w:rPr>
          <w:rFonts w:ascii="Times New Roman" w:hAnsi="Times New Roman"/>
          <w:lang w:val="it-IT"/>
        </w:rPr>
        <w:t>Slede</w:t>
      </w:r>
      <w:proofErr w:type="spellEnd"/>
      <w:r w:rsidRPr="00187988">
        <w:rPr>
          <w:rFonts w:ascii="Times New Roman" w:hAnsi="Times New Roman"/>
          <w:lang w:val="sr-Latn-CS"/>
        </w:rPr>
        <w:t>ć</w:t>
      </w:r>
      <w:r w:rsidRPr="00187988">
        <w:rPr>
          <w:rFonts w:ascii="Times New Roman" w:hAnsi="Times New Roman"/>
          <w:lang w:val="it-IT"/>
        </w:rPr>
        <w:t>a</w:t>
      </w:r>
      <w:r w:rsidRPr="00187988">
        <w:rPr>
          <w:rFonts w:ascii="Times New Roman" w:hAnsi="Times New Roman"/>
          <w:lang w:val="sr-Latn-CS"/>
        </w:rPr>
        <w:t xml:space="preserve"> </w:t>
      </w:r>
      <w:proofErr w:type="spellStart"/>
      <w:r w:rsidRPr="00187988">
        <w:rPr>
          <w:rFonts w:ascii="Times New Roman" w:hAnsi="Times New Roman"/>
          <w:lang w:val="it-IT"/>
        </w:rPr>
        <w:t>vrsta</w:t>
      </w:r>
      <w:proofErr w:type="spellEnd"/>
      <w:r w:rsidRPr="00187988">
        <w:rPr>
          <w:rFonts w:ascii="Times New Roman" w:hAnsi="Times New Roman"/>
          <w:lang w:val="sr-Latn-CS"/>
        </w:rPr>
        <w:t xml:space="preserve"> </w:t>
      </w:r>
      <w:proofErr w:type="spellStart"/>
      <w:r w:rsidRPr="00187988">
        <w:rPr>
          <w:rFonts w:ascii="Times New Roman" w:hAnsi="Times New Roman"/>
          <w:lang w:val="it-IT"/>
        </w:rPr>
        <w:t>po</w:t>
      </w:r>
      <w:proofErr w:type="spellEnd"/>
      <w:r w:rsidRPr="00187988">
        <w:rPr>
          <w:rFonts w:ascii="Times New Roman" w:hAnsi="Times New Roman"/>
          <w:lang w:val="sr-Latn-CS"/>
        </w:rPr>
        <w:t xml:space="preserve"> </w:t>
      </w:r>
      <w:proofErr w:type="spellStart"/>
      <w:r w:rsidRPr="00187988">
        <w:rPr>
          <w:rFonts w:ascii="Times New Roman" w:hAnsi="Times New Roman"/>
          <w:lang w:val="it-IT"/>
        </w:rPr>
        <w:t>zastupljenosti</w:t>
      </w:r>
      <w:proofErr w:type="spellEnd"/>
      <w:r w:rsidRPr="00187988">
        <w:rPr>
          <w:rFonts w:ascii="Times New Roman" w:hAnsi="Times New Roman"/>
          <w:lang w:val="sr-Latn-CS"/>
        </w:rPr>
        <w:t xml:space="preserve"> </w:t>
      </w:r>
      <w:r w:rsidRPr="00187988">
        <w:rPr>
          <w:rFonts w:ascii="Times New Roman" w:hAnsi="Times New Roman"/>
          <w:lang w:val="it-IT"/>
        </w:rPr>
        <w:t>je</w:t>
      </w:r>
      <w:r w:rsidRPr="00187988">
        <w:rPr>
          <w:rFonts w:ascii="Times New Roman" w:hAnsi="Times New Roman"/>
          <w:lang w:val="sr-Latn-CS"/>
        </w:rPr>
        <w:t xml:space="preserve"> </w:t>
      </w:r>
      <w:r w:rsidRPr="00187988">
        <w:rPr>
          <w:rFonts w:ascii="Times New Roman" w:hAnsi="Times New Roman"/>
          <w:lang w:val="it-IT"/>
        </w:rPr>
        <w:t>bela</w:t>
      </w:r>
      <w:r w:rsidRPr="00187988">
        <w:rPr>
          <w:rFonts w:ascii="Times New Roman" w:hAnsi="Times New Roman"/>
          <w:lang w:val="sr-Latn-CS"/>
        </w:rPr>
        <w:t xml:space="preserve"> </w:t>
      </w:r>
      <w:proofErr w:type="spellStart"/>
      <w:r w:rsidRPr="00187988">
        <w:rPr>
          <w:rFonts w:ascii="Times New Roman" w:hAnsi="Times New Roman"/>
          <w:lang w:val="it-IT"/>
        </w:rPr>
        <w:t>vrba</w:t>
      </w:r>
      <w:proofErr w:type="spellEnd"/>
      <w:r w:rsidRPr="00187988">
        <w:rPr>
          <w:rFonts w:ascii="Times New Roman" w:hAnsi="Times New Roman"/>
          <w:lang w:val="sr-Latn-CS"/>
        </w:rPr>
        <w:t xml:space="preserve"> </w:t>
      </w:r>
      <w:r w:rsidRPr="00187988">
        <w:rPr>
          <w:rFonts w:ascii="Times New Roman" w:hAnsi="Times New Roman"/>
          <w:lang w:val="it-IT"/>
        </w:rPr>
        <w:t>sa</w:t>
      </w:r>
      <w:r w:rsidRPr="00187988">
        <w:rPr>
          <w:rFonts w:ascii="Times New Roman" w:hAnsi="Times New Roman"/>
          <w:lang w:val="sr-Latn-CS"/>
        </w:rPr>
        <w:t xml:space="preserve"> 25.427,3</w:t>
      </w:r>
      <w:r w:rsidRPr="00187988">
        <w:rPr>
          <w:rFonts w:ascii="Times New Roman" w:hAnsi="Times New Roman"/>
          <w:color w:val="000000"/>
          <w:sz w:val="20"/>
          <w:lang w:val="sr-Latn-CS"/>
        </w:rPr>
        <w:t xml:space="preserve"> </w:t>
      </w:r>
      <w:r w:rsidRPr="00187988">
        <w:rPr>
          <w:rFonts w:ascii="Times New Roman" w:hAnsi="Times New Roman"/>
          <w:lang w:val="it-IT"/>
        </w:rPr>
        <w:t>m</w:t>
      </w:r>
      <w:r w:rsidRPr="00187988">
        <w:rPr>
          <w:rFonts w:ascii="Times New Roman" w:hAnsi="Times New Roman"/>
          <w:vertAlign w:val="superscript"/>
          <w:lang w:val="sr-Latn-CS"/>
        </w:rPr>
        <w:t>3</w:t>
      </w:r>
      <w:r w:rsidRPr="00187988">
        <w:rPr>
          <w:rFonts w:ascii="Times New Roman" w:hAnsi="Times New Roman"/>
          <w:lang w:val="sr-Latn-CS"/>
        </w:rPr>
        <w:t xml:space="preserve"> </w:t>
      </w:r>
      <w:r w:rsidRPr="00187988">
        <w:rPr>
          <w:rFonts w:ascii="Times New Roman" w:hAnsi="Times New Roman"/>
          <w:lang w:val="it-IT"/>
        </w:rPr>
        <w:t>ili</w:t>
      </w:r>
      <w:r w:rsidRPr="00187988">
        <w:rPr>
          <w:rFonts w:ascii="Times New Roman" w:hAnsi="Times New Roman"/>
          <w:lang w:val="sr-Latn-CS"/>
        </w:rPr>
        <w:t xml:space="preserve"> 21,7% </w:t>
      </w:r>
      <w:r w:rsidRPr="00187988">
        <w:rPr>
          <w:rFonts w:ascii="Times New Roman" w:hAnsi="Times New Roman"/>
          <w:lang w:val="it-IT"/>
        </w:rPr>
        <w:t>od</w:t>
      </w:r>
      <w:r w:rsidRPr="00187988">
        <w:rPr>
          <w:rFonts w:ascii="Times New Roman" w:hAnsi="Times New Roman"/>
          <w:lang w:val="sr-Latn-CS"/>
        </w:rPr>
        <w:t xml:space="preserve"> </w:t>
      </w:r>
      <w:proofErr w:type="spellStart"/>
      <w:r w:rsidRPr="00187988">
        <w:rPr>
          <w:rFonts w:ascii="Times New Roman" w:hAnsi="Times New Roman"/>
          <w:lang w:val="it-IT"/>
        </w:rPr>
        <w:t>ukupne</w:t>
      </w:r>
      <w:proofErr w:type="spellEnd"/>
      <w:r w:rsidRPr="00187988">
        <w:rPr>
          <w:rFonts w:ascii="Times New Roman" w:hAnsi="Times New Roman"/>
          <w:lang w:val="sr-Latn-CS"/>
        </w:rPr>
        <w:t xml:space="preserve"> </w:t>
      </w:r>
      <w:proofErr w:type="spellStart"/>
      <w:r w:rsidRPr="00187988">
        <w:rPr>
          <w:rFonts w:ascii="Times New Roman" w:hAnsi="Times New Roman"/>
          <w:lang w:val="it-IT"/>
        </w:rPr>
        <w:t>zapremine</w:t>
      </w:r>
      <w:proofErr w:type="spellEnd"/>
      <w:r w:rsidRPr="00187988">
        <w:rPr>
          <w:rFonts w:ascii="Times New Roman" w:hAnsi="Times New Roman"/>
          <w:lang w:val="sr-Latn-CS"/>
        </w:rPr>
        <w:t xml:space="preserve">. </w:t>
      </w:r>
      <w:r w:rsidRPr="00187988">
        <w:rPr>
          <w:rFonts w:ascii="Times New Roman" w:hAnsi="Times New Roman"/>
          <w:lang w:val="de-DE"/>
        </w:rPr>
        <w:t>Na</w:t>
      </w:r>
      <w:r w:rsidRPr="00187988">
        <w:rPr>
          <w:rFonts w:ascii="Times New Roman" w:hAnsi="Times New Roman"/>
          <w:lang w:val="sr-Latn-CS"/>
        </w:rPr>
        <w:t xml:space="preserve"> </w:t>
      </w:r>
      <w:proofErr w:type="spellStart"/>
      <w:r w:rsidRPr="00187988">
        <w:rPr>
          <w:rFonts w:ascii="Times New Roman" w:hAnsi="Times New Roman"/>
          <w:lang w:val="de-DE"/>
        </w:rPr>
        <w:t>tre</w:t>
      </w:r>
      <w:proofErr w:type="spellEnd"/>
      <w:r w:rsidRPr="00187988">
        <w:rPr>
          <w:rFonts w:ascii="Times New Roman" w:hAnsi="Times New Roman"/>
          <w:lang w:val="sr-Latn-CS"/>
        </w:rPr>
        <w:t>ć</w:t>
      </w:r>
      <w:proofErr w:type="spellStart"/>
      <w:r w:rsidRPr="00187988">
        <w:rPr>
          <w:rFonts w:ascii="Times New Roman" w:hAnsi="Times New Roman"/>
          <w:lang w:val="de-DE"/>
        </w:rPr>
        <w:t>em</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mestu</w:t>
      </w:r>
      <w:proofErr w:type="spellEnd"/>
      <w:r w:rsidRPr="00187988">
        <w:rPr>
          <w:rFonts w:ascii="Times New Roman" w:hAnsi="Times New Roman"/>
          <w:lang w:val="sr-Latn-CS"/>
        </w:rPr>
        <w:t xml:space="preserve"> </w:t>
      </w:r>
      <w:r w:rsidRPr="00187988">
        <w:rPr>
          <w:rFonts w:ascii="Times New Roman" w:hAnsi="Times New Roman"/>
          <w:lang w:val="de-DE"/>
        </w:rPr>
        <w:t>je</w:t>
      </w:r>
      <w:r w:rsidRPr="00187988">
        <w:rPr>
          <w:rFonts w:ascii="Times New Roman" w:hAnsi="Times New Roman"/>
          <w:lang w:val="sr-Latn-CS"/>
        </w:rPr>
        <w:t xml:space="preserve"> </w:t>
      </w:r>
      <w:proofErr w:type="spellStart"/>
      <w:r w:rsidRPr="00187988">
        <w:rPr>
          <w:rFonts w:ascii="Times New Roman" w:hAnsi="Times New Roman"/>
          <w:lang w:val="de-DE"/>
        </w:rPr>
        <w:t>topola</w:t>
      </w:r>
      <w:proofErr w:type="spellEnd"/>
      <w:r w:rsidRPr="00187988">
        <w:rPr>
          <w:rFonts w:ascii="Times New Roman" w:hAnsi="Times New Roman"/>
          <w:lang w:val="sr-Latn-CS"/>
        </w:rPr>
        <w:t xml:space="preserve"> </w:t>
      </w:r>
      <w:r w:rsidRPr="00187988">
        <w:rPr>
          <w:rFonts w:ascii="Times New Roman" w:hAnsi="Times New Roman"/>
          <w:lang w:val="de-DE"/>
        </w:rPr>
        <w:t>M</w:t>
      </w:r>
      <w:r w:rsidRPr="00187988">
        <w:rPr>
          <w:rFonts w:ascii="Times New Roman" w:hAnsi="Times New Roman"/>
          <w:lang w:val="sr-Latn-CS"/>
        </w:rPr>
        <w:t xml:space="preserve">-1 </w:t>
      </w:r>
      <w:proofErr w:type="spellStart"/>
      <w:r w:rsidRPr="00187988">
        <w:rPr>
          <w:rFonts w:ascii="Times New Roman" w:hAnsi="Times New Roman"/>
          <w:lang w:val="de-DE"/>
        </w:rPr>
        <w:t>sa</w:t>
      </w:r>
      <w:proofErr w:type="spellEnd"/>
      <w:r w:rsidRPr="00187988">
        <w:rPr>
          <w:rFonts w:ascii="Times New Roman" w:hAnsi="Times New Roman"/>
          <w:lang w:val="sr-Latn-CS"/>
        </w:rPr>
        <w:t xml:space="preserve"> 5.983,3</w:t>
      </w:r>
      <w:r w:rsidRPr="00187988">
        <w:rPr>
          <w:rFonts w:ascii="Times New Roman" w:hAnsi="Times New Roman"/>
          <w:color w:val="000000"/>
          <w:sz w:val="20"/>
          <w:lang w:val="sr-Latn-CS"/>
        </w:rPr>
        <w:t xml:space="preserve"> </w:t>
      </w:r>
      <w:r w:rsidRPr="00187988">
        <w:rPr>
          <w:rFonts w:ascii="Times New Roman" w:hAnsi="Times New Roman"/>
          <w:lang w:val="de-DE"/>
        </w:rPr>
        <w:t>m</w:t>
      </w:r>
      <w:r w:rsidRPr="00187988">
        <w:rPr>
          <w:rFonts w:ascii="Times New Roman" w:hAnsi="Times New Roman"/>
          <w:vertAlign w:val="superscript"/>
          <w:lang w:val="sr-Latn-CS"/>
        </w:rPr>
        <w:t>3</w:t>
      </w:r>
      <w:r w:rsidRPr="00187988">
        <w:rPr>
          <w:rFonts w:ascii="Times New Roman" w:hAnsi="Times New Roman"/>
          <w:lang w:val="sr-Latn-CS"/>
        </w:rPr>
        <w:t xml:space="preserve"> </w:t>
      </w:r>
      <w:proofErr w:type="spellStart"/>
      <w:r w:rsidRPr="00187988">
        <w:rPr>
          <w:rFonts w:ascii="Times New Roman" w:hAnsi="Times New Roman"/>
          <w:lang w:val="de-DE"/>
        </w:rPr>
        <w:t>ili</w:t>
      </w:r>
      <w:proofErr w:type="spellEnd"/>
      <w:r w:rsidRPr="00187988">
        <w:rPr>
          <w:rFonts w:ascii="Times New Roman" w:hAnsi="Times New Roman"/>
          <w:lang w:val="sr-Latn-CS"/>
        </w:rPr>
        <w:t xml:space="preserve"> 5,1% </w:t>
      </w:r>
      <w:proofErr w:type="spellStart"/>
      <w:r w:rsidRPr="00187988">
        <w:rPr>
          <w:rFonts w:ascii="Times New Roman" w:hAnsi="Times New Roman"/>
          <w:lang w:val="de-DE"/>
        </w:rPr>
        <w:t>od</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ukupne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zapremine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gazdinske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jedinice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itd</w:t>
      </w:r>
      <w:proofErr w:type="spellEnd"/>
      <w:r w:rsidRPr="00187988">
        <w:rPr>
          <w:rFonts w:ascii="Times New Roman" w:hAnsi="Times New Roman"/>
          <w:lang w:val="sr-Latn-CS"/>
        </w:rPr>
        <w:t>.</w:t>
      </w:r>
    </w:p>
    <w:p w14:paraId="0AA1AFE3" w14:textId="77777777" w:rsidR="00C81640" w:rsidRPr="00187988" w:rsidRDefault="00C81640" w:rsidP="00C81640">
      <w:pPr>
        <w:ind w:firstLine="709"/>
        <w:jc w:val="both"/>
        <w:rPr>
          <w:rFonts w:ascii="Times New Roman" w:hAnsi="Times New Roman"/>
          <w:lang w:val="sr-Latn-CS"/>
        </w:rPr>
      </w:pPr>
      <w:proofErr w:type="spellStart"/>
      <w:r w:rsidRPr="00187988">
        <w:rPr>
          <w:rFonts w:ascii="Times New Roman" w:hAnsi="Times New Roman"/>
          <w:lang w:val="de-DE"/>
        </w:rPr>
        <w:t>Za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budu</w:t>
      </w:r>
      <w:proofErr w:type="spellEnd"/>
      <w:r w:rsidRPr="00187988">
        <w:rPr>
          <w:rFonts w:ascii="Times New Roman" w:hAnsi="Times New Roman"/>
          <w:lang w:val="sr-Latn-CS"/>
        </w:rPr>
        <w:t>ć</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po</w:t>
      </w:r>
      <w:proofErr w:type="spellEnd"/>
      <w:r w:rsidRPr="00187988">
        <w:rPr>
          <w:rFonts w:ascii="Times New Roman" w:hAnsi="Times New Roman"/>
          <w:lang w:val="sr-Latn-CS"/>
        </w:rPr>
        <w:t>š</w:t>
      </w:r>
      <w:proofErr w:type="spellStart"/>
      <w:r w:rsidRPr="00187988">
        <w:rPr>
          <w:rFonts w:ascii="Times New Roman" w:hAnsi="Times New Roman"/>
          <w:lang w:val="de-DE"/>
        </w:rPr>
        <w:t>umljavanja</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ovoj</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gazdinskoj</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jedinici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koristi</w:t>
      </w:r>
      <w:proofErr w:type="spellEnd"/>
      <w:r w:rsidRPr="00187988">
        <w:rPr>
          <w:rFonts w:ascii="Times New Roman" w:hAnsi="Times New Roman"/>
          <w:lang w:val="sr-Latn-CS"/>
        </w:rPr>
        <w:t>ć</w:t>
      </w:r>
      <w:r w:rsidRPr="00187988">
        <w:rPr>
          <w:rFonts w:ascii="Times New Roman" w:hAnsi="Times New Roman"/>
          <w:lang w:val="de-DE"/>
        </w:rPr>
        <w:t>e</w:t>
      </w:r>
      <w:r w:rsidRPr="00187988">
        <w:rPr>
          <w:rFonts w:ascii="Times New Roman" w:hAnsi="Times New Roman"/>
          <w:lang w:val="sr-Latn-CS"/>
        </w:rPr>
        <w:t xml:space="preserve"> </w:t>
      </w:r>
      <w:r w:rsidRPr="00187988">
        <w:rPr>
          <w:rFonts w:ascii="Times New Roman" w:hAnsi="Times New Roman"/>
          <w:lang w:val="de-DE"/>
        </w:rPr>
        <w:t>se</w:t>
      </w:r>
      <w:r w:rsidRPr="00187988">
        <w:rPr>
          <w:rFonts w:ascii="Times New Roman" w:hAnsi="Times New Roman"/>
          <w:lang w:val="sr-Latn-CS"/>
        </w:rPr>
        <w:t xml:space="preserve"> </w:t>
      </w:r>
      <w:proofErr w:type="spellStart"/>
      <w:r w:rsidRPr="00187988">
        <w:rPr>
          <w:rFonts w:ascii="Times New Roman" w:hAnsi="Times New Roman"/>
          <w:lang w:val="de-DE"/>
        </w:rPr>
        <w:t>selekcionisane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sorte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topola</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vrba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odnosno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euroameri</w:t>
      </w:r>
      <w:proofErr w:type="spellEnd"/>
      <w:r w:rsidRPr="00187988">
        <w:rPr>
          <w:rFonts w:ascii="Times New Roman" w:hAnsi="Times New Roman"/>
          <w:lang w:val="sr-Latn-CS"/>
        </w:rPr>
        <w:t>č</w:t>
      </w:r>
      <w:proofErr w:type="spellStart"/>
      <w:r w:rsidRPr="00187988">
        <w:rPr>
          <w:rFonts w:ascii="Times New Roman" w:hAnsi="Times New Roman"/>
          <w:lang w:val="de-DE"/>
        </w:rPr>
        <w:t>ka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topola</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bela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vrba</w:t>
      </w:r>
      <w:proofErr w:type="spellEnd"/>
      <w:r w:rsidRPr="00187988">
        <w:rPr>
          <w:rFonts w:ascii="Times New Roman" w:hAnsi="Times New Roman"/>
          <w:lang w:val="sr-Latn-CS"/>
        </w:rPr>
        <w:t xml:space="preserve"> ć</w:t>
      </w:r>
      <w:r w:rsidRPr="00187988">
        <w:rPr>
          <w:rFonts w:ascii="Times New Roman" w:hAnsi="Times New Roman"/>
          <w:lang w:val="de-DE"/>
        </w:rPr>
        <w:t>e</w:t>
      </w:r>
      <w:r w:rsidRPr="00187988">
        <w:rPr>
          <w:rFonts w:ascii="Times New Roman" w:hAnsi="Times New Roman"/>
          <w:lang w:val="sr-Latn-CS"/>
        </w:rPr>
        <w:t xml:space="preserve"> </w:t>
      </w:r>
      <w:proofErr w:type="spellStart"/>
      <w:r w:rsidRPr="00187988">
        <w:rPr>
          <w:rFonts w:ascii="Times New Roman" w:hAnsi="Times New Roman"/>
          <w:lang w:val="de-DE"/>
        </w:rPr>
        <w:t>biti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glavne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vrste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drve</w:t>
      </w:r>
      <w:proofErr w:type="spellEnd"/>
      <w:r w:rsidRPr="00187988">
        <w:rPr>
          <w:rFonts w:ascii="Times New Roman" w:hAnsi="Times New Roman"/>
          <w:lang w:val="sr-Latn-CS"/>
        </w:rPr>
        <w:t>ć</w:t>
      </w:r>
      <w:r w:rsidRPr="00187988">
        <w:rPr>
          <w:rFonts w:ascii="Times New Roman" w:hAnsi="Times New Roman"/>
          <w:lang w:val="de-DE"/>
        </w:rPr>
        <w:t>a</w:t>
      </w:r>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odnosu</w:t>
      </w:r>
      <w:proofErr w:type="spellEnd"/>
      <w:r w:rsidRPr="00187988">
        <w:rPr>
          <w:rFonts w:ascii="Times New Roman" w:hAnsi="Times New Roman"/>
          <w:lang w:val="sr-Latn-CS"/>
        </w:rPr>
        <w:t xml:space="preserve"> </w:t>
      </w:r>
      <w:r w:rsidRPr="00187988">
        <w:rPr>
          <w:rFonts w:ascii="Times New Roman" w:hAnsi="Times New Roman"/>
          <w:lang w:val="de-DE"/>
        </w:rPr>
        <w:t>na</w:t>
      </w:r>
      <w:r w:rsidRPr="00187988">
        <w:rPr>
          <w:rFonts w:ascii="Times New Roman" w:hAnsi="Times New Roman"/>
          <w:lang w:val="sr-Latn-CS"/>
        </w:rPr>
        <w:t xml:space="preserve"> </w:t>
      </w:r>
      <w:proofErr w:type="spellStart"/>
      <w:r w:rsidRPr="00187988">
        <w:rPr>
          <w:rFonts w:ascii="Times New Roman" w:hAnsi="Times New Roman"/>
          <w:lang w:val="de-DE"/>
        </w:rPr>
        <w:t>izbor</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vrste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drve</w:t>
      </w:r>
      <w:proofErr w:type="spellEnd"/>
      <w:r w:rsidRPr="00187988">
        <w:rPr>
          <w:rFonts w:ascii="Times New Roman" w:hAnsi="Times New Roman"/>
          <w:lang w:val="sr-Latn-CS"/>
        </w:rPr>
        <w:t>ć</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stanje</w:t>
      </w:r>
      <w:proofErr w:type="spellEnd"/>
      <w:r w:rsidRPr="00187988">
        <w:rPr>
          <w:rFonts w:ascii="Times New Roman" w:hAnsi="Times New Roman"/>
          <w:lang w:val="sr-Latn-CS"/>
        </w:rPr>
        <w:t xml:space="preserve"> </w:t>
      </w:r>
      <w:r w:rsidRPr="00187988">
        <w:rPr>
          <w:rFonts w:ascii="Times New Roman" w:hAnsi="Times New Roman"/>
          <w:lang w:val="de-DE"/>
        </w:rPr>
        <w:t>je</w:t>
      </w:r>
      <w:r w:rsidRPr="00187988">
        <w:rPr>
          <w:rFonts w:ascii="Times New Roman" w:hAnsi="Times New Roman"/>
          <w:lang w:val="sr-Latn-CS"/>
        </w:rPr>
        <w:t xml:space="preserve"> </w:t>
      </w:r>
      <w:proofErr w:type="spellStart"/>
      <w:r w:rsidRPr="00187988">
        <w:rPr>
          <w:rFonts w:ascii="Times New Roman" w:hAnsi="Times New Roman"/>
          <w:lang w:val="de-DE"/>
        </w:rPr>
        <w:t>utvr</w:t>
      </w:r>
      <w:proofErr w:type="spellEnd"/>
      <w:r w:rsidRPr="00187988">
        <w:rPr>
          <w:rFonts w:ascii="Times New Roman" w:hAnsi="Times New Roman"/>
          <w:lang w:val="sr-Latn-CS"/>
        </w:rPr>
        <w:t>đ</w:t>
      </w:r>
      <w:proofErr w:type="spellStart"/>
      <w:r w:rsidRPr="00187988">
        <w:rPr>
          <w:rFonts w:ascii="Times New Roman" w:hAnsi="Times New Roman"/>
          <w:lang w:val="de-DE"/>
        </w:rPr>
        <w:t>eno</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prethodnom</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periodu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polaze</w:t>
      </w:r>
      <w:proofErr w:type="spellEnd"/>
      <w:r w:rsidRPr="00187988">
        <w:rPr>
          <w:rFonts w:ascii="Times New Roman" w:hAnsi="Times New Roman"/>
          <w:lang w:val="sr-Latn-CS"/>
        </w:rPr>
        <w:t>ć</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od</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ekolo</w:t>
      </w:r>
      <w:proofErr w:type="spellEnd"/>
      <w:r w:rsidRPr="00187988">
        <w:rPr>
          <w:rFonts w:ascii="Times New Roman" w:hAnsi="Times New Roman"/>
          <w:lang w:val="sr-Latn-CS"/>
        </w:rPr>
        <w:t>š</w:t>
      </w:r>
      <w:proofErr w:type="spellStart"/>
      <w:r w:rsidRPr="00187988">
        <w:rPr>
          <w:rFonts w:ascii="Times New Roman" w:hAnsi="Times New Roman"/>
          <w:lang w:val="de-DE"/>
        </w:rPr>
        <w:t>kih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uslova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ovog</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podru</w:t>
      </w:r>
      <w:proofErr w:type="spellEnd"/>
      <w:r w:rsidRPr="00187988">
        <w:rPr>
          <w:rFonts w:ascii="Times New Roman" w:hAnsi="Times New Roman"/>
          <w:lang w:val="sr-Latn-CS"/>
        </w:rPr>
        <w:t>č</w:t>
      </w:r>
      <w:r w:rsidRPr="00187988">
        <w:rPr>
          <w:rFonts w:ascii="Times New Roman" w:hAnsi="Times New Roman"/>
          <w:lang w:val="de-DE"/>
        </w:rPr>
        <w:t>ja</w:t>
      </w:r>
      <w:r w:rsidRPr="00187988">
        <w:rPr>
          <w:rFonts w:ascii="Times New Roman" w:hAnsi="Times New Roman"/>
          <w:lang w:val="sr-Latn-CS"/>
        </w:rPr>
        <w:t xml:space="preserve">, </w:t>
      </w:r>
      <w:proofErr w:type="spellStart"/>
      <w:r w:rsidRPr="00187988">
        <w:rPr>
          <w:rFonts w:ascii="Times New Roman" w:hAnsi="Times New Roman"/>
          <w:lang w:val="de-DE"/>
        </w:rPr>
        <w:t>raspolo</w:t>
      </w:r>
      <w:proofErr w:type="spellEnd"/>
      <w:r w:rsidRPr="00187988">
        <w:rPr>
          <w:rFonts w:ascii="Times New Roman" w:hAnsi="Times New Roman"/>
          <w:lang w:val="sr-Latn-CS"/>
        </w:rPr>
        <w:t>ž</w:t>
      </w:r>
      <w:proofErr w:type="spellStart"/>
      <w:r w:rsidRPr="00187988">
        <w:rPr>
          <w:rFonts w:ascii="Times New Roman" w:hAnsi="Times New Roman"/>
          <w:lang w:val="de-DE"/>
        </w:rPr>
        <w:t>ivog</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fonda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vrsta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drve</w:t>
      </w:r>
      <w:proofErr w:type="spellEnd"/>
      <w:r w:rsidRPr="00187988">
        <w:rPr>
          <w:rFonts w:ascii="Times New Roman" w:hAnsi="Times New Roman"/>
          <w:lang w:val="sr-Latn-CS"/>
        </w:rPr>
        <w:t>ć</w:t>
      </w:r>
      <w:r w:rsidRPr="00187988">
        <w:rPr>
          <w:rFonts w:ascii="Times New Roman" w:hAnsi="Times New Roman"/>
          <w:lang w:val="de-DE"/>
        </w:rPr>
        <w:t>a</w:t>
      </w:r>
      <w:r w:rsidRPr="00187988">
        <w:rPr>
          <w:rFonts w:ascii="Times New Roman" w:hAnsi="Times New Roman"/>
          <w:lang w:val="sr-Latn-CS"/>
        </w:rPr>
        <w:t xml:space="preserve"> </w:t>
      </w:r>
      <w:proofErr w:type="spellStart"/>
      <w:r w:rsidRPr="00187988">
        <w:rPr>
          <w:rFonts w:ascii="Times New Roman" w:hAnsi="Times New Roman"/>
          <w:lang w:val="de-DE"/>
        </w:rPr>
        <w:t>koje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uspevaju</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datim</w:t>
      </w:r>
      <w:proofErr w:type="spellEnd"/>
      <w:r w:rsidRPr="00187988">
        <w:rPr>
          <w:rFonts w:ascii="Times New Roman" w:hAnsi="Times New Roman"/>
          <w:lang w:val="sr-Latn-CS"/>
        </w:rPr>
        <w:t xml:space="preserve"> š</w:t>
      </w:r>
      <w:proofErr w:type="spellStart"/>
      <w:r w:rsidRPr="00187988">
        <w:rPr>
          <w:rFonts w:ascii="Times New Roman" w:hAnsi="Times New Roman"/>
          <w:lang w:val="de-DE"/>
        </w:rPr>
        <w:t>umama</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ciljeva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budu</w:t>
      </w:r>
      <w:proofErr w:type="spellEnd"/>
      <w:r w:rsidRPr="00187988">
        <w:rPr>
          <w:rFonts w:ascii="Times New Roman" w:hAnsi="Times New Roman"/>
          <w:lang w:val="sr-Latn-CS"/>
        </w:rPr>
        <w:t>ć</w:t>
      </w:r>
      <w:proofErr w:type="spellStart"/>
      <w:r w:rsidRPr="00187988">
        <w:rPr>
          <w:rFonts w:ascii="Times New Roman" w:hAnsi="Times New Roman"/>
          <w:lang w:val="de-DE"/>
        </w:rPr>
        <w:t>eg</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gazdovanja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Izbor</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klona</w:t>
      </w:r>
      <w:proofErr w:type="spellEnd"/>
      <w:r w:rsidRPr="00187988">
        <w:rPr>
          <w:rFonts w:ascii="Times New Roman" w:hAnsi="Times New Roman"/>
          <w:lang w:val="sr-Latn-CS"/>
        </w:rPr>
        <w:t>-</w:t>
      </w:r>
      <w:proofErr w:type="spellStart"/>
      <w:r w:rsidRPr="00187988">
        <w:rPr>
          <w:rFonts w:ascii="Times New Roman" w:hAnsi="Times New Roman"/>
          <w:lang w:val="de-DE"/>
        </w:rPr>
        <w:t>sorte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w:t>
      </w:r>
      <w:proofErr w:type="spellEnd"/>
      <w:r w:rsidRPr="00187988">
        <w:rPr>
          <w:rFonts w:ascii="Times New Roman" w:hAnsi="Times New Roman"/>
          <w:lang w:val="sr-Latn-CS"/>
        </w:rPr>
        <w:t>š</w:t>
      </w:r>
      <w:r w:rsidRPr="00187988">
        <w:rPr>
          <w:rFonts w:ascii="Times New Roman" w:hAnsi="Times New Roman"/>
          <w:lang w:val="de-DE"/>
        </w:rPr>
        <w:t>i</w:t>
      </w:r>
      <w:r w:rsidRPr="00187988">
        <w:rPr>
          <w:rFonts w:ascii="Times New Roman" w:hAnsi="Times New Roman"/>
          <w:lang w:val="sr-Latn-CS"/>
        </w:rPr>
        <w:t xml:space="preserve"> </w:t>
      </w:r>
      <w:r w:rsidRPr="00187988">
        <w:rPr>
          <w:rFonts w:ascii="Times New Roman" w:hAnsi="Times New Roman"/>
          <w:lang w:val="de-DE"/>
        </w:rPr>
        <w:t>se</w:t>
      </w:r>
      <w:r w:rsidRPr="00187988">
        <w:rPr>
          <w:rFonts w:ascii="Times New Roman" w:hAnsi="Times New Roman"/>
          <w:lang w:val="sr-Latn-CS"/>
        </w:rPr>
        <w:t xml:space="preserve"> </w:t>
      </w:r>
      <w:proofErr w:type="spellStart"/>
      <w:r w:rsidRPr="00187988">
        <w:rPr>
          <w:rFonts w:ascii="Times New Roman" w:hAnsi="Times New Roman"/>
          <w:lang w:val="de-DE"/>
        </w:rPr>
        <w:t>prema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dosada</w:t>
      </w:r>
      <w:proofErr w:type="spellEnd"/>
      <w:r w:rsidRPr="00187988">
        <w:rPr>
          <w:rFonts w:ascii="Times New Roman" w:hAnsi="Times New Roman"/>
          <w:lang w:val="sr-Latn-CS"/>
        </w:rPr>
        <w:t>š</w:t>
      </w:r>
      <w:proofErr w:type="spellStart"/>
      <w:r w:rsidRPr="00187988">
        <w:rPr>
          <w:rFonts w:ascii="Times New Roman" w:hAnsi="Times New Roman"/>
          <w:lang w:val="de-DE"/>
        </w:rPr>
        <w:t>njem</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iskustvu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gazdovanja</w:t>
      </w:r>
      <w:proofErr w:type="spellEnd"/>
      <w:r w:rsidRPr="00187988">
        <w:rPr>
          <w:rFonts w:ascii="Times New Roman" w:hAnsi="Times New Roman"/>
          <w:lang w:val="sr-Latn-CS"/>
        </w:rPr>
        <w:t xml:space="preserve"> š</w:t>
      </w:r>
      <w:proofErr w:type="spellStart"/>
      <w:r w:rsidRPr="00187988">
        <w:rPr>
          <w:rFonts w:ascii="Times New Roman" w:hAnsi="Times New Roman"/>
          <w:lang w:val="de-DE"/>
        </w:rPr>
        <w:t>umama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ove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gazdinske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jedinice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kao</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proofErr w:type="spellStart"/>
      <w:r w:rsidRPr="00187988">
        <w:rPr>
          <w:rFonts w:ascii="Times New Roman" w:hAnsi="Times New Roman"/>
          <w:lang w:val="de-DE"/>
        </w:rPr>
        <w:t>prema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preporukama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to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kvalifikovanih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nau</w:t>
      </w:r>
      <w:proofErr w:type="spellEnd"/>
      <w:r w:rsidRPr="00187988">
        <w:rPr>
          <w:rFonts w:ascii="Times New Roman" w:hAnsi="Times New Roman"/>
          <w:lang w:val="sr-Latn-CS"/>
        </w:rPr>
        <w:t>č</w:t>
      </w:r>
      <w:proofErr w:type="spellStart"/>
      <w:r w:rsidRPr="00187988">
        <w:rPr>
          <w:rFonts w:ascii="Times New Roman" w:hAnsi="Times New Roman"/>
          <w:lang w:val="de-DE"/>
        </w:rPr>
        <w:t>no</w:t>
      </w:r>
      <w:proofErr w:type="spellEnd"/>
      <w:r w:rsidRPr="00187988">
        <w:rPr>
          <w:rFonts w:ascii="Times New Roman" w:hAnsi="Times New Roman"/>
          <w:lang w:val="sr-Latn-CS"/>
        </w:rPr>
        <w:t>-</w:t>
      </w:r>
      <w:proofErr w:type="spellStart"/>
      <w:r w:rsidRPr="00187988">
        <w:rPr>
          <w:rFonts w:ascii="Times New Roman" w:hAnsi="Times New Roman"/>
          <w:lang w:val="de-DE"/>
        </w:rPr>
        <w:t>istra</w:t>
      </w:r>
      <w:proofErr w:type="spellEnd"/>
      <w:r w:rsidRPr="00187988">
        <w:rPr>
          <w:rFonts w:ascii="Times New Roman" w:hAnsi="Times New Roman"/>
          <w:lang w:val="sr-Latn-CS"/>
        </w:rPr>
        <w:t>ž</w:t>
      </w:r>
      <w:proofErr w:type="spellStart"/>
      <w:r w:rsidRPr="00187988">
        <w:rPr>
          <w:rFonts w:ascii="Times New Roman" w:hAnsi="Times New Roman"/>
          <w:lang w:val="de-DE"/>
        </w:rPr>
        <w:t>iva</w:t>
      </w:r>
      <w:proofErr w:type="spellEnd"/>
      <w:r w:rsidRPr="00187988">
        <w:rPr>
          <w:rFonts w:ascii="Times New Roman" w:hAnsi="Times New Roman"/>
          <w:lang w:val="sr-Latn-CS"/>
        </w:rPr>
        <w:t>č</w:t>
      </w:r>
      <w:proofErr w:type="spellStart"/>
      <w:r w:rsidRPr="00187988">
        <w:rPr>
          <w:rFonts w:ascii="Times New Roman" w:hAnsi="Times New Roman"/>
          <w:lang w:val="de-DE"/>
        </w:rPr>
        <w:t>kih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institucija</w:t>
      </w:r>
      <w:proofErr w:type="spellEnd"/>
      <w:r w:rsidRPr="00187988">
        <w:rPr>
          <w:rFonts w:ascii="Times New Roman" w:hAnsi="Times New Roman"/>
          <w:lang w:val="sr-Latn-CS"/>
        </w:rPr>
        <w:t xml:space="preserve"> (</w:t>
      </w:r>
      <w:r w:rsidRPr="00187988">
        <w:rPr>
          <w:rFonts w:ascii="Times New Roman" w:hAnsi="Times New Roman"/>
          <w:lang w:val="de-DE"/>
        </w:rPr>
        <w:t>Institut</w:t>
      </w:r>
      <w:r w:rsidRPr="00187988">
        <w:rPr>
          <w:rFonts w:ascii="Times New Roman" w:hAnsi="Times New Roman"/>
          <w:lang w:val="sr-Latn-CS"/>
        </w:rPr>
        <w:t xml:space="preserve"> </w:t>
      </w:r>
      <w:proofErr w:type="spellStart"/>
      <w:r w:rsidRPr="00187988">
        <w:rPr>
          <w:rFonts w:ascii="Times New Roman" w:hAnsi="Times New Roman"/>
          <w:lang w:val="de-DE"/>
        </w:rPr>
        <w:t>za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nizijsko</w:t>
      </w:r>
      <w:proofErr w:type="spellEnd"/>
      <w:r w:rsidRPr="00187988">
        <w:rPr>
          <w:rFonts w:ascii="Times New Roman" w:hAnsi="Times New Roman"/>
          <w:lang w:val="sr-Latn-CS"/>
        </w:rPr>
        <w:t xml:space="preserve"> š</w:t>
      </w:r>
      <w:proofErr w:type="spellStart"/>
      <w:r w:rsidRPr="00187988">
        <w:rPr>
          <w:rFonts w:ascii="Times New Roman" w:hAnsi="Times New Roman"/>
          <w:lang w:val="de-DE"/>
        </w:rPr>
        <w:t>umarstvo</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ž</w:t>
      </w:r>
      <w:proofErr w:type="spellStart"/>
      <w:r w:rsidRPr="00187988">
        <w:rPr>
          <w:rFonts w:ascii="Times New Roman" w:hAnsi="Times New Roman"/>
          <w:lang w:val="de-DE"/>
        </w:rPr>
        <w:t>ivotnu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sredinu</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doba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po</w:t>
      </w:r>
      <w:proofErr w:type="spellEnd"/>
      <w:r w:rsidRPr="00187988">
        <w:rPr>
          <w:rFonts w:ascii="Times New Roman" w:hAnsi="Times New Roman"/>
          <w:lang w:val="sr-Latn-CS"/>
        </w:rPr>
        <w:t>š</w:t>
      </w:r>
      <w:proofErr w:type="spellStart"/>
      <w:r w:rsidRPr="00187988">
        <w:rPr>
          <w:rFonts w:ascii="Times New Roman" w:hAnsi="Times New Roman"/>
          <w:lang w:val="de-DE"/>
        </w:rPr>
        <w:t>umljavanja</w:t>
      </w:r>
      <w:proofErr w:type="spellEnd"/>
      <w:r w:rsidRPr="00187988">
        <w:rPr>
          <w:rFonts w:ascii="Times New Roman" w:hAnsi="Times New Roman"/>
          <w:lang w:val="sr-Latn-CS"/>
        </w:rPr>
        <w:t xml:space="preserve">, </w:t>
      </w:r>
      <w:r w:rsidRPr="00187988">
        <w:rPr>
          <w:rFonts w:ascii="Times New Roman" w:hAnsi="Times New Roman"/>
          <w:lang w:val="de-DE"/>
        </w:rPr>
        <w:t>a</w:t>
      </w:r>
      <w:r w:rsidRPr="00187988">
        <w:rPr>
          <w:rFonts w:ascii="Times New Roman" w:hAnsi="Times New Roman"/>
          <w:lang w:val="sr-Latn-CS"/>
        </w:rPr>
        <w:t xml:space="preserve"> </w:t>
      </w:r>
      <w:r w:rsidRPr="00187988">
        <w:rPr>
          <w:rFonts w:ascii="Times New Roman" w:hAnsi="Times New Roman"/>
          <w:lang w:val="de-DE"/>
        </w:rPr>
        <w:t>na</w:t>
      </w:r>
      <w:r w:rsidRPr="00187988">
        <w:rPr>
          <w:rFonts w:ascii="Times New Roman" w:hAnsi="Times New Roman"/>
          <w:lang w:val="sr-Latn-CS"/>
        </w:rPr>
        <w:t xml:space="preserve"> </w:t>
      </w:r>
      <w:proofErr w:type="spellStart"/>
      <w:r w:rsidRPr="00187988">
        <w:rPr>
          <w:rFonts w:ascii="Times New Roman" w:hAnsi="Times New Roman"/>
          <w:lang w:val="de-DE"/>
        </w:rPr>
        <w:t>osnovu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pedolo</w:t>
      </w:r>
      <w:proofErr w:type="spellEnd"/>
      <w:r w:rsidRPr="00187988">
        <w:rPr>
          <w:rFonts w:ascii="Times New Roman" w:hAnsi="Times New Roman"/>
          <w:lang w:val="sr-Latn-CS"/>
        </w:rPr>
        <w:t>š</w:t>
      </w:r>
      <w:proofErr w:type="spellStart"/>
      <w:r w:rsidRPr="00187988">
        <w:rPr>
          <w:rFonts w:ascii="Times New Roman" w:hAnsi="Times New Roman"/>
          <w:lang w:val="de-DE"/>
        </w:rPr>
        <w:t>kih</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ispitivanja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zemlji</w:t>
      </w:r>
      <w:proofErr w:type="spellEnd"/>
      <w:r w:rsidRPr="00187988">
        <w:rPr>
          <w:rFonts w:ascii="Times New Roman" w:hAnsi="Times New Roman"/>
          <w:lang w:val="sr-Latn-CS"/>
        </w:rPr>
        <w:t>š</w:t>
      </w:r>
      <w:proofErr w:type="spellStart"/>
      <w:r w:rsidRPr="00187988">
        <w:rPr>
          <w:rFonts w:ascii="Times New Roman" w:hAnsi="Times New Roman"/>
          <w:lang w:val="de-DE"/>
        </w:rPr>
        <w:t>ta</w:t>
      </w:r>
      <w:proofErr w:type="spellEnd"/>
      <w:r w:rsidRPr="00187988">
        <w:rPr>
          <w:rFonts w:ascii="Times New Roman" w:hAnsi="Times New Roman"/>
          <w:lang w:val="sr-Latn-CS"/>
        </w:rPr>
        <w:t xml:space="preserv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delu</w:t>
      </w:r>
      <w:proofErr w:type="spellEnd"/>
      <w:r w:rsidRPr="00187988">
        <w:rPr>
          <w:rFonts w:ascii="Times New Roman" w:hAnsi="Times New Roman"/>
          <w:lang w:val="sr-Latn-CS"/>
        </w:rPr>
        <w:t xml:space="preserve"> </w:t>
      </w:r>
      <w:r w:rsidRPr="00187988">
        <w:rPr>
          <w:rFonts w:ascii="Times New Roman" w:hAnsi="Times New Roman"/>
          <w:lang w:val="de-DE"/>
        </w:rPr>
        <w:t>GJ</w:t>
      </w:r>
      <w:r w:rsidRPr="00187988">
        <w:rPr>
          <w:rFonts w:ascii="Times New Roman" w:hAnsi="Times New Roman"/>
          <w:lang w:val="sr-Latn-CS"/>
        </w:rPr>
        <w:t xml:space="preserve"> </w:t>
      </w:r>
      <w:proofErr w:type="spellStart"/>
      <w:r w:rsidRPr="00187988">
        <w:rPr>
          <w:rFonts w:ascii="Times New Roman" w:hAnsi="Times New Roman"/>
          <w:lang w:val="de-DE"/>
        </w:rPr>
        <w:t>koji</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predstavlja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w:t>
      </w:r>
      <w:proofErr w:type="spellEnd"/>
      <w:r w:rsidRPr="00187988">
        <w:rPr>
          <w:rFonts w:ascii="Times New Roman" w:hAnsi="Times New Roman"/>
          <w:lang w:val="sr-Latn-CS"/>
        </w:rPr>
        <w:t>š</w:t>
      </w:r>
      <w:proofErr w:type="spellStart"/>
      <w:r w:rsidRPr="00187988">
        <w:rPr>
          <w:rFonts w:ascii="Times New Roman" w:hAnsi="Times New Roman"/>
          <w:lang w:val="de-DE"/>
        </w:rPr>
        <w:t>ti</w:t>
      </w:r>
      <w:proofErr w:type="spellEnd"/>
      <w:r w:rsidRPr="00187988">
        <w:rPr>
          <w:rFonts w:ascii="Times New Roman" w:hAnsi="Times New Roman"/>
          <w:lang w:val="sr-Latn-CS"/>
        </w:rPr>
        <w:t>ć</w:t>
      </w:r>
      <w:proofErr w:type="spellStart"/>
      <w:r w:rsidRPr="00187988">
        <w:rPr>
          <w:rFonts w:ascii="Times New Roman" w:hAnsi="Times New Roman"/>
          <w:lang w:val="de-DE"/>
        </w:rPr>
        <w:t>eno</w:t>
      </w:r>
      <w:proofErr w:type="spellEnd"/>
      <w:r w:rsidRPr="00187988">
        <w:rPr>
          <w:rFonts w:ascii="Times New Roman" w:hAnsi="Times New Roman"/>
          <w:lang w:val="sr-Latn-CS"/>
        </w:rPr>
        <w:t xml:space="preserve"> područje, </w:t>
      </w:r>
      <w:r w:rsidRPr="00187988">
        <w:rPr>
          <w:rFonts w:ascii="Times New Roman" w:hAnsi="Times New Roman"/>
          <w:lang w:val="de-DE"/>
        </w:rPr>
        <w:t>u</w:t>
      </w:r>
      <w:r w:rsidRPr="00187988">
        <w:rPr>
          <w:rFonts w:ascii="Times New Roman" w:hAnsi="Times New Roman"/>
          <w:lang w:val="sr-Latn-CS"/>
        </w:rPr>
        <w:t xml:space="preserve"> </w:t>
      </w:r>
      <w:proofErr w:type="spellStart"/>
      <w:r w:rsidRPr="00187988">
        <w:rPr>
          <w:rFonts w:ascii="Times New Roman" w:hAnsi="Times New Roman"/>
          <w:lang w:val="de-DE"/>
        </w:rPr>
        <w:t>skladu</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sa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uslovima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za</w:t>
      </w:r>
      <w:proofErr w:type="spellEnd"/>
      <w:r w:rsidRPr="00187988">
        <w:rPr>
          <w:rFonts w:ascii="Times New Roman" w:hAnsi="Times New Roman"/>
          <w:lang w:val="sr-Latn-CS"/>
        </w:rPr>
        <w:t>š</w:t>
      </w:r>
      <w:proofErr w:type="spellStart"/>
      <w:r w:rsidRPr="00187988">
        <w:rPr>
          <w:rFonts w:ascii="Times New Roman" w:hAnsi="Times New Roman"/>
          <w:lang w:val="de-DE"/>
        </w:rPr>
        <w:t>tite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prirode</w:t>
      </w:r>
      <w:proofErr w:type="spellEnd"/>
      <w:r w:rsidRPr="00187988">
        <w:rPr>
          <w:rFonts w:ascii="Times New Roman" w:hAnsi="Times New Roman"/>
          <w:lang w:val="sr-Latn-CS"/>
        </w:rPr>
        <w:t xml:space="preserve"> </w:t>
      </w:r>
      <w:r w:rsidRPr="00187988">
        <w:rPr>
          <w:rFonts w:ascii="Times New Roman" w:hAnsi="Times New Roman"/>
          <w:lang w:val="de-DE"/>
        </w:rPr>
        <w:t>i</w:t>
      </w:r>
      <w:r w:rsidRPr="00187988">
        <w:rPr>
          <w:rFonts w:ascii="Times New Roman" w:hAnsi="Times New Roman"/>
          <w:lang w:val="sr-Latn-CS"/>
        </w:rPr>
        <w:t xml:space="preserve"> </w:t>
      </w:r>
      <w:r w:rsidRPr="00187988">
        <w:rPr>
          <w:rFonts w:ascii="Times New Roman" w:hAnsi="Times New Roman"/>
          <w:lang w:val="de-DE"/>
        </w:rPr>
        <w:t>na</w:t>
      </w:r>
      <w:r w:rsidRPr="00187988">
        <w:rPr>
          <w:rFonts w:ascii="Times New Roman" w:hAnsi="Times New Roman"/>
          <w:lang w:val="sr-Latn-CS"/>
        </w:rPr>
        <w:t xml:space="preserve"> </w:t>
      </w:r>
      <w:proofErr w:type="spellStart"/>
      <w:r w:rsidRPr="00187988">
        <w:rPr>
          <w:rFonts w:ascii="Times New Roman" w:hAnsi="Times New Roman"/>
          <w:lang w:val="de-DE"/>
        </w:rPr>
        <w:t>mestima</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gde</w:t>
      </w:r>
      <w:proofErr w:type="spellEnd"/>
      <w:r w:rsidRPr="00187988">
        <w:rPr>
          <w:rFonts w:ascii="Times New Roman" w:hAnsi="Times New Roman"/>
          <w:lang w:val="sr-Latn-CS"/>
        </w:rPr>
        <w:t xml:space="preserve"> </w:t>
      </w:r>
      <w:r w:rsidRPr="00187988">
        <w:rPr>
          <w:rFonts w:ascii="Times New Roman" w:hAnsi="Times New Roman"/>
          <w:lang w:val="de-DE"/>
        </w:rPr>
        <w:t>je</w:t>
      </w:r>
      <w:r w:rsidRPr="00187988">
        <w:rPr>
          <w:rFonts w:ascii="Times New Roman" w:hAnsi="Times New Roman"/>
          <w:lang w:val="sr-Latn-CS"/>
        </w:rPr>
        <w:t xml:space="preserve"> </w:t>
      </w:r>
      <w:proofErr w:type="spellStart"/>
      <w:r w:rsidRPr="00187988">
        <w:rPr>
          <w:rFonts w:ascii="Times New Roman" w:hAnsi="Times New Roman"/>
          <w:lang w:val="de-DE"/>
        </w:rPr>
        <w:t>to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uslovljeno</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koristi</w:t>
      </w:r>
      <w:proofErr w:type="spellEnd"/>
      <w:r w:rsidRPr="00187988">
        <w:rPr>
          <w:rFonts w:ascii="Times New Roman" w:hAnsi="Times New Roman"/>
          <w:lang w:val="sr-Latn-CS"/>
        </w:rPr>
        <w:t>ć</w:t>
      </w:r>
      <w:r w:rsidRPr="00187988">
        <w:rPr>
          <w:rFonts w:ascii="Times New Roman" w:hAnsi="Times New Roman"/>
          <w:lang w:val="de-DE"/>
        </w:rPr>
        <w:t>e</w:t>
      </w:r>
      <w:r w:rsidRPr="00187988">
        <w:rPr>
          <w:rFonts w:ascii="Times New Roman" w:hAnsi="Times New Roman"/>
          <w:lang w:val="sr-Latn-CS"/>
        </w:rPr>
        <w:t xml:space="preserve"> </w:t>
      </w:r>
      <w:r w:rsidRPr="00187988">
        <w:rPr>
          <w:rFonts w:ascii="Times New Roman" w:hAnsi="Times New Roman"/>
          <w:lang w:val="de-DE"/>
        </w:rPr>
        <w:t>se</w:t>
      </w:r>
      <w:r w:rsidRPr="00187988">
        <w:rPr>
          <w:rFonts w:ascii="Times New Roman" w:hAnsi="Times New Roman"/>
          <w:lang w:val="sr-Latn-CS"/>
        </w:rPr>
        <w:t xml:space="preserve"> </w:t>
      </w:r>
      <w:proofErr w:type="spellStart"/>
      <w:r w:rsidRPr="00187988">
        <w:rPr>
          <w:rFonts w:ascii="Times New Roman" w:hAnsi="Times New Roman"/>
          <w:lang w:val="de-DE"/>
        </w:rPr>
        <w:t>autohtone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vrste</w:t>
      </w:r>
      <w:proofErr w:type="spellEnd"/>
      <w:r w:rsidRPr="00187988">
        <w:rPr>
          <w:rFonts w:ascii="Times New Roman" w:hAnsi="Times New Roman"/>
          <w:lang w:val="sr-Latn-CS"/>
        </w:rPr>
        <w:t xml:space="preserve"> </w:t>
      </w:r>
      <w:proofErr w:type="spellStart"/>
      <w:r w:rsidRPr="00187988">
        <w:rPr>
          <w:rFonts w:ascii="Times New Roman" w:hAnsi="Times New Roman"/>
          <w:lang w:val="de-DE"/>
        </w:rPr>
        <w:t>drve</w:t>
      </w:r>
      <w:proofErr w:type="spellEnd"/>
      <w:r w:rsidRPr="00187988">
        <w:rPr>
          <w:rFonts w:ascii="Times New Roman" w:hAnsi="Times New Roman"/>
          <w:lang w:val="sr-Latn-CS"/>
        </w:rPr>
        <w:t>ć</w:t>
      </w:r>
      <w:r w:rsidRPr="00187988">
        <w:rPr>
          <w:rFonts w:ascii="Times New Roman" w:hAnsi="Times New Roman"/>
          <w:lang w:val="de-DE"/>
        </w:rPr>
        <w:t>a</w:t>
      </w:r>
      <w:r w:rsidRPr="00187988">
        <w:rPr>
          <w:rFonts w:ascii="Times New Roman" w:hAnsi="Times New Roman"/>
          <w:lang w:val="sr-Latn-CS"/>
        </w:rPr>
        <w:t>.</w:t>
      </w:r>
    </w:p>
    <w:p w14:paraId="77E55FD8" w14:textId="77777777" w:rsidR="00C81640" w:rsidRPr="00187988" w:rsidRDefault="00C81640" w:rsidP="00C81640">
      <w:pPr>
        <w:ind w:firstLine="709"/>
        <w:jc w:val="both"/>
        <w:rPr>
          <w:rFonts w:ascii="Times New Roman" w:hAnsi="Times New Roman"/>
          <w:lang w:val="sr-Latn-CS"/>
        </w:rPr>
      </w:pPr>
    </w:p>
    <w:p w14:paraId="359ACD24" w14:textId="77777777" w:rsidR="00C81640" w:rsidRPr="00187988" w:rsidRDefault="00C81640" w:rsidP="00C81640">
      <w:pPr>
        <w:ind w:firstLine="709"/>
        <w:jc w:val="both"/>
        <w:rPr>
          <w:rFonts w:ascii="Times New Roman" w:hAnsi="Times New Roman"/>
          <w:lang w:val="sr-Latn-CS"/>
        </w:rPr>
      </w:pPr>
    </w:p>
    <w:p w14:paraId="0EBCB8AB" w14:textId="77777777" w:rsidR="00C81640" w:rsidRPr="00187988" w:rsidRDefault="00C81640" w:rsidP="00C81640">
      <w:pPr>
        <w:ind w:left="720"/>
        <w:jc w:val="both"/>
        <w:rPr>
          <w:rFonts w:ascii="Times New Roman" w:hAnsi="Times New Roman"/>
          <w:b/>
          <w:szCs w:val="24"/>
          <w:lang w:val="sr-Latn-CS"/>
        </w:rPr>
      </w:pPr>
      <w:proofErr w:type="spellStart"/>
      <w:r w:rsidRPr="00187988">
        <w:rPr>
          <w:rFonts w:ascii="Times New Roman" w:hAnsi="Times New Roman"/>
          <w:b/>
          <w:szCs w:val="24"/>
          <w:lang w:val="de-DE"/>
        </w:rPr>
        <w:t>Izbor</w:t>
      </w:r>
      <w:proofErr w:type="spellEnd"/>
      <w:r w:rsidRPr="00187988">
        <w:rPr>
          <w:rFonts w:ascii="Times New Roman" w:hAnsi="Times New Roman"/>
          <w:b/>
          <w:szCs w:val="24"/>
          <w:lang w:val="sr-Latn-CS"/>
        </w:rPr>
        <w:t xml:space="preserve"> </w:t>
      </w:r>
      <w:r w:rsidRPr="00187988">
        <w:rPr>
          <w:rFonts w:ascii="Times New Roman" w:hAnsi="Times New Roman"/>
          <w:b/>
          <w:szCs w:val="24"/>
          <w:lang w:val="de-DE"/>
        </w:rPr>
        <w:t>na</w:t>
      </w:r>
      <w:r w:rsidRPr="00187988">
        <w:rPr>
          <w:rFonts w:ascii="Times New Roman" w:hAnsi="Times New Roman"/>
          <w:b/>
          <w:szCs w:val="24"/>
          <w:lang w:val="sr-Latn-CS"/>
        </w:rPr>
        <w:t>č</w:t>
      </w:r>
      <w:proofErr w:type="spellStart"/>
      <w:r w:rsidRPr="00187988">
        <w:rPr>
          <w:rFonts w:ascii="Times New Roman" w:hAnsi="Times New Roman"/>
          <w:b/>
          <w:szCs w:val="24"/>
          <w:lang w:val="de-DE"/>
        </w:rPr>
        <w:t>ina</w:t>
      </w:r>
      <w:proofErr w:type="spellEnd"/>
      <w:r w:rsidRPr="00187988">
        <w:rPr>
          <w:rFonts w:ascii="Times New Roman" w:hAnsi="Times New Roman"/>
          <w:b/>
          <w:szCs w:val="24"/>
          <w:lang w:val="sr-Latn-CS"/>
        </w:rPr>
        <w:t xml:space="preserve"> </w:t>
      </w:r>
      <w:proofErr w:type="spellStart"/>
      <w:r w:rsidRPr="00187988">
        <w:rPr>
          <w:rFonts w:ascii="Times New Roman" w:hAnsi="Times New Roman"/>
          <w:b/>
          <w:szCs w:val="24"/>
          <w:lang w:val="de-DE"/>
        </w:rPr>
        <w:t>nege</w:t>
      </w:r>
      <w:proofErr w:type="spellEnd"/>
    </w:p>
    <w:p w14:paraId="790542BF" w14:textId="77777777" w:rsidR="00C81640" w:rsidRPr="00187988" w:rsidRDefault="00C81640" w:rsidP="00C81640">
      <w:pPr>
        <w:jc w:val="both"/>
        <w:rPr>
          <w:rFonts w:ascii="Times New Roman" w:hAnsi="Times New Roman"/>
          <w:szCs w:val="24"/>
          <w:lang w:val="sr-Latn-RS"/>
        </w:rPr>
      </w:pPr>
      <w:r w:rsidRPr="00187988">
        <w:rPr>
          <w:rFonts w:ascii="Times New Roman" w:hAnsi="Times New Roman"/>
          <w:szCs w:val="24"/>
          <w:lang w:val="sr-Latn-RS"/>
        </w:rPr>
        <w:tab/>
        <w:t xml:space="preserve">Način nege mladih sastojina neposredno zavisi od propisane tehnologije pri njihovom podizanju. U ovoj gazdinskoj jedinici dominantne su sastojine EA topole i vrbe. </w:t>
      </w:r>
    </w:p>
    <w:p w14:paraId="59DE964A"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 xml:space="preserve">U mladim sastojinama EA topole i bele topole do jedne godine starosti propisuju se sledeće mere nege: pinciranje, međuredno suzbijanje korova mehanički – tarupom, korekciono orezivanje grana i suzbijanje korova oko sadnica hemijski. Sve mere nege su propisane u  jednom navratu. Dalje, u kulturama u drugoj godini starosti propisuje se u jednom navratu međuredno suzbijanje korova mehanički – tarupom, suzbijanje korova oko sadnica hemijski i međuredno suzbijanje korova hemijski. Zatim u istim kulturama starosti 3 godine propisuje se u jednom navratu međuredno suzbijanje korova mehanički - tarupom i orezivanje grana. U sastojinama EA topole starosti 5 godina propisuje se orezivanje grana. </w:t>
      </w:r>
    </w:p>
    <w:p w14:paraId="4B388D4B"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Kod sastojina vrbe starosti jedne godine propisuju se sledeće mere nege: suzbijanje korova oko sadnica mehanički, suzbijanje korova oko sadnica hemijski i korekciono orezivanje grana. U istim sastojinama u drugoj godini starosti propisuje se suzbijanje korova oko sadnica mehanički, dok se oko 5. godine propisuje jedno orezivanje.</w:t>
      </w:r>
    </w:p>
    <w:p w14:paraId="53914C1D"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U kulturama hrasta lužnjaka starosti jedne godine propisuju se sledeće mere nege: uklanjanje korova ručno kosirima oko sadnica ili mašinski čistačima, i međuredno suzbijanje korova mašinski čistačima ili tarupima (ako je odgovarajuči razmak sadnje) u dva navrata. Od druge do pete godine se planira međuredno suzbijanje korova  u 2 navrata i međuredno suzbijanje korova oko sadnica u jednom navratu. Od šeste godine se planira svake druge godine međuredno suzbijanje korova  u jednom navratu, a po potrebi  i međuredno suzbijanje korova oko sadnica u jednom navratu.</w:t>
      </w:r>
    </w:p>
    <w:p w14:paraId="0821D486"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U kulturama bagrema starosti jedne godine propisuju se sledeće mere nege: uklanjanje korova ručno (suzbijanje korova oko sadnica mehanički), i međuredno suzbijanje korova mehanički u dva navrata. U drugoj godini se planira međuredno suzbijanje korova mehanički u 2 navrata i međuredno suzbijanje korova oko sadnica mehanički u jednom navratu. U trećoj godini se planira međuredno suzbijanje korova oko sadnica mehanički u jednom navratu. Oko šeste godine u kulturama bagrema se planira čišćenje u jednom navratu.</w:t>
      </w:r>
    </w:p>
    <w:p w14:paraId="14E2BFF2"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lastRenderedPageBreak/>
        <w:t>Ponovo pošumljavanje potrebno je sprovesti u svim sastojinama kod kojih pošumljavanje nije uspelo, dok se popunjavanje utvrđuje kao prioritet u nedovoljno obnovljenim sastojinama nastalih veštačkim putem. Popunjavanje je potrebno pretpostaviti i kao rezervu za površine planirane za obnovu u ovom uređajnom razdoblju (količinski do 20% od planiranog broja sadnica za pošumljavanje u sastojinama topole i vrbe, odnosno 30% u kulturama bagrema).</w:t>
      </w:r>
    </w:p>
    <w:p w14:paraId="59EA6148"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 xml:space="preserve">U mladim veštački podignutim sastojinama EA topole, bele topole i vrbe, kao i u kulturama bagrema, potrebno je sprovesti proredne seče. Sprovođenjem mera nege (proredne seče) prvenstveno treba obezbediti uslove za nesmetan razvoj sastojina i proizvodnju drvne zapremine visoke tehničke vrednosti. </w:t>
      </w:r>
    </w:p>
    <w:p w14:paraId="0FA2F41B"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U situacijama gde postoje određene grupe stabala sa većom gustinom (povećan broj stabala po ha), pojava snegoloma, vetroloma, vetroizvala, ili u situacijama gde su identifikovane “Buffer” zone sa pojedinim stablima koja imaju velike prečnike u odnosu na ostale predstavnike, propisuju se uzgojno-sanitarne prorede.</w:t>
      </w:r>
    </w:p>
    <w:p w14:paraId="797B6754" w14:textId="77777777" w:rsidR="00C81640" w:rsidRPr="00187988" w:rsidRDefault="00C81640" w:rsidP="00C81640">
      <w:pPr>
        <w:jc w:val="both"/>
        <w:rPr>
          <w:rFonts w:ascii="Times New Roman" w:hAnsi="Times New Roman"/>
          <w:lang w:val="sr-Latn-RS"/>
        </w:rPr>
      </w:pPr>
    </w:p>
    <w:p w14:paraId="0E37F236" w14:textId="77777777" w:rsidR="00C81640" w:rsidRPr="00187988" w:rsidRDefault="00C81640" w:rsidP="00C81640">
      <w:pPr>
        <w:ind w:firstLine="720"/>
        <w:jc w:val="both"/>
        <w:rPr>
          <w:rFonts w:ascii="Times New Roman" w:hAnsi="Times New Roman"/>
          <w:b/>
          <w:szCs w:val="24"/>
          <w:lang w:val="sr-Latn-RS"/>
        </w:rPr>
      </w:pPr>
      <w:r w:rsidRPr="00187988">
        <w:rPr>
          <w:rFonts w:ascii="Times New Roman" w:hAnsi="Times New Roman"/>
          <w:b/>
          <w:szCs w:val="24"/>
          <w:lang w:val="sr-Latn-RS"/>
        </w:rPr>
        <w:t>Redovno gazdovanje</w:t>
      </w:r>
    </w:p>
    <w:p w14:paraId="1353BC4A" w14:textId="77777777" w:rsidR="00C81640" w:rsidRPr="00187988" w:rsidRDefault="00C81640" w:rsidP="00C81640">
      <w:pPr>
        <w:jc w:val="both"/>
        <w:rPr>
          <w:rFonts w:ascii="Times New Roman" w:hAnsi="Times New Roman"/>
          <w:szCs w:val="24"/>
          <w:lang w:val="sr-Latn-RS"/>
        </w:rPr>
      </w:pPr>
      <w:r w:rsidRPr="00187988">
        <w:rPr>
          <w:rFonts w:ascii="Times New Roman" w:hAnsi="Times New Roman"/>
          <w:szCs w:val="24"/>
          <w:lang w:val="sr-Latn-RS"/>
        </w:rPr>
        <w:tab/>
        <w:t xml:space="preserve">Pod pojmom redovno gazdovanje, a u situacijama da nisu planirane seče kao i uzgojni radovi, podrazumevaju se sve redovne aktivnosti na sprečavanju zaraza, požara, kalamiteta, krađa kao i saniranju nastalih šteta. </w:t>
      </w:r>
    </w:p>
    <w:p w14:paraId="0E6B1EFB" w14:textId="77777777" w:rsidR="00C81640" w:rsidRPr="00187988" w:rsidRDefault="00C81640" w:rsidP="00C81640">
      <w:pPr>
        <w:jc w:val="both"/>
        <w:rPr>
          <w:rFonts w:ascii="Times New Roman" w:hAnsi="Times New Roman"/>
          <w:lang w:val="sr-Latn-CS"/>
        </w:rPr>
      </w:pPr>
    </w:p>
    <w:p w14:paraId="3E902A39" w14:textId="77777777" w:rsidR="00C81640" w:rsidRPr="00187988" w:rsidRDefault="00C81640" w:rsidP="00C81640">
      <w:pPr>
        <w:ind w:firstLine="720"/>
        <w:jc w:val="both"/>
        <w:rPr>
          <w:rFonts w:ascii="Times New Roman" w:hAnsi="Times New Roman"/>
          <w:b/>
          <w:szCs w:val="24"/>
          <w:lang w:val="sr-Latn-CS"/>
        </w:rPr>
      </w:pPr>
      <w:proofErr w:type="spellStart"/>
      <w:r w:rsidRPr="00187988">
        <w:rPr>
          <w:rFonts w:ascii="Times New Roman" w:hAnsi="Times New Roman"/>
          <w:b/>
          <w:szCs w:val="24"/>
        </w:rPr>
        <w:t>Sastojine</w:t>
      </w:r>
      <w:proofErr w:type="spellEnd"/>
      <w:r w:rsidRPr="00187988">
        <w:rPr>
          <w:rFonts w:ascii="Times New Roman" w:hAnsi="Times New Roman"/>
          <w:b/>
          <w:szCs w:val="24"/>
          <w:lang w:val="sr-Latn-CS"/>
        </w:rPr>
        <w:t xml:space="preserve"> </w:t>
      </w:r>
      <w:r w:rsidRPr="00187988">
        <w:rPr>
          <w:rFonts w:ascii="Times New Roman" w:hAnsi="Times New Roman"/>
          <w:b/>
          <w:szCs w:val="24"/>
        </w:rPr>
        <w:t>za</w:t>
      </w:r>
      <w:r w:rsidRPr="00187988">
        <w:rPr>
          <w:rFonts w:ascii="Times New Roman" w:hAnsi="Times New Roman"/>
          <w:b/>
          <w:szCs w:val="24"/>
          <w:lang w:val="sr-Latn-CS"/>
        </w:rPr>
        <w:t xml:space="preserve"> </w:t>
      </w:r>
      <w:proofErr w:type="spellStart"/>
      <w:r w:rsidRPr="00187988">
        <w:rPr>
          <w:rFonts w:ascii="Times New Roman" w:hAnsi="Times New Roman"/>
          <w:b/>
          <w:szCs w:val="24"/>
        </w:rPr>
        <w:t>rekonstrukciju</w:t>
      </w:r>
      <w:proofErr w:type="spellEnd"/>
    </w:p>
    <w:p w14:paraId="3BB09889" w14:textId="77777777" w:rsidR="00C81640" w:rsidRPr="00187988" w:rsidRDefault="00C81640" w:rsidP="00C81640">
      <w:pPr>
        <w:ind w:firstLine="720"/>
        <w:jc w:val="both"/>
        <w:rPr>
          <w:rFonts w:ascii="Times New Roman" w:hAnsi="Times New Roman"/>
          <w:szCs w:val="24"/>
          <w:lang w:val="sr-Cyrl-CS" w:eastAsia="en-GB"/>
        </w:rPr>
      </w:pPr>
      <w:proofErr w:type="spellStart"/>
      <w:r w:rsidRPr="00187988">
        <w:rPr>
          <w:rFonts w:ascii="Times New Roman" w:hAnsi="Times New Roman"/>
          <w:szCs w:val="24"/>
        </w:rPr>
        <w:t>Rekonstrukcija</w:t>
      </w:r>
      <w:proofErr w:type="spellEnd"/>
      <w:r w:rsidRPr="00187988">
        <w:rPr>
          <w:rFonts w:ascii="Times New Roman" w:hAnsi="Times New Roman"/>
          <w:szCs w:val="24"/>
          <w:lang w:val="sr-Latn-CS"/>
        </w:rPr>
        <w:t xml:space="preserve"> </w:t>
      </w:r>
      <w:r w:rsidRPr="00187988">
        <w:rPr>
          <w:rFonts w:ascii="Times New Roman" w:hAnsi="Times New Roman"/>
          <w:szCs w:val="24"/>
        </w:rPr>
        <w:t>se</w:t>
      </w:r>
      <w:r w:rsidRPr="00187988">
        <w:rPr>
          <w:rFonts w:ascii="Times New Roman" w:hAnsi="Times New Roman"/>
          <w:szCs w:val="24"/>
          <w:lang w:val="ru-RU" w:eastAsia="en-GB"/>
        </w:rPr>
        <w:t xml:space="preserve"> utvrđuje kao prioritetna uzgojna potreba</w:t>
      </w:r>
      <w:r w:rsidRPr="00187988">
        <w:rPr>
          <w:rFonts w:ascii="Times New Roman" w:hAnsi="Times New Roman"/>
          <w:szCs w:val="24"/>
          <w:lang w:val="sr-Cyrl-CS" w:eastAsia="en-GB"/>
        </w:rPr>
        <w:t xml:space="preserve"> u</w:t>
      </w:r>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svim</w:t>
      </w:r>
      <w:proofErr w:type="spellEnd"/>
      <w:r w:rsidRPr="00187988">
        <w:rPr>
          <w:rFonts w:ascii="Times New Roman" w:hAnsi="Times New Roman"/>
          <w:szCs w:val="24"/>
          <w:lang w:val="ru-RU" w:eastAsia="en-GB"/>
        </w:rPr>
        <w:t xml:space="preserve"> </w:t>
      </w:r>
      <w:proofErr w:type="spellStart"/>
      <w:r w:rsidRPr="00187988">
        <w:rPr>
          <w:rFonts w:ascii="Times New Roman" w:hAnsi="Times New Roman"/>
          <w:szCs w:val="24"/>
          <w:lang w:eastAsia="en-GB"/>
        </w:rPr>
        <w:t>devastiranim</w:t>
      </w:r>
      <w:proofErr w:type="spellEnd"/>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previ</w:t>
      </w:r>
      <w:proofErr w:type="spellEnd"/>
      <w:r w:rsidRPr="00187988">
        <w:rPr>
          <w:rFonts w:ascii="Times New Roman" w:hAnsi="Times New Roman"/>
          <w:szCs w:val="24"/>
          <w:lang w:val="sr-Latn-CS" w:eastAsia="en-GB"/>
        </w:rPr>
        <w:t>š</w:t>
      </w:r>
      <w:r w:rsidRPr="00187988">
        <w:rPr>
          <w:rFonts w:ascii="Times New Roman" w:hAnsi="Times New Roman"/>
          <w:szCs w:val="24"/>
          <w:lang w:eastAsia="en-GB"/>
        </w:rPr>
        <w:t>e</w:t>
      </w:r>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razre</w:t>
      </w:r>
      <w:proofErr w:type="spellEnd"/>
      <w:r w:rsidRPr="00187988">
        <w:rPr>
          <w:rFonts w:ascii="Times New Roman" w:hAnsi="Times New Roman"/>
          <w:szCs w:val="24"/>
          <w:lang w:val="sr-Latn-CS" w:eastAsia="en-GB"/>
        </w:rPr>
        <w:t>đ</w:t>
      </w:r>
      <w:proofErr w:type="spellStart"/>
      <w:r w:rsidRPr="00187988">
        <w:rPr>
          <w:rFonts w:ascii="Times New Roman" w:hAnsi="Times New Roman"/>
          <w:szCs w:val="24"/>
          <w:lang w:eastAsia="en-GB"/>
        </w:rPr>
        <w:t>enim</w:t>
      </w:r>
      <w:proofErr w:type="spellEnd"/>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kao</w:t>
      </w:r>
      <w:proofErr w:type="spellEnd"/>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i</w:t>
      </w:r>
      <w:proofErr w:type="spellEnd"/>
      <w:r w:rsidRPr="00187988">
        <w:rPr>
          <w:rFonts w:ascii="Times New Roman" w:hAnsi="Times New Roman"/>
          <w:szCs w:val="24"/>
          <w:lang w:val="sr-Latn-CS" w:eastAsia="en-GB"/>
        </w:rPr>
        <w:t xml:space="preserve"> </w:t>
      </w:r>
      <w:r w:rsidRPr="00187988">
        <w:rPr>
          <w:rFonts w:ascii="Times New Roman" w:hAnsi="Times New Roman"/>
          <w:szCs w:val="24"/>
          <w:lang w:val="sr-Cyrl-CS" w:eastAsia="en-GB"/>
        </w:rPr>
        <w:t>izdanačkim šumama kao način prevođenja ovih šuma u visoki</w:t>
      </w:r>
      <w:r w:rsidRPr="00187988">
        <w:rPr>
          <w:rFonts w:ascii="Times New Roman" w:hAnsi="Times New Roman"/>
          <w:szCs w:val="24"/>
          <w:lang w:val="sr-Latn-CS" w:eastAsia="en-GB"/>
        </w:rPr>
        <w:t xml:space="preserve"> </w:t>
      </w:r>
      <w:r w:rsidRPr="00187988">
        <w:rPr>
          <w:rFonts w:ascii="Times New Roman" w:hAnsi="Times New Roman"/>
          <w:szCs w:val="24"/>
          <w:lang w:val="sr-Cyrl-CS" w:eastAsia="en-GB"/>
        </w:rPr>
        <w:t>uzgojni oblik sadnjom sadnica</w:t>
      </w:r>
      <w:r w:rsidRPr="00187988">
        <w:rPr>
          <w:rFonts w:ascii="Times New Roman" w:hAnsi="Times New Roman"/>
          <w:szCs w:val="24"/>
          <w:lang w:val="sr-Latn-CS" w:eastAsia="en-GB"/>
        </w:rPr>
        <w:t>,</w:t>
      </w:r>
      <w:r w:rsidRPr="00187988">
        <w:rPr>
          <w:rFonts w:ascii="Times New Roman" w:hAnsi="Times New Roman"/>
          <w:szCs w:val="24"/>
          <w:lang w:val="sr-Cyrl-CS" w:eastAsia="en-GB"/>
        </w:rPr>
        <w:t xml:space="preserve"> </w:t>
      </w:r>
      <w:proofErr w:type="spellStart"/>
      <w:r w:rsidRPr="00187988">
        <w:rPr>
          <w:rFonts w:ascii="Times New Roman" w:hAnsi="Times New Roman"/>
          <w:szCs w:val="24"/>
          <w:lang w:eastAsia="en-GB"/>
        </w:rPr>
        <w:t>istom</w:t>
      </w:r>
      <w:proofErr w:type="spellEnd"/>
      <w:r w:rsidRPr="00187988">
        <w:rPr>
          <w:rFonts w:ascii="Times New Roman" w:hAnsi="Times New Roman"/>
          <w:szCs w:val="24"/>
          <w:lang w:val="sr-Latn-CS" w:eastAsia="en-GB"/>
        </w:rPr>
        <w:t xml:space="preserve"> </w:t>
      </w:r>
      <w:proofErr w:type="spellStart"/>
      <w:r w:rsidRPr="00187988">
        <w:rPr>
          <w:rFonts w:ascii="Times New Roman" w:hAnsi="Times New Roman"/>
          <w:szCs w:val="24"/>
          <w:lang w:eastAsia="en-GB"/>
        </w:rPr>
        <w:t>ili</w:t>
      </w:r>
      <w:proofErr w:type="spellEnd"/>
      <w:r w:rsidRPr="00187988">
        <w:rPr>
          <w:rFonts w:ascii="Times New Roman" w:hAnsi="Times New Roman"/>
          <w:szCs w:val="24"/>
          <w:lang w:val="sr-Cyrl-CS" w:eastAsia="en-GB"/>
        </w:rPr>
        <w:t xml:space="preserve"> drug</w:t>
      </w:r>
      <w:r w:rsidRPr="00187988">
        <w:rPr>
          <w:rFonts w:ascii="Times New Roman" w:hAnsi="Times New Roman"/>
          <w:szCs w:val="24"/>
          <w:lang w:eastAsia="en-GB"/>
        </w:rPr>
        <w:t>o</w:t>
      </w:r>
      <w:r w:rsidRPr="00187988">
        <w:rPr>
          <w:rFonts w:ascii="Times New Roman" w:hAnsi="Times New Roman"/>
          <w:szCs w:val="24"/>
          <w:lang w:val="sr-Cyrl-CS" w:eastAsia="en-GB"/>
        </w:rPr>
        <w:t>m vrstom drveća postojeće sastojine.</w:t>
      </w:r>
    </w:p>
    <w:p w14:paraId="00D892B8" w14:textId="77777777" w:rsidR="00C81640" w:rsidRPr="00187988" w:rsidRDefault="00C81640" w:rsidP="00C81640">
      <w:pPr>
        <w:jc w:val="both"/>
        <w:rPr>
          <w:rFonts w:ascii="Times New Roman" w:hAnsi="Times New Roman"/>
          <w:szCs w:val="24"/>
          <w:lang w:val="sr-Latn-CS"/>
        </w:rPr>
      </w:pPr>
    </w:p>
    <w:p w14:paraId="0F81533F" w14:textId="77777777" w:rsidR="00C81640" w:rsidRPr="00187988" w:rsidRDefault="00C81640" w:rsidP="00C81640">
      <w:pPr>
        <w:ind w:firstLine="720"/>
        <w:jc w:val="both"/>
        <w:rPr>
          <w:rFonts w:ascii="Times New Roman" w:hAnsi="Times New Roman"/>
          <w:b/>
          <w:szCs w:val="24"/>
          <w:lang w:val="sr-Latn-CS"/>
        </w:rPr>
      </w:pPr>
      <w:proofErr w:type="spellStart"/>
      <w:r w:rsidRPr="00187988">
        <w:rPr>
          <w:rFonts w:ascii="Times New Roman" w:hAnsi="Times New Roman"/>
          <w:b/>
          <w:szCs w:val="24"/>
        </w:rPr>
        <w:t>Prelazno</w:t>
      </w:r>
      <w:proofErr w:type="spellEnd"/>
      <w:r w:rsidRPr="00187988">
        <w:rPr>
          <w:rFonts w:ascii="Times New Roman" w:hAnsi="Times New Roman"/>
          <w:b/>
          <w:szCs w:val="24"/>
          <w:lang w:val="sr-Latn-CS"/>
        </w:rPr>
        <w:t xml:space="preserve"> </w:t>
      </w:r>
      <w:proofErr w:type="spellStart"/>
      <w:r w:rsidRPr="00187988">
        <w:rPr>
          <w:rFonts w:ascii="Times New Roman" w:hAnsi="Times New Roman"/>
          <w:b/>
          <w:szCs w:val="24"/>
        </w:rPr>
        <w:t>gazdovanje</w:t>
      </w:r>
      <w:proofErr w:type="spellEnd"/>
    </w:p>
    <w:p w14:paraId="6F63466A"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 xml:space="preserve">Planiranje prelaznog gazdovanja za pojedine sastojine zavisi od niza faktora i ono se određuje  na  osnovu zatečenog stanja staništa, sastojinskih prilika, te ciljeva gazdovanja u konkretnim sastojinama. </w:t>
      </w:r>
    </w:p>
    <w:p w14:paraId="4E91547E"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 xml:space="preserve">Prelazno gazdovanje se planira u sastojinama za rekonstrukciju u kojima su loše sastojinske prilike (loše izdanačke i visoke šume na dobrom staništu, degradirane  i zašikarene forme, sastojine ugrožene  štetnim uticajima  i sl.), koje zatečenim stanjem nisu više u mogućnosti da zadovolje potrebama u skladu sa prioritetnom  funkcijom, ugrožavaju stabilnost šumskog ekosistema i izgubile  su  moć prirodne regeneracije, ali se njihovo obnavljanje odlaže za naredni uređajni period. </w:t>
      </w:r>
    </w:p>
    <w:p w14:paraId="3863514C" w14:textId="77777777" w:rsidR="00C81640" w:rsidRPr="00187988" w:rsidRDefault="00C81640" w:rsidP="00C81640">
      <w:pPr>
        <w:ind w:firstLine="720"/>
        <w:jc w:val="both"/>
        <w:rPr>
          <w:rFonts w:ascii="Times New Roman" w:hAnsi="Times New Roman"/>
          <w:szCs w:val="24"/>
          <w:lang w:val="sr-Latn-RS"/>
        </w:rPr>
      </w:pPr>
      <w:r w:rsidRPr="00187988">
        <w:rPr>
          <w:rFonts w:ascii="Times New Roman" w:hAnsi="Times New Roman"/>
          <w:szCs w:val="24"/>
          <w:lang w:val="sr-Latn-RS"/>
        </w:rPr>
        <w:t>Sve sastojine u kojima je planirano prelazno gazdovanje ne isključuje neku uzgojnu intervenciju ako to situacija bude nalagala. U slučaju da bude trebala hitna uzgojna intervencija (sanitarna seča, zaštita i dr.), tada treba uraditi sanacioni plan ili izmene osnove.</w:t>
      </w:r>
    </w:p>
    <w:p w14:paraId="55329D2F" w14:textId="77777777" w:rsidR="00C81640" w:rsidRPr="00187988" w:rsidRDefault="00C81640" w:rsidP="00C81640">
      <w:pPr>
        <w:ind w:firstLine="720"/>
        <w:jc w:val="both"/>
        <w:rPr>
          <w:rFonts w:ascii="Times New Roman" w:hAnsi="Times New Roman"/>
          <w:lang w:val="nb-NO"/>
        </w:rPr>
      </w:pPr>
    </w:p>
    <w:p w14:paraId="11C50658" w14:textId="77777777" w:rsidR="00C81640" w:rsidRPr="00187988" w:rsidRDefault="00C81640" w:rsidP="003E536E">
      <w:pPr>
        <w:pStyle w:val="ListParagraph"/>
        <w:keepNext/>
        <w:numPr>
          <w:ilvl w:val="2"/>
          <w:numId w:val="58"/>
        </w:numPr>
        <w:spacing w:before="120" w:after="120"/>
        <w:outlineLvl w:val="2"/>
        <w:rPr>
          <w:rFonts w:ascii="Times New Roman" w:hAnsi="Times New Roman"/>
          <w:b/>
          <w:lang w:val="sr-Latn-RS"/>
        </w:rPr>
      </w:pPr>
      <w:bookmarkStart w:id="202" w:name="_Toc170990240"/>
      <w:r w:rsidRPr="00187988">
        <w:rPr>
          <w:rFonts w:ascii="Times New Roman" w:hAnsi="Times New Roman"/>
          <w:b/>
          <w:lang w:val="sr-Latn-RS"/>
        </w:rPr>
        <w:t>Uređajne mere</w:t>
      </w:r>
      <w:bookmarkEnd w:id="202"/>
    </w:p>
    <w:p w14:paraId="4E911185" w14:textId="77777777" w:rsidR="00C81640" w:rsidRPr="00187988" w:rsidRDefault="00C81640" w:rsidP="00C81640">
      <w:pPr>
        <w:ind w:firstLine="720"/>
        <w:jc w:val="both"/>
        <w:rPr>
          <w:rFonts w:ascii="Times New Roman" w:hAnsi="Times New Roman"/>
          <w:lang w:val="sr-Latn-RS"/>
        </w:rPr>
      </w:pPr>
      <w:r w:rsidRPr="00187988">
        <w:rPr>
          <w:rFonts w:ascii="Times New Roman" w:hAnsi="Times New Roman"/>
          <w:lang w:val="sr-Latn-RS"/>
        </w:rPr>
        <w:t>U jednodobnim šumama za koje je karakteristično sastojinsko gazdovanje neophodno je odrediti dužinu trajanja proizvodnog procesa - ophodnje i trajanje podmladnog razdoblja kao i rekonstrukcionog.</w:t>
      </w:r>
    </w:p>
    <w:p w14:paraId="2E59F3F5" w14:textId="77777777" w:rsidR="00C81640" w:rsidRPr="00187988" w:rsidRDefault="00C81640" w:rsidP="00C81640">
      <w:pPr>
        <w:ind w:left="720"/>
        <w:jc w:val="both"/>
        <w:rPr>
          <w:rFonts w:ascii="Times New Roman" w:hAnsi="Times New Roman"/>
          <w:b/>
          <w:szCs w:val="24"/>
          <w:lang w:val="sr-Latn-RS"/>
        </w:rPr>
      </w:pPr>
    </w:p>
    <w:p w14:paraId="4BF0D346" w14:textId="77777777" w:rsidR="00C81640" w:rsidRPr="00187988" w:rsidRDefault="00C81640" w:rsidP="00C81640">
      <w:pPr>
        <w:ind w:left="720"/>
        <w:jc w:val="both"/>
        <w:rPr>
          <w:rFonts w:ascii="Times New Roman" w:hAnsi="Times New Roman"/>
          <w:b/>
          <w:szCs w:val="24"/>
          <w:lang w:val="sr-Latn-RS"/>
        </w:rPr>
      </w:pPr>
      <w:r w:rsidRPr="00187988">
        <w:rPr>
          <w:rFonts w:ascii="Times New Roman" w:hAnsi="Times New Roman"/>
          <w:b/>
          <w:szCs w:val="24"/>
          <w:lang w:val="sr-Latn-RS"/>
        </w:rPr>
        <w:t xml:space="preserve">Izbor trajanja ophodnje </w:t>
      </w:r>
    </w:p>
    <w:p w14:paraId="70E5F307" w14:textId="77777777" w:rsidR="00C81640" w:rsidRPr="00187988" w:rsidRDefault="00C81640" w:rsidP="00C81640">
      <w:pPr>
        <w:jc w:val="both"/>
        <w:rPr>
          <w:rFonts w:ascii="Times New Roman" w:hAnsi="Times New Roman"/>
          <w:lang w:val="sr-Latn-RS"/>
        </w:rPr>
      </w:pPr>
      <w:r w:rsidRPr="00187988">
        <w:rPr>
          <w:rFonts w:ascii="Times New Roman" w:hAnsi="Times New Roman"/>
          <w:lang w:val="sr-Latn-RS"/>
        </w:rPr>
        <w:tab/>
        <w:t xml:space="preserve">Ophodnja (vreme za koje se ostvaruju ciljevi gazdovanja šumama) je određena u Planu razvoja </w:t>
      </w:r>
      <w:r w:rsidRPr="00187988">
        <w:rPr>
          <w:rFonts w:ascii="Times New Roman" w:hAnsi="Times New Roman"/>
          <w:snapToGrid w:val="0"/>
          <w:szCs w:val="24"/>
          <w:lang w:val="sr-Latn-CS" w:eastAsia="x-none"/>
        </w:rPr>
        <w:t xml:space="preserve">Južnobačkog šumskog područja </w:t>
      </w:r>
      <w:r w:rsidRPr="00187988">
        <w:rPr>
          <w:rFonts w:ascii="Times New Roman" w:hAnsi="Times New Roman"/>
          <w:szCs w:val="24"/>
          <w:lang w:val="sr-Latn-RS"/>
        </w:rPr>
        <w:t xml:space="preserve">(2016-2025) </w:t>
      </w:r>
      <w:r w:rsidRPr="00187988">
        <w:rPr>
          <w:rFonts w:ascii="Times New Roman" w:hAnsi="Times New Roman"/>
          <w:lang w:val="sr-Latn-RS"/>
        </w:rPr>
        <w:t>za sve vrste drveća u šumskom području. Pri njenom određivanju vodilo se računa kako o apsolutnoj zrelosti (doba maksimalne proizvodnje zapremina - gornja granica), tako i o ekonomskoj zrelosti (minimalna vrednost proizvodnje - donja granica).</w:t>
      </w:r>
    </w:p>
    <w:p w14:paraId="40A94223" w14:textId="77777777" w:rsidR="00C81640" w:rsidRPr="00187988" w:rsidRDefault="00C81640" w:rsidP="00C81640">
      <w:pPr>
        <w:jc w:val="both"/>
        <w:rPr>
          <w:rFonts w:ascii="Times New Roman" w:hAnsi="Times New Roman"/>
          <w:lang w:val="sr-Latn-RS"/>
        </w:rPr>
      </w:pPr>
      <w:r w:rsidRPr="00187988">
        <w:rPr>
          <w:rFonts w:ascii="Times New Roman" w:hAnsi="Times New Roman"/>
          <w:lang w:val="sr-Latn-RS"/>
        </w:rPr>
        <w:tab/>
        <w:t xml:space="preserve">Osim ovoga, na izbor (odnosno raspon između donje i gornje granice) dužine trajanja proizvodnog procesa značajan uticaj imao je i bonitet staništa (pored bioloških osobina, funkcionalnih zahteva i dr.). </w:t>
      </w:r>
    </w:p>
    <w:p w14:paraId="385B1673" w14:textId="77777777" w:rsidR="00C81640" w:rsidRPr="00187988" w:rsidRDefault="00C81640" w:rsidP="00C81640">
      <w:pPr>
        <w:spacing w:before="120" w:after="120"/>
        <w:rPr>
          <w:rFonts w:ascii="Times New Roman" w:hAnsi="Times New Roman"/>
          <w:b/>
          <w:i/>
          <w:szCs w:val="24"/>
          <w:lang w:val="sr-Latn-RS"/>
        </w:rPr>
      </w:pPr>
      <w:r w:rsidRPr="00187988">
        <w:rPr>
          <w:rFonts w:ascii="Times New Roman" w:hAnsi="Times New Roman"/>
          <w:lang w:val="sr-Latn-RS"/>
        </w:rPr>
        <w:t xml:space="preserve">            </w:t>
      </w:r>
      <w:r w:rsidRPr="00187988">
        <w:rPr>
          <w:rFonts w:ascii="Times New Roman" w:hAnsi="Times New Roman"/>
          <w:lang w:val="nb-NO"/>
        </w:rPr>
        <w:t>U skladu sa navedenim propisuju se sledeće ophodnje:</w:t>
      </w:r>
      <w:r w:rsidRPr="00187988">
        <w:rPr>
          <w:rFonts w:ascii="Times New Roman" w:hAnsi="Times New Roman"/>
          <w:b/>
          <w:i/>
          <w:szCs w:val="24"/>
          <w:lang w:val="sr-Latn-RS"/>
        </w:rPr>
        <w:t xml:space="preserve"> </w:t>
      </w:r>
    </w:p>
    <w:p w14:paraId="19791C89"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szCs w:val="24"/>
          <w:lang w:val="nb-NO"/>
        </w:rPr>
        <w:t>Klonske topole ....................</w:t>
      </w:r>
      <w:r w:rsidRPr="00187988">
        <w:rPr>
          <w:rFonts w:ascii="Times New Roman" w:hAnsi="Times New Roman"/>
          <w:lang w:val="nb-NO"/>
        </w:rPr>
        <w:t>....................... 25 godina</w:t>
      </w:r>
    </w:p>
    <w:p w14:paraId="564876AE" w14:textId="271CC431"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lastRenderedPageBreak/>
        <w:t>Vrba – sastojine veštačkog porekla ........... 25 godina</w:t>
      </w:r>
    </w:p>
    <w:p w14:paraId="34FDD2EB"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Vrba – prirodne sastojine ........................... 30 godina</w:t>
      </w:r>
    </w:p>
    <w:p w14:paraId="089155D2"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Domaće topole – prirodne sastojine ........... 40 godina</w:t>
      </w:r>
    </w:p>
    <w:p w14:paraId="4A96019A" w14:textId="43D68D2D" w:rsidR="00C81640"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Lužnjak – sastojine veštačkog porekla ..... 120 godina</w:t>
      </w:r>
    </w:p>
    <w:p w14:paraId="18F2BE02" w14:textId="4800C7C9" w:rsidR="001A1ACE" w:rsidRPr="00EA4E1F" w:rsidRDefault="001A1ACE" w:rsidP="00617EC2">
      <w:pPr>
        <w:numPr>
          <w:ilvl w:val="0"/>
          <w:numId w:val="32"/>
        </w:numPr>
        <w:ind w:left="1350"/>
        <w:jc w:val="both"/>
        <w:rPr>
          <w:rFonts w:ascii="Times New Roman" w:hAnsi="Times New Roman"/>
          <w:lang w:val="nb-NO"/>
        </w:rPr>
      </w:pPr>
      <w:r w:rsidRPr="00EA4E1F">
        <w:rPr>
          <w:rFonts w:ascii="Times New Roman" w:hAnsi="Times New Roman"/>
          <w:lang w:val="nb-NO"/>
        </w:rPr>
        <w:t>Cer ...............................................................80 godina</w:t>
      </w:r>
      <w:r w:rsidR="0029581F" w:rsidRPr="00EA4E1F">
        <w:rPr>
          <w:rFonts w:ascii="Times New Roman" w:hAnsi="Times New Roman"/>
          <w:lang w:val="nb-NO"/>
        </w:rPr>
        <w:t xml:space="preserve">, </w:t>
      </w:r>
    </w:p>
    <w:p w14:paraId="77C84024"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Američki jasen – sve sastojine ..................  60 godina</w:t>
      </w:r>
    </w:p>
    <w:p w14:paraId="5851A50E"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Bagrem – sve sastojine ............................... 30 godina</w:t>
      </w:r>
    </w:p>
    <w:p w14:paraId="4F35ED37"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OTL – sve sastojine .................................... 80 godina</w:t>
      </w:r>
    </w:p>
    <w:p w14:paraId="62DA3CBB" w14:textId="77777777" w:rsidR="00C81640" w:rsidRPr="00187988" w:rsidRDefault="00C81640" w:rsidP="00617EC2">
      <w:pPr>
        <w:numPr>
          <w:ilvl w:val="0"/>
          <w:numId w:val="32"/>
        </w:numPr>
        <w:ind w:left="1350"/>
        <w:jc w:val="both"/>
        <w:rPr>
          <w:rFonts w:ascii="Times New Roman" w:hAnsi="Times New Roman"/>
          <w:lang w:val="nb-NO"/>
        </w:rPr>
      </w:pPr>
      <w:r w:rsidRPr="00187988">
        <w:rPr>
          <w:rFonts w:ascii="Times New Roman" w:hAnsi="Times New Roman"/>
          <w:lang w:val="nb-NO"/>
        </w:rPr>
        <w:t>Četinari – sastojine veštačkog porekla .......  60 godina, ne odnosi se na osnovnu namenu semenska sastojina (11a)</w:t>
      </w:r>
    </w:p>
    <w:p w14:paraId="6958C565" w14:textId="77777777" w:rsidR="00C81640" w:rsidRPr="00187988" w:rsidRDefault="00C81640" w:rsidP="00C81640">
      <w:pPr>
        <w:jc w:val="both"/>
        <w:rPr>
          <w:rFonts w:ascii="Times New Roman" w:hAnsi="Times New Roman"/>
          <w:lang w:val="nb-NO"/>
        </w:rPr>
      </w:pPr>
    </w:p>
    <w:p w14:paraId="0D99B060" w14:textId="77777777" w:rsidR="00C81640" w:rsidRPr="00187988" w:rsidRDefault="00C81640" w:rsidP="00C81640">
      <w:pPr>
        <w:ind w:firstLine="720"/>
        <w:jc w:val="both"/>
        <w:rPr>
          <w:rFonts w:ascii="Times New Roman" w:hAnsi="Times New Roman"/>
          <w:lang w:val="nb-NO"/>
        </w:rPr>
      </w:pPr>
      <w:r w:rsidRPr="00187988">
        <w:rPr>
          <w:rFonts w:ascii="Times New Roman" w:hAnsi="Times New Roman"/>
          <w:lang w:val="nb-NO"/>
        </w:rPr>
        <w:t>Imajući u vidu vrlo različite stanišne i sastojinske situacije u području značajno je naglasiti da propisane ophodnje treba smatrati samo jednim od elemenata neophodnih za odluku o tome kada su u konkretnoj sastojini postignuti postavljeni ciljevi gazdovanja.</w:t>
      </w:r>
    </w:p>
    <w:p w14:paraId="5C100FF1" w14:textId="77777777" w:rsidR="00C81640" w:rsidRPr="00187988" w:rsidRDefault="00C81640" w:rsidP="00C81640">
      <w:pPr>
        <w:ind w:firstLine="720"/>
        <w:jc w:val="both"/>
        <w:rPr>
          <w:rFonts w:ascii="Times New Roman" w:hAnsi="Times New Roman"/>
          <w:lang w:val="nb-NO"/>
        </w:rPr>
      </w:pPr>
    </w:p>
    <w:p w14:paraId="6F406BD0" w14:textId="77777777" w:rsidR="00C81640" w:rsidRPr="00187988" w:rsidRDefault="00C81640" w:rsidP="00C81640">
      <w:pPr>
        <w:ind w:left="720"/>
        <w:rPr>
          <w:rFonts w:ascii="Times New Roman" w:hAnsi="Times New Roman"/>
          <w:b/>
          <w:szCs w:val="28"/>
          <w:lang w:val="sr-Latn-RS"/>
        </w:rPr>
      </w:pPr>
      <w:r w:rsidRPr="00187988">
        <w:rPr>
          <w:rFonts w:ascii="Times New Roman" w:hAnsi="Times New Roman"/>
          <w:b/>
          <w:szCs w:val="28"/>
          <w:lang w:val="sr-Latn-RS"/>
        </w:rPr>
        <w:t>Izbor trajanja rekonstrukcionog razdoblja</w:t>
      </w:r>
    </w:p>
    <w:p w14:paraId="1574ED8C" w14:textId="77777777" w:rsidR="00C81640" w:rsidRPr="00187988" w:rsidRDefault="00C81640" w:rsidP="00C81640">
      <w:pPr>
        <w:ind w:left="720"/>
        <w:rPr>
          <w:rFonts w:ascii="Times New Roman" w:hAnsi="Times New Roman"/>
          <w:b/>
          <w:szCs w:val="28"/>
          <w:lang w:val="sr-Latn-RS"/>
        </w:rPr>
      </w:pPr>
    </w:p>
    <w:p w14:paraId="41C9C563" w14:textId="77777777" w:rsidR="00C81640" w:rsidRPr="00187988" w:rsidRDefault="00C81640" w:rsidP="00C81640">
      <w:pPr>
        <w:ind w:firstLine="720"/>
        <w:jc w:val="both"/>
        <w:rPr>
          <w:rFonts w:ascii="Times New Roman" w:hAnsi="Times New Roman"/>
          <w:lang w:val="sr-Latn-RS"/>
        </w:rPr>
      </w:pPr>
      <w:r w:rsidRPr="00187988">
        <w:rPr>
          <w:rFonts w:ascii="Times New Roman" w:hAnsi="Times New Roman"/>
          <w:szCs w:val="24"/>
          <w:lang w:val="sr-Latn-RS"/>
        </w:rPr>
        <w:t xml:space="preserve">Za gazdinske klase devastiranih sastojina ne predviđa se ophodnja, već se određuje rekonstrukciono razdoblje. </w:t>
      </w:r>
      <w:r w:rsidRPr="00187988">
        <w:rPr>
          <w:rFonts w:ascii="Times New Roman" w:hAnsi="Times New Roman"/>
          <w:lang w:val="sr-Latn-RS"/>
        </w:rPr>
        <w:t>Obim ovih radova u odnosu na redovne planove obnove je značajan i iziskuje dodatna materijalna i finansijska ulaganja. Na osnovu obima dodatnih radova i materijalno finansijske situacije određuje se rekonstrukcioni period od 10 godina za izvršenje ovih radova.</w:t>
      </w:r>
    </w:p>
    <w:p w14:paraId="74A64346" w14:textId="77777777" w:rsidR="00C81640" w:rsidRPr="00187988" w:rsidRDefault="00C81640" w:rsidP="00C81640">
      <w:pPr>
        <w:tabs>
          <w:tab w:val="center" w:pos="7489"/>
        </w:tabs>
        <w:ind w:left="720"/>
        <w:rPr>
          <w:rFonts w:ascii="Times New Roman" w:hAnsi="Times New Roman"/>
          <w:b/>
          <w:sz w:val="28"/>
          <w:szCs w:val="28"/>
          <w:lang w:val="nb-NO"/>
        </w:rPr>
      </w:pPr>
    </w:p>
    <w:p w14:paraId="296FCC3E" w14:textId="77777777" w:rsidR="00C81640" w:rsidRPr="00187988" w:rsidRDefault="00C81640" w:rsidP="00C81640">
      <w:pPr>
        <w:tabs>
          <w:tab w:val="center" w:pos="7489"/>
        </w:tabs>
        <w:ind w:left="720"/>
        <w:rPr>
          <w:rFonts w:ascii="Times New Roman" w:hAnsi="Times New Roman"/>
          <w:b/>
          <w:szCs w:val="24"/>
          <w:lang w:val="nb-NO"/>
        </w:rPr>
      </w:pPr>
      <w:r w:rsidRPr="00187988">
        <w:rPr>
          <w:rFonts w:ascii="Times New Roman" w:hAnsi="Times New Roman"/>
          <w:b/>
          <w:szCs w:val="24"/>
          <w:lang w:val="nb-NO"/>
        </w:rPr>
        <w:t>Izbor dužine podmladnog razdoblja</w:t>
      </w:r>
    </w:p>
    <w:p w14:paraId="40FB2B15" w14:textId="77777777" w:rsidR="00C81640" w:rsidRPr="00187988" w:rsidRDefault="00C81640" w:rsidP="00C81640">
      <w:pPr>
        <w:ind w:left="720"/>
        <w:jc w:val="center"/>
        <w:rPr>
          <w:rFonts w:ascii="Times New Roman" w:hAnsi="Times New Roman"/>
          <w:b/>
          <w:sz w:val="28"/>
          <w:szCs w:val="28"/>
          <w:lang w:val="nb-NO"/>
        </w:rPr>
      </w:pPr>
    </w:p>
    <w:p w14:paraId="7EB0A62F" w14:textId="77777777" w:rsidR="00C81640" w:rsidRPr="00187988" w:rsidRDefault="00C81640" w:rsidP="00C81640">
      <w:pPr>
        <w:ind w:firstLine="720"/>
        <w:jc w:val="both"/>
        <w:rPr>
          <w:rFonts w:ascii="Times New Roman" w:hAnsi="Times New Roman"/>
          <w:lang w:val="nb-NO"/>
        </w:rPr>
      </w:pPr>
      <w:r w:rsidRPr="00187988">
        <w:rPr>
          <w:rFonts w:ascii="Times New Roman" w:hAnsi="Times New Roman"/>
          <w:lang w:val="nb-NO"/>
        </w:rPr>
        <w:t>S obzirom na stanje sastojina u pogledu seča obnavljanja (tvrdi lišćari), na biološke osobine vrsta drveća (hrast), napred utvrđeni uzgojni oblik i način obnove sastojina, dužina podmladnog razdoblja za sastojine hrasta lužnjaka i poljskog jasena iznosi 20 godina.</w:t>
      </w:r>
    </w:p>
    <w:p w14:paraId="59E445F2" w14:textId="77777777" w:rsidR="00C81640" w:rsidRPr="00187988" w:rsidRDefault="00C81640" w:rsidP="00C81640">
      <w:pPr>
        <w:jc w:val="both"/>
        <w:rPr>
          <w:rFonts w:ascii="Times New Roman" w:hAnsi="Times New Roman"/>
          <w:lang w:val="nb-NO"/>
        </w:rPr>
      </w:pPr>
      <w:r w:rsidRPr="00187988">
        <w:rPr>
          <w:rFonts w:ascii="Times New Roman" w:hAnsi="Times New Roman"/>
          <w:lang w:val="nb-NO"/>
        </w:rPr>
        <w:tab/>
        <w:t>Danas se primenjuju u pripremi za obnavljanje i u obnavljanju mehanizovana sredstva (tarup, diskosni plug, tanjirače i dr.), koja skraćuju fazu pripreme zemljišta i terena za obnavljanje u odnosu na ranije primenjivane metode tako da se vreme koje je potrebno za izvođenje predviđenih sekova u sečama obnove i pošumljavanja svodi na 3-6 godina.</w:t>
      </w:r>
    </w:p>
    <w:p w14:paraId="255C2BE8" w14:textId="77777777" w:rsidR="00C81640" w:rsidRPr="00187988" w:rsidRDefault="00C81640" w:rsidP="00C81640">
      <w:pPr>
        <w:jc w:val="both"/>
        <w:rPr>
          <w:rFonts w:ascii="Times New Roman" w:hAnsi="Times New Roman"/>
          <w:b/>
          <w:sz w:val="28"/>
          <w:szCs w:val="28"/>
          <w:lang w:val="nb-NO"/>
        </w:rPr>
      </w:pPr>
    </w:p>
    <w:p w14:paraId="5C0D38B3" w14:textId="77777777" w:rsidR="00C81640" w:rsidRPr="00187988" w:rsidRDefault="00C81640" w:rsidP="003E536E">
      <w:pPr>
        <w:pStyle w:val="ListParagraph"/>
        <w:keepNext/>
        <w:numPr>
          <w:ilvl w:val="2"/>
          <w:numId w:val="58"/>
        </w:numPr>
        <w:spacing w:before="120" w:after="120"/>
        <w:outlineLvl w:val="2"/>
        <w:rPr>
          <w:rFonts w:ascii="Times New Roman" w:hAnsi="Times New Roman"/>
          <w:b/>
          <w:lang w:val="sr-Latn-RS"/>
        </w:rPr>
      </w:pPr>
      <w:bookmarkStart w:id="203" w:name="_Toc170990241"/>
      <w:r w:rsidRPr="00187988">
        <w:rPr>
          <w:rFonts w:ascii="Times New Roman" w:hAnsi="Times New Roman"/>
          <w:b/>
          <w:lang w:val="sr-Latn-RS"/>
        </w:rPr>
        <w:t>Mere za zaštitu prirodnih retkosti</w:t>
      </w:r>
      <w:bookmarkEnd w:id="203"/>
    </w:p>
    <w:p w14:paraId="02450791" w14:textId="77777777" w:rsidR="00C81640" w:rsidRPr="00187988" w:rsidRDefault="00C81640" w:rsidP="00C81640">
      <w:pPr>
        <w:ind w:firstLine="720"/>
        <w:jc w:val="both"/>
        <w:rPr>
          <w:rFonts w:ascii="Times New Roman" w:hAnsi="Times New Roman"/>
          <w:lang w:val="nb-NO"/>
        </w:rPr>
      </w:pPr>
    </w:p>
    <w:p w14:paraId="2D4005AB" w14:textId="77777777" w:rsidR="00C81640" w:rsidRPr="00187988" w:rsidRDefault="00C81640" w:rsidP="00C81640">
      <w:pPr>
        <w:ind w:firstLine="720"/>
        <w:jc w:val="both"/>
        <w:rPr>
          <w:rFonts w:ascii="Times New Roman" w:hAnsi="Times New Roman"/>
          <w:i/>
          <w:szCs w:val="24"/>
          <w:lang w:val="sr-Latn-RS"/>
        </w:rPr>
      </w:pPr>
      <w:r w:rsidRPr="00187988">
        <w:rPr>
          <w:rFonts w:ascii="Times New Roman" w:hAnsi="Times New Roman"/>
          <w:szCs w:val="24"/>
          <w:lang w:val="sr-Latn-RS"/>
        </w:rPr>
        <w:t xml:space="preserve">S obzirom da orao belorepan prema Pravilniku o proglašenju i zaštiti strogo zaštićenih i zaštićenih  divljih vrsta biljaka, životinja i gljiva („Sl. glasnik RS“, br. 5/2010, 47/2011,32/2016 i 98/2016) spada u strogo zaštićene vrste, svi budući radovi na lokacijama gde se nalazi gnezdo orla belorepana treba da se izvode u skladu sa dobijenim Rešenjem o uslovima zaštite prirode  br. 140-501-1394/2023-04 od. 28.12.2023.godine, koje je izdao Pokrajinski sekretarijat za urbanizam i zaštitu životne sredine, i </w:t>
      </w:r>
      <w:r w:rsidRPr="00187988">
        <w:rPr>
          <w:rFonts w:ascii="Times New Roman" w:hAnsi="Times New Roman"/>
          <w:szCs w:val="24"/>
          <w:lang w:val="nb-NO"/>
        </w:rPr>
        <w:t xml:space="preserve">Rešenjem Pokrajinskog zavoda za zaštitu prirode pod 03 br. 019-4007/3, od 26.12.2023.godine, </w:t>
      </w:r>
      <w:r w:rsidRPr="00187988">
        <w:rPr>
          <w:rFonts w:ascii="Times New Roman" w:hAnsi="Times New Roman"/>
          <w:szCs w:val="24"/>
          <w:lang w:val="sr-Latn-RS"/>
        </w:rPr>
        <w:t xml:space="preserve">a koja su u celosti prenesena u poglavlju </w:t>
      </w:r>
      <w:r w:rsidRPr="00187988">
        <w:rPr>
          <w:rFonts w:ascii="Times New Roman" w:hAnsi="Times New Roman"/>
          <w:i/>
          <w:szCs w:val="24"/>
          <w:lang w:val="sr-Latn-RS"/>
        </w:rPr>
        <w:t>9.7. Uslovi za zaštitu prirode.</w:t>
      </w:r>
    </w:p>
    <w:p w14:paraId="0C262940" w14:textId="77777777" w:rsidR="00C81640" w:rsidRPr="00187988" w:rsidRDefault="00C81640" w:rsidP="00C81640">
      <w:pPr>
        <w:ind w:firstLine="720"/>
        <w:jc w:val="both"/>
        <w:rPr>
          <w:rFonts w:ascii="Times New Roman" w:hAnsi="Times New Roman"/>
          <w:b/>
          <w:lang w:val="nb-NO"/>
        </w:rPr>
      </w:pPr>
    </w:p>
    <w:p w14:paraId="66253C85" w14:textId="77777777" w:rsidR="00972DBA" w:rsidRPr="00187988" w:rsidRDefault="00972DBA" w:rsidP="003E536E">
      <w:pPr>
        <w:pStyle w:val="Heading2"/>
        <w:numPr>
          <w:ilvl w:val="1"/>
          <w:numId w:val="58"/>
        </w:numPr>
      </w:pPr>
      <w:bookmarkStart w:id="204" w:name="_Toc170990242"/>
      <w:r w:rsidRPr="00187988">
        <w:t>UPUTSTVA I SMERNICE ZA REALIZACIJU PLANOVA</w:t>
      </w:r>
      <w:bookmarkEnd w:id="204"/>
    </w:p>
    <w:p w14:paraId="3D8F961B" w14:textId="77777777" w:rsidR="00972DBA" w:rsidRPr="00187988" w:rsidRDefault="00972DBA" w:rsidP="00972DBA">
      <w:pPr>
        <w:jc w:val="both"/>
        <w:rPr>
          <w:rFonts w:ascii="Times New Roman" w:hAnsi="Times New Roman"/>
          <w:sz w:val="16"/>
          <w:szCs w:val="16"/>
        </w:rPr>
      </w:pPr>
    </w:p>
    <w:p w14:paraId="487E50D7" w14:textId="77777777" w:rsidR="00972DBA" w:rsidRPr="00187988" w:rsidRDefault="00972DBA" w:rsidP="00972DBA">
      <w:pPr>
        <w:ind w:firstLine="720"/>
        <w:jc w:val="both"/>
        <w:rPr>
          <w:rFonts w:ascii="Times New Roman" w:hAnsi="Times New Roman"/>
        </w:rPr>
      </w:pPr>
      <w:proofErr w:type="spellStart"/>
      <w:r w:rsidRPr="00187988">
        <w:rPr>
          <w:rFonts w:ascii="Times New Roman" w:hAnsi="Times New Roman"/>
        </w:rPr>
        <w:t>Uspešnost</w:t>
      </w:r>
      <w:proofErr w:type="spellEnd"/>
      <w:r w:rsidRPr="00187988">
        <w:rPr>
          <w:rFonts w:ascii="Times New Roman" w:hAnsi="Times New Roman"/>
        </w:rPr>
        <w:t xml:space="preserve"> </w:t>
      </w:r>
      <w:proofErr w:type="spellStart"/>
      <w:r w:rsidRPr="00187988">
        <w:rPr>
          <w:rFonts w:ascii="Times New Roman" w:hAnsi="Times New Roman"/>
        </w:rPr>
        <w:t>sprovođenja</w:t>
      </w:r>
      <w:proofErr w:type="spellEnd"/>
      <w:r w:rsidRPr="00187988">
        <w:rPr>
          <w:rFonts w:ascii="Times New Roman" w:hAnsi="Times New Roman"/>
        </w:rPr>
        <w:t xml:space="preserve"> </w:t>
      </w:r>
      <w:proofErr w:type="spellStart"/>
      <w:r w:rsidRPr="00187988">
        <w:rPr>
          <w:rFonts w:ascii="Times New Roman" w:hAnsi="Times New Roman"/>
        </w:rPr>
        <w:t>planova</w:t>
      </w:r>
      <w:proofErr w:type="spellEnd"/>
      <w:r w:rsidRPr="00187988">
        <w:rPr>
          <w:rFonts w:ascii="Times New Roman" w:hAnsi="Times New Roman"/>
        </w:rPr>
        <w:t xml:space="preserve"> </w:t>
      </w:r>
      <w:proofErr w:type="spellStart"/>
      <w:r w:rsidRPr="00187988">
        <w:rPr>
          <w:rFonts w:ascii="Times New Roman" w:hAnsi="Times New Roman"/>
        </w:rPr>
        <w:t>gazdovanja</w:t>
      </w:r>
      <w:proofErr w:type="spellEnd"/>
      <w:r w:rsidRPr="00187988">
        <w:rPr>
          <w:rFonts w:ascii="Times New Roman" w:hAnsi="Times New Roman"/>
        </w:rPr>
        <w:t xml:space="preserve"> </w:t>
      </w:r>
      <w:proofErr w:type="spellStart"/>
      <w:r w:rsidRPr="00187988">
        <w:rPr>
          <w:rFonts w:ascii="Times New Roman" w:hAnsi="Times New Roman"/>
        </w:rPr>
        <w:t>šumama</w:t>
      </w:r>
      <w:proofErr w:type="spellEnd"/>
      <w:r w:rsidRPr="00187988">
        <w:rPr>
          <w:rFonts w:ascii="Times New Roman" w:hAnsi="Times New Roman"/>
        </w:rPr>
        <w:t xml:space="preserve"> </w:t>
      </w:r>
      <w:proofErr w:type="spellStart"/>
      <w:r w:rsidRPr="00187988">
        <w:rPr>
          <w:rFonts w:ascii="Times New Roman" w:hAnsi="Times New Roman"/>
        </w:rPr>
        <w:t>zavisi</w:t>
      </w:r>
      <w:proofErr w:type="spellEnd"/>
      <w:r w:rsidRPr="00187988">
        <w:rPr>
          <w:rFonts w:ascii="Times New Roman" w:hAnsi="Times New Roman"/>
        </w:rPr>
        <w:t xml:space="preserve"> od </w:t>
      </w:r>
      <w:proofErr w:type="spellStart"/>
      <w:r w:rsidRPr="00187988">
        <w:rPr>
          <w:rFonts w:ascii="Times New Roman" w:hAnsi="Times New Roman"/>
        </w:rPr>
        <w:t>niza</w:t>
      </w:r>
      <w:proofErr w:type="spellEnd"/>
      <w:r w:rsidRPr="00187988">
        <w:rPr>
          <w:rFonts w:ascii="Times New Roman" w:hAnsi="Times New Roman"/>
        </w:rPr>
        <w:t xml:space="preserve"> </w:t>
      </w:r>
      <w:proofErr w:type="spellStart"/>
      <w:r w:rsidRPr="00187988">
        <w:rPr>
          <w:rFonts w:ascii="Times New Roman" w:hAnsi="Times New Roman"/>
        </w:rPr>
        <w:t>faktora</w:t>
      </w:r>
      <w:proofErr w:type="spellEnd"/>
      <w:r w:rsidRPr="00187988">
        <w:rPr>
          <w:rFonts w:ascii="Times New Roman" w:hAnsi="Times New Roman"/>
        </w:rPr>
        <w:t xml:space="preserve">. </w:t>
      </w:r>
      <w:proofErr w:type="spellStart"/>
      <w:r w:rsidRPr="00187988">
        <w:rPr>
          <w:rFonts w:ascii="Times New Roman" w:hAnsi="Times New Roman"/>
        </w:rPr>
        <w:t>Ti</w:t>
      </w:r>
      <w:proofErr w:type="spellEnd"/>
      <w:r w:rsidRPr="00187988">
        <w:rPr>
          <w:rFonts w:ascii="Times New Roman" w:hAnsi="Times New Roman"/>
        </w:rPr>
        <w:t xml:space="preserve"> </w:t>
      </w:r>
      <w:proofErr w:type="spellStart"/>
      <w:r w:rsidRPr="00187988">
        <w:rPr>
          <w:rFonts w:ascii="Times New Roman" w:hAnsi="Times New Roman"/>
        </w:rPr>
        <w:t>faktori</w:t>
      </w:r>
      <w:proofErr w:type="spellEnd"/>
      <w:r w:rsidRPr="00187988">
        <w:rPr>
          <w:rFonts w:ascii="Times New Roman" w:hAnsi="Times New Roman"/>
        </w:rPr>
        <w:t xml:space="preserve"> </w:t>
      </w:r>
      <w:proofErr w:type="spellStart"/>
      <w:r w:rsidRPr="00187988">
        <w:rPr>
          <w:rFonts w:ascii="Times New Roman" w:hAnsi="Times New Roman"/>
        </w:rPr>
        <w:t>mogu</w:t>
      </w:r>
      <w:proofErr w:type="spellEnd"/>
      <w:r w:rsidRPr="00187988">
        <w:rPr>
          <w:rFonts w:ascii="Times New Roman" w:hAnsi="Times New Roman"/>
        </w:rPr>
        <w:t xml:space="preserve"> </w:t>
      </w:r>
      <w:proofErr w:type="spellStart"/>
      <w:r w:rsidRPr="00187988">
        <w:rPr>
          <w:rFonts w:ascii="Times New Roman" w:hAnsi="Times New Roman"/>
        </w:rPr>
        <w:t>biti</w:t>
      </w:r>
      <w:proofErr w:type="spellEnd"/>
      <w:r w:rsidRPr="00187988">
        <w:rPr>
          <w:rFonts w:ascii="Times New Roman" w:hAnsi="Times New Roman"/>
        </w:rPr>
        <w:t xml:space="preserve"> </w:t>
      </w:r>
      <w:proofErr w:type="spellStart"/>
      <w:r w:rsidRPr="00187988">
        <w:rPr>
          <w:rFonts w:ascii="Times New Roman" w:hAnsi="Times New Roman"/>
        </w:rPr>
        <w:t>objektivne</w:t>
      </w:r>
      <w:proofErr w:type="spellEnd"/>
      <w:r w:rsidRPr="00187988">
        <w:rPr>
          <w:rFonts w:ascii="Times New Roman" w:hAnsi="Times New Roman"/>
        </w:rPr>
        <w:t xml:space="preserve">, </w:t>
      </w:r>
      <w:proofErr w:type="spellStart"/>
      <w:r w:rsidRPr="00187988">
        <w:rPr>
          <w:rFonts w:ascii="Times New Roman" w:hAnsi="Times New Roman"/>
        </w:rPr>
        <w:t>ali</w:t>
      </w:r>
      <w:proofErr w:type="spellEnd"/>
      <w:r w:rsidRPr="00187988">
        <w:rPr>
          <w:rFonts w:ascii="Times New Roman" w:hAnsi="Times New Roman"/>
        </w:rPr>
        <w:t xml:space="preserve"> </w:t>
      </w:r>
      <w:proofErr w:type="spellStart"/>
      <w:r w:rsidRPr="00187988">
        <w:rPr>
          <w:rFonts w:ascii="Times New Roman" w:hAnsi="Times New Roman"/>
        </w:rPr>
        <w:t>i</w:t>
      </w:r>
      <w:proofErr w:type="spellEnd"/>
      <w:r w:rsidRPr="00187988">
        <w:rPr>
          <w:rFonts w:ascii="Times New Roman" w:hAnsi="Times New Roman"/>
        </w:rPr>
        <w:t xml:space="preserve"> </w:t>
      </w:r>
      <w:proofErr w:type="spellStart"/>
      <w:r w:rsidRPr="00187988">
        <w:rPr>
          <w:rFonts w:ascii="Times New Roman" w:hAnsi="Times New Roman"/>
        </w:rPr>
        <w:t>subjektivne</w:t>
      </w:r>
      <w:proofErr w:type="spellEnd"/>
      <w:r w:rsidRPr="00187988">
        <w:rPr>
          <w:rFonts w:ascii="Times New Roman" w:hAnsi="Times New Roman"/>
        </w:rPr>
        <w:t xml:space="preserve"> </w:t>
      </w:r>
      <w:proofErr w:type="spellStart"/>
      <w:r w:rsidRPr="00187988">
        <w:rPr>
          <w:rFonts w:ascii="Times New Roman" w:hAnsi="Times New Roman"/>
        </w:rPr>
        <w:t>prirode</w:t>
      </w:r>
      <w:proofErr w:type="spellEnd"/>
      <w:r w:rsidRPr="00187988">
        <w:rPr>
          <w:rFonts w:ascii="Times New Roman" w:hAnsi="Times New Roman"/>
        </w:rPr>
        <w:t xml:space="preserve">. Da bi se </w:t>
      </w:r>
      <w:proofErr w:type="spellStart"/>
      <w:r w:rsidRPr="00187988">
        <w:rPr>
          <w:rFonts w:ascii="Times New Roman" w:hAnsi="Times New Roman"/>
        </w:rPr>
        <w:t>pomenuti</w:t>
      </w:r>
      <w:proofErr w:type="spellEnd"/>
      <w:r w:rsidRPr="00187988">
        <w:rPr>
          <w:rFonts w:ascii="Times New Roman" w:hAnsi="Times New Roman"/>
        </w:rPr>
        <w:t xml:space="preserve"> </w:t>
      </w:r>
      <w:proofErr w:type="spellStart"/>
      <w:r w:rsidRPr="00187988">
        <w:rPr>
          <w:rFonts w:ascii="Times New Roman" w:hAnsi="Times New Roman"/>
        </w:rPr>
        <w:t>faktori</w:t>
      </w:r>
      <w:proofErr w:type="spellEnd"/>
      <w:r w:rsidRPr="00187988">
        <w:rPr>
          <w:rFonts w:ascii="Times New Roman" w:hAnsi="Times New Roman"/>
        </w:rPr>
        <w:t xml:space="preserve">, </w:t>
      </w:r>
      <w:proofErr w:type="spellStart"/>
      <w:r w:rsidRPr="00187988">
        <w:rPr>
          <w:rFonts w:ascii="Times New Roman" w:hAnsi="Times New Roman"/>
        </w:rPr>
        <w:t>na</w:t>
      </w:r>
      <w:proofErr w:type="spellEnd"/>
      <w:r w:rsidRPr="00187988">
        <w:rPr>
          <w:rFonts w:ascii="Times New Roman" w:hAnsi="Times New Roman"/>
        </w:rPr>
        <w:t xml:space="preserve"> </w:t>
      </w:r>
      <w:proofErr w:type="spellStart"/>
      <w:r w:rsidRPr="00187988">
        <w:rPr>
          <w:rFonts w:ascii="Times New Roman" w:hAnsi="Times New Roman"/>
        </w:rPr>
        <w:t>neki</w:t>
      </w:r>
      <w:proofErr w:type="spellEnd"/>
      <w:r w:rsidRPr="00187988">
        <w:rPr>
          <w:rFonts w:ascii="Times New Roman" w:hAnsi="Times New Roman"/>
        </w:rPr>
        <w:t xml:space="preserve"> </w:t>
      </w:r>
      <w:proofErr w:type="spellStart"/>
      <w:r w:rsidRPr="00187988">
        <w:rPr>
          <w:rFonts w:ascii="Times New Roman" w:hAnsi="Times New Roman"/>
        </w:rPr>
        <w:t>način</w:t>
      </w:r>
      <w:proofErr w:type="spellEnd"/>
      <w:r w:rsidRPr="00187988">
        <w:rPr>
          <w:rFonts w:ascii="Times New Roman" w:hAnsi="Times New Roman"/>
        </w:rPr>
        <w:t xml:space="preserve">, </w:t>
      </w:r>
      <w:proofErr w:type="spellStart"/>
      <w:r w:rsidRPr="00187988">
        <w:rPr>
          <w:rFonts w:ascii="Times New Roman" w:hAnsi="Times New Roman"/>
        </w:rPr>
        <w:t>izbegli</w:t>
      </w:r>
      <w:proofErr w:type="spellEnd"/>
      <w:r w:rsidRPr="00187988">
        <w:rPr>
          <w:rFonts w:ascii="Times New Roman" w:hAnsi="Times New Roman"/>
        </w:rPr>
        <w:t xml:space="preserve">, </w:t>
      </w:r>
      <w:proofErr w:type="spellStart"/>
      <w:r w:rsidRPr="00187988">
        <w:rPr>
          <w:rFonts w:ascii="Times New Roman" w:hAnsi="Times New Roman"/>
        </w:rPr>
        <w:t>ovom</w:t>
      </w:r>
      <w:proofErr w:type="spellEnd"/>
      <w:r w:rsidRPr="00187988">
        <w:rPr>
          <w:rFonts w:ascii="Times New Roman" w:hAnsi="Times New Roman"/>
        </w:rPr>
        <w:t xml:space="preserve"> </w:t>
      </w:r>
      <w:proofErr w:type="spellStart"/>
      <w:r w:rsidRPr="00187988">
        <w:rPr>
          <w:rFonts w:ascii="Times New Roman" w:hAnsi="Times New Roman"/>
        </w:rPr>
        <w:t>osnovom</w:t>
      </w:r>
      <w:proofErr w:type="spellEnd"/>
      <w:r w:rsidRPr="00187988">
        <w:rPr>
          <w:rFonts w:ascii="Times New Roman" w:hAnsi="Times New Roman"/>
        </w:rPr>
        <w:t xml:space="preserve"> </w:t>
      </w:r>
      <w:proofErr w:type="spellStart"/>
      <w:r w:rsidRPr="00187988">
        <w:rPr>
          <w:rFonts w:ascii="Times New Roman" w:hAnsi="Times New Roman"/>
        </w:rPr>
        <w:t>propisaće</w:t>
      </w:r>
      <w:proofErr w:type="spellEnd"/>
      <w:r w:rsidRPr="00187988">
        <w:rPr>
          <w:rFonts w:ascii="Times New Roman" w:hAnsi="Times New Roman"/>
        </w:rPr>
        <w:t xml:space="preserve"> se </w:t>
      </w:r>
      <w:proofErr w:type="spellStart"/>
      <w:r w:rsidRPr="00187988">
        <w:rPr>
          <w:rFonts w:ascii="Times New Roman" w:hAnsi="Times New Roman"/>
        </w:rPr>
        <w:t>smernice</w:t>
      </w:r>
      <w:proofErr w:type="spellEnd"/>
      <w:r w:rsidRPr="00187988">
        <w:rPr>
          <w:rFonts w:ascii="Times New Roman" w:hAnsi="Times New Roman"/>
        </w:rPr>
        <w:t xml:space="preserve"> za </w:t>
      </w:r>
      <w:proofErr w:type="spellStart"/>
      <w:r w:rsidRPr="00187988">
        <w:rPr>
          <w:rFonts w:ascii="Times New Roman" w:hAnsi="Times New Roman"/>
        </w:rPr>
        <w:t>sprovođenje</w:t>
      </w:r>
      <w:proofErr w:type="spellEnd"/>
      <w:r w:rsidRPr="00187988">
        <w:rPr>
          <w:rFonts w:ascii="Times New Roman" w:hAnsi="Times New Roman"/>
        </w:rPr>
        <w:t xml:space="preserve"> </w:t>
      </w:r>
      <w:proofErr w:type="spellStart"/>
      <w:r w:rsidRPr="00187988">
        <w:rPr>
          <w:rFonts w:ascii="Times New Roman" w:hAnsi="Times New Roman"/>
        </w:rPr>
        <w:t>propisanih</w:t>
      </w:r>
      <w:proofErr w:type="spellEnd"/>
      <w:r w:rsidRPr="00187988">
        <w:rPr>
          <w:rFonts w:ascii="Times New Roman" w:hAnsi="Times New Roman"/>
        </w:rPr>
        <w:t xml:space="preserve"> </w:t>
      </w:r>
      <w:proofErr w:type="spellStart"/>
      <w:r w:rsidRPr="00187988">
        <w:rPr>
          <w:rFonts w:ascii="Times New Roman" w:hAnsi="Times New Roman"/>
        </w:rPr>
        <w:t>mera</w:t>
      </w:r>
      <w:proofErr w:type="spellEnd"/>
      <w:r w:rsidRPr="00187988">
        <w:rPr>
          <w:rFonts w:ascii="Times New Roman" w:hAnsi="Times New Roman"/>
        </w:rPr>
        <w:t xml:space="preserve"> </w:t>
      </w:r>
      <w:proofErr w:type="spellStart"/>
      <w:r w:rsidRPr="00187988">
        <w:rPr>
          <w:rFonts w:ascii="Times New Roman" w:hAnsi="Times New Roman"/>
        </w:rPr>
        <w:t>i</w:t>
      </w:r>
      <w:proofErr w:type="spellEnd"/>
      <w:r w:rsidRPr="00187988">
        <w:rPr>
          <w:rFonts w:ascii="Times New Roman" w:hAnsi="Times New Roman"/>
        </w:rPr>
        <w:t xml:space="preserve"> </w:t>
      </w:r>
      <w:proofErr w:type="spellStart"/>
      <w:r w:rsidRPr="00187988">
        <w:rPr>
          <w:rFonts w:ascii="Times New Roman" w:hAnsi="Times New Roman"/>
        </w:rPr>
        <w:t>planova</w:t>
      </w:r>
      <w:proofErr w:type="spellEnd"/>
      <w:r w:rsidRPr="00187988">
        <w:rPr>
          <w:rFonts w:ascii="Times New Roman" w:hAnsi="Times New Roman"/>
        </w:rPr>
        <w:t xml:space="preserve"> </w:t>
      </w:r>
      <w:proofErr w:type="spellStart"/>
      <w:r w:rsidRPr="00187988">
        <w:rPr>
          <w:rFonts w:ascii="Times New Roman" w:hAnsi="Times New Roman"/>
        </w:rPr>
        <w:t>gazdovanja</w:t>
      </w:r>
      <w:proofErr w:type="spellEnd"/>
      <w:r w:rsidRPr="00187988">
        <w:rPr>
          <w:rFonts w:ascii="Times New Roman" w:hAnsi="Times New Roman"/>
        </w:rPr>
        <w:t xml:space="preserve"> </w:t>
      </w:r>
      <w:proofErr w:type="spellStart"/>
      <w:r w:rsidRPr="00187988">
        <w:rPr>
          <w:rFonts w:ascii="Times New Roman" w:hAnsi="Times New Roman"/>
        </w:rPr>
        <w:t>šumama</w:t>
      </w:r>
      <w:proofErr w:type="spellEnd"/>
      <w:r w:rsidRPr="00187988">
        <w:rPr>
          <w:rFonts w:ascii="Times New Roman" w:hAnsi="Times New Roman"/>
        </w:rPr>
        <w:t xml:space="preserve">. </w:t>
      </w:r>
      <w:proofErr w:type="spellStart"/>
      <w:r w:rsidRPr="00187988">
        <w:rPr>
          <w:rFonts w:ascii="Times New Roman" w:hAnsi="Times New Roman"/>
        </w:rPr>
        <w:t>Ovim</w:t>
      </w:r>
      <w:proofErr w:type="spellEnd"/>
      <w:r w:rsidRPr="00187988">
        <w:rPr>
          <w:rFonts w:ascii="Times New Roman" w:hAnsi="Times New Roman"/>
        </w:rPr>
        <w:t xml:space="preserve"> </w:t>
      </w:r>
      <w:proofErr w:type="spellStart"/>
      <w:r w:rsidRPr="00187988">
        <w:rPr>
          <w:rFonts w:ascii="Times New Roman" w:hAnsi="Times New Roman"/>
        </w:rPr>
        <w:t>smernicama</w:t>
      </w:r>
      <w:proofErr w:type="spellEnd"/>
      <w:r w:rsidRPr="00187988">
        <w:rPr>
          <w:rFonts w:ascii="Times New Roman" w:hAnsi="Times New Roman"/>
        </w:rPr>
        <w:t xml:space="preserve"> </w:t>
      </w:r>
      <w:proofErr w:type="spellStart"/>
      <w:r w:rsidRPr="00187988">
        <w:rPr>
          <w:rFonts w:ascii="Times New Roman" w:hAnsi="Times New Roman"/>
        </w:rPr>
        <w:t>propisaće</w:t>
      </w:r>
      <w:proofErr w:type="spellEnd"/>
      <w:r w:rsidRPr="00187988">
        <w:rPr>
          <w:rFonts w:ascii="Times New Roman" w:hAnsi="Times New Roman"/>
        </w:rPr>
        <w:t xml:space="preserve"> se </w:t>
      </w:r>
      <w:proofErr w:type="spellStart"/>
      <w:r w:rsidRPr="00187988">
        <w:rPr>
          <w:rFonts w:ascii="Times New Roman" w:hAnsi="Times New Roman"/>
        </w:rPr>
        <w:t>tehnologija</w:t>
      </w:r>
      <w:proofErr w:type="spellEnd"/>
      <w:r w:rsidRPr="00187988">
        <w:rPr>
          <w:rFonts w:ascii="Times New Roman" w:hAnsi="Times New Roman"/>
        </w:rPr>
        <w:t xml:space="preserve"> </w:t>
      </w:r>
      <w:proofErr w:type="spellStart"/>
      <w:r w:rsidRPr="00187988">
        <w:rPr>
          <w:rFonts w:ascii="Times New Roman" w:hAnsi="Times New Roman"/>
        </w:rPr>
        <w:t>rada</w:t>
      </w:r>
      <w:proofErr w:type="spellEnd"/>
      <w:r w:rsidRPr="00187988">
        <w:rPr>
          <w:rFonts w:ascii="Times New Roman" w:hAnsi="Times New Roman"/>
        </w:rPr>
        <w:t xml:space="preserve">, po </w:t>
      </w:r>
      <w:proofErr w:type="spellStart"/>
      <w:r w:rsidRPr="00187988">
        <w:rPr>
          <w:rFonts w:ascii="Times New Roman" w:hAnsi="Times New Roman"/>
        </w:rPr>
        <w:t>svim</w:t>
      </w:r>
      <w:proofErr w:type="spellEnd"/>
      <w:r w:rsidRPr="00187988">
        <w:rPr>
          <w:rFonts w:ascii="Times New Roman" w:hAnsi="Times New Roman"/>
        </w:rPr>
        <w:t xml:space="preserve"> </w:t>
      </w:r>
      <w:proofErr w:type="spellStart"/>
      <w:r w:rsidRPr="00187988">
        <w:rPr>
          <w:rFonts w:ascii="Times New Roman" w:hAnsi="Times New Roman"/>
        </w:rPr>
        <w:t>elementima</w:t>
      </w:r>
      <w:proofErr w:type="spellEnd"/>
      <w:r w:rsidRPr="00187988">
        <w:rPr>
          <w:rFonts w:ascii="Times New Roman" w:hAnsi="Times New Roman"/>
        </w:rPr>
        <w:t xml:space="preserve"> </w:t>
      </w:r>
      <w:proofErr w:type="spellStart"/>
      <w:r w:rsidRPr="00187988">
        <w:rPr>
          <w:rFonts w:ascii="Times New Roman" w:hAnsi="Times New Roman"/>
        </w:rPr>
        <w:t>šumarskog</w:t>
      </w:r>
      <w:proofErr w:type="spellEnd"/>
      <w:r w:rsidRPr="00187988">
        <w:rPr>
          <w:rFonts w:ascii="Times New Roman" w:hAnsi="Times New Roman"/>
        </w:rPr>
        <w:t xml:space="preserve"> </w:t>
      </w:r>
      <w:proofErr w:type="spellStart"/>
      <w:r w:rsidRPr="00187988">
        <w:rPr>
          <w:rFonts w:ascii="Times New Roman" w:hAnsi="Times New Roman"/>
        </w:rPr>
        <w:lastRenderedPageBreak/>
        <w:t>gazdovanja</w:t>
      </w:r>
      <w:proofErr w:type="spellEnd"/>
      <w:r w:rsidRPr="00187988">
        <w:rPr>
          <w:rFonts w:ascii="Times New Roman" w:hAnsi="Times New Roman"/>
        </w:rPr>
        <w:t xml:space="preserve">. </w:t>
      </w:r>
      <w:proofErr w:type="spellStart"/>
      <w:r w:rsidRPr="00187988">
        <w:rPr>
          <w:rFonts w:ascii="Times New Roman" w:hAnsi="Times New Roman"/>
        </w:rPr>
        <w:t>Smernicama</w:t>
      </w:r>
      <w:proofErr w:type="spellEnd"/>
      <w:r w:rsidRPr="00187988">
        <w:rPr>
          <w:rFonts w:ascii="Times New Roman" w:hAnsi="Times New Roman"/>
        </w:rPr>
        <w:t xml:space="preserve"> za </w:t>
      </w:r>
      <w:proofErr w:type="spellStart"/>
      <w:r w:rsidRPr="00187988">
        <w:rPr>
          <w:rFonts w:ascii="Times New Roman" w:hAnsi="Times New Roman"/>
        </w:rPr>
        <w:t>sprovođenje</w:t>
      </w:r>
      <w:proofErr w:type="spellEnd"/>
      <w:r w:rsidRPr="00187988">
        <w:rPr>
          <w:rFonts w:ascii="Times New Roman" w:hAnsi="Times New Roman"/>
        </w:rPr>
        <w:t xml:space="preserve"> </w:t>
      </w:r>
      <w:proofErr w:type="spellStart"/>
      <w:r w:rsidRPr="00187988">
        <w:rPr>
          <w:rFonts w:ascii="Times New Roman" w:hAnsi="Times New Roman"/>
        </w:rPr>
        <w:t>propisanih</w:t>
      </w:r>
      <w:proofErr w:type="spellEnd"/>
      <w:r w:rsidRPr="00187988">
        <w:rPr>
          <w:rFonts w:ascii="Times New Roman" w:hAnsi="Times New Roman"/>
        </w:rPr>
        <w:t xml:space="preserve"> </w:t>
      </w:r>
      <w:proofErr w:type="spellStart"/>
      <w:r w:rsidRPr="00187988">
        <w:rPr>
          <w:rFonts w:ascii="Times New Roman" w:hAnsi="Times New Roman"/>
        </w:rPr>
        <w:t>mera</w:t>
      </w:r>
      <w:proofErr w:type="spellEnd"/>
      <w:r w:rsidRPr="00187988">
        <w:rPr>
          <w:rFonts w:ascii="Times New Roman" w:hAnsi="Times New Roman"/>
        </w:rPr>
        <w:t xml:space="preserve"> </w:t>
      </w:r>
      <w:proofErr w:type="spellStart"/>
      <w:r w:rsidRPr="00187988">
        <w:rPr>
          <w:rFonts w:ascii="Times New Roman" w:hAnsi="Times New Roman"/>
        </w:rPr>
        <w:t>i</w:t>
      </w:r>
      <w:proofErr w:type="spellEnd"/>
      <w:r w:rsidRPr="00187988">
        <w:rPr>
          <w:rFonts w:ascii="Times New Roman" w:hAnsi="Times New Roman"/>
        </w:rPr>
        <w:t xml:space="preserve"> </w:t>
      </w:r>
      <w:proofErr w:type="spellStart"/>
      <w:r w:rsidRPr="00187988">
        <w:rPr>
          <w:rFonts w:ascii="Times New Roman" w:hAnsi="Times New Roman"/>
        </w:rPr>
        <w:t>planova</w:t>
      </w:r>
      <w:proofErr w:type="spellEnd"/>
      <w:r w:rsidRPr="00187988">
        <w:rPr>
          <w:rFonts w:ascii="Times New Roman" w:hAnsi="Times New Roman"/>
        </w:rPr>
        <w:t xml:space="preserve"> </w:t>
      </w:r>
      <w:proofErr w:type="spellStart"/>
      <w:r w:rsidRPr="00187988">
        <w:rPr>
          <w:rFonts w:ascii="Times New Roman" w:hAnsi="Times New Roman"/>
        </w:rPr>
        <w:t>gazdovanja</w:t>
      </w:r>
      <w:proofErr w:type="spellEnd"/>
      <w:r w:rsidRPr="00187988">
        <w:rPr>
          <w:rFonts w:ascii="Times New Roman" w:hAnsi="Times New Roman"/>
        </w:rPr>
        <w:t xml:space="preserve"> </w:t>
      </w:r>
      <w:proofErr w:type="spellStart"/>
      <w:r w:rsidRPr="00187988">
        <w:rPr>
          <w:rFonts w:ascii="Times New Roman" w:hAnsi="Times New Roman"/>
        </w:rPr>
        <w:t>šumama</w:t>
      </w:r>
      <w:proofErr w:type="spellEnd"/>
      <w:r w:rsidRPr="00187988">
        <w:rPr>
          <w:rFonts w:ascii="Times New Roman" w:hAnsi="Times New Roman"/>
        </w:rPr>
        <w:t xml:space="preserve"> </w:t>
      </w:r>
      <w:proofErr w:type="spellStart"/>
      <w:r w:rsidRPr="00187988">
        <w:rPr>
          <w:rFonts w:ascii="Times New Roman" w:hAnsi="Times New Roman"/>
        </w:rPr>
        <w:t>obezbediće</w:t>
      </w:r>
      <w:proofErr w:type="spellEnd"/>
      <w:r w:rsidRPr="00187988">
        <w:rPr>
          <w:rFonts w:ascii="Times New Roman" w:hAnsi="Times New Roman"/>
        </w:rPr>
        <w:t xml:space="preserve"> se </w:t>
      </w:r>
      <w:proofErr w:type="spellStart"/>
      <w:r w:rsidRPr="00187988">
        <w:rPr>
          <w:rFonts w:ascii="Times New Roman" w:hAnsi="Times New Roman"/>
        </w:rPr>
        <w:t>maksimalno</w:t>
      </w:r>
      <w:proofErr w:type="spellEnd"/>
      <w:r w:rsidRPr="00187988">
        <w:rPr>
          <w:rFonts w:ascii="Times New Roman" w:hAnsi="Times New Roman"/>
        </w:rPr>
        <w:t xml:space="preserve"> </w:t>
      </w:r>
      <w:proofErr w:type="spellStart"/>
      <w:r w:rsidRPr="00187988">
        <w:rPr>
          <w:rFonts w:ascii="Times New Roman" w:hAnsi="Times New Roman"/>
        </w:rPr>
        <w:t>moguće</w:t>
      </w:r>
      <w:proofErr w:type="spellEnd"/>
      <w:r w:rsidRPr="00187988">
        <w:rPr>
          <w:rFonts w:ascii="Times New Roman" w:hAnsi="Times New Roman"/>
        </w:rPr>
        <w:t xml:space="preserve"> </w:t>
      </w:r>
      <w:proofErr w:type="spellStart"/>
      <w:r w:rsidRPr="00187988">
        <w:rPr>
          <w:rFonts w:ascii="Times New Roman" w:hAnsi="Times New Roman"/>
        </w:rPr>
        <w:t>unapređenje</w:t>
      </w:r>
      <w:proofErr w:type="spellEnd"/>
      <w:r w:rsidRPr="00187988">
        <w:rPr>
          <w:rFonts w:ascii="Times New Roman" w:hAnsi="Times New Roman"/>
        </w:rPr>
        <w:t xml:space="preserve"> </w:t>
      </w:r>
      <w:proofErr w:type="spellStart"/>
      <w:r w:rsidRPr="00187988">
        <w:rPr>
          <w:rFonts w:ascii="Times New Roman" w:hAnsi="Times New Roman"/>
        </w:rPr>
        <w:t>načina</w:t>
      </w:r>
      <w:proofErr w:type="spellEnd"/>
      <w:r w:rsidRPr="00187988">
        <w:rPr>
          <w:rFonts w:ascii="Times New Roman" w:hAnsi="Times New Roman"/>
        </w:rPr>
        <w:t xml:space="preserve"> </w:t>
      </w:r>
      <w:proofErr w:type="spellStart"/>
      <w:r w:rsidRPr="00187988">
        <w:rPr>
          <w:rFonts w:ascii="Times New Roman" w:hAnsi="Times New Roman"/>
        </w:rPr>
        <w:t>rada</w:t>
      </w:r>
      <w:proofErr w:type="spellEnd"/>
      <w:r w:rsidRPr="00187988">
        <w:rPr>
          <w:rFonts w:ascii="Times New Roman" w:hAnsi="Times New Roman"/>
        </w:rPr>
        <w:t xml:space="preserve"> </w:t>
      </w:r>
      <w:proofErr w:type="spellStart"/>
      <w:r w:rsidRPr="00187988">
        <w:rPr>
          <w:rFonts w:ascii="Times New Roman" w:hAnsi="Times New Roman"/>
        </w:rPr>
        <w:t>na</w:t>
      </w:r>
      <w:proofErr w:type="spellEnd"/>
      <w:r w:rsidRPr="00187988">
        <w:rPr>
          <w:rFonts w:ascii="Times New Roman" w:hAnsi="Times New Roman"/>
        </w:rPr>
        <w:t xml:space="preserve"> </w:t>
      </w:r>
      <w:proofErr w:type="spellStart"/>
      <w:r w:rsidRPr="00187988">
        <w:rPr>
          <w:rFonts w:ascii="Times New Roman" w:hAnsi="Times New Roman"/>
        </w:rPr>
        <w:t>sprovođenju</w:t>
      </w:r>
      <w:proofErr w:type="spellEnd"/>
      <w:r w:rsidRPr="00187988">
        <w:rPr>
          <w:rFonts w:ascii="Times New Roman" w:hAnsi="Times New Roman"/>
        </w:rPr>
        <w:t xml:space="preserve"> </w:t>
      </w:r>
      <w:proofErr w:type="spellStart"/>
      <w:r w:rsidRPr="00187988">
        <w:rPr>
          <w:rFonts w:ascii="Times New Roman" w:hAnsi="Times New Roman"/>
        </w:rPr>
        <w:t>predviđenih</w:t>
      </w:r>
      <w:proofErr w:type="spellEnd"/>
      <w:r w:rsidRPr="00187988">
        <w:rPr>
          <w:rFonts w:ascii="Times New Roman" w:hAnsi="Times New Roman"/>
        </w:rPr>
        <w:t xml:space="preserve"> </w:t>
      </w:r>
      <w:proofErr w:type="spellStart"/>
      <w:r w:rsidRPr="00187988">
        <w:rPr>
          <w:rFonts w:ascii="Times New Roman" w:hAnsi="Times New Roman"/>
        </w:rPr>
        <w:t>planova</w:t>
      </w:r>
      <w:proofErr w:type="spellEnd"/>
      <w:r w:rsidRPr="00187988">
        <w:rPr>
          <w:rFonts w:ascii="Times New Roman" w:hAnsi="Times New Roman"/>
        </w:rPr>
        <w:t xml:space="preserve"> </w:t>
      </w:r>
      <w:proofErr w:type="spellStart"/>
      <w:r w:rsidRPr="00187988">
        <w:rPr>
          <w:rFonts w:ascii="Times New Roman" w:hAnsi="Times New Roman"/>
        </w:rPr>
        <w:t>gazdovanja</w:t>
      </w:r>
      <w:proofErr w:type="spellEnd"/>
      <w:r w:rsidRPr="00187988">
        <w:rPr>
          <w:rFonts w:ascii="Times New Roman" w:hAnsi="Times New Roman"/>
        </w:rPr>
        <w:t>.</w:t>
      </w:r>
    </w:p>
    <w:p w14:paraId="30F02970" w14:textId="77777777" w:rsidR="00972DBA" w:rsidRPr="00187988" w:rsidRDefault="00972DBA" w:rsidP="00972DBA">
      <w:pPr>
        <w:jc w:val="both"/>
        <w:rPr>
          <w:rFonts w:ascii="Times New Roman" w:hAnsi="Times New Roman"/>
        </w:rPr>
      </w:pPr>
      <w:r w:rsidRPr="00187988">
        <w:rPr>
          <w:rFonts w:ascii="Times New Roman" w:hAnsi="Times New Roman"/>
        </w:rPr>
        <w:tab/>
      </w:r>
      <w:proofErr w:type="spellStart"/>
      <w:r w:rsidRPr="00187988">
        <w:rPr>
          <w:rFonts w:ascii="Times New Roman" w:hAnsi="Times New Roman"/>
        </w:rPr>
        <w:t>Radi</w:t>
      </w:r>
      <w:proofErr w:type="spellEnd"/>
      <w:r w:rsidRPr="00187988">
        <w:rPr>
          <w:rFonts w:ascii="Times New Roman" w:hAnsi="Times New Roman"/>
        </w:rPr>
        <w:t xml:space="preserve"> </w:t>
      </w:r>
      <w:proofErr w:type="spellStart"/>
      <w:r w:rsidRPr="00187988">
        <w:rPr>
          <w:rFonts w:ascii="Times New Roman" w:hAnsi="Times New Roman"/>
        </w:rPr>
        <w:t>preglednijeg</w:t>
      </w:r>
      <w:proofErr w:type="spellEnd"/>
      <w:r w:rsidRPr="00187988">
        <w:rPr>
          <w:rFonts w:ascii="Times New Roman" w:hAnsi="Times New Roman"/>
        </w:rPr>
        <w:t xml:space="preserve"> </w:t>
      </w:r>
      <w:proofErr w:type="spellStart"/>
      <w:r w:rsidRPr="00187988">
        <w:rPr>
          <w:rFonts w:ascii="Times New Roman" w:hAnsi="Times New Roman"/>
        </w:rPr>
        <w:t>sagledavanja</w:t>
      </w:r>
      <w:proofErr w:type="spellEnd"/>
      <w:r w:rsidRPr="00187988">
        <w:rPr>
          <w:rFonts w:ascii="Times New Roman" w:hAnsi="Times New Roman"/>
        </w:rPr>
        <w:t xml:space="preserve"> </w:t>
      </w:r>
      <w:proofErr w:type="spellStart"/>
      <w:r w:rsidRPr="00187988">
        <w:rPr>
          <w:rFonts w:ascii="Times New Roman" w:hAnsi="Times New Roman"/>
        </w:rPr>
        <w:t>predloženih</w:t>
      </w:r>
      <w:proofErr w:type="spellEnd"/>
      <w:r w:rsidRPr="00187988">
        <w:rPr>
          <w:rFonts w:ascii="Times New Roman" w:hAnsi="Times New Roman"/>
        </w:rPr>
        <w:t xml:space="preserve"> </w:t>
      </w:r>
      <w:proofErr w:type="spellStart"/>
      <w:r w:rsidRPr="00187988">
        <w:rPr>
          <w:rFonts w:ascii="Times New Roman" w:hAnsi="Times New Roman"/>
        </w:rPr>
        <w:t>smernica</w:t>
      </w:r>
      <w:proofErr w:type="spellEnd"/>
      <w:r w:rsidRPr="00187988">
        <w:rPr>
          <w:rFonts w:ascii="Times New Roman" w:hAnsi="Times New Roman"/>
        </w:rPr>
        <w:t xml:space="preserve"> za </w:t>
      </w:r>
      <w:proofErr w:type="spellStart"/>
      <w:r w:rsidRPr="00187988">
        <w:rPr>
          <w:rFonts w:ascii="Times New Roman" w:hAnsi="Times New Roman"/>
        </w:rPr>
        <w:t>gazdovanje</w:t>
      </w:r>
      <w:proofErr w:type="spellEnd"/>
      <w:r w:rsidRPr="00187988">
        <w:rPr>
          <w:rFonts w:ascii="Times New Roman" w:hAnsi="Times New Roman"/>
        </w:rPr>
        <w:t xml:space="preserve"> </w:t>
      </w:r>
      <w:proofErr w:type="spellStart"/>
      <w:r w:rsidRPr="00187988">
        <w:rPr>
          <w:rFonts w:ascii="Times New Roman" w:hAnsi="Times New Roman"/>
        </w:rPr>
        <w:t>šumama</w:t>
      </w:r>
      <w:proofErr w:type="spellEnd"/>
      <w:r w:rsidRPr="00187988">
        <w:rPr>
          <w:rFonts w:ascii="Times New Roman" w:hAnsi="Times New Roman"/>
        </w:rPr>
        <w:t xml:space="preserve">, </w:t>
      </w:r>
      <w:proofErr w:type="spellStart"/>
      <w:r w:rsidRPr="00187988">
        <w:rPr>
          <w:rFonts w:ascii="Times New Roman" w:hAnsi="Times New Roman"/>
        </w:rPr>
        <w:t>sve</w:t>
      </w:r>
      <w:proofErr w:type="spellEnd"/>
      <w:r w:rsidRPr="00187988">
        <w:rPr>
          <w:rFonts w:ascii="Times New Roman" w:hAnsi="Times New Roman"/>
        </w:rPr>
        <w:t xml:space="preserve"> </w:t>
      </w:r>
      <w:proofErr w:type="spellStart"/>
      <w:r w:rsidRPr="00187988">
        <w:rPr>
          <w:rFonts w:ascii="Times New Roman" w:hAnsi="Times New Roman"/>
        </w:rPr>
        <w:t>smernice</w:t>
      </w:r>
      <w:proofErr w:type="spellEnd"/>
      <w:r w:rsidRPr="00187988">
        <w:rPr>
          <w:rFonts w:ascii="Times New Roman" w:hAnsi="Times New Roman"/>
        </w:rPr>
        <w:t xml:space="preserve"> za </w:t>
      </w:r>
      <w:proofErr w:type="spellStart"/>
      <w:r w:rsidRPr="00187988">
        <w:rPr>
          <w:rFonts w:ascii="Times New Roman" w:hAnsi="Times New Roman"/>
        </w:rPr>
        <w:t>gazdovanje</w:t>
      </w:r>
      <w:proofErr w:type="spellEnd"/>
      <w:r w:rsidRPr="00187988">
        <w:rPr>
          <w:rFonts w:ascii="Times New Roman" w:hAnsi="Times New Roman"/>
        </w:rPr>
        <w:t xml:space="preserve"> </w:t>
      </w:r>
      <w:proofErr w:type="spellStart"/>
      <w:r w:rsidRPr="00187988">
        <w:rPr>
          <w:rFonts w:ascii="Times New Roman" w:hAnsi="Times New Roman"/>
        </w:rPr>
        <w:t>šumama</w:t>
      </w:r>
      <w:proofErr w:type="spellEnd"/>
      <w:r w:rsidRPr="00187988">
        <w:rPr>
          <w:rFonts w:ascii="Times New Roman" w:hAnsi="Times New Roman"/>
        </w:rPr>
        <w:t xml:space="preserve"> </w:t>
      </w:r>
      <w:proofErr w:type="spellStart"/>
      <w:r w:rsidRPr="00187988">
        <w:rPr>
          <w:rFonts w:ascii="Times New Roman" w:hAnsi="Times New Roman"/>
        </w:rPr>
        <w:t>podeljene</w:t>
      </w:r>
      <w:proofErr w:type="spellEnd"/>
      <w:r w:rsidRPr="00187988">
        <w:rPr>
          <w:rFonts w:ascii="Times New Roman" w:hAnsi="Times New Roman"/>
        </w:rPr>
        <w:t xml:space="preserve"> </w:t>
      </w:r>
      <w:proofErr w:type="spellStart"/>
      <w:r w:rsidRPr="00187988">
        <w:rPr>
          <w:rFonts w:ascii="Times New Roman" w:hAnsi="Times New Roman"/>
        </w:rPr>
        <w:t>su</w:t>
      </w:r>
      <w:proofErr w:type="spellEnd"/>
      <w:r w:rsidRPr="00187988">
        <w:rPr>
          <w:rFonts w:ascii="Times New Roman" w:hAnsi="Times New Roman"/>
        </w:rPr>
        <w:t xml:space="preserve"> po </w:t>
      </w:r>
      <w:proofErr w:type="spellStart"/>
      <w:r w:rsidRPr="00187988">
        <w:rPr>
          <w:rFonts w:ascii="Times New Roman" w:hAnsi="Times New Roman"/>
        </w:rPr>
        <w:t>delatnostima</w:t>
      </w:r>
      <w:proofErr w:type="spellEnd"/>
      <w:r w:rsidRPr="00187988">
        <w:rPr>
          <w:rFonts w:ascii="Times New Roman" w:hAnsi="Times New Roman"/>
        </w:rPr>
        <w:t>.</w:t>
      </w:r>
    </w:p>
    <w:p w14:paraId="087285A8" w14:textId="77777777" w:rsidR="00972DBA" w:rsidRPr="00187988" w:rsidRDefault="00972DBA" w:rsidP="003E536E">
      <w:pPr>
        <w:pStyle w:val="Heading2"/>
        <w:numPr>
          <w:ilvl w:val="1"/>
          <w:numId w:val="58"/>
        </w:numPr>
      </w:pPr>
      <w:bookmarkStart w:id="205" w:name="_Toc170990243"/>
      <w:r w:rsidRPr="00187988">
        <w:t>SMERNICE ZA REALIZACIJU PLANA GAJENJA ŠUMA</w:t>
      </w:r>
      <w:bookmarkEnd w:id="205"/>
    </w:p>
    <w:p w14:paraId="2C7E3AF3" w14:textId="77777777" w:rsidR="00972DBA" w:rsidRPr="00187988" w:rsidRDefault="00972DBA" w:rsidP="00972DBA">
      <w:pPr>
        <w:ind w:firstLine="720"/>
        <w:jc w:val="both"/>
        <w:rPr>
          <w:rFonts w:ascii="Times New Roman" w:hAnsi="Times New Roman"/>
          <w:b/>
          <w:sz w:val="16"/>
          <w:szCs w:val="16"/>
          <w:lang w:val="nb-NO"/>
        </w:rPr>
      </w:pPr>
    </w:p>
    <w:p w14:paraId="01A8499C" w14:textId="77777777" w:rsidR="00972DBA" w:rsidRPr="00187988" w:rsidRDefault="00972DBA" w:rsidP="00972DBA">
      <w:pPr>
        <w:ind w:firstLine="720"/>
        <w:jc w:val="both"/>
        <w:rPr>
          <w:rFonts w:ascii="Times New Roman" w:hAnsi="Times New Roman"/>
          <w:b/>
          <w:sz w:val="16"/>
          <w:szCs w:val="16"/>
          <w:lang w:val="nb-NO"/>
        </w:rPr>
      </w:pPr>
    </w:p>
    <w:p w14:paraId="301C842B" w14:textId="77777777" w:rsidR="00972DBA" w:rsidRPr="00187988" w:rsidRDefault="00972DBA" w:rsidP="00972DBA">
      <w:pPr>
        <w:ind w:left="720"/>
        <w:jc w:val="both"/>
        <w:rPr>
          <w:rFonts w:ascii="Times New Roman" w:hAnsi="Times New Roman"/>
          <w:bCs/>
          <w:szCs w:val="24"/>
          <w:lang w:val="nb-NO"/>
        </w:rPr>
      </w:pPr>
      <w:r w:rsidRPr="00187988">
        <w:rPr>
          <w:rFonts w:ascii="Times New Roman" w:hAnsi="Times New Roman"/>
          <w:b/>
          <w:szCs w:val="24"/>
          <w:lang w:val="nb-NO"/>
        </w:rPr>
        <w:t>Priprema za pošumljavanje mekih i tvrdih lišćara</w:t>
      </w:r>
    </w:p>
    <w:p w14:paraId="51073CB0" w14:textId="77777777" w:rsidR="00972DBA" w:rsidRPr="00187988" w:rsidRDefault="00972DBA" w:rsidP="00972DBA">
      <w:pPr>
        <w:ind w:left="720"/>
        <w:jc w:val="both"/>
        <w:rPr>
          <w:rFonts w:ascii="Times New Roman" w:hAnsi="Times New Roman"/>
          <w:bCs/>
          <w:szCs w:val="24"/>
          <w:lang w:val="nb-NO"/>
        </w:rPr>
      </w:pPr>
    </w:p>
    <w:p w14:paraId="1DB013D4"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lang w:val="nb-NO"/>
        </w:rPr>
        <w:t xml:space="preserve">Nakon izvedenih seča obnove i privlačenja drvnih sortimenata, potrebno je pripremiti teren za pošumljavanje Priprema terena za pošumljavanje može se vršiti kao delimična obrada ili kao potpuna obrada zemljišta na sečinama gde je to tehnički moguće i ekonomski opravdano raditi istu. </w:t>
      </w:r>
      <w:r w:rsidRPr="00187988">
        <w:rPr>
          <w:rFonts w:ascii="Times New Roman" w:hAnsi="Times New Roman"/>
          <w:szCs w:val="24"/>
          <w:lang w:val="sr-Latn-RS"/>
        </w:rPr>
        <w:t xml:space="preserve">Planovima gajenja šuma u ovoj gazdinskoj jedinici predviđena je delimična priprema terena, a pošumljavanje će se izvršiti sadnicama: hrasta lužnjaka, poljskog jasena, bagrema, hibridnih topola, bele topole i vrbe. Pre pošumljavanja teren treba pripremiti za sadnju sadnica, sakupljanjem i iznošenjem ostataka od seče, uništavanjem izbojaka iz panja i seče šiblja. Izdanačku moć panjeva </w:t>
      </w:r>
      <w:r w:rsidRPr="00187988">
        <w:rPr>
          <w:rFonts w:ascii="Times New Roman" w:hAnsi="Times New Roman"/>
          <w:lang w:val="nb-NO"/>
        </w:rPr>
        <w:t xml:space="preserve">euroameričkih topola, </w:t>
      </w:r>
      <w:r w:rsidRPr="00187988">
        <w:rPr>
          <w:rFonts w:ascii="Times New Roman" w:hAnsi="Times New Roman"/>
          <w:szCs w:val="24"/>
          <w:lang w:val="sr-Latn-RS"/>
        </w:rPr>
        <w:t>američkog jasena, negundovca i ostalih tvrdih i mekih lišćara koji stvaraju velike probleme kod nege novopodignutih sastojina moguće je uništiti i hemijskim putem. U svakom slučaju, pripremu terena neophodno je izvesti tako da omogući nesmetan ulazak mehanizaciji u svim periodima godine u sastojinu radi izvođenja mera nege. U pripremu terena za pošumljavanje tvrdih i mekih lišćara svrstani su sledeći vidovi rada:</w:t>
      </w:r>
    </w:p>
    <w:p w14:paraId="06F56CC2" w14:textId="77777777" w:rsidR="00972DBA" w:rsidRPr="00187988" w:rsidRDefault="00972DBA" w:rsidP="00972DBA">
      <w:pPr>
        <w:ind w:left="720"/>
        <w:jc w:val="both"/>
        <w:rPr>
          <w:rFonts w:ascii="Times New Roman" w:hAnsi="Times New Roman"/>
          <w:bCs/>
          <w:szCs w:val="24"/>
          <w:lang w:val="sr-Latn-RS"/>
        </w:rPr>
      </w:pPr>
    </w:p>
    <w:p w14:paraId="1059FF8F" w14:textId="77777777" w:rsidR="00972DBA" w:rsidRPr="00187988" w:rsidRDefault="00972DBA" w:rsidP="003E536E">
      <w:pPr>
        <w:numPr>
          <w:ilvl w:val="0"/>
          <w:numId w:val="53"/>
        </w:numPr>
        <w:rPr>
          <w:rFonts w:ascii="Times New Roman" w:hAnsi="Times New Roman"/>
          <w:szCs w:val="24"/>
          <w:lang w:val="sr-Latn-RS"/>
        </w:rPr>
      </w:pPr>
      <w:r w:rsidRPr="00187988">
        <w:rPr>
          <w:rFonts w:ascii="Times New Roman" w:hAnsi="Times New Roman"/>
          <w:szCs w:val="24"/>
          <w:lang w:val="sr-Latn-RS"/>
        </w:rPr>
        <w:t>Sakupljanje i iznošenje režijskog otpada (120)</w:t>
      </w:r>
    </w:p>
    <w:p w14:paraId="67ADC373" w14:textId="77777777" w:rsidR="00972DBA" w:rsidRPr="00187988" w:rsidRDefault="00972DBA" w:rsidP="003E536E">
      <w:pPr>
        <w:numPr>
          <w:ilvl w:val="0"/>
          <w:numId w:val="53"/>
        </w:numPr>
        <w:rPr>
          <w:rFonts w:ascii="Times New Roman" w:hAnsi="Times New Roman"/>
          <w:szCs w:val="24"/>
          <w:lang w:val="sr-Latn-RS"/>
        </w:rPr>
      </w:pPr>
      <w:r w:rsidRPr="00187988">
        <w:rPr>
          <w:rFonts w:ascii="Times New Roman" w:hAnsi="Times New Roman"/>
          <w:szCs w:val="24"/>
          <w:lang w:val="sr-Latn-RS"/>
        </w:rPr>
        <w:t>Tretiranje panjeva hemijskim sredstvima (121)</w:t>
      </w:r>
    </w:p>
    <w:p w14:paraId="102FFCF4" w14:textId="77777777" w:rsidR="00972DBA" w:rsidRPr="00187988" w:rsidRDefault="00972DBA" w:rsidP="003E536E">
      <w:pPr>
        <w:numPr>
          <w:ilvl w:val="0"/>
          <w:numId w:val="53"/>
        </w:numPr>
        <w:rPr>
          <w:rFonts w:ascii="Times New Roman" w:hAnsi="Times New Roman"/>
          <w:szCs w:val="24"/>
          <w:lang w:val="sr-Latn-RS"/>
        </w:rPr>
      </w:pPr>
      <w:r w:rsidRPr="00187988">
        <w:rPr>
          <w:rFonts w:ascii="Times New Roman" w:hAnsi="Times New Roman"/>
          <w:szCs w:val="24"/>
          <w:lang w:val="sr-Latn-RS"/>
        </w:rPr>
        <w:t>Tretiranje podrasta hemijskim sredstvima (126)</w:t>
      </w:r>
    </w:p>
    <w:p w14:paraId="1C07DEE1" w14:textId="77777777" w:rsidR="00972DBA" w:rsidRPr="00187988" w:rsidRDefault="00972DBA" w:rsidP="003E536E">
      <w:pPr>
        <w:numPr>
          <w:ilvl w:val="0"/>
          <w:numId w:val="53"/>
        </w:numPr>
        <w:rPr>
          <w:rFonts w:ascii="Times New Roman" w:hAnsi="Times New Roman"/>
          <w:szCs w:val="24"/>
          <w:lang w:val="sr-Latn-RS"/>
        </w:rPr>
      </w:pPr>
      <w:r w:rsidRPr="00187988">
        <w:rPr>
          <w:rFonts w:ascii="Times New Roman" w:hAnsi="Times New Roman"/>
          <w:szCs w:val="24"/>
          <w:lang w:val="sr-Latn-RS"/>
        </w:rPr>
        <w:t>Tarupiranje ostataka drvnog materijala (mulčiranje)</w:t>
      </w:r>
    </w:p>
    <w:p w14:paraId="74FE2717" w14:textId="77777777" w:rsidR="00972DBA" w:rsidRPr="00187988" w:rsidRDefault="00972DBA" w:rsidP="00972DBA">
      <w:pPr>
        <w:jc w:val="both"/>
        <w:rPr>
          <w:rFonts w:ascii="Times New Roman" w:hAnsi="Times New Roman"/>
          <w:lang w:val="nb-NO"/>
        </w:rPr>
      </w:pPr>
    </w:p>
    <w:p w14:paraId="552E96E3" w14:textId="77777777" w:rsidR="00972DBA" w:rsidRPr="00187988" w:rsidRDefault="00972DBA" w:rsidP="00972DBA">
      <w:pPr>
        <w:jc w:val="both"/>
        <w:rPr>
          <w:rFonts w:ascii="Times New Roman" w:hAnsi="Times New Roman"/>
          <w:lang w:val="nb-NO"/>
        </w:rPr>
      </w:pPr>
      <w:r w:rsidRPr="00187988">
        <w:rPr>
          <w:rFonts w:ascii="Times New Roman" w:hAnsi="Times New Roman"/>
          <w:bCs/>
          <w:szCs w:val="24"/>
          <w:lang w:val="pt-PT"/>
        </w:rPr>
        <w:t xml:space="preserve">           </w:t>
      </w:r>
      <w:proofErr w:type="spellStart"/>
      <w:r w:rsidRPr="00187988">
        <w:rPr>
          <w:rFonts w:ascii="Times New Roman" w:hAnsi="Times New Roman"/>
          <w:bCs/>
          <w:szCs w:val="24"/>
          <w:lang w:val="pt-PT"/>
        </w:rPr>
        <w:t>Navedeni</w:t>
      </w:r>
      <w:proofErr w:type="spellEnd"/>
      <w:r w:rsidRPr="00187988">
        <w:rPr>
          <w:rFonts w:ascii="Times New Roman" w:hAnsi="Times New Roman"/>
          <w:bCs/>
          <w:szCs w:val="24"/>
          <w:lang w:val="pt-PT"/>
        </w:rPr>
        <w:t xml:space="preserve"> </w:t>
      </w:r>
      <w:proofErr w:type="spellStart"/>
      <w:r w:rsidRPr="00187988">
        <w:rPr>
          <w:rFonts w:ascii="Times New Roman" w:hAnsi="Times New Roman"/>
          <w:bCs/>
          <w:szCs w:val="24"/>
          <w:lang w:val="pt-PT"/>
        </w:rPr>
        <w:t>vidovi</w:t>
      </w:r>
      <w:proofErr w:type="spellEnd"/>
      <w:r w:rsidRPr="00187988">
        <w:rPr>
          <w:rFonts w:ascii="Times New Roman" w:hAnsi="Times New Roman"/>
          <w:bCs/>
          <w:szCs w:val="24"/>
          <w:lang w:val="pt-PT"/>
        </w:rPr>
        <w:t xml:space="preserve"> rada </w:t>
      </w:r>
      <w:proofErr w:type="spellStart"/>
      <w:r w:rsidRPr="00187988">
        <w:rPr>
          <w:rFonts w:ascii="Times New Roman" w:hAnsi="Times New Roman"/>
          <w:bCs/>
          <w:szCs w:val="24"/>
          <w:lang w:val="pt-PT"/>
        </w:rPr>
        <w:t>detaljno</w:t>
      </w:r>
      <w:proofErr w:type="spellEnd"/>
      <w:r w:rsidRPr="00187988">
        <w:rPr>
          <w:rFonts w:ascii="Times New Roman" w:hAnsi="Times New Roman"/>
          <w:bCs/>
          <w:szCs w:val="24"/>
          <w:lang w:val="pt-PT"/>
        </w:rPr>
        <w:t xml:space="preserve"> </w:t>
      </w:r>
      <w:proofErr w:type="spellStart"/>
      <w:r w:rsidRPr="00187988">
        <w:rPr>
          <w:rFonts w:ascii="Times New Roman" w:hAnsi="Times New Roman"/>
          <w:bCs/>
          <w:szCs w:val="24"/>
          <w:lang w:val="pt-PT"/>
        </w:rPr>
        <w:t>su</w:t>
      </w:r>
      <w:proofErr w:type="spellEnd"/>
      <w:r w:rsidRPr="00187988">
        <w:rPr>
          <w:rFonts w:ascii="Times New Roman" w:hAnsi="Times New Roman"/>
          <w:bCs/>
          <w:szCs w:val="24"/>
          <w:lang w:val="pt-PT"/>
        </w:rPr>
        <w:t xml:space="preserve"> </w:t>
      </w:r>
      <w:proofErr w:type="spellStart"/>
      <w:r w:rsidRPr="00187988">
        <w:rPr>
          <w:rFonts w:ascii="Times New Roman" w:hAnsi="Times New Roman"/>
          <w:bCs/>
          <w:szCs w:val="24"/>
          <w:lang w:val="pt-PT"/>
        </w:rPr>
        <w:t>opisani</w:t>
      </w:r>
      <w:proofErr w:type="spellEnd"/>
      <w:r w:rsidRPr="00187988">
        <w:rPr>
          <w:rFonts w:ascii="Times New Roman" w:hAnsi="Times New Roman"/>
          <w:bCs/>
          <w:szCs w:val="24"/>
          <w:lang w:val="pt-PT"/>
        </w:rPr>
        <w:t xml:space="preserve"> </w:t>
      </w:r>
      <w:proofErr w:type="spellStart"/>
      <w:r w:rsidRPr="00187988">
        <w:rPr>
          <w:rFonts w:ascii="Times New Roman" w:hAnsi="Times New Roman"/>
          <w:bCs/>
          <w:szCs w:val="24"/>
          <w:lang w:val="pt-PT"/>
        </w:rPr>
        <w:t>dalje</w:t>
      </w:r>
      <w:proofErr w:type="spellEnd"/>
      <w:r w:rsidRPr="00187988">
        <w:rPr>
          <w:rFonts w:ascii="Times New Roman" w:hAnsi="Times New Roman"/>
          <w:bCs/>
          <w:szCs w:val="24"/>
          <w:lang w:val="pt-PT"/>
        </w:rPr>
        <w:t xml:space="preserve"> u </w:t>
      </w:r>
      <w:proofErr w:type="spellStart"/>
      <w:r w:rsidRPr="00187988">
        <w:rPr>
          <w:rFonts w:ascii="Times New Roman" w:hAnsi="Times New Roman"/>
          <w:bCs/>
          <w:szCs w:val="24"/>
          <w:lang w:val="pt-PT"/>
        </w:rPr>
        <w:t>tekstu</w:t>
      </w:r>
      <w:proofErr w:type="spellEnd"/>
      <w:r w:rsidRPr="00187988">
        <w:rPr>
          <w:rFonts w:ascii="Times New Roman" w:hAnsi="Times New Roman"/>
          <w:bCs/>
          <w:szCs w:val="24"/>
          <w:lang w:val="pt-PT"/>
        </w:rPr>
        <w:t xml:space="preserve">, a </w:t>
      </w:r>
      <w:proofErr w:type="spellStart"/>
      <w:proofErr w:type="gramStart"/>
      <w:r w:rsidRPr="00187988">
        <w:rPr>
          <w:rFonts w:ascii="Times New Roman" w:hAnsi="Times New Roman"/>
          <w:bCs/>
          <w:szCs w:val="24"/>
          <w:lang w:val="pt-PT"/>
        </w:rPr>
        <w:t>koji</w:t>
      </w:r>
      <w:proofErr w:type="spellEnd"/>
      <w:r w:rsidRPr="00187988">
        <w:rPr>
          <w:rFonts w:ascii="Times New Roman" w:hAnsi="Times New Roman"/>
          <w:bCs/>
          <w:szCs w:val="24"/>
          <w:lang w:val="pt-PT"/>
        </w:rPr>
        <w:t xml:space="preserve">  </w:t>
      </w:r>
      <w:r w:rsidRPr="00187988">
        <w:rPr>
          <w:rFonts w:ascii="Times New Roman" w:hAnsi="Times New Roman"/>
          <w:lang w:val="nb-NO"/>
        </w:rPr>
        <w:t>od</w:t>
      </w:r>
      <w:proofErr w:type="gramEnd"/>
      <w:r w:rsidRPr="00187988">
        <w:rPr>
          <w:rFonts w:ascii="Times New Roman" w:hAnsi="Times New Roman"/>
          <w:lang w:val="nb-NO"/>
        </w:rPr>
        <w:t xml:space="preserve"> navedenih vidova rada će se planirati za određenu sastojinu zavisi od zatečenog stanja konkretne sastojine. Ukoliko dođe do promene </w:t>
      </w:r>
      <w:r w:rsidRPr="00187988">
        <w:rPr>
          <w:rFonts w:ascii="Times New Roman" w:hAnsi="Times New Roman"/>
          <w:bCs/>
          <w:szCs w:val="24"/>
          <w:lang w:val="nb-NO"/>
        </w:rPr>
        <w:t>tehnologije i/ili njenog usavršavanja uvođenjem novih  metoda rada, novih klonova topola, samim tim doći će i do promena u primeni mehanizacije i hemijskih sredstava prilagođenih konkretnim situacijama na terenu, a u skladu sa pozitivnim propisima o korišćenju hemijskih sredstava..</w:t>
      </w:r>
    </w:p>
    <w:p w14:paraId="775F7447" w14:textId="77777777" w:rsidR="00972DBA" w:rsidRPr="00187988" w:rsidRDefault="00972DBA" w:rsidP="00972DBA">
      <w:pPr>
        <w:jc w:val="both"/>
        <w:rPr>
          <w:rFonts w:ascii="Times New Roman" w:hAnsi="Times New Roman"/>
          <w:lang w:val="nb-NO"/>
        </w:rPr>
      </w:pPr>
      <w:r w:rsidRPr="00187988">
        <w:rPr>
          <w:rFonts w:ascii="Times New Roman" w:hAnsi="Times New Roman"/>
          <w:lang w:val="nb-NO"/>
        </w:rPr>
        <w:t xml:space="preserve">  </w:t>
      </w:r>
    </w:p>
    <w:p w14:paraId="23FCC4A0" w14:textId="77777777" w:rsidR="00972DBA" w:rsidRPr="00187988" w:rsidRDefault="00972DBA" w:rsidP="00972DBA">
      <w:pPr>
        <w:jc w:val="both"/>
        <w:rPr>
          <w:rFonts w:ascii="Times New Roman" w:hAnsi="Times New Roman"/>
          <w:lang w:val="nb-NO"/>
        </w:rPr>
      </w:pPr>
    </w:p>
    <w:p w14:paraId="330FF947" w14:textId="77777777" w:rsidR="00972DBA" w:rsidRPr="00187988" w:rsidRDefault="00972DBA" w:rsidP="00972DBA">
      <w:pPr>
        <w:tabs>
          <w:tab w:val="left" w:pos="810"/>
        </w:tabs>
        <w:rPr>
          <w:rFonts w:ascii="Times New Roman" w:hAnsi="Times New Roman"/>
          <w:b/>
          <w:szCs w:val="24"/>
          <w:lang w:val="nb-NO"/>
        </w:rPr>
      </w:pPr>
      <w:r w:rsidRPr="00187988">
        <w:rPr>
          <w:rFonts w:ascii="Times New Roman" w:hAnsi="Times New Roman"/>
          <w:b/>
          <w:szCs w:val="24"/>
          <w:lang w:val="nb-NO"/>
        </w:rPr>
        <w:t xml:space="preserve">             Sakupljanje i iznošenje režijskog otpada   (120)</w:t>
      </w:r>
    </w:p>
    <w:p w14:paraId="06DAF9C1" w14:textId="77777777" w:rsidR="00972DBA" w:rsidRPr="00187988" w:rsidRDefault="00972DBA" w:rsidP="00972DBA">
      <w:pPr>
        <w:jc w:val="both"/>
        <w:rPr>
          <w:rFonts w:ascii="Times New Roman" w:hAnsi="Times New Roman"/>
          <w:lang w:val="nb-NO"/>
        </w:rPr>
      </w:pPr>
    </w:p>
    <w:p w14:paraId="19AC163D" w14:textId="77777777" w:rsidR="00972DBA" w:rsidRPr="00187988" w:rsidRDefault="00972DBA" w:rsidP="00972DBA">
      <w:pPr>
        <w:jc w:val="both"/>
        <w:rPr>
          <w:rFonts w:ascii="Times New Roman" w:hAnsi="Times New Roman"/>
          <w:lang w:val="nb-NO"/>
        </w:rPr>
      </w:pPr>
      <w:r w:rsidRPr="00187988">
        <w:rPr>
          <w:rFonts w:ascii="Times New Roman" w:hAnsi="Times New Roman"/>
          <w:lang w:val="nb-NO"/>
        </w:rPr>
        <w:t xml:space="preserve">              Nakon izvršenih radova seče stabala, izrade i privlačenja drvnih sortimenata, u sečini ostane jedna količina drvnog materijala koji predstavlja smetnju za dalje radove na pripremi terena za pošumljavanje, za radove na samom pošumljavanju površine, a kasnije na nezi i zaštiti podmlatka glavnih vrsta drveća. Ovaj materijal najčešće iznosi i za svoje potrebe iskoristi lokalno stanovništvo, a ako to nije slučaj onda se za ovaj posao angažuju radnici koji ovaj drvni materijal prvo sakupe na gomile, a zatim pomoću mehanizacije iznesu sa podmladne površine.</w:t>
      </w:r>
    </w:p>
    <w:p w14:paraId="79DDF3AE" w14:textId="77777777" w:rsidR="00972DBA" w:rsidRPr="00187988" w:rsidRDefault="00972DBA" w:rsidP="00972DBA">
      <w:pPr>
        <w:jc w:val="both"/>
        <w:rPr>
          <w:rFonts w:ascii="Times New Roman" w:hAnsi="Times New Roman"/>
          <w:lang w:val="nb-NO"/>
        </w:rPr>
      </w:pPr>
    </w:p>
    <w:p w14:paraId="52DA4C07" w14:textId="1DE5E372" w:rsidR="00972DBA" w:rsidRPr="00187988" w:rsidRDefault="00972DBA" w:rsidP="00972DBA">
      <w:pPr>
        <w:ind w:left="720"/>
        <w:jc w:val="both"/>
        <w:rPr>
          <w:rFonts w:ascii="Times New Roman" w:hAnsi="Times New Roman"/>
          <w:b/>
          <w:szCs w:val="24"/>
          <w:lang w:val="nb-NO"/>
        </w:rPr>
      </w:pPr>
      <w:r w:rsidRPr="00187988">
        <w:rPr>
          <w:rFonts w:ascii="Times New Roman" w:hAnsi="Times New Roman"/>
          <w:b/>
          <w:szCs w:val="24"/>
          <w:lang w:val="nb-NO"/>
        </w:rPr>
        <w:t xml:space="preserve">  Tretiranje panjeva hemijskim sredstvima  (121)</w:t>
      </w:r>
    </w:p>
    <w:p w14:paraId="1BA37F16" w14:textId="77777777" w:rsidR="00972DBA" w:rsidRPr="00187988" w:rsidRDefault="00972DBA" w:rsidP="00972DBA">
      <w:pPr>
        <w:ind w:left="720"/>
        <w:jc w:val="both"/>
        <w:rPr>
          <w:rFonts w:ascii="Times New Roman" w:hAnsi="Times New Roman"/>
          <w:b/>
          <w:szCs w:val="24"/>
          <w:lang w:val="nb-NO"/>
        </w:rPr>
      </w:pPr>
    </w:p>
    <w:p w14:paraId="6A4F40F6" w14:textId="77777777" w:rsidR="00972DBA" w:rsidRPr="00187988" w:rsidRDefault="00972DBA" w:rsidP="00972DBA">
      <w:pPr>
        <w:jc w:val="both"/>
        <w:rPr>
          <w:rFonts w:ascii="Times New Roman" w:hAnsi="Times New Roman"/>
          <w:lang w:val="nb-NO"/>
        </w:rPr>
      </w:pPr>
      <w:r w:rsidRPr="00187988">
        <w:rPr>
          <w:rFonts w:ascii="Times New Roman" w:hAnsi="Times New Roman"/>
          <w:lang w:val="nb-NO"/>
        </w:rPr>
        <w:t xml:space="preserve">              U cilju suzbijanja izbojne moći iz panjeva stabala nepoželjnih vrsta, njihovi se panjevi nakon seče tretiraju odgovarajućim arboricidima. U zavisnosti od vremena izvođenja radova i vrste preparata koji se koristi u primeni su dva osnovna načina tretiranja panjeva. U letnjem periodu primenjuje se vodeni rastvor preparata, a sama aplikacija sredstva se najefikasnije izvodi prskanjem kambijalnog prstena panja pomoću leđne prskalice. Za primenu u zimskom periodu, radi boljeg prodiranja u </w:t>
      </w:r>
      <w:r w:rsidRPr="00187988">
        <w:rPr>
          <w:rFonts w:ascii="Times New Roman" w:hAnsi="Times New Roman"/>
          <w:lang w:val="nb-NO"/>
        </w:rPr>
        <w:lastRenderedPageBreak/>
        <w:t>drvo, pogodniji su preparati koji se rastvaraju u nafti, a aplikacija sredstva se izvodi premazivanjem panjeva četkama. Ovaj vid rad se radi u jednom navratu.</w:t>
      </w:r>
    </w:p>
    <w:p w14:paraId="7D7C12A0" w14:textId="77777777" w:rsidR="00972DBA" w:rsidRPr="00187988" w:rsidRDefault="00972DBA" w:rsidP="00972DBA">
      <w:pPr>
        <w:jc w:val="both"/>
        <w:rPr>
          <w:rFonts w:ascii="Times New Roman" w:hAnsi="Times New Roman"/>
          <w:lang w:val="nb-NO"/>
        </w:rPr>
      </w:pPr>
    </w:p>
    <w:p w14:paraId="1BE38E98" w14:textId="77777777" w:rsidR="00972DBA" w:rsidRPr="00187988" w:rsidRDefault="00972DBA" w:rsidP="00972DBA">
      <w:pPr>
        <w:ind w:left="720"/>
        <w:jc w:val="both"/>
        <w:rPr>
          <w:rFonts w:ascii="Times New Roman" w:hAnsi="Times New Roman"/>
          <w:b/>
          <w:szCs w:val="24"/>
          <w:lang w:val="nb-NO"/>
        </w:rPr>
      </w:pPr>
      <w:r w:rsidRPr="00187988">
        <w:rPr>
          <w:rFonts w:ascii="Times New Roman" w:hAnsi="Times New Roman"/>
          <w:b/>
          <w:szCs w:val="24"/>
          <w:lang w:val="nb-NO"/>
        </w:rPr>
        <w:t xml:space="preserve">  Tretiranje podrasta hemijskim sredstvima  (126)</w:t>
      </w:r>
    </w:p>
    <w:p w14:paraId="03E22A79" w14:textId="77777777" w:rsidR="00972DBA" w:rsidRPr="00187988" w:rsidRDefault="00972DBA" w:rsidP="00972DBA">
      <w:pPr>
        <w:ind w:left="720"/>
        <w:jc w:val="both"/>
        <w:rPr>
          <w:rFonts w:ascii="Times New Roman" w:hAnsi="Times New Roman"/>
          <w:b/>
          <w:szCs w:val="24"/>
          <w:lang w:val="nb-NO"/>
        </w:rPr>
      </w:pPr>
    </w:p>
    <w:p w14:paraId="168421DA" w14:textId="77777777" w:rsidR="00972DBA" w:rsidRPr="00187988" w:rsidRDefault="00972DBA" w:rsidP="00972DBA">
      <w:pPr>
        <w:jc w:val="both"/>
        <w:rPr>
          <w:rFonts w:ascii="Times New Roman" w:hAnsi="Times New Roman"/>
          <w:lang w:val="nb-NO"/>
        </w:rPr>
      </w:pPr>
      <w:r w:rsidRPr="00187988">
        <w:rPr>
          <w:rFonts w:ascii="Times New Roman" w:hAnsi="Times New Roman"/>
          <w:lang w:val="nb-NO"/>
        </w:rPr>
        <w:t xml:space="preserve">              Nakon mehaničkog uklanjanja jedinki podrasta iz njihovih panjeva dolazi do pojave izbojaka koji predstavljaju snažnu i opasnu konkurenciju podmlatku glavnih vrsta. U cilju subijanja konkurentskih vrsta na njihove vegetativne izbojke se primenjuje folijarni tretman odgovarajućim totalnim herbicidima translokativnog mehanizma delovanja. Zadovoljavajući  rezultati se postižu primenom jednog folijarnog tretmana u septembru 2% rastvorom preparata na bazi 360 g/l glifosata ili odgovarajućeg nekog drugog preparata. Kao i predhodni rad, tako i tretiranje podrasta hemijskim sredstvom se izvodi u jednom navratu.</w:t>
      </w:r>
    </w:p>
    <w:p w14:paraId="66135D05" w14:textId="77777777" w:rsidR="00972DBA" w:rsidRPr="00187988" w:rsidRDefault="00972DBA" w:rsidP="00972DBA">
      <w:pPr>
        <w:ind w:firstLine="720"/>
        <w:jc w:val="both"/>
        <w:rPr>
          <w:rFonts w:ascii="Times New Roman" w:hAnsi="Times New Roman"/>
          <w:b/>
          <w:szCs w:val="24"/>
          <w:lang w:val="nb-NO"/>
        </w:rPr>
      </w:pPr>
    </w:p>
    <w:p w14:paraId="0FE464D5" w14:textId="77777777" w:rsidR="00972DBA" w:rsidRPr="00187988" w:rsidRDefault="00972DBA" w:rsidP="00972DBA">
      <w:pPr>
        <w:ind w:left="720"/>
        <w:jc w:val="both"/>
        <w:rPr>
          <w:rFonts w:ascii="Times New Roman" w:hAnsi="Times New Roman"/>
          <w:b/>
          <w:szCs w:val="24"/>
          <w:lang w:val="sr-Latn-RS"/>
        </w:rPr>
      </w:pPr>
      <w:r w:rsidRPr="00187988">
        <w:rPr>
          <w:rFonts w:ascii="Times New Roman" w:hAnsi="Times New Roman"/>
          <w:b/>
          <w:szCs w:val="24"/>
          <w:lang w:val="sr-Latn-RS"/>
        </w:rPr>
        <w:t xml:space="preserve">  Tarupiranje ostatka drvnog materijala (mulčiranje)</w:t>
      </w:r>
    </w:p>
    <w:p w14:paraId="47FCF4F4" w14:textId="77777777" w:rsidR="00972DBA" w:rsidRPr="00187988" w:rsidRDefault="00972DBA" w:rsidP="00972DBA">
      <w:pPr>
        <w:ind w:left="720"/>
        <w:jc w:val="both"/>
        <w:rPr>
          <w:rFonts w:ascii="Times New Roman" w:hAnsi="Times New Roman"/>
          <w:b/>
          <w:szCs w:val="24"/>
          <w:lang w:val="sr-Latn-RS"/>
        </w:rPr>
      </w:pPr>
    </w:p>
    <w:p w14:paraId="4E4E099C" w14:textId="77777777" w:rsidR="00972DBA" w:rsidRPr="00187988" w:rsidRDefault="00972DBA" w:rsidP="00972DBA">
      <w:pPr>
        <w:jc w:val="both"/>
        <w:rPr>
          <w:rFonts w:ascii="Times New Roman" w:hAnsi="Times New Roman"/>
          <w:bCs/>
          <w:szCs w:val="24"/>
          <w:lang w:val="sr-Latn-RS"/>
        </w:rPr>
      </w:pPr>
      <w:r w:rsidRPr="00187988">
        <w:rPr>
          <w:rFonts w:ascii="Times New Roman" w:hAnsi="Times New Roman"/>
          <w:szCs w:val="24"/>
          <w:lang w:val="sr-Latn-RS"/>
        </w:rPr>
        <w:t xml:space="preserve">              Ukoliko pre početka planirane sadnje, iz nekog razloga, nije sakupljen i iznešen sav režijski otpad nakon seče sa radilišta, njegovo uklanjanje će se izvoditi na mehanizovani način traktorom velike snage, u kombinaciji sa šumskim mulčerom. Traktor sa mulčerom će se kretati kroz sečinu i pokrivajući celu površinu, u dva prolaza, mehanički usitnjavati (mleti) ostatke drvnog materijala. Na ovaj način, usitnjena drvna masa će svojim razlaganjem obogatiti zemljište hranjivim materijama.</w:t>
      </w:r>
    </w:p>
    <w:p w14:paraId="22D37EC4" w14:textId="77777777" w:rsidR="00972DBA" w:rsidRPr="00187988" w:rsidRDefault="00972DBA" w:rsidP="00972DBA">
      <w:pPr>
        <w:ind w:left="720"/>
        <w:jc w:val="both"/>
        <w:rPr>
          <w:rFonts w:ascii="Times New Roman" w:hAnsi="Times New Roman"/>
          <w:bCs/>
          <w:szCs w:val="24"/>
          <w:lang w:val="sr-Latn-RS"/>
        </w:rPr>
      </w:pPr>
    </w:p>
    <w:p w14:paraId="26B2D78F" w14:textId="77777777" w:rsidR="00972DBA" w:rsidRPr="00187988" w:rsidRDefault="00972DBA" w:rsidP="00972DBA">
      <w:pPr>
        <w:ind w:firstLine="720"/>
        <w:jc w:val="both"/>
        <w:rPr>
          <w:rFonts w:ascii="Times New Roman" w:hAnsi="Times New Roman"/>
          <w:b/>
          <w:bCs/>
          <w:noProof/>
          <w:szCs w:val="24"/>
          <w:lang w:val="nb-NO"/>
        </w:rPr>
      </w:pPr>
      <w:r w:rsidRPr="00187988">
        <w:rPr>
          <w:rFonts w:ascii="Times New Roman" w:hAnsi="Times New Roman"/>
          <w:b/>
          <w:bCs/>
          <w:noProof/>
          <w:szCs w:val="24"/>
          <w:lang w:val="nb-NO"/>
        </w:rPr>
        <w:t>Tarupiranje podrasta mašinski (114)</w:t>
      </w:r>
    </w:p>
    <w:p w14:paraId="36043ED3" w14:textId="77777777" w:rsidR="00972DBA" w:rsidRPr="00187988" w:rsidRDefault="00972DBA" w:rsidP="00972DBA">
      <w:pPr>
        <w:ind w:firstLine="720"/>
        <w:jc w:val="both"/>
        <w:rPr>
          <w:rFonts w:ascii="Times New Roman" w:hAnsi="Times New Roman"/>
          <w:b/>
          <w:bCs/>
          <w:noProof/>
          <w:szCs w:val="24"/>
          <w:lang w:val="nb-NO"/>
        </w:rPr>
      </w:pPr>
    </w:p>
    <w:p w14:paraId="5BEAEF21" w14:textId="77777777" w:rsidR="00972DBA" w:rsidRPr="00187988" w:rsidRDefault="00972DBA" w:rsidP="00972DBA">
      <w:pPr>
        <w:ind w:firstLine="720"/>
        <w:jc w:val="both"/>
        <w:rPr>
          <w:rFonts w:ascii="Times New Roman" w:hAnsi="Times New Roman"/>
          <w:bCs/>
          <w:noProof/>
          <w:szCs w:val="24"/>
          <w:lang w:val="nb-NO"/>
        </w:rPr>
      </w:pPr>
      <w:r w:rsidRPr="00187988">
        <w:rPr>
          <w:rFonts w:ascii="Times New Roman" w:hAnsi="Times New Roman"/>
          <w:bCs/>
          <w:noProof/>
          <w:szCs w:val="24"/>
          <w:lang w:val="nb-NO"/>
        </w:rPr>
        <w:t>Da bi se proces se</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e, a kasnije i priprema za pošumljavanje nesmetano odvijao potrebno je, pre izvo</w:t>
      </w:r>
      <w:r w:rsidRPr="00187988">
        <w:rPr>
          <w:rFonts w:ascii="Times New Roman" w:hAnsi="Times New Roman" w:hint="eastAsia"/>
          <w:bCs/>
          <w:noProof/>
          <w:szCs w:val="24"/>
          <w:lang w:val="nb-NO"/>
        </w:rPr>
        <w:t>đ</w:t>
      </w:r>
      <w:r w:rsidRPr="00187988">
        <w:rPr>
          <w:rFonts w:ascii="Times New Roman" w:hAnsi="Times New Roman"/>
          <w:bCs/>
          <w:noProof/>
          <w:szCs w:val="24"/>
          <w:lang w:val="nb-NO"/>
        </w:rPr>
        <w:t xml:space="preserve">enja </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iste se</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 xml:space="preserve">e ukloniti vrste iz podstojnog sprata. </w:t>
      </w:r>
    </w:p>
    <w:p w14:paraId="5EE4B3F5" w14:textId="77777777" w:rsidR="00972DBA" w:rsidRPr="00187988" w:rsidRDefault="00972DBA" w:rsidP="00972DBA">
      <w:pPr>
        <w:ind w:firstLine="720"/>
        <w:jc w:val="both"/>
        <w:rPr>
          <w:rFonts w:ascii="Times New Roman" w:hAnsi="Times New Roman"/>
          <w:bCs/>
          <w:noProof/>
          <w:szCs w:val="24"/>
          <w:lang w:val="nb-NO"/>
        </w:rPr>
      </w:pPr>
      <w:r w:rsidRPr="00187988">
        <w:rPr>
          <w:rFonts w:ascii="Times New Roman" w:hAnsi="Times New Roman"/>
          <w:bCs/>
          <w:noProof/>
          <w:szCs w:val="24"/>
          <w:lang w:val="nb-NO"/>
        </w:rPr>
        <w:t xml:space="preserve">Uklanjanje </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e se izvoditi na mehanizovani na</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in traktorom velike snage u kombinaciji sa šumskim mul</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erom. Pre po</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etka rada traktora potrebno je  pose</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i deblje jedinke podrasta (preko 7 cm) motornim testerama i drvni materijal izneti iz sastojine. Traktor sa mul</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 xml:space="preserve">erom </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e se kretati kroz sastojinu izme</w:t>
      </w:r>
      <w:r w:rsidRPr="00187988">
        <w:rPr>
          <w:rFonts w:ascii="Times New Roman" w:hAnsi="Times New Roman" w:hint="eastAsia"/>
          <w:bCs/>
          <w:noProof/>
          <w:szCs w:val="24"/>
          <w:lang w:val="nb-NO"/>
        </w:rPr>
        <w:t>đ</w:t>
      </w:r>
      <w:r w:rsidRPr="00187988">
        <w:rPr>
          <w:rFonts w:ascii="Times New Roman" w:hAnsi="Times New Roman"/>
          <w:bCs/>
          <w:noProof/>
          <w:szCs w:val="24"/>
          <w:lang w:val="nb-NO"/>
        </w:rPr>
        <w:t>u stabala i prekrivaju</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i celu površinu sastojine u dva prolaza mehani</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ki uništavati (mleti) podstojni sprat. Ovaj rad se radi u jednom navratu.</w:t>
      </w:r>
    </w:p>
    <w:p w14:paraId="06D89839" w14:textId="77777777" w:rsidR="00972DBA" w:rsidRPr="00187988" w:rsidRDefault="00972DBA" w:rsidP="00972DBA">
      <w:pPr>
        <w:ind w:firstLine="720"/>
        <w:jc w:val="both"/>
        <w:rPr>
          <w:rFonts w:ascii="Times New Roman" w:hAnsi="Times New Roman"/>
          <w:lang w:val="nb-NO"/>
        </w:rPr>
      </w:pPr>
    </w:p>
    <w:p w14:paraId="3E546A7F" w14:textId="77777777" w:rsidR="00972DBA" w:rsidRPr="00187988" w:rsidRDefault="00972DBA" w:rsidP="00972DBA">
      <w:pPr>
        <w:ind w:firstLine="720"/>
        <w:jc w:val="both"/>
        <w:rPr>
          <w:rFonts w:ascii="Times New Roman" w:hAnsi="Times New Roman"/>
          <w:b/>
          <w:lang w:val="nb-NO"/>
        </w:rPr>
      </w:pPr>
    </w:p>
    <w:p w14:paraId="47864EEC" w14:textId="77777777" w:rsidR="00972DBA" w:rsidRPr="00187988" w:rsidRDefault="00972DBA" w:rsidP="00972DBA">
      <w:pPr>
        <w:rPr>
          <w:rFonts w:ascii="Times New Roman" w:hAnsi="Times New Roman"/>
          <w:b/>
          <w:bCs/>
          <w:noProof/>
          <w:szCs w:val="24"/>
          <w:lang w:val="nb-NO"/>
        </w:rPr>
      </w:pPr>
      <w:r w:rsidRPr="00187988">
        <w:rPr>
          <w:rFonts w:ascii="Times New Roman" w:hAnsi="Times New Roman"/>
          <w:b/>
          <w:bCs/>
          <w:szCs w:val="24"/>
          <w:lang w:val="nb-NO"/>
        </w:rPr>
        <w:t xml:space="preserve">         </w:t>
      </w:r>
      <w:r w:rsidRPr="00187988">
        <w:rPr>
          <w:rFonts w:ascii="Times New Roman" w:hAnsi="Times New Roman"/>
          <w:b/>
          <w:bCs/>
          <w:szCs w:val="24"/>
          <w:lang w:val="sr-Cyrl-RS"/>
        </w:rPr>
        <w:t xml:space="preserve">  </w:t>
      </w:r>
      <w:r w:rsidRPr="00187988">
        <w:rPr>
          <w:rFonts w:ascii="Times New Roman" w:hAnsi="Times New Roman"/>
          <w:b/>
          <w:bCs/>
          <w:szCs w:val="24"/>
          <w:lang w:val="nb-NO"/>
        </w:rPr>
        <w:t xml:space="preserve"> </w:t>
      </w:r>
      <w:r w:rsidRPr="00187988">
        <w:rPr>
          <w:rFonts w:ascii="Times New Roman" w:hAnsi="Times New Roman"/>
          <w:b/>
          <w:bCs/>
          <w:noProof/>
          <w:szCs w:val="24"/>
          <w:lang w:val="nb-NO"/>
        </w:rPr>
        <w:t>Vešta</w:t>
      </w:r>
      <w:r w:rsidRPr="00187988">
        <w:rPr>
          <w:rFonts w:ascii="Times New Roman" w:hAnsi="Times New Roman" w:hint="eastAsia"/>
          <w:b/>
          <w:bCs/>
          <w:noProof/>
          <w:szCs w:val="24"/>
          <w:lang w:val="nb-NO"/>
        </w:rPr>
        <w:t>č</w:t>
      </w:r>
      <w:r w:rsidRPr="00187988">
        <w:rPr>
          <w:rFonts w:ascii="Times New Roman" w:hAnsi="Times New Roman"/>
          <w:b/>
          <w:bCs/>
          <w:noProof/>
          <w:szCs w:val="24"/>
          <w:lang w:val="nb-NO"/>
        </w:rPr>
        <w:t>ko pošumljavanje sadnjom (317)</w:t>
      </w:r>
    </w:p>
    <w:p w14:paraId="068E83D6" w14:textId="77777777" w:rsidR="00972DBA" w:rsidRPr="00187988" w:rsidRDefault="00972DBA" w:rsidP="00972DBA">
      <w:pPr>
        <w:rPr>
          <w:rFonts w:ascii="Times New Roman" w:hAnsi="Times New Roman"/>
          <w:b/>
          <w:bCs/>
          <w:szCs w:val="24"/>
          <w:lang w:val="nb-NO"/>
        </w:rPr>
      </w:pPr>
    </w:p>
    <w:p w14:paraId="246462E3" w14:textId="77777777" w:rsidR="00972DBA" w:rsidRPr="00187988" w:rsidRDefault="00972DBA" w:rsidP="00972DBA">
      <w:pPr>
        <w:ind w:firstLine="720"/>
        <w:jc w:val="both"/>
        <w:rPr>
          <w:rFonts w:ascii="Times New Roman" w:hAnsi="Times New Roman"/>
          <w:bCs/>
          <w:noProof/>
          <w:szCs w:val="24"/>
          <w:lang w:val="nb-NO"/>
        </w:rPr>
      </w:pPr>
      <w:r w:rsidRPr="00187988">
        <w:rPr>
          <w:rFonts w:ascii="Times New Roman" w:hAnsi="Times New Roman"/>
          <w:bCs/>
          <w:noProof/>
          <w:szCs w:val="24"/>
          <w:lang w:val="nb-NO"/>
        </w:rPr>
        <w:t>Ovaj vid rada odnosi se na vešta</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ko pošumljavanje sadnjom sadnica hrasta lužnjaka i/ili poljskog jasena i bagrema. Sadnja se vrši pod ašov, „u brazdu” ili u izbušene rupe. Sadnice su jednogodišnje (1+0) ili dvogodišnje (2+0). Za uspeh sadnje veoma je zna</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ajno da se izvrši jesenja sadnja (ukoliko to uslovi dozvoljavaju).</w:t>
      </w:r>
    </w:p>
    <w:p w14:paraId="3A327682"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bCs/>
          <w:noProof/>
          <w:szCs w:val="24"/>
          <w:lang w:val="nb-NO"/>
        </w:rPr>
        <w:t>Shodno utvr</w:t>
      </w:r>
      <w:r w:rsidRPr="00187988">
        <w:rPr>
          <w:rFonts w:ascii="Times New Roman" w:hAnsi="Times New Roman" w:hint="eastAsia"/>
          <w:bCs/>
          <w:noProof/>
          <w:szCs w:val="24"/>
          <w:lang w:val="nb-NO"/>
        </w:rPr>
        <w:t>đ</w:t>
      </w:r>
      <w:r w:rsidRPr="00187988">
        <w:rPr>
          <w:rFonts w:ascii="Times New Roman" w:hAnsi="Times New Roman"/>
          <w:bCs/>
          <w:noProof/>
          <w:szCs w:val="24"/>
          <w:lang w:val="nb-NO"/>
        </w:rPr>
        <w:t>enim ciljevima gazdovanja, u ve</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ini slu</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ajeva primeni</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 xml:space="preserve">e se za hrast lužnjak razmak sadnje 3x1 m, kao i za bagrem </w:t>
      </w:r>
      <w:r w:rsidRPr="00FB74BF">
        <w:rPr>
          <w:rFonts w:ascii="Times New Roman" w:hAnsi="Times New Roman"/>
          <w:bCs/>
          <w:noProof/>
          <w:szCs w:val="24"/>
          <w:lang w:val="nb-NO"/>
        </w:rPr>
        <w:t>(3.333</w:t>
      </w:r>
      <w:r w:rsidRPr="00187988">
        <w:rPr>
          <w:rFonts w:ascii="Times New Roman" w:hAnsi="Times New Roman"/>
          <w:szCs w:val="24"/>
          <w:lang w:val="sr-Latn-RS"/>
        </w:rPr>
        <w:t xml:space="preserve"> kom./ha).</w:t>
      </w:r>
      <w:r w:rsidRPr="00187988">
        <w:rPr>
          <w:rFonts w:ascii="Times New Roman" w:hAnsi="Times New Roman"/>
          <w:bCs/>
          <w:noProof/>
          <w:szCs w:val="24"/>
          <w:lang w:val="nb-NO"/>
        </w:rPr>
        <w:t>, a za poljski jasen 2,5x1,5 m (2.667 kom./ha).</w:t>
      </w:r>
    </w:p>
    <w:p w14:paraId="3CF91D1D" w14:textId="77777777" w:rsidR="00972DBA" w:rsidRPr="00187988" w:rsidRDefault="00972DBA" w:rsidP="00972DBA">
      <w:pPr>
        <w:ind w:firstLine="720"/>
        <w:jc w:val="both"/>
        <w:rPr>
          <w:rFonts w:ascii="Times New Roman" w:hAnsi="Times New Roman"/>
          <w:bCs/>
          <w:noProof/>
          <w:szCs w:val="24"/>
          <w:lang w:val="nb-NO"/>
        </w:rPr>
      </w:pPr>
      <w:r w:rsidRPr="00187988">
        <w:rPr>
          <w:rFonts w:ascii="Times New Roman" w:hAnsi="Times New Roman"/>
          <w:bCs/>
          <w:noProof/>
          <w:szCs w:val="24"/>
          <w:lang w:val="nb-NO"/>
        </w:rPr>
        <w:t>Ukoliko se promeni tehologija ili se do</w:t>
      </w:r>
      <w:r w:rsidRPr="00187988">
        <w:rPr>
          <w:rFonts w:ascii="Times New Roman" w:hAnsi="Times New Roman" w:hint="eastAsia"/>
          <w:bCs/>
          <w:noProof/>
          <w:szCs w:val="24"/>
          <w:lang w:val="nb-NO"/>
        </w:rPr>
        <w:t>đ</w:t>
      </w:r>
      <w:r w:rsidRPr="00187988">
        <w:rPr>
          <w:rFonts w:ascii="Times New Roman" w:hAnsi="Times New Roman"/>
          <w:bCs/>
          <w:noProof/>
          <w:szCs w:val="24"/>
          <w:lang w:val="nb-NO"/>
        </w:rPr>
        <w:t>e do  novih saznanja, samim tim, do</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 xml:space="preserve">i </w:t>
      </w:r>
      <w:r w:rsidRPr="00187988">
        <w:rPr>
          <w:rFonts w:ascii="Times New Roman" w:hAnsi="Times New Roman" w:hint="eastAsia"/>
          <w:bCs/>
          <w:noProof/>
          <w:szCs w:val="24"/>
          <w:lang w:val="nb-NO"/>
        </w:rPr>
        <w:t>ć</w:t>
      </w:r>
      <w:r w:rsidRPr="00187988">
        <w:rPr>
          <w:rFonts w:ascii="Times New Roman" w:hAnsi="Times New Roman"/>
          <w:bCs/>
          <w:noProof/>
          <w:szCs w:val="24"/>
          <w:lang w:val="nb-NO"/>
        </w:rPr>
        <w:t>e i do promene razmaka sadnje i/ili na</w:t>
      </w:r>
      <w:r w:rsidRPr="00187988">
        <w:rPr>
          <w:rFonts w:ascii="Times New Roman" w:hAnsi="Times New Roman" w:hint="eastAsia"/>
          <w:bCs/>
          <w:noProof/>
          <w:szCs w:val="24"/>
          <w:lang w:val="nb-NO"/>
        </w:rPr>
        <w:t>č</w:t>
      </w:r>
      <w:r w:rsidRPr="00187988">
        <w:rPr>
          <w:rFonts w:ascii="Times New Roman" w:hAnsi="Times New Roman"/>
          <w:bCs/>
          <w:noProof/>
          <w:szCs w:val="24"/>
          <w:lang w:val="nb-NO"/>
        </w:rPr>
        <w:t>ina sadnje</w:t>
      </w:r>
    </w:p>
    <w:p w14:paraId="3BDEAABE" w14:textId="77777777" w:rsidR="00972DBA" w:rsidRPr="00187988" w:rsidRDefault="00972DBA" w:rsidP="00972DBA">
      <w:pPr>
        <w:ind w:firstLine="720"/>
        <w:jc w:val="both"/>
        <w:rPr>
          <w:rFonts w:ascii="Times New Roman" w:hAnsi="Times New Roman"/>
          <w:b/>
          <w:lang w:val="nb-NO"/>
        </w:rPr>
      </w:pPr>
    </w:p>
    <w:p w14:paraId="68490041"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val="nb-NO" w:eastAsia="en-US"/>
        </w:rPr>
      </w:pPr>
      <w:r w:rsidRPr="00187988">
        <w:rPr>
          <w:rFonts w:ascii="Times New Roman" w:hAnsi="Times New Roman"/>
          <w:lang w:val="nb-NO" w:eastAsia="en-US"/>
        </w:rPr>
        <w:t xml:space="preserve">            Veštačko pošumljavanje sadnjom (318 / 320)</w:t>
      </w:r>
    </w:p>
    <w:p w14:paraId="539BB785" w14:textId="77777777" w:rsidR="00972DBA" w:rsidRPr="00187988" w:rsidRDefault="00972DBA" w:rsidP="00972DBA">
      <w:pPr>
        <w:ind w:firstLine="720"/>
        <w:jc w:val="both"/>
        <w:rPr>
          <w:rFonts w:ascii="Times New Roman" w:hAnsi="Times New Roman"/>
          <w:lang w:val="nb-NO"/>
        </w:rPr>
      </w:pPr>
      <w:r w:rsidRPr="00187988">
        <w:rPr>
          <w:rFonts w:ascii="Times New Roman" w:hAnsi="Times New Roman"/>
          <w:lang w:val="nb-NO"/>
        </w:rPr>
        <w:t xml:space="preserve">Ovaj vid rada u gazdinskoj jedinici „Palanačke ade – Čipski poloj“, odnosi se na veštačko pošumljavanje sadnjom sadnica euroameričke topole, bele topole (318) i vrbe (320). Sadnja topole vrši se uz delimičnu pripremu terena sa razmakom sadnje 6x3 m </w:t>
      </w:r>
      <w:r w:rsidRPr="00187988">
        <w:rPr>
          <w:rFonts w:ascii="Times New Roman" w:hAnsi="Times New Roman"/>
          <w:szCs w:val="24"/>
          <w:lang w:val="sr-Latn-RS"/>
        </w:rPr>
        <w:t>(555 kom./ha)</w:t>
      </w:r>
      <w:r w:rsidRPr="00187988">
        <w:rPr>
          <w:rFonts w:ascii="Times New Roman" w:hAnsi="Times New Roman"/>
          <w:lang w:val="nb-NO"/>
        </w:rPr>
        <w:t xml:space="preserve">. Sadnji sadnica prethodi mehanizovano bušenje rupa prema projektovanoj mreži 6x3 m, na dubini od 80 cm do 100 cm (plitka sadnja). Sadnja sadnica bele topole vrši se po istoj tehnologiji. Sadnja vrbe vrši se sadnicama 1/1, 1/2 sa razmakom sadnje 3x3 m </w:t>
      </w:r>
      <w:r w:rsidRPr="00187988">
        <w:rPr>
          <w:rFonts w:ascii="Times New Roman" w:hAnsi="Times New Roman"/>
          <w:szCs w:val="24"/>
          <w:lang w:val="sr-Latn-RS"/>
        </w:rPr>
        <w:t>(1.111 kom./ha).</w:t>
      </w:r>
      <w:r w:rsidRPr="00187988">
        <w:rPr>
          <w:rFonts w:ascii="Times New Roman" w:hAnsi="Times New Roman"/>
          <w:lang w:val="nb-NO"/>
        </w:rPr>
        <w:t xml:space="preserve"> </w:t>
      </w:r>
    </w:p>
    <w:p w14:paraId="17DC5777" w14:textId="77777777" w:rsidR="00972DBA" w:rsidRPr="00187988" w:rsidRDefault="00972DBA" w:rsidP="00972DBA">
      <w:pPr>
        <w:ind w:firstLine="720"/>
        <w:jc w:val="both"/>
        <w:rPr>
          <w:rFonts w:ascii="Times New Roman" w:hAnsi="Times New Roman"/>
          <w:lang w:val="nb-NO"/>
        </w:rPr>
      </w:pPr>
      <w:r w:rsidRPr="00187988">
        <w:rPr>
          <w:rFonts w:ascii="Times New Roman" w:hAnsi="Times New Roman"/>
          <w:lang w:val="nb-NO"/>
        </w:rPr>
        <w:t xml:space="preserve">Ukoliko se promeni tehologija ili se dođe do  novih saznanja, samim tim, doći će i do promene razmaka sadnje. </w:t>
      </w:r>
    </w:p>
    <w:p w14:paraId="7B142427" w14:textId="77777777" w:rsidR="00972DBA" w:rsidRPr="00187988" w:rsidRDefault="00972DBA" w:rsidP="00972DBA">
      <w:pPr>
        <w:ind w:firstLine="720"/>
        <w:jc w:val="both"/>
        <w:rPr>
          <w:rFonts w:ascii="Times New Roman" w:hAnsi="Times New Roman"/>
          <w:lang w:val="nb-NO"/>
        </w:rPr>
      </w:pPr>
    </w:p>
    <w:p w14:paraId="4EBBE7A6" w14:textId="77777777" w:rsidR="00972DBA" w:rsidRPr="00187988" w:rsidRDefault="00972DBA" w:rsidP="00972DBA">
      <w:pPr>
        <w:rPr>
          <w:color w:val="FF0000"/>
          <w:lang w:val="nb-NO"/>
        </w:rPr>
      </w:pPr>
    </w:p>
    <w:p w14:paraId="19B2B255" w14:textId="77777777" w:rsidR="00972DBA" w:rsidRPr="00187988" w:rsidRDefault="00972DBA" w:rsidP="00972DBA">
      <w:pPr>
        <w:rPr>
          <w:rFonts w:ascii="Times New Roman" w:hAnsi="Times New Roman"/>
          <w:b/>
          <w:bCs/>
          <w:szCs w:val="24"/>
          <w:lang w:val="nb-NO"/>
        </w:rPr>
      </w:pPr>
      <w:r w:rsidRPr="00187988">
        <w:rPr>
          <w:rFonts w:ascii="Times New Roman" w:hAnsi="Times New Roman"/>
          <w:b/>
          <w:bCs/>
          <w:szCs w:val="24"/>
          <w:lang w:val="nb-NO"/>
        </w:rPr>
        <w:t xml:space="preserve">          Popunjavanje veštački podignutih kultura sadnjom (414)</w:t>
      </w:r>
    </w:p>
    <w:p w14:paraId="77703759" w14:textId="77777777" w:rsidR="00972DBA" w:rsidRPr="00187988" w:rsidRDefault="00972DBA" w:rsidP="00972DBA">
      <w:pPr>
        <w:rPr>
          <w:rFonts w:ascii="Times New Roman" w:hAnsi="Times New Roman"/>
          <w:b/>
          <w:bCs/>
          <w:szCs w:val="24"/>
          <w:lang w:val="nb-NO"/>
        </w:rPr>
      </w:pPr>
    </w:p>
    <w:p w14:paraId="270854AF" w14:textId="30AD01C8" w:rsidR="00972DBA" w:rsidRPr="00187988" w:rsidRDefault="00972DBA" w:rsidP="00972DBA">
      <w:pPr>
        <w:ind w:firstLine="720"/>
        <w:jc w:val="both"/>
        <w:rPr>
          <w:rFonts w:ascii="Times New Roman" w:hAnsi="Times New Roman"/>
          <w:lang w:val="nb-NO"/>
        </w:rPr>
      </w:pPr>
      <w:r w:rsidRPr="00187988">
        <w:rPr>
          <w:rFonts w:ascii="Times New Roman" w:hAnsi="Times New Roman"/>
          <w:lang w:val="nb-NO"/>
        </w:rPr>
        <w:t>Nakon izvršenog pošumljavanja sadnjom sadnica hrasta lužnjaka, posle prve godine, na delovima pošumljene površine gde nije uspelo pošumljavanje izvršiće se popunjavanje jednogodišnjim ili dvogodišnjim sadnicama hrasta lužnjaka. P</w:t>
      </w:r>
      <w:r w:rsidRPr="00187988">
        <w:rPr>
          <w:rFonts w:ascii="Times New Roman" w:hAnsi="Times New Roman"/>
          <w:lang w:val="sr-Latn-CS"/>
        </w:rPr>
        <w:t>rocena potrebnih popunjavanja je 20% površine koja se obnavlja (</w:t>
      </w:r>
      <w:r w:rsidR="00507E81" w:rsidRPr="00187988">
        <w:rPr>
          <w:rFonts w:ascii="Times New Roman" w:hAnsi="Times New Roman"/>
          <w:lang w:val="sr-Latn-CS"/>
        </w:rPr>
        <w:t>1333</w:t>
      </w:r>
      <w:r w:rsidRPr="00187988">
        <w:rPr>
          <w:rFonts w:ascii="Times New Roman" w:hAnsi="Times New Roman"/>
          <w:lang w:val="sr-Latn-CS"/>
        </w:rPr>
        <w:t xml:space="preserve"> sadnica po ha).</w:t>
      </w:r>
      <w:r w:rsidRPr="00187988">
        <w:rPr>
          <w:rFonts w:ascii="Times New Roman" w:hAnsi="Times New Roman"/>
          <w:lang w:val="nb-NO"/>
        </w:rPr>
        <w:t xml:space="preserve"> </w:t>
      </w:r>
    </w:p>
    <w:p w14:paraId="05A58117" w14:textId="77777777" w:rsidR="00972DBA" w:rsidRPr="00187988" w:rsidRDefault="00972DBA" w:rsidP="00972DBA">
      <w:pPr>
        <w:tabs>
          <w:tab w:val="center" w:pos="709"/>
        </w:tabs>
        <w:jc w:val="both"/>
        <w:rPr>
          <w:rFonts w:ascii="Times New Roman" w:hAnsi="Times New Roman"/>
          <w:lang w:val="it-IT"/>
        </w:rPr>
      </w:pPr>
      <w:r w:rsidRPr="00187988">
        <w:rPr>
          <w:rFonts w:ascii="Times New Roman" w:hAnsi="Times New Roman"/>
          <w:lang w:val="nb-NO"/>
        </w:rPr>
        <w:t xml:space="preserve">           Nakon izvršene obnove bagrema iveranjem panjeva i oranja diskosnim plugom ili sadnjom sadnica, posle prve godine, uneće se jednogodišnje sadnice bagrema da bi se popunile površine i ukoliko se iz žila ne pojave izbojci bagrema.</w:t>
      </w:r>
      <w:r w:rsidRPr="00187988">
        <w:rPr>
          <w:rFonts w:ascii="Times New Roman" w:hAnsi="Times New Roman"/>
          <w:lang w:val="sr-Latn-CS"/>
        </w:rPr>
        <w:t xml:space="preserve"> Obzirom da se obim potrebnih popunjavanja na delovima površina  ne može detaljno predvideti za konkretne odseke ovde se daje procena potrebnih popunjavanja u iznosu od 30% površine koja se obnavlja. </w:t>
      </w:r>
      <w:proofErr w:type="spellStart"/>
      <w:r w:rsidRPr="00187988">
        <w:rPr>
          <w:rFonts w:ascii="Times New Roman" w:hAnsi="Times New Roman"/>
          <w:lang w:val="it-IT"/>
        </w:rPr>
        <w:t>Unos</w:t>
      </w:r>
      <w:proofErr w:type="spellEnd"/>
      <w:r w:rsidRPr="00187988">
        <w:rPr>
          <w:rFonts w:ascii="Times New Roman" w:hAnsi="Times New Roman"/>
          <w:lang w:val="it-IT"/>
        </w:rPr>
        <w:t xml:space="preserve"> </w:t>
      </w:r>
      <w:proofErr w:type="spellStart"/>
      <w:r w:rsidRPr="00187988">
        <w:rPr>
          <w:rFonts w:ascii="Times New Roman" w:hAnsi="Times New Roman"/>
          <w:lang w:val="it-IT"/>
        </w:rPr>
        <w:t>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izvršiti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ravnomerno</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w:t>
      </w:r>
      <w:proofErr w:type="spellEnd"/>
      <w:r w:rsidRPr="00187988">
        <w:rPr>
          <w:rFonts w:ascii="Times New Roman" w:hAnsi="Times New Roman"/>
          <w:lang w:val="it-IT"/>
        </w:rPr>
        <w:t xml:space="preserve"> </w:t>
      </w:r>
      <w:proofErr w:type="spellStart"/>
      <w:r w:rsidRPr="00187988">
        <w:rPr>
          <w:rFonts w:ascii="Times New Roman" w:hAnsi="Times New Roman"/>
          <w:lang w:val="it-IT"/>
        </w:rPr>
        <w:t>celoj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površini</w:t>
      </w:r>
      <w:proofErr w:type="spellEnd"/>
      <w:r w:rsidRPr="00187988">
        <w:rPr>
          <w:rFonts w:ascii="Times New Roman" w:hAnsi="Times New Roman"/>
          <w:lang w:val="it-IT"/>
        </w:rPr>
        <w:t xml:space="preserve"> sa 1.000 </w:t>
      </w:r>
      <w:proofErr w:type="spellStart"/>
      <w:r w:rsidRPr="00187988">
        <w:rPr>
          <w:rFonts w:ascii="Times New Roman" w:hAnsi="Times New Roman"/>
          <w:lang w:val="it-IT"/>
        </w:rPr>
        <w:t>sadnica</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w:t>
      </w:r>
      <w:proofErr w:type="spellEnd"/>
      <w:r w:rsidRPr="00187988">
        <w:rPr>
          <w:rFonts w:ascii="Times New Roman" w:hAnsi="Times New Roman"/>
          <w:lang w:val="it-IT"/>
        </w:rPr>
        <w:t xml:space="preserve"> </w:t>
      </w:r>
      <w:proofErr w:type="spellStart"/>
      <w:r w:rsidRPr="00187988">
        <w:rPr>
          <w:rFonts w:ascii="Times New Roman" w:hAnsi="Times New Roman"/>
          <w:lang w:val="it-IT"/>
        </w:rPr>
        <w:t>hektaru</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Sama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izvršiti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sadnjom</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pod</w:t>
      </w:r>
      <w:proofErr w:type="spellEnd"/>
      <w:r w:rsidRPr="00187988">
        <w:rPr>
          <w:rFonts w:ascii="Times New Roman" w:hAnsi="Times New Roman"/>
          <w:lang w:val="it-IT"/>
        </w:rPr>
        <w:t xml:space="preserve"> </w:t>
      </w:r>
      <w:proofErr w:type="spellStart"/>
      <w:r w:rsidRPr="00187988">
        <w:rPr>
          <w:rFonts w:ascii="Times New Roman" w:hAnsi="Times New Roman"/>
          <w:lang w:val="it-IT"/>
        </w:rPr>
        <w:t>ašov</w:t>
      </w:r>
      <w:proofErr w:type="spellEnd"/>
      <w:r w:rsidRPr="00187988">
        <w:rPr>
          <w:rFonts w:ascii="Times New Roman" w:hAnsi="Times New Roman"/>
          <w:lang w:val="it-IT"/>
        </w:rPr>
        <w:t>.</w:t>
      </w:r>
    </w:p>
    <w:p w14:paraId="3955F5B8" w14:textId="77777777" w:rsidR="00972DBA" w:rsidRPr="00187988" w:rsidRDefault="00972DBA" w:rsidP="00972DBA">
      <w:pPr>
        <w:ind w:firstLine="720"/>
        <w:jc w:val="both"/>
        <w:rPr>
          <w:rFonts w:ascii="Times New Roman" w:hAnsi="Times New Roman"/>
          <w:lang w:val="it-IT"/>
        </w:rPr>
      </w:pPr>
      <w:proofErr w:type="spellStart"/>
      <w:r w:rsidRPr="00187988">
        <w:rPr>
          <w:rFonts w:ascii="Times New Roman" w:hAnsi="Times New Roman"/>
          <w:lang w:val="it-IT"/>
        </w:rPr>
        <w:t>Nakon</w:t>
      </w:r>
      <w:proofErr w:type="spellEnd"/>
      <w:r w:rsidRPr="00187988">
        <w:rPr>
          <w:rFonts w:ascii="Times New Roman" w:hAnsi="Times New Roman"/>
          <w:lang w:val="it-IT"/>
        </w:rPr>
        <w:t xml:space="preserve"> </w:t>
      </w:r>
      <w:proofErr w:type="spellStart"/>
      <w:r w:rsidRPr="00187988">
        <w:rPr>
          <w:rFonts w:ascii="Times New Roman" w:hAnsi="Times New Roman"/>
          <w:lang w:val="it-IT"/>
        </w:rPr>
        <w:t>izvršenog</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pošumljavanja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sadnjom</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sadnica</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poljskog</w:t>
      </w:r>
      <w:proofErr w:type="spellEnd"/>
      <w:r w:rsidRPr="00187988">
        <w:rPr>
          <w:rFonts w:ascii="Times New Roman" w:hAnsi="Times New Roman"/>
          <w:lang w:val="it-IT"/>
        </w:rPr>
        <w:t xml:space="preserve"> </w:t>
      </w:r>
      <w:proofErr w:type="spellStart"/>
      <w:r w:rsidRPr="00187988">
        <w:rPr>
          <w:rFonts w:ascii="Times New Roman" w:hAnsi="Times New Roman"/>
          <w:lang w:val="it-IT"/>
        </w:rPr>
        <w:t>jasena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posle</w:t>
      </w:r>
      <w:proofErr w:type="spellEnd"/>
      <w:r w:rsidRPr="00187988">
        <w:rPr>
          <w:rFonts w:ascii="Times New Roman" w:hAnsi="Times New Roman"/>
          <w:lang w:val="it-IT"/>
        </w:rPr>
        <w:t xml:space="preserve"> </w:t>
      </w:r>
      <w:proofErr w:type="spellStart"/>
      <w:r w:rsidRPr="00187988">
        <w:rPr>
          <w:rFonts w:ascii="Times New Roman" w:hAnsi="Times New Roman"/>
          <w:lang w:val="it-IT"/>
        </w:rPr>
        <w:t>druge</w:t>
      </w:r>
      <w:proofErr w:type="spellEnd"/>
      <w:r w:rsidRPr="00187988">
        <w:rPr>
          <w:rFonts w:ascii="Times New Roman" w:hAnsi="Times New Roman"/>
          <w:lang w:val="it-IT"/>
        </w:rPr>
        <w:t xml:space="preserve"> godine, </w:t>
      </w:r>
      <w:proofErr w:type="spellStart"/>
      <w:r w:rsidRPr="00187988">
        <w:rPr>
          <w:rFonts w:ascii="Times New Roman" w:hAnsi="Times New Roman"/>
          <w:lang w:val="it-IT"/>
        </w:rPr>
        <w:t>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delovima</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pošumljene</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površine</w:t>
      </w:r>
      <w:proofErr w:type="spellEnd"/>
      <w:r w:rsidRPr="00187988">
        <w:rPr>
          <w:rFonts w:ascii="Times New Roman" w:hAnsi="Times New Roman"/>
          <w:lang w:val="it-IT"/>
        </w:rPr>
        <w:t xml:space="preserve"> </w:t>
      </w:r>
      <w:proofErr w:type="spellStart"/>
      <w:r w:rsidRPr="00187988">
        <w:rPr>
          <w:rFonts w:ascii="Times New Roman" w:hAnsi="Times New Roman"/>
          <w:lang w:val="it-IT"/>
        </w:rPr>
        <w:t>gde</w:t>
      </w:r>
      <w:proofErr w:type="spellEnd"/>
      <w:r w:rsidRPr="00187988">
        <w:rPr>
          <w:rFonts w:ascii="Times New Roman" w:hAnsi="Times New Roman"/>
          <w:lang w:val="it-IT"/>
        </w:rPr>
        <w:t xml:space="preserve"> </w:t>
      </w:r>
      <w:proofErr w:type="spellStart"/>
      <w:r w:rsidRPr="00187988">
        <w:rPr>
          <w:rFonts w:ascii="Times New Roman" w:hAnsi="Times New Roman"/>
          <w:lang w:val="it-IT"/>
        </w:rPr>
        <w:t>nije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uspelo</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pošumljavanje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izvršiće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popunjavanje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dvogodišnjim</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sadnicama</w:t>
      </w:r>
      <w:proofErr w:type="spellEnd"/>
      <w:r w:rsidRPr="00187988">
        <w:rPr>
          <w:rFonts w:ascii="Times New Roman" w:hAnsi="Times New Roman"/>
          <w:lang w:val="it-IT"/>
        </w:rPr>
        <w:t xml:space="preserve"> </w:t>
      </w:r>
      <w:proofErr w:type="spellStart"/>
      <w:proofErr w:type="gramStart"/>
      <w:r w:rsidRPr="00187988">
        <w:rPr>
          <w:rFonts w:ascii="Times New Roman" w:hAnsi="Times New Roman"/>
          <w:lang w:val="it-IT"/>
        </w:rPr>
        <w:t>p.jasena</w:t>
      </w:r>
      <w:proofErr w:type="spellEnd"/>
      <w:proofErr w:type="gramEnd"/>
      <w:r w:rsidRPr="00187988">
        <w:rPr>
          <w:rFonts w:ascii="Times New Roman" w:hAnsi="Times New Roman"/>
          <w:lang w:val="it-IT"/>
        </w:rPr>
        <w:t>. P</w:t>
      </w:r>
      <w:r w:rsidRPr="00187988">
        <w:rPr>
          <w:rFonts w:ascii="Times New Roman" w:hAnsi="Times New Roman"/>
          <w:lang w:val="sr-Latn-CS"/>
        </w:rPr>
        <w:t>rocena potrebnih popunjavanja je 20% površine koja se obnavlja (533 sadnice po ha).</w:t>
      </w:r>
      <w:r w:rsidRPr="00187988">
        <w:rPr>
          <w:rFonts w:ascii="Times New Roman" w:hAnsi="Times New Roman"/>
          <w:lang w:val="it-IT"/>
        </w:rPr>
        <w:t xml:space="preserve"> </w:t>
      </w:r>
    </w:p>
    <w:p w14:paraId="31C06DAF" w14:textId="77777777" w:rsidR="00972DBA" w:rsidRPr="00187988" w:rsidRDefault="00972DBA" w:rsidP="00972DBA">
      <w:pPr>
        <w:rPr>
          <w:color w:val="FF0000"/>
          <w:lang w:val="nb-NO"/>
        </w:rPr>
      </w:pPr>
    </w:p>
    <w:p w14:paraId="3E3CA43F" w14:textId="77777777" w:rsidR="00972DBA" w:rsidRPr="00187988" w:rsidRDefault="00972DBA" w:rsidP="00972DBA">
      <w:pPr>
        <w:ind w:firstLine="720"/>
        <w:jc w:val="both"/>
        <w:rPr>
          <w:rFonts w:ascii="Times New Roman" w:hAnsi="Times New Roman"/>
          <w:b/>
          <w:szCs w:val="24"/>
          <w:lang w:val="nb-NO"/>
        </w:rPr>
      </w:pPr>
      <w:r w:rsidRPr="00187988">
        <w:rPr>
          <w:rFonts w:ascii="Times New Roman" w:hAnsi="Times New Roman"/>
          <w:b/>
          <w:szCs w:val="24"/>
          <w:lang w:val="nb-NO"/>
        </w:rPr>
        <w:t>Popunjavanje (415)</w:t>
      </w:r>
    </w:p>
    <w:p w14:paraId="3775DE47" w14:textId="77777777" w:rsidR="00972DBA" w:rsidRPr="00187988" w:rsidRDefault="00972DBA" w:rsidP="00972DBA">
      <w:pPr>
        <w:ind w:firstLine="720"/>
        <w:jc w:val="both"/>
        <w:rPr>
          <w:rFonts w:ascii="Times New Roman" w:hAnsi="Times New Roman"/>
          <w:b/>
          <w:szCs w:val="24"/>
          <w:lang w:val="nb-NO"/>
        </w:rPr>
      </w:pPr>
    </w:p>
    <w:p w14:paraId="3FDD1805"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nb-NO"/>
        </w:rPr>
        <w:t>Nakon izvršenog pošumljavanja treba redovno pregledati i u slučaju neuspelog pošumljavanja, sušenja sadnica, ili njihovog propadanja iz drugih razloga, na delovima pošumljene površine treba izvršiti popunjavanje sastojine novim sadnicama. Ovu meru ne treba primenjivati u slučajevima retkog i pojedinačnog sušenja gde izvođenje ovih radova nije tehnološki i ekonomski opravdano. Popunjavanje se može vršiti i više godina nakon sadnje, sve dok su nove sadnice u stanju da se izbore za svoj položaj u sastojini. Pri izboru sadnica koje se koriste za popunjavanje treba upotrebljavati starije sadnice iste vrste kao pri prvom pošumljavanju (po mogućstvu dvogodišnje), kako bi se što pre otklonila razlika u visini i prečniku. Prilikom pregleda izvršenih pošumljavanja treba evidentirati potrebu za ispravljanjem sadnica nakon eventualnih vetroizvala i preduzeti mere da se ova pojava sanira. P</w:t>
      </w:r>
      <w:r w:rsidRPr="00187988">
        <w:rPr>
          <w:rFonts w:ascii="Times New Roman" w:hAnsi="Times New Roman"/>
          <w:szCs w:val="24"/>
          <w:lang w:val="sr-Latn-CS"/>
        </w:rPr>
        <w:t>rocena potrebnih popunjavanja sadnicama topole i vrbe je 20% površine koja se obnavlja.</w:t>
      </w:r>
    </w:p>
    <w:p w14:paraId="1FEF4392" w14:textId="77777777" w:rsidR="00972DBA" w:rsidRPr="00187988" w:rsidRDefault="00972DBA" w:rsidP="00972DBA">
      <w:pPr>
        <w:ind w:firstLine="720"/>
        <w:jc w:val="both"/>
        <w:rPr>
          <w:rFonts w:ascii="Times New Roman" w:hAnsi="Times New Roman"/>
          <w:szCs w:val="24"/>
          <w:lang w:val="sr-Latn-CS"/>
        </w:rPr>
      </w:pPr>
    </w:p>
    <w:p w14:paraId="39000404" w14:textId="77777777" w:rsidR="00972DBA" w:rsidRPr="00187988" w:rsidRDefault="00972DBA" w:rsidP="00972DBA">
      <w:pPr>
        <w:ind w:left="720"/>
        <w:jc w:val="both"/>
        <w:rPr>
          <w:rFonts w:ascii="Times New Roman" w:hAnsi="Times New Roman"/>
          <w:b/>
          <w:szCs w:val="24"/>
          <w:lang w:val="sr-Latn-CS"/>
        </w:rPr>
      </w:pPr>
      <w:r w:rsidRPr="00187988">
        <w:rPr>
          <w:rFonts w:ascii="Times New Roman" w:hAnsi="Times New Roman"/>
          <w:b/>
          <w:szCs w:val="24"/>
          <w:lang w:val="sr-Latn-CS"/>
        </w:rPr>
        <w:t>Osvetljavanje podmlatka ručno  (511)</w:t>
      </w:r>
    </w:p>
    <w:p w14:paraId="50A6EE56" w14:textId="77777777" w:rsidR="00972DBA" w:rsidRPr="00187988" w:rsidRDefault="00972DBA" w:rsidP="00972DBA">
      <w:pPr>
        <w:jc w:val="both"/>
        <w:rPr>
          <w:rFonts w:ascii="Times New Roman" w:hAnsi="Times New Roman"/>
          <w:sz w:val="12"/>
          <w:szCs w:val="12"/>
          <w:lang w:val="sr-Latn-CS"/>
        </w:rPr>
      </w:pPr>
    </w:p>
    <w:p w14:paraId="2F122DC3"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U prvoj i drugoj godini starosti sastojine hrasta lužnjaka, dolazi do velike konkurencije među biljkama za opstanak. U ovoj konkurenciji pomladak hrasta lužnjaka u odnosu na sve ostale zeljaste i drvenaste biljke često je najslabiji. Pošto je hrast lužnjak osnov buduće sastojine, čovek mu mora u ovoj konkurenciji pomoći raznim merama nege, a prevashodno osvetljavanjem.</w:t>
      </w:r>
    </w:p>
    <w:p w14:paraId="6772677B"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Hrast lužnjak je vrsta svetlosti i u ovoj konkurenciji za opstanak njemu je svetlost najpotrebnija.</w:t>
      </w:r>
    </w:p>
    <w:p w14:paraId="2AF8CB20"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Mera osvetljavanja hrastovog podmlatka mora se vršiti intenzivno svake godine, prvih pet godina starosti hrastovog podmlatka. Od 6-10 godine mora se pratiti razvoj podmlatka i vršiti osvetljavanje svake druge godine ali samo na onim delovima površine na kojima je hrastov podmladak ugrožen od nepoželjnih vrsta.</w:t>
      </w:r>
    </w:p>
    <w:p w14:paraId="2595649E"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Optimalno vreme za izvođenje ovog posla je juni mesec.</w:t>
      </w:r>
    </w:p>
    <w:p w14:paraId="6F41BAA4"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Visina sasecanja nepoželjnih vrsta u prve 2-3 godine vrši se kosirima do same zemlje. Sledećih godina visina sasecanja je do jedne polovine visine stabla hrastovog podmlatka. Žbunove koji se pojave kao izdanci iz grabovih panjeva, podmladak lipe ili ive, odmah u prvoj godini isprskati malom ručnom prskalicom, ali toliko precizno da rastvor hemijskog sredstva ne pada na hrastov podmladak.</w:t>
      </w:r>
    </w:p>
    <w:p w14:paraId="47A21D17"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Glog ne sasecati, on ima retku lisnu masu tako da pored njega hrastov podmladak dobija dovoljnu količinu svetla.</w:t>
      </w:r>
    </w:p>
    <w:p w14:paraId="3142CA68"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 xml:space="preserve">Sasecanjem nepoželjnih vrsta nama nije cilj da te vrste unuštimo, već da usporimo njihov visinski razvoj. </w:t>
      </w:r>
    </w:p>
    <w:p w14:paraId="6A5BC375"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Pravilnim svakogodišnjim radom na osvetljavanju hrastovog podmlatka sačuvaćemo hrastov podmladak, a broj utrošenih radnik dana na ovom radu biće sveden na minimum.</w:t>
      </w:r>
    </w:p>
    <w:p w14:paraId="5D664AE0" w14:textId="77777777" w:rsidR="00972DBA" w:rsidRPr="00187988" w:rsidRDefault="00972DBA" w:rsidP="00972DBA">
      <w:pPr>
        <w:pStyle w:val="BodyTextIndent"/>
        <w:ind w:firstLine="0"/>
        <w:rPr>
          <w:rFonts w:ascii="Times New Roman" w:hAnsi="Times New Roman"/>
          <w:b/>
          <w:szCs w:val="24"/>
          <w:lang w:val="nb-NO"/>
        </w:rPr>
      </w:pPr>
    </w:p>
    <w:p w14:paraId="38535861" w14:textId="77777777" w:rsidR="00972DBA" w:rsidRPr="00187988" w:rsidRDefault="00972DBA" w:rsidP="00972DBA">
      <w:pPr>
        <w:pStyle w:val="BodyTextIndent"/>
        <w:ind w:firstLine="0"/>
        <w:rPr>
          <w:rFonts w:ascii="Times New Roman" w:hAnsi="Times New Roman"/>
          <w:b/>
          <w:szCs w:val="24"/>
          <w:lang w:val="nb-NO"/>
        </w:rPr>
      </w:pPr>
      <w:r w:rsidRPr="00187988">
        <w:rPr>
          <w:rFonts w:ascii="Times New Roman" w:hAnsi="Times New Roman"/>
          <w:b/>
          <w:szCs w:val="24"/>
          <w:lang w:val="nb-NO"/>
        </w:rPr>
        <w:lastRenderedPageBreak/>
        <w:t xml:space="preserve">          </w:t>
      </w:r>
    </w:p>
    <w:p w14:paraId="70725561" w14:textId="77777777" w:rsidR="00972DBA" w:rsidRPr="00187988" w:rsidRDefault="00972DBA" w:rsidP="00972DBA">
      <w:pPr>
        <w:ind w:left="720"/>
        <w:jc w:val="both"/>
        <w:rPr>
          <w:rFonts w:ascii="Times New Roman" w:hAnsi="Times New Roman"/>
          <w:b/>
          <w:szCs w:val="24"/>
          <w:lang w:val="sr-Latn-CS"/>
        </w:rPr>
      </w:pPr>
      <w:r w:rsidRPr="00187988">
        <w:rPr>
          <w:rFonts w:ascii="Times New Roman" w:hAnsi="Times New Roman"/>
          <w:b/>
          <w:szCs w:val="24"/>
          <w:lang w:val="sr-Latn-CS"/>
        </w:rPr>
        <w:t>Osvetljavanje podmlatka mašinski  (512)</w:t>
      </w:r>
    </w:p>
    <w:p w14:paraId="6D4269C4" w14:textId="77777777" w:rsidR="00972DBA" w:rsidRPr="00187988" w:rsidRDefault="00972DBA" w:rsidP="00972DBA">
      <w:pPr>
        <w:jc w:val="both"/>
        <w:rPr>
          <w:rFonts w:ascii="Times New Roman" w:hAnsi="Times New Roman"/>
          <w:b/>
          <w:sz w:val="28"/>
          <w:szCs w:val="28"/>
          <w:lang w:val="sr-Latn-CS"/>
        </w:rPr>
      </w:pPr>
    </w:p>
    <w:p w14:paraId="27E0640A" w14:textId="77777777" w:rsidR="00972DBA" w:rsidRPr="00187988" w:rsidRDefault="00972DBA" w:rsidP="00972DBA">
      <w:pPr>
        <w:jc w:val="both"/>
        <w:rPr>
          <w:rFonts w:ascii="Times New Roman" w:hAnsi="Times New Roman"/>
          <w:lang w:val="sr-Latn-CS"/>
        </w:rPr>
      </w:pPr>
      <w:r w:rsidRPr="00187988">
        <w:rPr>
          <w:rFonts w:ascii="Times New Roman" w:hAnsi="Times New Roman"/>
          <w:lang w:val="sr-Latn-CS"/>
        </w:rPr>
        <w:tab/>
        <w:t xml:space="preserve">Ova faza rada je predviđena planom nege šuma da se izvodi jednom svake godine u toku prvih pet godina starosti hrastovog podmlatka. Vreme izvođenja ove mere nege je isto kao i kod ručnog osvetljavanja, a izvodi se motornim čistačima i međuredno tarupom ako je moguće zbog razmaka redova. U sastojinama koje su podmlađene poljskim jasenom, osvetljavanje se kombinuje tako što se 70% površine međuredno tarupira, a 30% se ručno osvetljava oko sadnica svake godine jednom u toku prvih pet godina starosti jasenovog podmlatka. U starosti od 6-10 –te godine , neophodno je  izvršiti osvetljavanje barem još jednom. </w:t>
      </w:r>
    </w:p>
    <w:p w14:paraId="666A9365" w14:textId="77777777" w:rsidR="00972DBA" w:rsidRPr="00187988" w:rsidRDefault="00972DBA" w:rsidP="00972DBA">
      <w:pPr>
        <w:tabs>
          <w:tab w:val="left" w:pos="630"/>
          <w:tab w:val="left" w:pos="1260"/>
        </w:tabs>
        <w:jc w:val="both"/>
        <w:rPr>
          <w:rFonts w:ascii="Times New Roman" w:hAnsi="Times New Roman"/>
          <w:lang w:val="sr-Latn-CS"/>
        </w:rPr>
      </w:pPr>
      <w:r w:rsidRPr="00187988">
        <w:rPr>
          <w:rFonts w:ascii="Times New Roman" w:hAnsi="Times New Roman"/>
          <w:lang w:val="sr-Latn-CS"/>
        </w:rPr>
        <w:t xml:space="preserve">           Ukoliko se u toku podizanja sastojina pojave i nova saznanja, doći će i do promene tehnologije.</w:t>
      </w:r>
    </w:p>
    <w:p w14:paraId="21A579A3" w14:textId="77777777" w:rsidR="00972DBA" w:rsidRPr="00187988" w:rsidRDefault="00972DBA" w:rsidP="00972DBA">
      <w:pPr>
        <w:pStyle w:val="BodyTextIndent"/>
        <w:ind w:firstLine="0"/>
        <w:rPr>
          <w:rFonts w:ascii="Times New Roman" w:hAnsi="Times New Roman"/>
          <w:b/>
          <w:szCs w:val="24"/>
          <w:lang w:val="nb-NO"/>
        </w:rPr>
      </w:pPr>
    </w:p>
    <w:p w14:paraId="643823ED" w14:textId="77777777" w:rsidR="00972DBA" w:rsidRPr="00187988" w:rsidRDefault="00972DBA" w:rsidP="00972DBA">
      <w:pPr>
        <w:pStyle w:val="BodyTextIndent"/>
        <w:rPr>
          <w:rFonts w:ascii="Times New Roman" w:hAnsi="Times New Roman"/>
          <w:b/>
          <w:szCs w:val="24"/>
          <w:lang w:val="nb-NO"/>
        </w:rPr>
      </w:pPr>
      <w:r w:rsidRPr="00187988">
        <w:rPr>
          <w:rFonts w:ascii="Times New Roman" w:hAnsi="Times New Roman"/>
          <w:b/>
          <w:szCs w:val="24"/>
          <w:lang w:val="nb-NO"/>
        </w:rPr>
        <w:t>Seča izdanaka i izbojaka (513)</w:t>
      </w:r>
    </w:p>
    <w:p w14:paraId="58C72066" w14:textId="77777777" w:rsidR="00972DBA" w:rsidRPr="00187988" w:rsidRDefault="00972DBA" w:rsidP="00972DBA">
      <w:pPr>
        <w:pStyle w:val="BodyTextIndent"/>
        <w:rPr>
          <w:rFonts w:ascii="Times New Roman" w:hAnsi="Times New Roman"/>
          <w:b/>
          <w:szCs w:val="24"/>
          <w:lang w:val="nb-NO"/>
        </w:rPr>
      </w:pPr>
    </w:p>
    <w:p w14:paraId="6A32D912" w14:textId="77777777" w:rsidR="00972DBA" w:rsidRPr="00187988" w:rsidRDefault="00972DBA" w:rsidP="003A770C">
      <w:pPr>
        <w:autoSpaceDE w:val="0"/>
        <w:autoSpaceDN w:val="0"/>
        <w:adjustRightInd w:val="0"/>
        <w:ind w:firstLine="720"/>
        <w:jc w:val="both"/>
        <w:rPr>
          <w:rFonts w:ascii="Times New Roman" w:hAnsi="Times New Roman"/>
          <w:szCs w:val="24"/>
          <w:lang w:val="nb-NO" w:eastAsia="en-GB"/>
        </w:rPr>
      </w:pPr>
      <w:r w:rsidRPr="00187988">
        <w:rPr>
          <w:rFonts w:ascii="Times New Roman" w:hAnsi="Times New Roman"/>
          <w:szCs w:val="24"/>
          <w:lang w:val="nb-NO" w:eastAsia="en-GB"/>
        </w:rPr>
        <w:t>Posle sadnje u kulturama vrbe je nužno najmanje po jednom u prvoj godini izvršiti seču izdanaka i izbojaka od prethodne sastojine, kao i uklanjanje nepoželjnih vrsta. Na višim terenima gde je žbunje i šiblje bujnije, ovoj meri nege  treba pokloniti veću pažnju, dok se na nižim terenima može svesti na minimum. Obavlja se ručno – ručnim alatima, jednom godišnje.</w:t>
      </w:r>
    </w:p>
    <w:p w14:paraId="3BBE7695" w14:textId="77777777" w:rsidR="00972DBA" w:rsidRPr="00187988" w:rsidRDefault="00972DBA" w:rsidP="00972DBA">
      <w:pPr>
        <w:pStyle w:val="BodyTextIndent"/>
        <w:tabs>
          <w:tab w:val="left" w:pos="851"/>
        </w:tabs>
        <w:ind w:firstLine="0"/>
        <w:jc w:val="both"/>
        <w:rPr>
          <w:rFonts w:ascii="Times New Roman" w:hAnsi="Times New Roman"/>
          <w:b/>
          <w:szCs w:val="24"/>
          <w:lang w:val="nb-NO"/>
        </w:rPr>
      </w:pPr>
    </w:p>
    <w:p w14:paraId="14D81350" w14:textId="77777777" w:rsidR="00972DBA" w:rsidRPr="00187988" w:rsidRDefault="00972DBA" w:rsidP="00972DBA">
      <w:pPr>
        <w:autoSpaceDE w:val="0"/>
        <w:autoSpaceDN w:val="0"/>
        <w:adjustRightInd w:val="0"/>
        <w:rPr>
          <w:rFonts w:ascii="Times New Roman" w:hAnsi="Times New Roman"/>
          <w:szCs w:val="24"/>
          <w:lang w:val="nb-NO" w:eastAsia="en-GB"/>
        </w:rPr>
      </w:pPr>
    </w:p>
    <w:p w14:paraId="4069AE18" w14:textId="77777777" w:rsidR="00972DBA" w:rsidRPr="00187988" w:rsidRDefault="00972DBA" w:rsidP="00972DBA">
      <w:pPr>
        <w:rPr>
          <w:rFonts w:ascii="Times New Roman" w:hAnsi="Times New Roman"/>
          <w:b/>
          <w:szCs w:val="24"/>
          <w:lang w:val="sr-Latn-RS"/>
        </w:rPr>
      </w:pPr>
      <w:r w:rsidRPr="00187988">
        <w:rPr>
          <w:rFonts w:ascii="Times New Roman" w:hAnsi="Times New Roman"/>
          <w:b/>
          <w:szCs w:val="24"/>
          <w:lang w:val="sr-Latn-RS"/>
        </w:rPr>
        <w:t xml:space="preserve">            Suzbijanje korova oko sadnica mehanički (515)</w:t>
      </w:r>
    </w:p>
    <w:p w14:paraId="314893E1" w14:textId="77777777" w:rsidR="00972DBA" w:rsidRPr="00187988" w:rsidRDefault="00972DBA" w:rsidP="00972DBA">
      <w:pPr>
        <w:rPr>
          <w:rFonts w:ascii="Times New Roman" w:hAnsi="Times New Roman"/>
          <w:b/>
          <w:szCs w:val="24"/>
          <w:lang w:val="sr-Latn-RS"/>
        </w:rPr>
      </w:pPr>
    </w:p>
    <w:p w14:paraId="485DEB51" w14:textId="77777777" w:rsidR="00972DBA" w:rsidRPr="00187988" w:rsidRDefault="00972DBA" w:rsidP="00972DBA">
      <w:pPr>
        <w:autoSpaceDE w:val="0"/>
        <w:autoSpaceDN w:val="0"/>
        <w:adjustRightInd w:val="0"/>
        <w:ind w:firstLine="720"/>
        <w:jc w:val="both"/>
        <w:rPr>
          <w:rFonts w:ascii="Times New Roman" w:hAnsi="Times New Roman"/>
          <w:szCs w:val="24"/>
          <w:lang w:val="nb-NO"/>
        </w:rPr>
      </w:pPr>
      <w:r w:rsidRPr="00187988">
        <w:rPr>
          <w:rFonts w:ascii="Times New Roman" w:hAnsi="Times New Roman"/>
          <w:szCs w:val="24"/>
          <w:lang w:val="sr-Latn-RS" w:eastAsia="en-GB"/>
        </w:rPr>
        <w:t xml:space="preserve">Nakon sadnje vrbom i topolom, suzbijanje korova oko sadnica mehanički vrši se jedanput u prvoj godini života zasada. Ova mera nege se izvodi motornim trimerom, u trake, pri čemu je širina zahvata 1 m, a dužina prati red pružanja sadnica </w:t>
      </w:r>
      <w:r w:rsidRPr="00187988">
        <w:rPr>
          <w:rFonts w:ascii="Times New Roman" w:hAnsi="Times New Roman"/>
          <w:szCs w:val="24"/>
          <w:lang w:val="sr-Latn-RS"/>
        </w:rPr>
        <w:t>(0,5 m sa leve i 0,5 m sa desne strane reda)</w:t>
      </w:r>
      <w:r w:rsidRPr="00187988">
        <w:rPr>
          <w:rFonts w:ascii="Times New Roman" w:hAnsi="Times New Roman"/>
          <w:szCs w:val="24"/>
          <w:lang w:val="sr-Latn-RS" w:eastAsia="en-GB"/>
        </w:rPr>
        <w:t xml:space="preserve">. U mladim bagremovim kulturama, ovaj vid rada se obavlja dva puta godišnje u prve tri godine na isti način kao u kulturama vrba i topola. </w:t>
      </w:r>
    </w:p>
    <w:p w14:paraId="56194E54" w14:textId="77777777" w:rsidR="00972DBA" w:rsidRPr="00187988" w:rsidRDefault="00972DBA" w:rsidP="00972DBA">
      <w:pPr>
        <w:rPr>
          <w:rFonts w:ascii="Times New Roman" w:hAnsi="Times New Roman"/>
          <w:szCs w:val="24"/>
          <w:lang w:val="sr-Latn-CS"/>
        </w:rPr>
      </w:pPr>
    </w:p>
    <w:p w14:paraId="23DEC66E" w14:textId="77777777" w:rsidR="00972DBA" w:rsidRPr="00187988" w:rsidRDefault="00972DBA" w:rsidP="00972DBA">
      <w:pPr>
        <w:ind w:firstLine="720"/>
        <w:rPr>
          <w:rFonts w:ascii="Times New Roman" w:hAnsi="Times New Roman"/>
          <w:b/>
          <w:szCs w:val="24"/>
          <w:lang w:val="sr-Latn-RS"/>
        </w:rPr>
      </w:pPr>
      <w:r w:rsidRPr="00187988">
        <w:rPr>
          <w:rFonts w:ascii="Times New Roman" w:hAnsi="Times New Roman"/>
          <w:b/>
          <w:szCs w:val="24"/>
          <w:lang w:val="sr-Latn-RS"/>
        </w:rPr>
        <w:t>Suzbijanje korova oko sadnica hemijski (517)</w:t>
      </w:r>
    </w:p>
    <w:p w14:paraId="346F429A" w14:textId="77777777" w:rsidR="00972DBA" w:rsidRPr="00187988" w:rsidRDefault="00972DBA" w:rsidP="00972DBA">
      <w:pPr>
        <w:ind w:firstLine="720"/>
        <w:rPr>
          <w:rFonts w:ascii="Times New Roman" w:hAnsi="Times New Roman"/>
          <w:b/>
          <w:szCs w:val="24"/>
          <w:lang w:val="sr-Latn-RS"/>
        </w:rPr>
      </w:pPr>
    </w:p>
    <w:p w14:paraId="2B5AE337"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szCs w:val="24"/>
          <w:lang w:val="sr-Latn-RS"/>
        </w:rPr>
        <w:t xml:space="preserve">Uništavanje korova hemijskim sredstvima je novijeg datuma u šumarstvu. Sagledavajući izvanredne rezultate u poljoprivredi koji se postižu kod primene selektivnih herbicida, stručnjaci za negu i zaštitu u šumarstvu su primenili te iste herbicide u mladim sastojinama. Ovaj vid rada se izvodi u prvoj godini u dva navrata kod mladih sastojina topole, primenom totalnog herbicida, s tim što se pre svakog tretiranja obavezno vrši pinciranje, odnosno uklanjanje svih izbojaka koji se pružaju od osnove ka vrhu sadnice, a naročito moraju biti odstranjeni izbojci u zoni tretiranja, kako herbicid ne bi došao u kontakt sa lisnom masom. U drugoj godini se u još jednom navratu ponovi hemijsko tretiranje površine. U zasadima vrbe tretiranje totalnim herbicidom se vrši u jednom navratu u prvoj godini, pri čemu samom tretiranju prethodi pinciranje. Ovaj vid rada izvodi se ručno, hemijskom motikom ili leđnom prskalicom (motornom) u trake, pri čemu je širina zahvata 1 m, a pravac tretiranja prati red pružanja sadnica (0,5 m sa leve i 0,5 m sa desne strane reda). Tretiranje vršiti po suvom i mirnom vremenu kako ne bi došlo do raznošenja čestica preparata vetrom, uz poštovanje svih mera za zaštitu radnika pri upotrebi preparata.  Preparati koji se primenjuju su vrlo kratke razgradljivosti (male karence), tako da nisu štetni po drvenaste vrste koje će kasnije činiti sastojinu. </w:t>
      </w:r>
    </w:p>
    <w:p w14:paraId="58CB8394" w14:textId="77777777" w:rsidR="00972DBA" w:rsidRPr="00187988" w:rsidRDefault="00972DBA" w:rsidP="00972DBA">
      <w:pPr>
        <w:ind w:firstLine="720"/>
        <w:jc w:val="both"/>
        <w:rPr>
          <w:rFonts w:ascii="Times New Roman" w:hAnsi="Times New Roman"/>
          <w:szCs w:val="24"/>
          <w:lang w:val="sr-Latn-RS"/>
        </w:rPr>
      </w:pPr>
    </w:p>
    <w:p w14:paraId="1283B35D" w14:textId="77777777" w:rsidR="00972DBA" w:rsidRPr="00187988" w:rsidRDefault="00972DBA" w:rsidP="00972DBA">
      <w:pPr>
        <w:rPr>
          <w:rFonts w:ascii="Times New Roman" w:hAnsi="Times New Roman"/>
          <w:szCs w:val="24"/>
          <w:lang w:val="sr-Latn-CS"/>
        </w:rPr>
      </w:pPr>
    </w:p>
    <w:p w14:paraId="6184AE28"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val="sr-Latn-CS" w:eastAsia="en-US"/>
        </w:rPr>
      </w:pPr>
      <w:r w:rsidRPr="00187988">
        <w:rPr>
          <w:rFonts w:ascii="Times New Roman" w:hAnsi="Times New Roman"/>
          <w:lang w:val="sr-Latn-CS" w:eastAsia="en-US"/>
        </w:rPr>
        <w:t xml:space="preserve">            </w:t>
      </w:r>
      <w:proofErr w:type="spellStart"/>
      <w:r w:rsidRPr="00187988">
        <w:rPr>
          <w:rFonts w:ascii="Times New Roman" w:hAnsi="Times New Roman"/>
          <w:lang w:val="en-US" w:eastAsia="en-US"/>
        </w:rPr>
        <w:t>Kresanje</w:t>
      </w:r>
      <w:proofErr w:type="spellEnd"/>
      <w:r w:rsidRPr="00187988">
        <w:rPr>
          <w:rFonts w:ascii="Times New Roman" w:hAnsi="Times New Roman"/>
          <w:lang w:val="sr-Latn-CS" w:eastAsia="en-US"/>
        </w:rPr>
        <w:t xml:space="preserve"> (</w:t>
      </w:r>
      <w:proofErr w:type="spellStart"/>
      <w:r w:rsidRPr="00187988">
        <w:rPr>
          <w:rFonts w:ascii="Times New Roman" w:hAnsi="Times New Roman"/>
          <w:lang w:val="en-US" w:eastAsia="en-US"/>
        </w:rPr>
        <w:t>orezivanje</w:t>
      </w:r>
      <w:proofErr w:type="spellEnd"/>
      <w:r w:rsidRPr="00187988">
        <w:rPr>
          <w:rFonts w:ascii="Times New Roman" w:hAnsi="Times New Roman"/>
          <w:lang w:val="sr-Latn-CS" w:eastAsia="en-US"/>
        </w:rPr>
        <w:t xml:space="preserve">) </w:t>
      </w:r>
      <w:r w:rsidRPr="00187988">
        <w:rPr>
          <w:rFonts w:ascii="Times New Roman" w:hAnsi="Times New Roman"/>
          <w:lang w:val="en-US" w:eastAsia="en-US"/>
        </w:rPr>
        <w:t>grana</w:t>
      </w:r>
      <w:r w:rsidRPr="00187988">
        <w:rPr>
          <w:rFonts w:ascii="Times New Roman" w:hAnsi="Times New Roman"/>
          <w:lang w:val="sr-Latn-CS" w:eastAsia="en-US"/>
        </w:rPr>
        <w:t xml:space="preserve"> (522)</w:t>
      </w:r>
    </w:p>
    <w:p w14:paraId="3A1A174A"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val="sr-Latn-CS" w:eastAsia="en-US"/>
        </w:rPr>
      </w:pPr>
    </w:p>
    <w:p w14:paraId="15FC34CC" w14:textId="77777777" w:rsidR="00972DBA" w:rsidRPr="00187988" w:rsidRDefault="00972DBA" w:rsidP="00972DBA">
      <w:pPr>
        <w:ind w:firstLine="720"/>
        <w:jc w:val="both"/>
        <w:rPr>
          <w:rFonts w:ascii="Times New Roman" w:hAnsi="Times New Roman"/>
          <w:lang w:val="it-IT"/>
        </w:rPr>
      </w:pPr>
      <w:proofErr w:type="spellStart"/>
      <w:r w:rsidRPr="00187988">
        <w:rPr>
          <w:rFonts w:ascii="Times New Roman" w:hAnsi="Times New Roman"/>
        </w:rPr>
        <w:t>Orezivanje</w:t>
      </w:r>
      <w:proofErr w:type="spellEnd"/>
      <w:r w:rsidRPr="00187988">
        <w:rPr>
          <w:rFonts w:ascii="Times New Roman" w:hAnsi="Times New Roman"/>
          <w:lang w:val="sr-Latn-CS"/>
        </w:rPr>
        <w:t xml:space="preserve"> </w:t>
      </w:r>
      <w:r w:rsidRPr="00187988">
        <w:rPr>
          <w:rFonts w:ascii="Times New Roman" w:hAnsi="Times New Roman"/>
        </w:rPr>
        <w:t>grana</w:t>
      </w:r>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planirano</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satojinama</w:t>
      </w:r>
      <w:proofErr w:type="spellEnd"/>
      <w:r w:rsidRPr="00187988">
        <w:rPr>
          <w:rFonts w:ascii="Times New Roman" w:hAnsi="Times New Roman"/>
          <w:lang w:val="sr-Latn-CS"/>
        </w:rPr>
        <w:t xml:space="preserve"> </w:t>
      </w:r>
      <w:proofErr w:type="spellStart"/>
      <w:r w:rsidRPr="00187988">
        <w:rPr>
          <w:rFonts w:ascii="Times New Roman" w:hAnsi="Times New Roman"/>
        </w:rPr>
        <w:t>klonskih</w:t>
      </w:r>
      <w:proofErr w:type="spellEnd"/>
      <w:r w:rsidRPr="00187988">
        <w:rPr>
          <w:rFonts w:ascii="Times New Roman" w:hAnsi="Times New Roman"/>
          <w:lang w:val="sr-Latn-CS"/>
        </w:rPr>
        <w:t xml:space="preserve"> </w:t>
      </w:r>
      <w:proofErr w:type="spellStart"/>
      <w:r w:rsidRPr="00187988">
        <w:rPr>
          <w:rFonts w:ascii="Times New Roman" w:hAnsi="Times New Roman"/>
        </w:rPr>
        <w:t>topola</w:t>
      </w:r>
      <w:proofErr w:type="spellEnd"/>
      <w:r w:rsidRPr="00187988">
        <w:rPr>
          <w:rFonts w:ascii="Times New Roman" w:hAnsi="Times New Roman"/>
          <w:lang w:val="sr-Latn-CS"/>
        </w:rPr>
        <w:t xml:space="preserve">, </w:t>
      </w:r>
      <w:proofErr w:type="spellStart"/>
      <w:r w:rsidRPr="00187988">
        <w:rPr>
          <w:rFonts w:ascii="Times New Roman" w:hAnsi="Times New Roman"/>
        </w:rPr>
        <w:t>kao</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sastojinama</w:t>
      </w:r>
      <w:proofErr w:type="spellEnd"/>
      <w:r w:rsidRPr="00187988">
        <w:rPr>
          <w:rFonts w:ascii="Times New Roman" w:hAnsi="Times New Roman"/>
          <w:lang w:val="sr-Latn-CS"/>
        </w:rPr>
        <w:t xml:space="preserve"> </w:t>
      </w:r>
      <w:proofErr w:type="spellStart"/>
      <w:r w:rsidRPr="00187988">
        <w:rPr>
          <w:rFonts w:ascii="Times New Roman" w:hAnsi="Times New Roman"/>
        </w:rPr>
        <w:t>vrba</w:t>
      </w:r>
      <w:proofErr w:type="spellEnd"/>
      <w:r w:rsidRPr="00187988">
        <w:rPr>
          <w:rFonts w:ascii="Times New Roman" w:hAnsi="Times New Roman"/>
          <w:lang w:val="sr-Latn-CS"/>
        </w:rPr>
        <w:t>.</w:t>
      </w:r>
      <w:r w:rsidRPr="00187988">
        <w:rPr>
          <w:rFonts w:ascii="Times New Roman" w:hAnsi="Times New Roman"/>
          <w:color w:val="00FF00"/>
          <w:lang w:val="sr-Latn-CS"/>
        </w:rPr>
        <w:t xml:space="preserve"> </w:t>
      </w:r>
      <w:proofErr w:type="spellStart"/>
      <w:r w:rsidRPr="00187988">
        <w:rPr>
          <w:rFonts w:ascii="Times New Roman" w:hAnsi="Times New Roman"/>
          <w:szCs w:val="24"/>
          <w:lang w:val="it-IT" w:eastAsia="en-GB"/>
        </w:rPr>
        <w:t>Cilj</w:t>
      </w:r>
      <w:proofErr w:type="spellEnd"/>
      <w:r w:rsidRPr="00187988">
        <w:rPr>
          <w:rFonts w:ascii="Times New Roman" w:hAnsi="Times New Roman"/>
          <w:szCs w:val="24"/>
          <w:lang w:val="it-IT" w:eastAsia="en-GB"/>
        </w:rPr>
        <w:t xml:space="preserve"> je da </w:t>
      </w:r>
      <w:proofErr w:type="gramStart"/>
      <w:r w:rsidRPr="00187988">
        <w:rPr>
          <w:rFonts w:ascii="Times New Roman" w:hAnsi="Times New Roman"/>
          <w:szCs w:val="24"/>
          <w:lang w:val="it-IT" w:eastAsia="en-GB"/>
        </w:rPr>
        <w:t>se</w:t>
      </w:r>
      <w:proofErr w:type="gram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odstrane</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postrane</w:t>
      </w:r>
      <w:proofErr w:type="spellEnd"/>
      <w:r w:rsidRPr="00187988">
        <w:rPr>
          <w:rFonts w:ascii="Times New Roman" w:hAnsi="Times New Roman"/>
          <w:szCs w:val="24"/>
          <w:lang w:val="it-IT" w:eastAsia="en-GB"/>
        </w:rPr>
        <w:t xml:space="preserve"> grane, </w:t>
      </w:r>
      <w:proofErr w:type="spellStart"/>
      <w:r w:rsidRPr="00187988">
        <w:rPr>
          <w:rFonts w:ascii="Times New Roman" w:hAnsi="Times New Roman"/>
          <w:szCs w:val="24"/>
          <w:lang w:val="it-IT" w:eastAsia="en-GB"/>
        </w:rPr>
        <w:t>kako</w:t>
      </w:r>
      <w:proofErr w:type="spellEnd"/>
      <w:r w:rsidRPr="00187988">
        <w:rPr>
          <w:rFonts w:ascii="Times New Roman" w:hAnsi="Times New Roman"/>
          <w:szCs w:val="24"/>
          <w:lang w:val="it-IT" w:eastAsia="en-GB"/>
        </w:rPr>
        <w:t xml:space="preserve"> bi se </w:t>
      </w:r>
      <w:proofErr w:type="spellStart"/>
      <w:r w:rsidRPr="00187988">
        <w:rPr>
          <w:rFonts w:ascii="Times New Roman" w:hAnsi="Times New Roman"/>
          <w:szCs w:val="24"/>
          <w:lang w:val="it-IT" w:eastAsia="en-GB"/>
        </w:rPr>
        <w:t>krošnji</w:t>
      </w:r>
      <w:proofErr w:type="spellEnd"/>
      <w:r w:rsidRPr="00187988">
        <w:rPr>
          <w:rFonts w:ascii="Times New Roman" w:hAnsi="Times New Roman"/>
          <w:szCs w:val="24"/>
          <w:lang w:val="it-IT" w:eastAsia="en-GB"/>
        </w:rPr>
        <w:t xml:space="preserve"> dao </w:t>
      </w:r>
      <w:proofErr w:type="spellStart"/>
      <w:r w:rsidRPr="00187988">
        <w:rPr>
          <w:rFonts w:ascii="Times New Roman" w:hAnsi="Times New Roman"/>
          <w:szCs w:val="24"/>
          <w:lang w:val="it-IT" w:eastAsia="en-GB"/>
        </w:rPr>
        <w:t>pravilan</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rast</w:t>
      </w:r>
      <w:proofErr w:type="spellEnd"/>
      <w:r w:rsidRPr="00187988">
        <w:rPr>
          <w:rFonts w:ascii="Times New Roman" w:hAnsi="Times New Roman"/>
          <w:szCs w:val="24"/>
          <w:lang w:val="it-IT" w:eastAsia="en-GB"/>
        </w:rPr>
        <w:t xml:space="preserve"> i forma. Grane se </w:t>
      </w:r>
      <w:proofErr w:type="spellStart"/>
      <w:r w:rsidRPr="00187988">
        <w:rPr>
          <w:rFonts w:ascii="Times New Roman" w:hAnsi="Times New Roman"/>
          <w:szCs w:val="24"/>
          <w:lang w:val="it-IT" w:eastAsia="en-GB"/>
        </w:rPr>
        <w:t>odsecaju</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ravnim</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rezom</w:t>
      </w:r>
      <w:proofErr w:type="spellEnd"/>
      <w:r w:rsidRPr="00187988">
        <w:rPr>
          <w:rFonts w:ascii="Times New Roman" w:hAnsi="Times New Roman"/>
          <w:szCs w:val="24"/>
          <w:lang w:val="it-IT" w:eastAsia="en-GB"/>
        </w:rPr>
        <w:t xml:space="preserve">, ali </w:t>
      </w:r>
      <w:proofErr w:type="spellStart"/>
      <w:r w:rsidRPr="00187988">
        <w:rPr>
          <w:rFonts w:ascii="Times New Roman" w:hAnsi="Times New Roman"/>
          <w:szCs w:val="24"/>
          <w:lang w:val="it-IT" w:eastAsia="en-GB"/>
        </w:rPr>
        <w:t>tako</w:t>
      </w:r>
      <w:proofErr w:type="spellEnd"/>
      <w:r w:rsidRPr="00187988">
        <w:rPr>
          <w:rFonts w:ascii="Times New Roman" w:hAnsi="Times New Roman"/>
          <w:szCs w:val="24"/>
          <w:lang w:val="it-IT" w:eastAsia="en-GB"/>
        </w:rPr>
        <w:t xml:space="preserve"> da se ne </w:t>
      </w:r>
      <w:proofErr w:type="spellStart"/>
      <w:r w:rsidRPr="00187988">
        <w:rPr>
          <w:rFonts w:ascii="Times New Roman" w:hAnsi="Times New Roman"/>
          <w:szCs w:val="24"/>
          <w:lang w:val="it-IT" w:eastAsia="en-GB"/>
        </w:rPr>
        <w:t>ozleđuje</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kora</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na</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velikoj</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površini</w:t>
      </w:r>
      <w:proofErr w:type="spellEnd"/>
      <w:r w:rsidRPr="00187988">
        <w:rPr>
          <w:rFonts w:ascii="Times New Roman" w:hAnsi="Times New Roman"/>
          <w:szCs w:val="24"/>
          <w:lang w:val="it-IT" w:eastAsia="en-GB"/>
        </w:rPr>
        <w:t xml:space="preserve"> </w:t>
      </w:r>
      <w:proofErr w:type="spellStart"/>
      <w:r w:rsidRPr="00187988">
        <w:rPr>
          <w:rFonts w:ascii="Times New Roman" w:hAnsi="Times New Roman"/>
          <w:szCs w:val="24"/>
          <w:lang w:val="it-IT" w:eastAsia="en-GB"/>
        </w:rPr>
        <w:t>sadnice</w:t>
      </w:r>
      <w:proofErr w:type="spellEnd"/>
      <w:r w:rsidRPr="00187988">
        <w:rPr>
          <w:rFonts w:ascii="Times New Roman" w:hAnsi="Times New Roman"/>
          <w:szCs w:val="24"/>
          <w:lang w:val="it-IT"/>
        </w:rPr>
        <w:t xml:space="preserve">. </w:t>
      </w:r>
      <w:proofErr w:type="spellStart"/>
      <w:r w:rsidRPr="00187988">
        <w:rPr>
          <w:rFonts w:ascii="Times New Roman" w:hAnsi="Times New Roman"/>
          <w:lang w:val="it-IT"/>
        </w:rPr>
        <w:t>Orezivanje</w:t>
      </w:r>
      <w:proofErr w:type="spellEnd"/>
      <w:r w:rsidRPr="00187988">
        <w:rPr>
          <w:rFonts w:ascii="Times New Roman" w:hAnsi="Times New Roman"/>
          <w:lang w:val="it-IT"/>
        </w:rPr>
        <w:t xml:space="preserve"> grana </w:t>
      </w:r>
      <w:proofErr w:type="spellStart"/>
      <w:r w:rsidRPr="00187988">
        <w:rPr>
          <w:rFonts w:ascii="Times New Roman" w:hAnsi="Times New Roman"/>
          <w:lang w:val="it-IT"/>
        </w:rPr>
        <w:t>kod</w:t>
      </w:r>
      <w:proofErr w:type="spellEnd"/>
      <w:r w:rsidRPr="00187988">
        <w:rPr>
          <w:rFonts w:ascii="Times New Roman" w:hAnsi="Times New Roman"/>
          <w:lang w:val="it-IT"/>
        </w:rPr>
        <w:t xml:space="preserve"> </w:t>
      </w:r>
      <w:proofErr w:type="spellStart"/>
      <w:r w:rsidRPr="00187988">
        <w:rPr>
          <w:rFonts w:ascii="Times New Roman" w:hAnsi="Times New Roman"/>
          <w:lang w:val="it-IT"/>
        </w:rPr>
        <w:t>vrbe</w:t>
      </w:r>
      <w:proofErr w:type="spellEnd"/>
      <w:r w:rsidRPr="00187988">
        <w:rPr>
          <w:rFonts w:ascii="Times New Roman" w:hAnsi="Times New Roman"/>
          <w:lang w:val="it-IT"/>
        </w:rPr>
        <w:t xml:space="preserve"> </w:t>
      </w:r>
      <w:proofErr w:type="spellStart"/>
      <w:r w:rsidRPr="00187988">
        <w:rPr>
          <w:rFonts w:ascii="Times New Roman" w:hAnsi="Times New Roman"/>
          <w:lang w:val="it-IT"/>
        </w:rPr>
        <w:t>planira</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kod</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sastojina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jedne</w:t>
      </w:r>
      <w:proofErr w:type="spellEnd"/>
      <w:r w:rsidRPr="00187988">
        <w:rPr>
          <w:rFonts w:ascii="Times New Roman" w:hAnsi="Times New Roman"/>
          <w:lang w:val="it-IT"/>
        </w:rPr>
        <w:t xml:space="preserve"> godine </w:t>
      </w:r>
      <w:proofErr w:type="spellStart"/>
      <w:r w:rsidRPr="00187988">
        <w:rPr>
          <w:rFonts w:ascii="Times New Roman" w:hAnsi="Times New Roman"/>
          <w:lang w:val="it-IT"/>
        </w:rPr>
        <w:t>prvi</w:t>
      </w:r>
      <w:proofErr w:type="spellEnd"/>
      <w:r w:rsidRPr="00187988">
        <w:rPr>
          <w:rFonts w:ascii="Times New Roman" w:hAnsi="Times New Roman"/>
          <w:lang w:val="it-IT"/>
        </w:rPr>
        <w:t xml:space="preserve"> put</w:t>
      </w:r>
      <w:r w:rsidRPr="00187988">
        <w:rPr>
          <w:rFonts w:ascii="Times New Roman" w:hAnsi="Times New Roman"/>
          <w:szCs w:val="24"/>
          <w:lang w:val="sr-Latn-RS"/>
        </w:rPr>
        <w:t>, zatim u 3. ili 4. godini</w:t>
      </w:r>
      <w:r w:rsidRPr="00187988">
        <w:rPr>
          <w:rFonts w:ascii="Times New Roman" w:hAnsi="Times New Roman"/>
          <w:lang w:val="it-IT"/>
        </w:rPr>
        <w:t xml:space="preserve"> </w:t>
      </w:r>
      <w:proofErr w:type="spellStart"/>
      <w:r w:rsidRPr="00187988">
        <w:rPr>
          <w:rFonts w:ascii="Times New Roman" w:hAnsi="Times New Roman"/>
          <w:lang w:val="it-IT"/>
        </w:rPr>
        <w:t>drugi</w:t>
      </w:r>
      <w:proofErr w:type="spellEnd"/>
      <w:r w:rsidRPr="00187988">
        <w:rPr>
          <w:rFonts w:ascii="Times New Roman" w:hAnsi="Times New Roman"/>
          <w:lang w:val="it-IT"/>
        </w:rPr>
        <w:t xml:space="preserve"> put i </w:t>
      </w:r>
      <w:proofErr w:type="spellStart"/>
      <w:r w:rsidRPr="00187988">
        <w:rPr>
          <w:rFonts w:ascii="Times New Roman" w:hAnsi="Times New Roman"/>
          <w:lang w:val="it-IT"/>
        </w:rPr>
        <w:t>kod</w:t>
      </w:r>
      <w:proofErr w:type="spellEnd"/>
      <w:r w:rsidRPr="00187988">
        <w:rPr>
          <w:rFonts w:ascii="Times New Roman" w:hAnsi="Times New Roman"/>
          <w:lang w:val="it-IT"/>
        </w:rPr>
        <w:t xml:space="preserve"> </w:t>
      </w:r>
      <w:proofErr w:type="spellStart"/>
      <w:r w:rsidRPr="00187988">
        <w:rPr>
          <w:rFonts w:ascii="Times New Roman" w:hAnsi="Times New Roman"/>
          <w:lang w:val="it-IT"/>
        </w:rPr>
        <w:lastRenderedPageBreak/>
        <w:t>sastojina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5 </w:t>
      </w:r>
      <w:proofErr w:type="spellStart"/>
      <w:r w:rsidRPr="00187988">
        <w:rPr>
          <w:rFonts w:ascii="Times New Roman" w:hAnsi="Times New Roman"/>
          <w:lang w:val="it-IT"/>
        </w:rPr>
        <w:t>godina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treći</w:t>
      </w:r>
      <w:proofErr w:type="spellEnd"/>
      <w:r w:rsidRPr="00187988">
        <w:rPr>
          <w:rFonts w:ascii="Times New Roman" w:hAnsi="Times New Roman"/>
          <w:lang w:val="it-IT"/>
        </w:rPr>
        <w:t xml:space="preserve"> put. </w:t>
      </w:r>
      <w:proofErr w:type="spellStart"/>
      <w:r w:rsidRPr="00187988">
        <w:rPr>
          <w:rFonts w:ascii="Times New Roman" w:hAnsi="Times New Roman"/>
          <w:lang w:val="it-IT"/>
        </w:rPr>
        <w:t>Kod</w:t>
      </w:r>
      <w:proofErr w:type="spellEnd"/>
      <w:r w:rsidRPr="00187988">
        <w:rPr>
          <w:rFonts w:ascii="Times New Roman" w:hAnsi="Times New Roman"/>
          <w:lang w:val="it-IT"/>
        </w:rPr>
        <w:t xml:space="preserve"> </w:t>
      </w:r>
      <w:proofErr w:type="spellStart"/>
      <w:r w:rsidRPr="00187988">
        <w:rPr>
          <w:rFonts w:ascii="Times New Roman" w:hAnsi="Times New Roman"/>
          <w:lang w:val="it-IT"/>
        </w:rPr>
        <w:t>topola</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početak</w:t>
      </w:r>
      <w:proofErr w:type="spellEnd"/>
      <w:r w:rsidRPr="00187988">
        <w:rPr>
          <w:rFonts w:ascii="Times New Roman" w:hAnsi="Times New Roman"/>
          <w:lang w:val="it-IT"/>
        </w:rPr>
        <w:t xml:space="preserve"> i </w:t>
      </w:r>
      <w:proofErr w:type="spellStart"/>
      <w:r w:rsidRPr="00187988">
        <w:rPr>
          <w:rFonts w:ascii="Times New Roman" w:hAnsi="Times New Roman"/>
          <w:lang w:val="it-IT"/>
        </w:rPr>
        <w:t>broj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orezivanja</w:t>
      </w:r>
      <w:proofErr w:type="spellEnd"/>
      <w:r w:rsidRPr="00187988">
        <w:rPr>
          <w:rFonts w:ascii="Times New Roman" w:hAnsi="Times New Roman"/>
          <w:lang w:val="it-IT"/>
        </w:rPr>
        <w:t xml:space="preserve"> grana </w:t>
      </w:r>
      <w:proofErr w:type="spellStart"/>
      <w:r w:rsidRPr="00187988">
        <w:rPr>
          <w:rFonts w:ascii="Times New Roman" w:hAnsi="Times New Roman"/>
          <w:lang w:val="it-IT"/>
        </w:rPr>
        <w:t>zavisiće</w:t>
      </w:r>
      <w:proofErr w:type="spellEnd"/>
      <w:r w:rsidRPr="00187988">
        <w:rPr>
          <w:rFonts w:ascii="Times New Roman" w:hAnsi="Times New Roman"/>
          <w:lang w:val="it-IT"/>
        </w:rPr>
        <w:t xml:space="preserve"> </w:t>
      </w:r>
      <w:proofErr w:type="gramStart"/>
      <w:r w:rsidRPr="00187988">
        <w:rPr>
          <w:rFonts w:ascii="Times New Roman" w:hAnsi="Times New Roman"/>
          <w:lang w:val="it-IT"/>
        </w:rPr>
        <w:t>od</w:t>
      </w:r>
      <w:proofErr w:type="gram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sastojine</w:t>
      </w:r>
      <w:proofErr w:type="spellEnd"/>
      <w:r w:rsidRPr="00187988">
        <w:rPr>
          <w:rFonts w:ascii="Times New Roman" w:hAnsi="Times New Roman"/>
          <w:lang w:val="it-IT"/>
        </w:rPr>
        <w:t xml:space="preserve">, </w:t>
      </w:r>
      <w:proofErr w:type="spellStart"/>
      <w:r w:rsidRPr="00187988">
        <w:rPr>
          <w:rFonts w:ascii="Times New Roman" w:hAnsi="Times New Roman"/>
          <w:lang w:val="it-IT"/>
        </w:rPr>
        <w:t>boniteta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staništa</w:t>
      </w:r>
      <w:proofErr w:type="spellEnd"/>
      <w:r w:rsidRPr="00187988">
        <w:rPr>
          <w:rFonts w:ascii="Times New Roman" w:hAnsi="Times New Roman"/>
          <w:lang w:val="it-IT"/>
        </w:rPr>
        <w:t xml:space="preserve"> i </w:t>
      </w:r>
      <w:proofErr w:type="spellStart"/>
      <w:r w:rsidRPr="00187988">
        <w:rPr>
          <w:rFonts w:ascii="Times New Roman" w:hAnsi="Times New Roman"/>
          <w:lang w:val="it-IT"/>
        </w:rPr>
        <w:t>mikroreljefa</w:t>
      </w:r>
      <w:proofErr w:type="spellEnd"/>
      <w:r w:rsidRPr="00187988">
        <w:rPr>
          <w:rFonts w:ascii="Times New Roman" w:hAnsi="Times New Roman"/>
          <w:lang w:val="it-IT"/>
        </w:rPr>
        <w:t xml:space="preserve">. </w:t>
      </w:r>
      <w:proofErr w:type="spellStart"/>
      <w:r w:rsidRPr="00187988">
        <w:rPr>
          <w:rFonts w:ascii="Times New Roman" w:hAnsi="Times New Roman"/>
          <w:lang w:val="it-IT"/>
        </w:rPr>
        <w:t>Radiće</w:t>
      </w:r>
      <w:proofErr w:type="spellEnd"/>
      <w:r w:rsidRPr="00187988">
        <w:rPr>
          <w:rFonts w:ascii="Times New Roman" w:hAnsi="Times New Roman"/>
          <w:lang w:val="it-IT"/>
        </w:rPr>
        <w:t xml:space="preserve"> se tri </w:t>
      </w:r>
      <w:proofErr w:type="spellStart"/>
      <w:r w:rsidRPr="00187988">
        <w:rPr>
          <w:rFonts w:ascii="Times New Roman" w:hAnsi="Times New Roman"/>
          <w:lang w:val="it-IT"/>
        </w:rPr>
        <w:t>orezivanja</w:t>
      </w:r>
      <w:proofErr w:type="spellEnd"/>
      <w:r w:rsidRPr="00187988">
        <w:rPr>
          <w:rFonts w:ascii="Times New Roman" w:hAnsi="Times New Roman"/>
          <w:lang w:val="it-IT"/>
        </w:rPr>
        <w:t xml:space="preserve"> i to </w:t>
      </w:r>
      <w:proofErr w:type="spellStart"/>
      <w:r w:rsidRPr="00187988">
        <w:rPr>
          <w:rFonts w:ascii="Times New Roman" w:hAnsi="Times New Roman"/>
          <w:lang w:val="it-IT"/>
        </w:rPr>
        <w:t>prvo</w:t>
      </w:r>
      <w:proofErr w:type="spellEnd"/>
      <w:r w:rsidRPr="00187988">
        <w:rPr>
          <w:rFonts w:ascii="Times New Roman" w:hAnsi="Times New Roman"/>
          <w:lang w:val="it-IT"/>
        </w:rPr>
        <w:t xml:space="preserve">, </w:t>
      </w:r>
      <w:proofErr w:type="spellStart"/>
      <w:r w:rsidRPr="00187988">
        <w:rPr>
          <w:rFonts w:ascii="Times New Roman" w:hAnsi="Times New Roman"/>
          <w:lang w:val="it-IT"/>
        </w:rPr>
        <w:t>takozvano</w:t>
      </w:r>
      <w:proofErr w:type="spellEnd"/>
      <w:r w:rsidRPr="00187988">
        <w:rPr>
          <w:rFonts w:ascii="Times New Roman" w:hAnsi="Times New Roman"/>
          <w:lang w:val="it-IT"/>
        </w:rPr>
        <w:t xml:space="preserve"> </w:t>
      </w:r>
      <w:proofErr w:type="spellStart"/>
      <w:r w:rsidRPr="00187988">
        <w:rPr>
          <w:rFonts w:ascii="Times New Roman" w:hAnsi="Times New Roman"/>
          <w:lang w:val="it-IT"/>
        </w:rPr>
        <w:t>korekciono</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izvršiće</w:t>
      </w:r>
      <w:proofErr w:type="spellEnd"/>
      <w:r w:rsidRPr="00187988">
        <w:rPr>
          <w:rFonts w:ascii="Times New Roman" w:hAnsi="Times New Roman"/>
          <w:lang w:val="it-IT"/>
        </w:rPr>
        <w:t xml:space="preserve"> se u </w:t>
      </w:r>
      <w:proofErr w:type="spellStart"/>
      <w:r w:rsidRPr="00187988">
        <w:rPr>
          <w:rFonts w:ascii="Times New Roman" w:hAnsi="Times New Roman"/>
          <w:lang w:val="it-IT"/>
        </w:rPr>
        <w:t>prvoj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godini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sadnica</w:t>
      </w:r>
      <w:proofErr w:type="spellEnd"/>
      <w:r w:rsidRPr="00187988">
        <w:rPr>
          <w:rFonts w:ascii="Times New Roman" w:hAnsi="Times New Roman"/>
          <w:lang w:val="it-IT"/>
        </w:rPr>
        <w:t xml:space="preserve">, </w:t>
      </w:r>
      <w:proofErr w:type="spellStart"/>
      <w:r w:rsidRPr="00187988">
        <w:rPr>
          <w:rFonts w:ascii="Times New Roman" w:hAnsi="Times New Roman"/>
          <w:lang w:val="it-IT"/>
        </w:rPr>
        <w:t>zatim</w:t>
      </w:r>
      <w:proofErr w:type="spellEnd"/>
      <w:r w:rsidRPr="00187988">
        <w:rPr>
          <w:rFonts w:ascii="Times New Roman" w:hAnsi="Times New Roman"/>
          <w:lang w:val="it-IT"/>
        </w:rPr>
        <w:t xml:space="preserve"> </w:t>
      </w:r>
      <w:proofErr w:type="spellStart"/>
      <w:r w:rsidRPr="00187988">
        <w:rPr>
          <w:rFonts w:ascii="Times New Roman" w:hAnsi="Times New Roman"/>
          <w:lang w:val="it-IT"/>
        </w:rPr>
        <w:t>drugo</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orezivanje</w:t>
      </w:r>
      <w:proofErr w:type="spellEnd"/>
      <w:r w:rsidRPr="00187988">
        <w:rPr>
          <w:rFonts w:ascii="Times New Roman" w:hAnsi="Times New Roman"/>
          <w:lang w:val="it-IT"/>
        </w:rPr>
        <w:t xml:space="preserve"> u </w:t>
      </w:r>
      <w:proofErr w:type="spellStart"/>
      <w:r w:rsidRPr="00187988">
        <w:rPr>
          <w:rFonts w:ascii="Times New Roman" w:hAnsi="Times New Roman"/>
          <w:lang w:val="it-IT"/>
        </w:rPr>
        <w:t>trećoj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godini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sadnica</w:t>
      </w:r>
      <w:proofErr w:type="spellEnd"/>
      <w:r w:rsidRPr="00187988">
        <w:rPr>
          <w:rFonts w:ascii="Times New Roman" w:hAnsi="Times New Roman"/>
          <w:lang w:val="it-IT"/>
        </w:rPr>
        <w:t xml:space="preserve"> i </w:t>
      </w:r>
      <w:proofErr w:type="spellStart"/>
      <w:r w:rsidRPr="00187988">
        <w:rPr>
          <w:rFonts w:ascii="Times New Roman" w:hAnsi="Times New Roman"/>
          <w:lang w:val="it-IT"/>
        </w:rPr>
        <w:t>treće</w:t>
      </w:r>
      <w:proofErr w:type="spellEnd"/>
      <w:r w:rsidRPr="00187988">
        <w:rPr>
          <w:rFonts w:ascii="Times New Roman" w:hAnsi="Times New Roman"/>
          <w:lang w:val="it-IT"/>
        </w:rPr>
        <w:t xml:space="preserve"> u </w:t>
      </w:r>
      <w:proofErr w:type="spellStart"/>
      <w:r w:rsidRPr="00187988">
        <w:rPr>
          <w:rFonts w:ascii="Times New Roman" w:hAnsi="Times New Roman"/>
          <w:lang w:val="it-IT"/>
        </w:rPr>
        <w:t>petoj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godini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starosti</w:t>
      </w:r>
      <w:proofErr w:type="spellEnd"/>
      <w:r w:rsidRPr="00187988">
        <w:rPr>
          <w:rFonts w:ascii="Times New Roman" w:hAnsi="Times New Roman"/>
          <w:lang w:val="it-IT"/>
        </w:rPr>
        <w:t xml:space="preserve">. Radi </w:t>
      </w:r>
      <w:proofErr w:type="spellStart"/>
      <w:r w:rsidRPr="00187988">
        <w:rPr>
          <w:rFonts w:ascii="Times New Roman" w:hAnsi="Times New Roman"/>
          <w:lang w:val="it-IT"/>
        </w:rPr>
        <w:t>smanjenja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troškova</w:t>
      </w:r>
      <w:proofErr w:type="spellEnd"/>
      <w:r w:rsidRPr="00187988">
        <w:rPr>
          <w:rFonts w:ascii="Times New Roman" w:hAnsi="Times New Roman"/>
          <w:lang w:val="it-IT"/>
        </w:rPr>
        <w:t xml:space="preserve">, </w:t>
      </w:r>
      <w:proofErr w:type="spellStart"/>
      <w:r w:rsidRPr="00187988">
        <w:rPr>
          <w:rFonts w:ascii="Times New Roman" w:hAnsi="Times New Roman"/>
          <w:lang w:val="it-IT"/>
        </w:rPr>
        <w:t>kasnija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orezivanja</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mogu</w:t>
      </w:r>
      <w:proofErr w:type="spellEnd"/>
      <w:r w:rsidRPr="00187988">
        <w:rPr>
          <w:rFonts w:ascii="Times New Roman" w:hAnsi="Times New Roman"/>
          <w:lang w:val="it-IT"/>
        </w:rPr>
        <w:t xml:space="preserve"> </w:t>
      </w:r>
      <w:proofErr w:type="spellStart"/>
      <w:r w:rsidRPr="00187988">
        <w:rPr>
          <w:rFonts w:ascii="Times New Roman" w:hAnsi="Times New Roman"/>
          <w:lang w:val="it-IT"/>
        </w:rPr>
        <w:t>izvoditi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selektivno</w:t>
      </w:r>
      <w:proofErr w:type="spellEnd"/>
      <w:r w:rsidRPr="00187988">
        <w:rPr>
          <w:rFonts w:ascii="Times New Roman" w:hAnsi="Times New Roman"/>
          <w:lang w:val="it-IT"/>
        </w:rPr>
        <w:t xml:space="preserve">, </w:t>
      </w:r>
      <w:proofErr w:type="spellStart"/>
      <w:r w:rsidRPr="00187988">
        <w:rPr>
          <w:rFonts w:ascii="Times New Roman" w:hAnsi="Times New Roman"/>
          <w:lang w:val="it-IT"/>
        </w:rPr>
        <w:t>tako</w:t>
      </w:r>
      <w:proofErr w:type="spellEnd"/>
      <w:r w:rsidRPr="00187988">
        <w:rPr>
          <w:rFonts w:ascii="Times New Roman" w:hAnsi="Times New Roman"/>
          <w:lang w:val="it-IT"/>
        </w:rPr>
        <w:t xml:space="preserve"> da </w:t>
      </w:r>
      <w:proofErr w:type="gramStart"/>
      <w:r w:rsidRPr="00187988">
        <w:rPr>
          <w:rFonts w:ascii="Times New Roman" w:hAnsi="Times New Roman"/>
          <w:lang w:val="it-IT"/>
        </w:rPr>
        <w:t>se</w:t>
      </w:r>
      <w:proofErr w:type="gramEnd"/>
      <w:r w:rsidRPr="00187988">
        <w:rPr>
          <w:rFonts w:ascii="Times New Roman" w:hAnsi="Times New Roman"/>
          <w:lang w:val="it-IT"/>
        </w:rPr>
        <w:t xml:space="preserve"> </w:t>
      </w:r>
      <w:proofErr w:type="spellStart"/>
      <w:r w:rsidRPr="00187988">
        <w:rPr>
          <w:rFonts w:ascii="Times New Roman" w:hAnsi="Times New Roman"/>
          <w:lang w:val="it-IT"/>
        </w:rPr>
        <w:t>orežu</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samo</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stabla</w:t>
      </w:r>
      <w:proofErr w:type="spellEnd"/>
      <w:r w:rsidRPr="00187988">
        <w:rPr>
          <w:rFonts w:ascii="Times New Roman" w:hAnsi="Times New Roman"/>
          <w:lang w:val="it-IT"/>
        </w:rPr>
        <w:t xml:space="preserve"> </w:t>
      </w:r>
      <w:proofErr w:type="spellStart"/>
      <w:r w:rsidRPr="00187988">
        <w:rPr>
          <w:rFonts w:ascii="Times New Roman" w:hAnsi="Times New Roman"/>
          <w:lang w:val="it-IT"/>
        </w:rPr>
        <w:t>budućnosti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dok</w:t>
      </w:r>
      <w:proofErr w:type="spellEnd"/>
      <w:r w:rsidRPr="00187988">
        <w:rPr>
          <w:rFonts w:ascii="Times New Roman" w:hAnsi="Times New Roman"/>
          <w:lang w:val="it-IT"/>
        </w:rPr>
        <w:t xml:space="preserve"> bi </w:t>
      </w:r>
      <w:proofErr w:type="spellStart"/>
      <w:r w:rsidRPr="00187988">
        <w:rPr>
          <w:rFonts w:ascii="Times New Roman" w:hAnsi="Times New Roman"/>
          <w:lang w:val="it-IT"/>
        </w:rPr>
        <w:t>stabla</w:t>
      </w:r>
      <w:proofErr w:type="spellEnd"/>
      <w:r w:rsidRPr="00187988">
        <w:rPr>
          <w:rFonts w:ascii="Times New Roman" w:hAnsi="Times New Roman"/>
          <w:lang w:val="it-IT"/>
        </w:rPr>
        <w:t xml:space="preserve"> </w:t>
      </w:r>
      <w:proofErr w:type="spellStart"/>
      <w:r w:rsidRPr="00187988">
        <w:rPr>
          <w:rFonts w:ascii="Times New Roman" w:hAnsi="Times New Roman"/>
          <w:lang w:val="it-IT"/>
        </w:rPr>
        <w:t>koja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vaditi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proredama</w:t>
      </w:r>
      <w:proofErr w:type="spellEnd"/>
      <w:r w:rsidRPr="00187988">
        <w:rPr>
          <w:rFonts w:ascii="Times New Roman" w:hAnsi="Times New Roman"/>
          <w:lang w:val="it-IT"/>
        </w:rPr>
        <w:t xml:space="preserve"> ostati ne </w:t>
      </w:r>
      <w:proofErr w:type="spellStart"/>
      <w:r w:rsidRPr="00187988">
        <w:rPr>
          <w:rFonts w:ascii="Times New Roman" w:hAnsi="Times New Roman"/>
          <w:lang w:val="it-IT"/>
        </w:rPr>
        <w:t>orezana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Uslovi</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staništa</w:t>
      </w:r>
      <w:proofErr w:type="spellEnd"/>
      <w:r w:rsidRPr="00187988">
        <w:rPr>
          <w:rFonts w:ascii="Times New Roman" w:hAnsi="Times New Roman"/>
          <w:lang w:val="it-IT"/>
        </w:rPr>
        <w:t xml:space="preserve"> </w:t>
      </w:r>
      <w:proofErr w:type="spellStart"/>
      <w:r w:rsidRPr="00187988">
        <w:rPr>
          <w:rFonts w:ascii="Times New Roman" w:hAnsi="Times New Roman"/>
          <w:lang w:val="it-IT"/>
        </w:rPr>
        <w:t>utiču</w:t>
      </w:r>
      <w:proofErr w:type="spellEnd"/>
      <w:r w:rsidRPr="00187988">
        <w:rPr>
          <w:rFonts w:ascii="Times New Roman" w:hAnsi="Times New Roman"/>
          <w:lang w:val="it-IT"/>
        </w:rPr>
        <w:t xml:space="preserve"> </w:t>
      </w:r>
      <w:proofErr w:type="spellStart"/>
      <w:r w:rsidRPr="00187988">
        <w:rPr>
          <w:rFonts w:ascii="Times New Roman" w:hAnsi="Times New Roman"/>
          <w:lang w:val="it-IT"/>
        </w:rPr>
        <w:t>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način</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tako</w:t>
      </w:r>
      <w:proofErr w:type="spellEnd"/>
      <w:r w:rsidRPr="00187988">
        <w:rPr>
          <w:rFonts w:ascii="Times New Roman" w:hAnsi="Times New Roman"/>
          <w:lang w:val="it-IT"/>
        </w:rPr>
        <w:t xml:space="preserve"> </w:t>
      </w:r>
      <w:proofErr w:type="spellStart"/>
      <w:r w:rsidRPr="00187988">
        <w:rPr>
          <w:rFonts w:ascii="Times New Roman" w:hAnsi="Times New Roman"/>
          <w:lang w:val="it-IT"/>
        </w:rPr>
        <w:t>što</w:t>
      </w:r>
      <w:proofErr w:type="spellEnd"/>
      <w:r w:rsidRPr="00187988">
        <w:rPr>
          <w:rFonts w:ascii="Times New Roman" w:hAnsi="Times New Roman"/>
          <w:lang w:val="it-IT"/>
        </w:rPr>
        <w:t xml:space="preserve"> </w:t>
      </w:r>
      <w:proofErr w:type="spellStart"/>
      <w:r w:rsidRPr="00187988">
        <w:rPr>
          <w:rFonts w:ascii="Times New Roman" w:hAnsi="Times New Roman"/>
          <w:lang w:val="it-IT"/>
        </w:rPr>
        <w:t>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lokalitetima</w:t>
      </w:r>
      <w:proofErr w:type="spellEnd"/>
      <w:r w:rsidRPr="00187988">
        <w:rPr>
          <w:rFonts w:ascii="Times New Roman" w:hAnsi="Times New Roman"/>
          <w:lang w:val="it-IT"/>
        </w:rPr>
        <w:t xml:space="preserve"> </w:t>
      </w:r>
      <w:proofErr w:type="spellStart"/>
      <w:r w:rsidRPr="00187988">
        <w:rPr>
          <w:rFonts w:ascii="Times New Roman" w:hAnsi="Times New Roman"/>
          <w:lang w:val="it-IT"/>
        </w:rPr>
        <w:t>gde</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postoji</w:t>
      </w:r>
      <w:proofErr w:type="spellEnd"/>
      <w:r w:rsidRPr="00187988">
        <w:rPr>
          <w:rFonts w:ascii="Times New Roman" w:hAnsi="Times New Roman"/>
          <w:lang w:val="it-IT"/>
        </w:rPr>
        <w:t xml:space="preserve"> </w:t>
      </w:r>
      <w:proofErr w:type="spellStart"/>
      <w:r w:rsidRPr="00187988">
        <w:rPr>
          <w:rFonts w:ascii="Times New Roman" w:hAnsi="Times New Roman"/>
          <w:lang w:val="it-IT"/>
        </w:rPr>
        <w:t>velika</w:t>
      </w:r>
      <w:proofErr w:type="spellEnd"/>
      <w:r w:rsidRPr="00187988">
        <w:rPr>
          <w:rFonts w:ascii="Times New Roman" w:hAnsi="Times New Roman"/>
          <w:lang w:val="it-IT"/>
        </w:rPr>
        <w:t xml:space="preserve"> </w:t>
      </w:r>
      <w:proofErr w:type="spellStart"/>
      <w:r w:rsidRPr="00187988">
        <w:rPr>
          <w:rFonts w:ascii="Times New Roman" w:hAnsi="Times New Roman"/>
          <w:lang w:val="it-IT"/>
        </w:rPr>
        <w:t>opasnost</w:t>
      </w:r>
      <w:proofErr w:type="spellEnd"/>
      <w:r w:rsidRPr="00187988">
        <w:rPr>
          <w:rFonts w:ascii="Times New Roman" w:hAnsi="Times New Roman"/>
          <w:lang w:val="it-IT"/>
        </w:rPr>
        <w:t xml:space="preserve"> od </w:t>
      </w:r>
      <w:proofErr w:type="spellStart"/>
      <w:r w:rsidRPr="00187988">
        <w:rPr>
          <w:rFonts w:ascii="Times New Roman" w:hAnsi="Times New Roman"/>
          <w:lang w:val="it-IT"/>
        </w:rPr>
        <w:t>izvaljivanja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krivljenja</w:t>
      </w:r>
      <w:proofErr w:type="spellEnd"/>
      <w:r w:rsidRPr="00187988">
        <w:rPr>
          <w:rFonts w:ascii="Times New Roman" w:hAnsi="Times New Roman"/>
          <w:lang w:val="it-IT"/>
        </w:rPr>
        <w:t xml:space="preserve"> i </w:t>
      </w:r>
      <w:proofErr w:type="spellStart"/>
      <w:r w:rsidRPr="00187988">
        <w:rPr>
          <w:rFonts w:ascii="Times New Roman" w:hAnsi="Times New Roman"/>
          <w:lang w:val="it-IT"/>
        </w:rPr>
        <w:t>lomljenja</w:t>
      </w:r>
      <w:proofErr w:type="spellEnd"/>
      <w:r w:rsidRPr="00187988">
        <w:rPr>
          <w:rFonts w:ascii="Times New Roman" w:hAnsi="Times New Roman"/>
          <w:lang w:val="it-IT"/>
        </w:rPr>
        <w:t xml:space="preserve"> </w:t>
      </w:r>
      <w:proofErr w:type="spellStart"/>
      <w:r w:rsidRPr="00187988">
        <w:rPr>
          <w:rFonts w:ascii="Times New Roman" w:hAnsi="Times New Roman"/>
          <w:lang w:val="it-IT"/>
        </w:rPr>
        <w:t>sadnica</w:t>
      </w:r>
      <w:proofErr w:type="spellEnd"/>
      <w:r w:rsidRPr="00187988">
        <w:rPr>
          <w:rFonts w:ascii="Times New Roman" w:hAnsi="Times New Roman"/>
          <w:lang w:val="it-IT"/>
        </w:rPr>
        <w:t xml:space="preserve"> </w:t>
      </w:r>
      <w:proofErr w:type="spellStart"/>
      <w:r w:rsidRPr="00187988">
        <w:rPr>
          <w:rFonts w:ascii="Times New Roman" w:hAnsi="Times New Roman"/>
          <w:lang w:val="it-IT"/>
        </w:rPr>
        <w:t>usled</w:t>
      </w:r>
      <w:proofErr w:type="spellEnd"/>
      <w:r w:rsidRPr="00187988">
        <w:rPr>
          <w:rFonts w:ascii="Times New Roman" w:hAnsi="Times New Roman"/>
          <w:lang w:val="it-IT"/>
        </w:rPr>
        <w:t xml:space="preserve"> </w:t>
      </w:r>
      <w:proofErr w:type="spellStart"/>
      <w:r w:rsidRPr="00187988">
        <w:rPr>
          <w:rFonts w:ascii="Times New Roman" w:hAnsi="Times New Roman"/>
          <w:lang w:val="it-IT"/>
        </w:rPr>
        <w:t>štetnog</w:t>
      </w:r>
      <w:proofErr w:type="spellEnd"/>
      <w:r w:rsidRPr="00187988">
        <w:rPr>
          <w:rFonts w:ascii="Times New Roman" w:hAnsi="Times New Roman"/>
          <w:lang w:val="it-IT"/>
        </w:rPr>
        <w:t xml:space="preserve"> </w:t>
      </w:r>
      <w:proofErr w:type="spellStart"/>
      <w:r w:rsidRPr="00187988">
        <w:rPr>
          <w:rFonts w:ascii="Times New Roman" w:hAnsi="Times New Roman"/>
          <w:lang w:val="it-IT"/>
        </w:rPr>
        <w:t>dejstva</w:t>
      </w:r>
      <w:proofErr w:type="spellEnd"/>
      <w:r w:rsidRPr="00187988">
        <w:rPr>
          <w:rFonts w:ascii="Times New Roman" w:hAnsi="Times New Roman"/>
          <w:lang w:val="it-IT"/>
        </w:rPr>
        <w:t xml:space="preserve"> </w:t>
      </w:r>
      <w:proofErr w:type="spellStart"/>
      <w:r w:rsidRPr="00187988">
        <w:rPr>
          <w:rFonts w:ascii="Times New Roman" w:hAnsi="Times New Roman"/>
          <w:lang w:val="it-IT"/>
        </w:rPr>
        <w:t>visoke</w:t>
      </w:r>
      <w:proofErr w:type="spellEnd"/>
      <w:r w:rsidRPr="00187988">
        <w:rPr>
          <w:rFonts w:ascii="Times New Roman" w:hAnsi="Times New Roman"/>
          <w:lang w:val="it-IT"/>
        </w:rPr>
        <w:t xml:space="preserve"> </w:t>
      </w:r>
      <w:proofErr w:type="spellStart"/>
      <w:r w:rsidRPr="00187988">
        <w:rPr>
          <w:rFonts w:ascii="Times New Roman" w:hAnsi="Times New Roman"/>
          <w:lang w:val="it-IT"/>
        </w:rPr>
        <w:t>vode</w:t>
      </w:r>
      <w:proofErr w:type="spellEnd"/>
      <w:r w:rsidRPr="00187988">
        <w:rPr>
          <w:rFonts w:ascii="Times New Roman" w:hAnsi="Times New Roman"/>
          <w:lang w:val="it-IT"/>
        </w:rPr>
        <w:t xml:space="preserve">, </w:t>
      </w:r>
      <w:proofErr w:type="spellStart"/>
      <w:r w:rsidRPr="00187988">
        <w:rPr>
          <w:rFonts w:ascii="Times New Roman" w:hAnsi="Times New Roman"/>
          <w:lang w:val="it-IT"/>
        </w:rPr>
        <w:t>stabla</w:t>
      </w:r>
      <w:proofErr w:type="spellEnd"/>
      <w:r w:rsidRPr="00187988">
        <w:rPr>
          <w:rFonts w:ascii="Times New Roman" w:hAnsi="Times New Roman"/>
          <w:lang w:val="it-IT"/>
        </w:rPr>
        <w:t xml:space="preserve"> </w:t>
      </w:r>
      <w:proofErr w:type="spellStart"/>
      <w:r w:rsidRPr="00187988">
        <w:rPr>
          <w:rFonts w:ascii="Times New Roman" w:hAnsi="Times New Roman"/>
          <w:lang w:val="it-IT"/>
        </w:rPr>
        <w:t>treba</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orezati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ranije</w:t>
      </w:r>
      <w:proofErr w:type="spellEnd"/>
      <w:r w:rsidRPr="00187988">
        <w:rPr>
          <w:rFonts w:ascii="Times New Roman" w:hAnsi="Times New Roman"/>
          <w:lang w:val="it-IT"/>
        </w:rPr>
        <w:t xml:space="preserve"> i do </w:t>
      </w:r>
      <w:proofErr w:type="spellStart"/>
      <w:r w:rsidRPr="00187988">
        <w:rPr>
          <w:rFonts w:ascii="Times New Roman" w:hAnsi="Times New Roman"/>
          <w:lang w:val="it-IT"/>
        </w:rPr>
        <w:t>veće</w:t>
      </w:r>
      <w:proofErr w:type="spellEnd"/>
      <w:r w:rsidRPr="00187988">
        <w:rPr>
          <w:rFonts w:ascii="Times New Roman" w:hAnsi="Times New Roman"/>
          <w:lang w:val="it-IT"/>
        </w:rPr>
        <w:t xml:space="preserve"> </w:t>
      </w:r>
      <w:proofErr w:type="spellStart"/>
      <w:r w:rsidRPr="00187988">
        <w:rPr>
          <w:rFonts w:ascii="Times New Roman" w:hAnsi="Times New Roman"/>
          <w:lang w:val="it-IT"/>
        </w:rPr>
        <w:t>visine</w:t>
      </w:r>
      <w:proofErr w:type="spellEnd"/>
      <w:r w:rsidRPr="00187988">
        <w:rPr>
          <w:rFonts w:ascii="Times New Roman" w:hAnsi="Times New Roman"/>
          <w:lang w:val="it-IT"/>
        </w:rPr>
        <w:t xml:space="preserve">. </w:t>
      </w:r>
      <w:proofErr w:type="spellStart"/>
      <w:r w:rsidRPr="00187988">
        <w:rPr>
          <w:rFonts w:ascii="Times New Roman" w:hAnsi="Times New Roman"/>
          <w:lang w:val="it-IT"/>
        </w:rPr>
        <w:t>Takođe</w:t>
      </w:r>
      <w:proofErr w:type="spellEnd"/>
      <w:r w:rsidRPr="00187988">
        <w:rPr>
          <w:rFonts w:ascii="Times New Roman" w:hAnsi="Times New Roman"/>
          <w:lang w:val="it-IT"/>
        </w:rPr>
        <w:t xml:space="preserve">, </w:t>
      </w:r>
      <w:proofErr w:type="spellStart"/>
      <w:r w:rsidRPr="00187988">
        <w:rPr>
          <w:rFonts w:ascii="Times New Roman" w:hAnsi="Times New Roman"/>
          <w:lang w:val="it-IT"/>
        </w:rPr>
        <w:t>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boljim</w:t>
      </w:r>
      <w:proofErr w:type="spellEnd"/>
      <w:r w:rsidRPr="00187988">
        <w:rPr>
          <w:rFonts w:ascii="Times New Roman" w:hAnsi="Times New Roman"/>
          <w:lang w:val="it-IT"/>
        </w:rPr>
        <w:t xml:space="preserve"> </w:t>
      </w:r>
      <w:proofErr w:type="spellStart"/>
      <w:r w:rsidRPr="00187988">
        <w:rPr>
          <w:rFonts w:ascii="Times New Roman" w:hAnsi="Times New Roman"/>
          <w:lang w:val="it-IT"/>
        </w:rPr>
        <w:t>bonitetima</w:t>
      </w:r>
      <w:proofErr w:type="spellEnd"/>
      <w:r w:rsidRPr="00187988">
        <w:rPr>
          <w:rFonts w:ascii="Times New Roman" w:hAnsi="Times New Roman"/>
          <w:lang w:val="it-IT"/>
        </w:rPr>
        <w:t xml:space="preserve"> </w:t>
      </w:r>
      <w:proofErr w:type="spellStart"/>
      <w:r w:rsidRPr="00187988">
        <w:rPr>
          <w:rFonts w:ascii="Times New Roman" w:hAnsi="Times New Roman"/>
          <w:lang w:val="it-IT"/>
        </w:rPr>
        <w:t>gde</w:t>
      </w:r>
      <w:proofErr w:type="spellEnd"/>
      <w:r w:rsidRPr="00187988">
        <w:rPr>
          <w:rFonts w:ascii="Times New Roman" w:hAnsi="Times New Roman"/>
          <w:lang w:val="it-IT"/>
        </w:rPr>
        <w:t xml:space="preserve"> je </w:t>
      </w:r>
      <w:proofErr w:type="spellStart"/>
      <w:r w:rsidRPr="00187988">
        <w:rPr>
          <w:rFonts w:ascii="Times New Roman" w:hAnsi="Times New Roman"/>
          <w:lang w:val="it-IT"/>
        </w:rPr>
        <w:t>razvoj</w:t>
      </w:r>
      <w:proofErr w:type="spellEnd"/>
      <w:r w:rsidRPr="00187988">
        <w:rPr>
          <w:rFonts w:ascii="Times New Roman" w:hAnsi="Times New Roman"/>
          <w:lang w:val="it-IT"/>
        </w:rPr>
        <w:t xml:space="preserve"> </w:t>
      </w:r>
      <w:proofErr w:type="spellStart"/>
      <w:r w:rsidRPr="00187988">
        <w:rPr>
          <w:rFonts w:ascii="Times New Roman" w:hAnsi="Times New Roman"/>
          <w:lang w:val="it-IT"/>
        </w:rPr>
        <w:t>krošnje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brži</w:t>
      </w:r>
      <w:proofErr w:type="spellEnd"/>
      <w:r w:rsidRPr="00187988">
        <w:rPr>
          <w:rFonts w:ascii="Times New Roman" w:hAnsi="Times New Roman"/>
          <w:lang w:val="it-IT"/>
        </w:rPr>
        <w:t xml:space="preserve">, </w:t>
      </w:r>
      <w:proofErr w:type="spellStart"/>
      <w:r w:rsidRPr="00187988">
        <w:rPr>
          <w:rFonts w:ascii="Times New Roman" w:hAnsi="Times New Roman"/>
          <w:lang w:val="it-IT"/>
        </w:rPr>
        <w:t>ranije</w:t>
      </w:r>
      <w:proofErr w:type="spellEnd"/>
      <w:r w:rsidRPr="00187988">
        <w:rPr>
          <w:rFonts w:ascii="Times New Roman" w:hAnsi="Times New Roman"/>
          <w:lang w:val="it-IT"/>
        </w:rPr>
        <w:t xml:space="preserve"> </w:t>
      </w:r>
      <w:proofErr w:type="spellStart"/>
      <w:r w:rsidRPr="00187988">
        <w:rPr>
          <w:rFonts w:ascii="Times New Roman" w:hAnsi="Times New Roman"/>
          <w:lang w:val="it-IT"/>
        </w:rPr>
        <w:t>će</w:t>
      </w:r>
      <w:proofErr w:type="spellEnd"/>
      <w:r w:rsidRPr="00187988">
        <w:rPr>
          <w:rFonts w:ascii="Times New Roman" w:hAnsi="Times New Roman"/>
          <w:lang w:val="it-IT"/>
        </w:rPr>
        <w:t xml:space="preserve"> se </w:t>
      </w:r>
      <w:proofErr w:type="spellStart"/>
      <w:r w:rsidRPr="00187988">
        <w:rPr>
          <w:rFonts w:ascii="Times New Roman" w:hAnsi="Times New Roman"/>
          <w:lang w:val="it-IT"/>
        </w:rPr>
        <w:t>orezati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potrebna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dužina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debla</w:t>
      </w:r>
      <w:proofErr w:type="spellEnd"/>
      <w:r w:rsidRPr="00187988">
        <w:rPr>
          <w:rFonts w:ascii="Times New Roman" w:hAnsi="Times New Roman"/>
          <w:lang w:val="it-IT"/>
        </w:rPr>
        <w:t xml:space="preserve">. </w:t>
      </w:r>
      <w:proofErr w:type="spellStart"/>
      <w:r w:rsidRPr="00187988">
        <w:rPr>
          <w:rFonts w:ascii="Times New Roman" w:hAnsi="Times New Roman"/>
          <w:lang w:val="it-IT"/>
        </w:rPr>
        <w:t>Orezivanje</w:t>
      </w:r>
      <w:proofErr w:type="spellEnd"/>
      <w:r w:rsidRPr="00187988">
        <w:rPr>
          <w:rFonts w:ascii="Times New Roman" w:hAnsi="Times New Roman"/>
          <w:lang w:val="it-IT"/>
        </w:rPr>
        <w:t xml:space="preserve"> grana </w:t>
      </w:r>
      <w:proofErr w:type="spellStart"/>
      <w:r w:rsidRPr="00187988">
        <w:rPr>
          <w:rFonts w:ascii="Times New Roman" w:hAnsi="Times New Roman"/>
          <w:lang w:val="it-IT"/>
        </w:rPr>
        <w:t>treba</w:t>
      </w:r>
      <w:proofErr w:type="spellEnd"/>
      <w:r w:rsidRPr="00187988">
        <w:rPr>
          <w:rFonts w:ascii="Times New Roman" w:hAnsi="Times New Roman"/>
          <w:lang w:val="it-IT"/>
        </w:rPr>
        <w:t xml:space="preserve"> </w:t>
      </w:r>
      <w:proofErr w:type="spellStart"/>
      <w:r w:rsidRPr="00187988">
        <w:rPr>
          <w:rFonts w:ascii="Times New Roman" w:hAnsi="Times New Roman"/>
          <w:lang w:val="it-IT"/>
        </w:rPr>
        <w:t>vršiti</w:t>
      </w:r>
      <w:proofErr w:type="spellEnd"/>
      <w:r w:rsidRPr="00187988">
        <w:rPr>
          <w:rFonts w:ascii="Times New Roman" w:hAnsi="Times New Roman"/>
          <w:lang w:val="it-IT"/>
        </w:rPr>
        <w:t xml:space="preserve"> </w:t>
      </w:r>
      <w:proofErr w:type="spellStart"/>
      <w:r w:rsidRPr="00187988">
        <w:rPr>
          <w:rFonts w:ascii="Times New Roman" w:hAnsi="Times New Roman"/>
          <w:lang w:val="it-IT"/>
        </w:rPr>
        <w:t>tako</w:t>
      </w:r>
      <w:proofErr w:type="spellEnd"/>
      <w:r w:rsidRPr="00187988">
        <w:rPr>
          <w:rFonts w:ascii="Times New Roman" w:hAnsi="Times New Roman"/>
          <w:lang w:val="it-IT"/>
        </w:rPr>
        <w:t xml:space="preserve"> da se ne </w:t>
      </w:r>
      <w:proofErr w:type="spellStart"/>
      <w:r w:rsidRPr="00187988">
        <w:rPr>
          <w:rFonts w:ascii="Times New Roman" w:hAnsi="Times New Roman"/>
          <w:lang w:val="it-IT"/>
        </w:rPr>
        <w:t>povredi</w:t>
      </w:r>
      <w:proofErr w:type="spellEnd"/>
      <w:r w:rsidRPr="00187988">
        <w:rPr>
          <w:rFonts w:ascii="Times New Roman" w:hAnsi="Times New Roman"/>
          <w:lang w:val="it-IT"/>
        </w:rPr>
        <w:t xml:space="preserve"> </w:t>
      </w:r>
      <w:proofErr w:type="spellStart"/>
      <w:r w:rsidRPr="00187988">
        <w:rPr>
          <w:rFonts w:ascii="Times New Roman" w:hAnsi="Times New Roman"/>
          <w:lang w:val="it-IT"/>
        </w:rPr>
        <w:t>kora</w:t>
      </w:r>
      <w:proofErr w:type="spellEnd"/>
      <w:r w:rsidRPr="00187988">
        <w:rPr>
          <w:rFonts w:ascii="Times New Roman" w:hAnsi="Times New Roman"/>
          <w:lang w:val="it-IT"/>
        </w:rPr>
        <w:t xml:space="preserve"> </w:t>
      </w:r>
      <w:proofErr w:type="spellStart"/>
      <w:r w:rsidRPr="00187988">
        <w:rPr>
          <w:rFonts w:ascii="Times New Roman" w:hAnsi="Times New Roman"/>
          <w:lang w:val="it-IT"/>
        </w:rPr>
        <w:t>drveta</w:t>
      </w:r>
      <w:proofErr w:type="spellEnd"/>
      <w:r w:rsidRPr="00187988">
        <w:rPr>
          <w:rFonts w:ascii="Times New Roman" w:hAnsi="Times New Roman"/>
          <w:lang w:val="it-IT"/>
        </w:rPr>
        <w:t xml:space="preserve">, da ne </w:t>
      </w:r>
      <w:proofErr w:type="spellStart"/>
      <w:r w:rsidRPr="00187988">
        <w:rPr>
          <w:rFonts w:ascii="Times New Roman" w:hAnsi="Times New Roman"/>
          <w:lang w:val="it-IT"/>
        </w:rPr>
        <w:t>dođe</w:t>
      </w:r>
      <w:proofErr w:type="spellEnd"/>
      <w:r w:rsidRPr="00187988">
        <w:rPr>
          <w:rFonts w:ascii="Times New Roman" w:hAnsi="Times New Roman"/>
          <w:lang w:val="it-IT"/>
        </w:rPr>
        <w:t xml:space="preserve"> do </w:t>
      </w:r>
      <w:proofErr w:type="spellStart"/>
      <w:r w:rsidRPr="00187988">
        <w:rPr>
          <w:rFonts w:ascii="Times New Roman" w:hAnsi="Times New Roman"/>
          <w:lang w:val="it-IT"/>
        </w:rPr>
        <w:t>zacepljenja</w:t>
      </w:r>
      <w:proofErr w:type="spellEnd"/>
      <w:r w:rsidRPr="00187988">
        <w:rPr>
          <w:rFonts w:ascii="Times New Roman" w:hAnsi="Times New Roman"/>
          <w:lang w:val="it-IT"/>
        </w:rPr>
        <w:t xml:space="preserve"> i da je </w:t>
      </w:r>
      <w:proofErr w:type="spellStart"/>
      <w:r w:rsidRPr="00187988">
        <w:rPr>
          <w:rFonts w:ascii="Times New Roman" w:hAnsi="Times New Roman"/>
          <w:lang w:val="it-IT"/>
        </w:rPr>
        <w:t>površina</w:t>
      </w:r>
      <w:proofErr w:type="spellEnd"/>
      <w:r w:rsidRPr="00187988">
        <w:rPr>
          <w:rFonts w:ascii="Times New Roman" w:hAnsi="Times New Roman"/>
          <w:lang w:val="it-IT"/>
        </w:rPr>
        <w:t xml:space="preserve"> </w:t>
      </w:r>
      <w:proofErr w:type="spellStart"/>
      <w:r w:rsidRPr="00187988">
        <w:rPr>
          <w:rFonts w:ascii="Times New Roman" w:hAnsi="Times New Roman"/>
          <w:lang w:val="it-IT"/>
        </w:rPr>
        <w:t>reza</w:t>
      </w:r>
      <w:proofErr w:type="spellEnd"/>
      <w:r w:rsidRPr="00187988">
        <w:rPr>
          <w:rFonts w:ascii="Times New Roman" w:hAnsi="Times New Roman"/>
          <w:lang w:val="it-IT"/>
        </w:rPr>
        <w:t xml:space="preserve"> </w:t>
      </w:r>
      <w:proofErr w:type="spellStart"/>
      <w:r w:rsidRPr="00187988">
        <w:rPr>
          <w:rFonts w:ascii="Times New Roman" w:hAnsi="Times New Roman"/>
          <w:lang w:val="it-IT"/>
        </w:rPr>
        <w:t>glatka</w:t>
      </w:r>
      <w:proofErr w:type="spellEnd"/>
      <w:r w:rsidRPr="00187988">
        <w:rPr>
          <w:rFonts w:ascii="Times New Roman" w:hAnsi="Times New Roman"/>
          <w:lang w:val="it-IT"/>
        </w:rPr>
        <w:t xml:space="preserve"> i </w:t>
      </w:r>
      <w:proofErr w:type="spellStart"/>
      <w:r w:rsidRPr="00187988">
        <w:rPr>
          <w:rFonts w:ascii="Times New Roman" w:hAnsi="Times New Roman"/>
          <w:lang w:val="it-IT"/>
        </w:rPr>
        <w:t>što</w:t>
      </w:r>
      <w:proofErr w:type="spellEnd"/>
      <w:r w:rsidRPr="00187988">
        <w:rPr>
          <w:rFonts w:ascii="Times New Roman" w:hAnsi="Times New Roman"/>
          <w:lang w:val="it-IT"/>
        </w:rPr>
        <w:t xml:space="preserve"> </w:t>
      </w:r>
      <w:proofErr w:type="spellStart"/>
      <w:r w:rsidRPr="00187988">
        <w:rPr>
          <w:rFonts w:ascii="Times New Roman" w:hAnsi="Times New Roman"/>
          <w:lang w:val="it-IT"/>
        </w:rPr>
        <w:t>manja</w:t>
      </w:r>
      <w:proofErr w:type="spellEnd"/>
      <w:r w:rsidRPr="00187988">
        <w:rPr>
          <w:rFonts w:ascii="Times New Roman" w:hAnsi="Times New Roman"/>
          <w:lang w:val="it-IT"/>
        </w:rPr>
        <w:t>.</w:t>
      </w:r>
    </w:p>
    <w:p w14:paraId="07823175" w14:textId="77777777" w:rsidR="00972DBA" w:rsidRPr="00187988" w:rsidRDefault="00972DBA" w:rsidP="00972DBA">
      <w:pPr>
        <w:jc w:val="both"/>
        <w:rPr>
          <w:rFonts w:ascii="Times New Roman" w:hAnsi="Times New Roman"/>
          <w:lang w:val="it-IT"/>
        </w:rPr>
      </w:pPr>
    </w:p>
    <w:p w14:paraId="28B00396"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eastAsia="en-US"/>
        </w:rPr>
      </w:pPr>
      <w:r w:rsidRPr="00187988">
        <w:rPr>
          <w:rFonts w:ascii="Times New Roman" w:hAnsi="Times New Roman"/>
          <w:lang w:eastAsia="en-US"/>
        </w:rPr>
        <w:t xml:space="preserve">            Pinciranje (524)</w:t>
      </w:r>
    </w:p>
    <w:p w14:paraId="0386602C"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eastAsia="en-US"/>
        </w:rPr>
      </w:pPr>
    </w:p>
    <w:p w14:paraId="552420D2" w14:textId="77777777" w:rsidR="00972DBA" w:rsidRPr="00187988" w:rsidRDefault="00972DBA" w:rsidP="00972DBA">
      <w:pPr>
        <w:autoSpaceDE w:val="0"/>
        <w:autoSpaceDN w:val="0"/>
        <w:adjustRightInd w:val="0"/>
        <w:jc w:val="both"/>
        <w:rPr>
          <w:rFonts w:ascii="Times New Roman" w:hAnsi="Times New Roman"/>
          <w:szCs w:val="24"/>
          <w:lang w:val="hr-HR" w:eastAsia="en-GB"/>
        </w:rPr>
      </w:pPr>
      <w:r w:rsidRPr="00187988">
        <w:rPr>
          <w:rFonts w:ascii="Times New Roman" w:hAnsi="Times New Roman"/>
          <w:szCs w:val="24"/>
          <w:lang w:val="hr-HR"/>
        </w:rPr>
        <w:tab/>
      </w:r>
      <w:r w:rsidRPr="00187988">
        <w:rPr>
          <w:rFonts w:ascii="Times New Roman" w:hAnsi="Times New Roman"/>
          <w:szCs w:val="24"/>
          <w:lang w:val="hr-HR" w:eastAsia="en-GB"/>
        </w:rPr>
        <w:t>Obavlja se ručno, makazama, u kulturama topola</w:t>
      </w:r>
      <w:r w:rsidRPr="00187988">
        <w:rPr>
          <w:rFonts w:ascii="Times New Roman" w:hAnsi="Times New Roman"/>
          <w:szCs w:val="24"/>
          <w:lang w:val="sr-Latn-RS" w:eastAsia="en-GB"/>
        </w:rPr>
        <w:t xml:space="preserve"> u prvoj godini u dva navrata i u drugoj godini starosti jedanput, dok u zasadima vrbe u prvoj godini u jednom navratu sa ciljem blagovremenog uklanjanja zaperaka pri osnovi sadnica, a posebno pre mera nege koje podrazumevaju upotrebu hemijskih sredstava</w:t>
      </w:r>
      <w:r w:rsidRPr="00187988">
        <w:rPr>
          <w:rFonts w:ascii="Times New Roman" w:hAnsi="Times New Roman"/>
          <w:szCs w:val="24"/>
          <w:lang w:val="hr-HR" w:eastAsia="en-GB"/>
        </w:rPr>
        <w:t xml:space="preserve"> </w:t>
      </w:r>
    </w:p>
    <w:p w14:paraId="660BF1E7" w14:textId="77777777" w:rsidR="00972DBA" w:rsidRPr="00187988" w:rsidRDefault="00972DBA" w:rsidP="00972DBA">
      <w:pPr>
        <w:autoSpaceDE w:val="0"/>
        <w:autoSpaceDN w:val="0"/>
        <w:adjustRightInd w:val="0"/>
        <w:jc w:val="both"/>
        <w:rPr>
          <w:rFonts w:ascii="Times New Roman" w:hAnsi="Times New Roman"/>
          <w:szCs w:val="24"/>
          <w:lang w:val="sr-Latn-RS" w:eastAsia="en-GB"/>
        </w:rPr>
      </w:pPr>
      <w:r w:rsidRPr="00187988">
        <w:rPr>
          <w:rFonts w:ascii="Times New Roman" w:hAnsi="Times New Roman"/>
          <w:szCs w:val="24"/>
          <w:lang w:val="sr-Latn-RS"/>
        </w:rPr>
        <w:tab/>
      </w:r>
      <w:r w:rsidRPr="00187988">
        <w:rPr>
          <w:rFonts w:ascii="Times New Roman" w:hAnsi="Times New Roman"/>
          <w:szCs w:val="24"/>
          <w:lang w:val="sr-Latn-RS" w:eastAsia="en-GB"/>
        </w:rPr>
        <w:t xml:space="preserve">Ovaj vid rada se u zavisnosti od potrebe može ponoviti i više puta. </w:t>
      </w:r>
    </w:p>
    <w:p w14:paraId="734C0E0C" w14:textId="77777777" w:rsidR="00972DBA" w:rsidRPr="00187988" w:rsidRDefault="00972DBA" w:rsidP="00972DBA">
      <w:pPr>
        <w:autoSpaceDE w:val="0"/>
        <w:autoSpaceDN w:val="0"/>
        <w:adjustRightInd w:val="0"/>
        <w:jc w:val="both"/>
        <w:rPr>
          <w:rFonts w:ascii="Times New Roman" w:hAnsi="Times New Roman"/>
          <w:szCs w:val="24"/>
          <w:lang w:val="sr-Latn-RS" w:eastAsia="en-GB"/>
        </w:rPr>
      </w:pPr>
    </w:p>
    <w:p w14:paraId="47C3C81D" w14:textId="77777777" w:rsidR="00972DBA" w:rsidRPr="00187988" w:rsidRDefault="00972DBA" w:rsidP="00972DBA">
      <w:pPr>
        <w:ind w:firstLine="720"/>
        <w:rPr>
          <w:rFonts w:ascii="Times New Roman" w:hAnsi="Times New Roman"/>
          <w:b/>
          <w:bCs/>
          <w:szCs w:val="24"/>
          <w:lang w:val="sr-Latn-RS"/>
        </w:rPr>
      </w:pPr>
      <w:r w:rsidRPr="00187988">
        <w:rPr>
          <w:rFonts w:ascii="Times New Roman" w:hAnsi="Times New Roman"/>
          <w:b/>
          <w:bCs/>
          <w:szCs w:val="24"/>
          <w:lang w:val="sr-Latn-RS"/>
        </w:rPr>
        <w:t>Čišćenje u mladim kulturama (527)</w:t>
      </w:r>
    </w:p>
    <w:p w14:paraId="3CE0CDC9" w14:textId="77777777" w:rsidR="00972DBA" w:rsidRPr="00187988" w:rsidRDefault="00972DBA" w:rsidP="00972DBA">
      <w:pPr>
        <w:ind w:firstLine="720"/>
        <w:rPr>
          <w:rFonts w:ascii="Times New Roman" w:hAnsi="Times New Roman"/>
          <w:b/>
          <w:bCs/>
          <w:szCs w:val="24"/>
          <w:lang w:val="sr-Latn-RS"/>
        </w:rPr>
      </w:pPr>
    </w:p>
    <w:p w14:paraId="17437C47"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Čišćenje kao mera nege izvodi se u mladim kulturama bagrema u doba mladika. U kulturama bagrema vrši se oko 4. godine.</w:t>
      </w:r>
    </w:p>
    <w:p w14:paraId="1303649F"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Čišćenje mladika može se izvoditi na klasičan način i kandidovanjem stabala budućnosti.</w:t>
      </w:r>
    </w:p>
    <w:p w14:paraId="0437DD6A"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Čišćenje mladika klasičnim načinom svodi se na uklanjanje potištenih i nekvalitetnih stabala u sastojini. Na ovaj način se retko ili skoro nikako ne utiče na razvoj najkvalitetnijih stabala u sastojini te zbog toga ona su prepuštena spontanom razvoju.</w:t>
      </w:r>
    </w:p>
    <w:p w14:paraId="6E35E114"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S druge strane ako se čišćenje izvodi kandidovanjem najkvalitetnijih stabala (stabala budućnosti) u sastojini, čovek svesno utiče na razvoj njih samih,  kao i cele sastojine.</w:t>
      </w:r>
    </w:p>
    <w:p w14:paraId="2408B79A"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Doznaka stabala za čišćenje kod ovog metoda je sada u funkciji tih stabala, odnosno doznačavaju se prevashodno ona stabla koja ugrožavaju razvitak stabala budućnosti. Doznačena stabla su često u prvom spratu i direktno ugrožavaju razvitak stabla budućnosti. Sva ostala stabla koja ne utiču na razvoj stabala budućnosti a nisu u kategoriji sanitarnih stabala nisu predmet doznake.</w:t>
      </w:r>
    </w:p>
    <w:p w14:paraId="7D7841D1"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ab/>
        <w:t>Prilikom izbora ovih stabala treba imati u vidu činjenicu, da svaka sastojina ima svoju individualnost, a da na broj i način izbora stabala budućnosti utiču i postavljeni ciljevi gazdovanja.</w:t>
      </w:r>
    </w:p>
    <w:p w14:paraId="0981FBF2" w14:textId="77777777" w:rsidR="00972DBA" w:rsidRPr="00187988" w:rsidRDefault="00972DBA" w:rsidP="00972DBA">
      <w:pPr>
        <w:autoSpaceDE w:val="0"/>
        <w:autoSpaceDN w:val="0"/>
        <w:adjustRightInd w:val="0"/>
        <w:jc w:val="both"/>
        <w:rPr>
          <w:rFonts w:ascii="Times New Roman" w:hAnsi="Times New Roman"/>
          <w:szCs w:val="24"/>
          <w:lang w:val="sr-Latn-RS" w:eastAsia="en-GB"/>
        </w:rPr>
      </w:pPr>
    </w:p>
    <w:p w14:paraId="5AAB20B2" w14:textId="77777777" w:rsidR="00972DBA" w:rsidRPr="00187988" w:rsidRDefault="00972DBA" w:rsidP="00972DBA">
      <w:pPr>
        <w:autoSpaceDE w:val="0"/>
        <w:autoSpaceDN w:val="0"/>
        <w:adjustRightInd w:val="0"/>
        <w:jc w:val="both"/>
        <w:rPr>
          <w:rFonts w:ascii="Times New Roman" w:hAnsi="Times New Roman"/>
          <w:szCs w:val="24"/>
          <w:lang w:val="sr-Latn-RS" w:eastAsia="en-GB"/>
        </w:rPr>
      </w:pPr>
    </w:p>
    <w:p w14:paraId="721225D3"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eastAsia="en-US"/>
        </w:rPr>
      </w:pPr>
      <w:r w:rsidRPr="00187988">
        <w:rPr>
          <w:rFonts w:ascii="Times New Roman" w:hAnsi="Times New Roman"/>
          <w:lang w:eastAsia="en-US"/>
        </w:rPr>
        <w:t xml:space="preserve">            Međuredno suzbijanje korova hemijski (530)</w:t>
      </w:r>
    </w:p>
    <w:p w14:paraId="3D4215B3"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eastAsia="en-US"/>
        </w:rPr>
      </w:pPr>
    </w:p>
    <w:p w14:paraId="2B474C38" w14:textId="77777777" w:rsidR="00972DBA" w:rsidRPr="00187988" w:rsidRDefault="00972DBA" w:rsidP="00972DBA">
      <w:pPr>
        <w:autoSpaceDE w:val="0"/>
        <w:autoSpaceDN w:val="0"/>
        <w:adjustRightInd w:val="0"/>
        <w:ind w:firstLine="720"/>
        <w:rPr>
          <w:rFonts w:ascii="Times New Roman" w:hAnsi="Times New Roman"/>
          <w:lang w:val="sr-Latn-CS"/>
        </w:rPr>
      </w:pPr>
      <w:r w:rsidRPr="00187988">
        <w:rPr>
          <w:rFonts w:ascii="Times New Roman" w:hAnsi="Times New Roman"/>
          <w:lang w:val="sr-Latn-CS"/>
        </w:rPr>
        <w:t xml:space="preserve">Ova mera se primenjuje u prvoj godini starosti kod sastojina topole u kombinaciji sa međurednim suzbijanjem korova mehanički –tarupom.  Totalni kontaktni herbicid uništava zeljaste korove i nepoželjne drvenaste vrste. Nanosi se traktorskom poljoprivrednom prskalicom prilagođenom za odgovarajući razmak sadnica. Prskalica se pogoni lakim traktorom. </w:t>
      </w:r>
    </w:p>
    <w:p w14:paraId="6943D22A" w14:textId="77777777" w:rsidR="00972DBA" w:rsidRPr="00187988" w:rsidRDefault="00972DBA" w:rsidP="00972DBA">
      <w:pPr>
        <w:autoSpaceDE w:val="0"/>
        <w:autoSpaceDN w:val="0"/>
        <w:adjustRightInd w:val="0"/>
        <w:ind w:firstLine="720"/>
        <w:rPr>
          <w:rFonts w:ascii="Times New Roman" w:hAnsi="Times New Roman"/>
          <w:lang w:val="sr-Latn-CS"/>
        </w:rPr>
      </w:pPr>
    </w:p>
    <w:p w14:paraId="69E27C95" w14:textId="77777777" w:rsidR="00972DBA" w:rsidRPr="00187988" w:rsidRDefault="00972DBA" w:rsidP="00972DBA">
      <w:pPr>
        <w:ind w:left="720"/>
        <w:jc w:val="both"/>
        <w:rPr>
          <w:rFonts w:ascii="Times New Roman" w:hAnsi="Times New Roman"/>
          <w:b/>
          <w:szCs w:val="24"/>
          <w:lang w:val="nb-NO"/>
        </w:rPr>
      </w:pPr>
      <w:r w:rsidRPr="00187988">
        <w:rPr>
          <w:rFonts w:ascii="Times New Roman" w:hAnsi="Times New Roman"/>
          <w:b/>
          <w:szCs w:val="24"/>
          <w:lang w:val="nb-NO"/>
        </w:rPr>
        <w:t>Prorede u mekim lišćarima  (531)</w:t>
      </w:r>
    </w:p>
    <w:p w14:paraId="30D24C7A" w14:textId="77777777" w:rsidR="00972DBA" w:rsidRPr="00187988" w:rsidRDefault="00972DBA" w:rsidP="00972DBA">
      <w:pPr>
        <w:ind w:left="720"/>
        <w:jc w:val="both"/>
        <w:rPr>
          <w:rFonts w:ascii="Times New Roman" w:hAnsi="Times New Roman"/>
          <w:b/>
          <w:szCs w:val="24"/>
          <w:lang w:val="nb-NO"/>
        </w:rPr>
      </w:pPr>
    </w:p>
    <w:p w14:paraId="0ECCB0D3" w14:textId="77777777" w:rsidR="00972DBA" w:rsidRPr="00187988" w:rsidRDefault="00972DBA" w:rsidP="00972DBA">
      <w:pPr>
        <w:ind w:firstLine="720"/>
        <w:jc w:val="both"/>
        <w:rPr>
          <w:rFonts w:ascii="Times New Roman" w:hAnsi="Times New Roman"/>
          <w:szCs w:val="24"/>
          <w:lang w:val="nb-NO"/>
        </w:rPr>
      </w:pPr>
      <w:r w:rsidRPr="00187988">
        <w:rPr>
          <w:rFonts w:ascii="Times New Roman" w:hAnsi="Times New Roman"/>
          <w:szCs w:val="24"/>
          <w:lang w:val="nb-NO"/>
        </w:rPr>
        <w:t xml:space="preserve">Prorede u mekim lišćarima mogu biti šematske ili selektivne, a izvode se u mladim sastojinama klonskih topola, vrba i bele topole starosti od 6 do 12 godina u zavisnosti od razvoja krošnje stabala i njihove sklopljenosti. Prorede u mlađim sastojinama klonskih topola kod punog obrasta izvode se šematski, a kod ređeg sklopa gde se samo u grupama javlja veći broj stabala vrši se selektivna proreda (doznaka pri kojoj se vodi računa o prostornom rasporedu stabala). </w:t>
      </w:r>
    </w:p>
    <w:p w14:paraId="5DA85396" w14:textId="77777777" w:rsidR="00972DBA" w:rsidRPr="00187988" w:rsidRDefault="00972DBA" w:rsidP="00972DBA">
      <w:pPr>
        <w:autoSpaceDE w:val="0"/>
        <w:autoSpaceDN w:val="0"/>
        <w:adjustRightInd w:val="0"/>
        <w:ind w:firstLine="720"/>
        <w:rPr>
          <w:rFonts w:ascii="Times New Roman" w:hAnsi="Times New Roman"/>
          <w:lang w:val="sr-Latn-CS"/>
        </w:rPr>
      </w:pPr>
    </w:p>
    <w:p w14:paraId="1D9B7F88" w14:textId="77777777" w:rsidR="00972DBA" w:rsidRPr="00187988" w:rsidRDefault="00972DBA" w:rsidP="00972DBA">
      <w:pPr>
        <w:autoSpaceDE w:val="0"/>
        <w:autoSpaceDN w:val="0"/>
        <w:adjustRightInd w:val="0"/>
        <w:ind w:firstLine="720"/>
        <w:rPr>
          <w:rFonts w:ascii="Times New Roman" w:hAnsi="Times New Roman"/>
          <w:lang w:val="sr-Latn-CS"/>
        </w:rPr>
      </w:pPr>
    </w:p>
    <w:p w14:paraId="7178364E" w14:textId="77777777" w:rsidR="00972DBA" w:rsidRPr="00187988" w:rsidRDefault="00972DBA" w:rsidP="00972DBA">
      <w:pPr>
        <w:autoSpaceDE w:val="0"/>
        <w:autoSpaceDN w:val="0"/>
        <w:adjustRightInd w:val="0"/>
        <w:ind w:firstLine="720"/>
        <w:rPr>
          <w:rFonts w:ascii="Times New Roman" w:hAnsi="Times New Roman"/>
          <w:b/>
          <w:lang w:val="sr-Latn-CS"/>
        </w:rPr>
      </w:pPr>
      <w:r w:rsidRPr="00187988">
        <w:rPr>
          <w:rFonts w:ascii="Times New Roman" w:hAnsi="Times New Roman"/>
          <w:b/>
          <w:lang w:val="sr-Latn-CS"/>
        </w:rPr>
        <w:t>Prorede u vešta</w:t>
      </w:r>
      <w:r w:rsidRPr="00187988">
        <w:rPr>
          <w:rFonts w:ascii="Times New Roman" w:hAnsi="Times New Roman" w:hint="eastAsia"/>
          <w:b/>
          <w:lang w:val="sr-Latn-CS"/>
        </w:rPr>
        <w:t>č</w:t>
      </w:r>
      <w:r w:rsidRPr="00187988">
        <w:rPr>
          <w:rFonts w:ascii="Times New Roman" w:hAnsi="Times New Roman"/>
          <w:b/>
          <w:lang w:val="sr-Latn-CS"/>
        </w:rPr>
        <w:t>ki podignutim šumama (532)</w:t>
      </w:r>
    </w:p>
    <w:p w14:paraId="2BC84D7E" w14:textId="77777777" w:rsidR="00972DBA" w:rsidRPr="00187988" w:rsidRDefault="00972DBA" w:rsidP="00972DBA">
      <w:pPr>
        <w:autoSpaceDE w:val="0"/>
        <w:autoSpaceDN w:val="0"/>
        <w:adjustRightInd w:val="0"/>
        <w:ind w:firstLine="720"/>
        <w:rPr>
          <w:rFonts w:ascii="Times New Roman" w:hAnsi="Times New Roman"/>
          <w:lang w:val="sr-Latn-CS"/>
        </w:rPr>
      </w:pPr>
      <w:r w:rsidRPr="00187988">
        <w:rPr>
          <w:rFonts w:ascii="Times New Roman" w:hAnsi="Times New Roman"/>
          <w:lang w:val="sr-Latn-CS"/>
        </w:rPr>
        <w:t xml:space="preserve">         </w:t>
      </w:r>
    </w:p>
    <w:p w14:paraId="3E5197B1"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t xml:space="preserve">         U gazdinskoj jedinici „Palanačke ade – Čipski poloj“, ove prorede se odnose na tvrde lišćare, odnosno na veštački podignute kulture bagrema.</w:t>
      </w:r>
    </w:p>
    <w:p w14:paraId="5B352EA0" w14:textId="77777777" w:rsidR="00972DBA" w:rsidRPr="00187988" w:rsidRDefault="00972DBA" w:rsidP="00972DBA">
      <w:pPr>
        <w:tabs>
          <w:tab w:val="center" w:pos="709"/>
        </w:tabs>
        <w:jc w:val="both"/>
        <w:rPr>
          <w:rFonts w:ascii="Times New Roman" w:hAnsi="Times New Roman"/>
          <w:szCs w:val="24"/>
          <w:lang w:val="sr-Latn-CS"/>
        </w:rPr>
      </w:pPr>
      <w:r w:rsidRPr="00187988">
        <w:rPr>
          <w:rFonts w:ascii="Times New Roman" w:hAnsi="Times New Roman"/>
          <w:szCs w:val="24"/>
          <w:lang w:val="nb-NO"/>
        </w:rPr>
        <w:t xml:space="preserve">          </w:t>
      </w:r>
      <w:r w:rsidRPr="00187988">
        <w:rPr>
          <w:rFonts w:ascii="Times New Roman" w:hAnsi="Times New Roman"/>
          <w:szCs w:val="24"/>
          <w:lang w:val="sr-Latn-CS"/>
        </w:rPr>
        <w:t xml:space="preserve"> Kod intenzivnog šumskog gazdovanja prorede su osnovni vid nege šuma. Koji vid proreda primeniti, način izvođenja, intenzitet i učestalost, najčešće zavisi od zatečenog stanja sastojina (ocenjenog kroz strukturne osobine sastojine</w:t>
      </w:r>
      <w:r w:rsidRPr="00187988">
        <w:rPr>
          <w:rFonts w:ascii="Times New Roman" w:hAnsi="Times New Roman"/>
          <w:szCs w:val="24"/>
          <w:lang w:val="sr-Cyrl-RS"/>
        </w:rPr>
        <w:t xml:space="preserve"> </w:t>
      </w:r>
      <w:r w:rsidRPr="00187988">
        <w:rPr>
          <w:rFonts w:ascii="Times New Roman" w:hAnsi="Times New Roman"/>
          <w:szCs w:val="24"/>
          <w:lang w:val="sr-Latn-CS"/>
        </w:rPr>
        <w:t>-</w:t>
      </w:r>
      <w:r w:rsidRPr="00187988">
        <w:rPr>
          <w:rFonts w:ascii="Times New Roman" w:hAnsi="Times New Roman"/>
          <w:szCs w:val="24"/>
          <w:lang w:val="sr-Cyrl-RS"/>
        </w:rPr>
        <w:t xml:space="preserve"> </w:t>
      </w:r>
      <w:r w:rsidRPr="00187988">
        <w:rPr>
          <w:rFonts w:ascii="Times New Roman" w:hAnsi="Times New Roman"/>
          <w:szCs w:val="24"/>
          <w:lang w:val="sr-Latn-CS"/>
        </w:rPr>
        <w:t>sklopljenost i očuvanost, zdravstveno stanje), dosadašnjeg načina nege i uticaja na zatečeno stanje kao i stanišnih uslova u kojima se nega izvodi.</w:t>
      </w:r>
    </w:p>
    <w:p w14:paraId="224A9B59"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Sagledavajući sve napred navedene elemente za Južnobačko šumsko područje pa i za gazdinsku jedinicu „</w:t>
      </w:r>
      <w:r w:rsidRPr="00187988">
        <w:rPr>
          <w:rFonts w:ascii="Times New Roman" w:hAnsi="Times New Roman"/>
          <w:szCs w:val="24"/>
          <w:lang w:val="sr-Latn-RS"/>
        </w:rPr>
        <w:t>Palanačke ade – Čipski poloj</w:t>
      </w:r>
      <w:r w:rsidRPr="00187988">
        <w:rPr>
          <w:rFonts w:ascii="Times New Roman" w:hAnsi="Times New Roman"/>
          <w:szCs w:val="24"/>
          <w:lang w:val="sr-Latn-CS"/>
        </w:rPr>
        <w:t>”,  propisuju se selektivne prorede zasnovane na principima pozitivne selekcije.</w:t>
      </w:r>
    </w:p>
    <w:p w14:paraId="23367C67"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Osnovna osobina selektivne prorede je da se njenom primenom uvećava vrednost prirasta, prirast se usmerava na najbolja unapred odabrana stabla u sastojini, a istovremeno se osigurava biološka stabilnost sastojine i održava maksimalna proizvodnja i koristi proizvodni potencijal zemljišta.</w:t>
      </w:r>
    </w:p>
    <w:p w14:paraId="7C4F3170"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Pre samog početka vršenja doznake stabala za proredu treba proučiti uredbe i smernice gazdovanja šumama, upoznati stanišne uslove i sastojinske prilike ne samo u konkretnoj sastojini gde će se vršiti doznaka stabala za proredu već i šire. Posebno je važno analizirati sve strukturne elemente sastojine, napraviti grafikone stanja zapremine po debljinskim stepenima i po najzastupljenijim vrstama. Obavezno uraditi skicu površine na kojoj će se raditi proreda. Izvođenje doznake bez predhodno izvršenih pripremnih radova garantuje neuspeh.</w:t>
      </w:r>
    </w:p>
    <w:p w14:paraId="05289478" w14:textId="77777777" w:rsidR="00972DBA" w:rsidRPr="00187988" w:rsidRDefault="00972DBA" w:rsidP="00972DBA">
      <w:pPr>
        <w:jc w:val="both"/>
        <w:rPr>
          <w:rFonts w:ascii="Times New Roman" w:hAnsi="Times New Roman"/>
          <w:szCs w:val="24"/>
          <w:lang w:val="sr-Latn-CS"/>
        </w:rPr>
      </w:pPr>
      <w:r w:rsidRPr="00187988">
        <w:rPr>
          <w:rFonts w:ascii="Times New Roman" w:hAnsi="Times New Roman"/>
          <w:szCs w:val="24"/>
          <w:lang w:val="sr-Latn-CS"/>
        </w:rPr>
        <w:tab/>
        <w:t>Nakon izvršenih svih pripremnih radova pristupa se izvođenju same doznake stabala u proredi. Pri praktičnom radu u konkretnoj sastojini, stabla se funkcionalno svrstavaju u tri osnovne kategorije:</w:t>
      </w:r>
    </w:p>
    <w:p w14:paraId="00D47FF6" w14:textId="77777777" w:rsidR="00972DBA" w:rsidRPr="00187988" w:rsidRDefault="00972DBA" w:rsidP="00972DBA">
      <w:pPr>
        <w:jc w:val="both"/>
        <w:rPr>
          <w:rFonts w:ascii="Times New Roman" w:hAnsi="Times New Roman"/>
          <w:szCs w:val="24"/>
          <w:lang w:val="sr-Latn-CS"/>
        </w:rPr>
      </w:pPr>
    </w:p>
    <w:p w14:paraId="733DB4F7" w14:textId="77777777" w:rsidR="00972DBA" w:rsidRPr="00187988" w:rsidRDefault="00972DBA" w:rsidP="003E536E">
      <w:pPr>
        <w:numPr>
          <w:ilvl w:val="0"/>
          <w:numId w:val="54"/>
        </w:numPr>
        <w:jc w:val="both"/>
        <w:rPr>
          <w:rFonts w:ascii="Times New Roman" w:hAnsi="Times New Roman"/>
          <w:szCs w:val="24"/>
          <w:lang w:val="sr-Latn-CS"/>
        </w:rPr>
      </w:pPr>
      <w:r w:rsidRPr="00187988">
        <w:rPr>
          <w:rFonts w:ascii="Times New Roman" w:hAnsi="Times New Roman"/>
          <w:szCs w:val="24"/>
          <w:lang w:val="sr-Latn-CS"/>
        </w:rPr>
        <w:t>Stabla budućnosti. To su najkvalitetnija stabla u sastojini, budući nosioci proizvodnje čijem daljem razvoju je sve podređeno.</w:t>
      </w:r>
    </w:p>
    <w:p w14:paraId="21545534" w14:textId="77777777" w:rsidR="00972DBA" w:rsidRPr="00187988" w:rsidRDefault="00972DBA" w:rsidP="003E536E">
      <w:pPr>
        <w:numPr>
          <w:ilvl w:val="0"/>
          <w:numId w:val="54"/>
        </w:numPr>
        <w:ind w:left="1701" w:hanging="1341"/>
        <w:jc w:val="both"/>
        <w:rPr>
          <w:rFonts w:ascii="Times New Roman" w:hAnsi="Times New Roman"/>
          <w:szCs w:val="24"/>
          <w:lang w:val="sr-Latn-CS"/>
        </w:rPr>
      </w:pPr>
      <w:r w:rsidRPr="00187988">
        <w:rPr>
          <w:rFonts w:ascii="Times New Roman" w:hAnsi="Times New Roman"/>
          <w:szCs w:val="24"/>
          <w:lang w:val="sr-Latn-CS"/>
        </w:rPr>
        <w:t>Konkurentna stabla (štetna). Stabla koja svojim položajem u sastojini ometaju razvoj najboljih stabala.</w:t>
      </w:r>
    </w:p>
    <w:p w14:paraId="3B557971" w14:textId="77777777" w:rsidR="00972DBA" w:rsidRPr="00187988" w:rsidRDefault="00972DBA" w:rsidP="003E536E">
      <w:pPr>
        <w:numPr>
          <w:ilvl w:val="0"/>
          <w:numId w:val="54"/>
        </w:numPr>
        <w:tabs>
          <w:tab w:val="num" w:pos="1701"/>
        </w:tabs>
        <w:ind w:left="1701" w:hanging="1341"/>
        <w:jc w:val="both"/>
        <w:rPr>
          <w:rFonts w:ascii="Times New Roman" w:hAnsi="Times New Roman"/>
          <w:szCs w:val="24"/>
          <w:lang w:val="sr-Latn-CS"/>
        </w:rPr>
      </w:pPr>
      <w:r w:rsidRPr="00187988">
        <w:rPr>
          <w:rFonts w:ascii="Times New Roman" w:hAnsi="Times New Roman"/>
          <w:szCs w:val="24"/>
          <w:lang w:val="sr-Latn-CS"/>
        </w:rPr>
        <w:t>Indiferentna stabla. Obuhvataju kategoriju stabala koja ni na koji način ne ugrožavaju normalan razvoj stabala budućnosti.</w:t>
      </w:r>
    </w:p>
    <w:p w14:paraId="5920BDD0" w14:textId="77777777" w:rsidR="00972DBA" w:rsidRPr="00187988" w:rsidRDefault="00972DBA" w:rsidP="00972DBA">
      <w:pPr>
        <w:ind w:firstLine="720"/>
        <w:jc w:val="both"/>
        <w:rPr>
          <w:rFonts w:ascii="Times New Roman" w:hAnsi="Times New Roman"/>
          <w:szCs w:val="24"/>
          <w:lang w:val="sr-Latn-CS"/>
        </w:rPr>
      </w:pPr>
    </w:p>
    <w:p w14:paraId="581EC5A1"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U prvoj fazi u sastojini se odabiraju stabla budućnosti (koja se najčešće obeležavaju farbom ili na neki drugi način) da bi se uočila i pri narednim prorednim zahvatima. Pri tome se mora voditi računa da odabrana stabla budu najkvalitetnija u sastojini i istovremeno (u granicama mogućnosti) pravilno raspoređena po površini. Stabla moraju biti punodrvna, sa normalno razvijenom krošnjom, bez vidljivih tehničkih grešaka na deblu, obolenja i mehaničkih oštećenja. Broj odabranih stabala mora biti nešto veći od očekivanog na kraju ophodnje, kako bi se izbegle moguće posledice kasnijeg diferenciranja. Konkretan broj zavisi od starosti, vrste drveća, kvaliteta i postavljenog proizvodnog cilja.</w:t>
      </w:r>
    </w:p>
    <w:p w14:paraId="2F908F00"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U drugoj fazi se vrši odabiranje i doznaka stabala za seču. Pošto se primenom selektivne prorede želi najbolji razvoj najkvalitetnijih stabala u sastojini to se uglavnom doznačuju stabla II kategorije. Ona se nalaze na taj način što se obilaskom oko stabala budućnosti pronalaze i evidentiraju (doznačavaju) glavni konkurenti koji svojim položajem u odnosu na odabrano stablo najviše ugrožavaju njihov razvoj.</w:t>
      </w:r>
    </w:p>
    <w:p w14:paraId="57CAC0D9"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Stabla III kategorije se uklanjaju iz sastojine ako su takvog zdravstvenog stanja da ne mogu čekati naredni proredni zahvat.</w:t>
      </w:r>
    </w:p>
    <w:p w14:paraId="18553A79"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 xml:space="preserve">Kao stabla budućnosti treba ostaviti i zdrava stabla voćkarica. </w:t>
      </w:r>
    </w:p>
    <w:p w14:paraId="18B0EE2E" w14:textId="220F0B02"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S obzirom na pojavu sušenja i razređenost dela sastojina u nekim gazdinskim</w:t>
      </w:r>
      <w:r w:rsidR="009D7708">
        <w:rPr>
          <w:rFonts w:ascii="Times New Roman" w:hAnsi="Times New Roman"/>
          <w:szCs w:val="24"/>
          <w:lang w:val="sr-Latn-CS"/>
        </w:rPr>
        <w:t xml:space="preserve"> tipovima šuma</w:t>
      </w:r>
      <w:r w:rsidRPr="00187988">
        <w:rPr>
          <w:rFonts w:ascii="Times New Roman" w:hAnsi="Times New Roman"/>
          <w:szCs w:val="24"/>
          <w:lang w:val="sr-Latn-CS"/>
        </w:rPr>
        <w:t xml:space="preserve"> zahvat mora biti umeren i odmeren u svakoj sastojini pojedinačno, a u pojedinim slučajevima proredne seče će biti sanitarno uzgojnog karaktera.</w:t>
      </w:r>
    </w:p>
    <w:p w14:paraId="56AE135B" w14:textId="77777777" w:rsidR="00972DBA" w:rsidRPr="00187988" w:rsidRDefault="00972DBA" w:rsidP="00972DBA">
      <w:pPr>
        <w:ind w:firstLine="720"/>
        <w:jc w:val="both"/>
        <w:rPr>
          <w:rFonts w:ascii="Times New Roman" w:hAnsi="Times New Roman"/>
          <w:szCs w:val="24"/>
          <w:lang w:val="sr-Latn-CS"/>
        </w:rPr>
      </w:pPr>
      <w:r w:rsidRPr="00187988">
        <w:rPr>
          <w:rFonts w:ascii="Times New Roman" w:hAnsi="Times New Roman"/>
          <w:szCs w:val="24"/>
          <w:lang w:val="sr-Latn-CS"/>
        </w:rPr>
        <w:t>Ako u gazdinskoj jedinici tokom narednog uređajnog razdoblja budu ustanovljeni i registrovani semenski objekti, sve neophodne prorede, kao i druge intervencije, u njima mogu se obavljati samo uz saglasnost Pokrajinskog sekretarijata za poljoprivredu, vodoprivredu i šumarstvo.</w:t>
      </w:r>
    </w:p>
    <w:p w14:paraId="6F29702F" w14:textId="77777777" w:rsidR="00972DBA" w:rsidRPr="00187988" w:rsidRDefault="00972DBA" w:rsidP="00972DBA">
      <w:pPr>
        <w:autoSpaceDE w:val="0"/>
        <w:autoSpaceDN w:val="0"/>
        <w:adjustRightInd w:val="0"/>
        <w:ind w:firstLine="720"/>
        <w:rPr>
          <w:rFonts w:ascii="Times New Roman" w:hAnsi="Times New Roman"/>
          <w:lang w:val="sr-Latn-CS"/>
        </w:rPr>
      </w:pPr>
    </w:p>
    <w:p w14:paraId="23C1AB05" w14:textId="77777777" w:rsidR="00972DBA" w:rsidRPr="00187988" w:rsidRDefault="00972DBA" w:rsidP="00972DBA">
      <w:pPr>
        <w:autoSpaceDE w:val="0"/>
        <w:autoSpaceDN w:val="0"/>
        <w:adjustRightInd w:val="0"/>
        <w:ind w:firstLine="720"/>
        <w:rPr>
          <w:rFonts w:ascii="Times New Roman" w:hAnsi="Times New Roman"/>
          <w:lang w:val="sr-Latn-CS"/>
        </w:rPr>
      </w:pPr>
    </w:p>
    <w:p w14:paraId="57CAA0AD" w14:textId="77777777" w:rsidR="00972DBA" w:rsidRPr="00187988" w:rsidRDefault="00972DBA" w:rsidP="00972DBA">
      <w:pPr>
        <w:ind w:left="720"/>
        <w:rPr>
          <w:rFonts w:ascii="Times New Roman" w:hAnsi="Times New Roman"/>
          <w:b/>
          <w:szCs w:val="24"/>
          <w:lang w:val="sr-Latn-RS"/>
        </w:rPr>
      </w:pPr>
      <w:r w:rsidRPr="00187988">
        <w:rPr>
          <w:rFonts w:ascii="Times New Roman" w:hAnsi="Times New Roman"/>
          <w:b/>
          <w:szCs w:val="24"/>
          <w:lang w:val="sr-Latn-RS"/>
        </w:rPr>
        <w:lastRenderedPageBreak/>
        <w:t xml:space="preserve">Smernice za uzgojno sanitarne prorede (535) </w:t>
      </w:r>
    </w:p>
    <w:p w14:paraId="13830017" w14:textId="77777777" w:rsidR="00972DBA" w:rsidRPr="00187988" w:rsidRDefault="00972DBA" w:rsidP="00972DBA">
      <w:pPr>
        <w:ind w:left="720"/>
        <w:rPr>
          <w:rFonts w:ascii="Times New Roman" w:hAnsi="Times New Roman"/>
          <w:b/>
          <w:szCs w:val="24"/>
          <w:lang w:val="sr-Latn-RS"/>
        </w:rPr>
      </w:pPr>
    </w:p>
    <w:p w14:paraId="23A733C5"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szCs w:val="24"/>
          <w:lang w:val="sr-Latn-RS"/>
        </w:rPr>
        <w:t xml:space="preserve"> Uzgojno sanitarne prorede rade se u sastojinama u kojima zbog sastojinskih prilika nije planirana selektivna proreda jer postoji veliki broj suvih, oštećenih i bolesnih stabala. Cilj uzgojno sanitarne prorede je da se popravi zdravstveno stanje sastojine i spreči širenje zaraze na zdrava i vitalna stabla, a iskoristi drvna zapremina stabala zahvaćenih procesom sušenja pre totalnog propadanja.</w:t>
      </w:r>
    </w:p>
    <w:p w14:paraId="6079D5FF"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szCs w:val="24"/>
          <w:lang w:val="sr-Latn-RS"/>
        </w:rPr>
        <w:t>Prilikom doznake vade se stabla trećeg i četvrtog stepena sušenja, stabla oštećena od vetra i snega, kao i stabla koja imaju dobru krošnju ali su im debla izbušena mušicom i strizibubom ili se pojavile gljive. Na mestima gde se pojave grupe stabala bez oštećenja i procesa sušenja treba uraditi selektivnu proredu zbog prostornog rasporeda.</w:t>
      </w:r>
    </w:p>
    <w:p w14:paraId="3D1371C7" w14:textId="77777777" w:rsidR="00972DBA" w:rsidRPr="00187988" w:rsidRDefault="00972DBA" w:rsidP="00972DBA">
      <w:pPr>
        <w:ind w:firstLine="720"/>
        <w:jc w:val="both"/>
        <w:rPr>
          <w:rFonts w:ascii="Times New Roman" w:hAnsi="Times New Roman"/>
          <w:szCs w:val="24"/>
          <w:lang w:val="sr-Latn-RS"/>
        </w:rPr>
      </w:pPr>
      <w:r w:rsidRPr="00187988">
        <w:rPr>
          <w:rFonts w:ascii="Times New Roman" w:hAnsi="Times New Roman"/>
          <w:szCs w:val="24"/>
          <w:lang w:val="sr-Latn-RS"/>
        </w:rPr>
        <w:t>Sanitarne seče delom su planirane i u devastiranim sastojinama.</w:t>
      </w:r>
    </w:p>
    <w:p w14:paraId="2E00A67A" w14:textId="77777777" w:rsidR="00972DBA" w:rsidRPr="00187988" w:rsidRDefault="00972DBA" w:rsidP="00972DBA">
      <w:pPr>
        <w:autoSpaceDE w:val="0"/>
        <w:autoSpaceDN w:val="0"/>
        <w:adjustRightInd w:val="0"/>
        <w:ind w:firstLine="720"/>
        <w:rPr>
          <w:rFonts w:ascii="Times New Roman" w:hAnsi="Times New Roman"/>
          <w:lang w:val="sr-Latn-CS"/>
        </w:rPr>
      </w:pPr>
    </w:p>
    <w:p w14:paraId="69FF5F39" w14:textId="77777777" w:rsidR="00972DBA" w:rsidRPr="00187988" w:rsidRDefault="00972DBA" w:rsidP="00972DBA">
      <w:pPr>
        <w:autoSpaceDE w:val="0"/>
        <w:autoSpaceDN w:val="0"/>
        <w:adjustRightInd w:val="0"/>
        <w:ind w:firstLine="720"/>
        <w:rPr>
          <w:rFonts w:ascii="Times New Roman" w:hAnsi="Times New Roman"/>
          <w:lang w:val="sr-Latn-CS"/>
        </w:rPr>
      </w:pPr>
    </w:p>
    <w:p w14:paraId="04F503CC"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val="sr-Latn-CS" w:eastAsia="en-US"/>
        </w:rPr>
      </w:pPr>
      <w:r w:rsidRPr="00187988">
        <w:rPr>
          <w:rFonts w:ascii="Times New Roman" w:hAnsi="Times New Roman"/>
          <w:lang w:val="sr-Latn-CS" w:eastAsia="en-US"/>
        </w:rPr>
        <w:t xml:space="preserve">            </w:t>
      </w:r>
      <w:r w:rsidRPr="001A1ACE">
        <w:rPr>
          <w:rFonts w:ascii="Times New Roman" w:hAnsi="Times New Roman"/>
          <w:lang w:val="sr-Latn-RS" w:eastAsia="en-US"/>
        </w:rPr>
        <w:t>Me</w:t>
      </w:r>
      <w:r w:rsidRPr="00187988">
        <w:rPr>
          <w:rFonts w:ascii="Times New Roman" w:hAnsi="Times New Roman"/>
          <w:lang w:val="sr-Latn-CS" w:eastAsia="en-US"/>
        </w:rPr>
        <w:t>đ</w:t>
      </w:r>
      <w:r w:rsidRPr="001A1ACE">
        <w:rPr>
          <w:rFonts w:ascii="Times New Roman" w:hAnsi="Times New Roman"/>
          <w:lang w:val="sr-Latn-RS" w:eastAsia="en-US"/>
        </w:rPr>
        <w:t>uredno</w:t>
      </w:r>
      <w:r w:rsidRPr="00187988">
        <w:rPr>
          <w:rFonts w:ascii="Times New Roman" w:hAnsi="Times New Roman"/>
          <w:lang w:val="sr-Latn-CS" w:eastAsia="en-US"/>
        </w:rPr>
        <w:t xml:space="preserve"> </w:t>
      </w:r>
      <w:r w:rsidRPr="001A1ACE">
        <w:rPr>
          <w:rFonts w:ascii="Times New Roman" w:hAnsi="Times New Roman"/>
          <w:lang w:val="sr-Latn-RS" w:eastAsia="en-US"/>
        </w:rPr>
        <w:t>suzbijanje</w:t>
      </w:r>
      <w:r w:rsidRPr="00187988">
        <w:rPr>
          <w:rFonts w:ascii="Times New Roman" w:hAnsi="Times New Roman"/>
          <w:lang w:val="sr-Latn-CS" w:eastAsia="en-US"/>
        </w:rPr>
        <w:t xml:space="preserve"> </w:t>
      </w:r>
      <w:r w:rsidRPr="001A1ACE">
        <w:rPr>
          <w:rFonts w:ascii="Times New Roman" w:hAnsi="Times New Roman"/>
          <w:lang w:val="sr-Latn-RS" w:eastAsia="en-US"/>
        </w:rPr>
        <w:t>korova</w:t>
      </w:r>
      <w:r w:rsidRPr="00187988">
        <w:rPr>
          <w:rFonts w:ascii="Times New Roman" w:hAnsi="Times New Roman"/>
          <w:lang w:val="sr-Latn-CS" w:eastAsia="en-US"/>
        </w:rPr>
        <w:t xml:space="preserve"> </w:t>
      </w:r>
      <w:r w:rsidRPr="001A1ACE">
        <w:rPr>
          <w:rFonts w:ascii="Times New Roman" w:hAnsi="Times New Roman"/>
          <w:lang w:val="sr-Latn-RS" w:eastAsia="en-US"/>
        </w:rPr>
        <w:t>mehani</w:t>
      </w:r>
      <w:r w:rsidRPr="00187988">
        <w:rPr>
          <w:rFonts w:ascii="Times New Roman" w:hAnsi="Times New Roman"/>
          <w:lang w:val="sr-Latn-CS" w:eastAsia="en-US"/>
        </w:rPr>
        <w:t>č</w:t>
      </w:r>
      <w:r w:rsidRPr="001A1ACE">
        <w:rPr>
          <w:rFonts w:ascii="Times New Roman" w:hAnsi="Times New Roman"/>
          <w:lang w:val="sr-Latn-RS" w:eastAsia="en-US"/>
        </w:rPr>
        <w:t>ki</w:t>
      </w:r>
      <w:r w:rsidRPr="00187988">
        <w:rPr>
          <w:rFonts w:ascii="Times New Roman" w:hAnsi="Times New Roman"/>
          <w:lang w:val="sr-Latn-CS" w:eastAsia="en-US"/>
        </w:rPr>
        <w:t xml:space="preserve"> (539)</w:t>
      </w:r>
    </w:p>
    <w:p w14:paraId="469F66C6"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val="sr-Latn-CS" w:eastAsia="en-US"/>
        </w:rPr>
      </w:pPr>
    </w:p>
    <w:p w14:paraId="6C36A693" w14:textId="77777777" w:rsidR="00972DBA" w:rsidRPr="00187988" w:rsidRDefault="00972DBA" w:rsidP="00972DBA">
      <w:pPr>
        <w:autoSpaceDE w:val="0"/>
        <w:autoSpaceDN w:val="0"/>
        <w:adjustRightInd w:val="0"/>
        <w:ind w:firstLine="720"/>
        <w:jc w:val="both"/>
        <w:rPr>
          <w:rFonts w:ascii="Times New Roman" w:hAnsi="Times New Roman"/>
          <w:szCs w:val="24"/>
          <w:lang w:val="sr-Latn-RS"/>
        </w:rPr>
      </w:pPr>
      <w:r w:rsidRPr="00187988">
        <w:rPr>
          <w:rFonts w:ascii="Times New Roman" w:hAnsi="Times New Roman"/>
          <w:szCs w:val="24"/>
          <w:lang w:val="sr-Latn-RS"/>
        </w:rPr>
        <w:t>Obavlja se u kulturama topola i vrba kod starosti sastojina od 1 do 3 godine jednom godišnje, dok se u mladim kulturama hrasta lužnjaka i bagrema radi dva puta godišnje u prve tri godine. Sprovodi se šumskim traktorima sa tarupom, celom širinom između redova, u cilju blagovremenog uklanjanja korovske vegetacije.</w:t>
      </w:r>
    </w:p>
    <w:p w14:paraId="07A13DC8" w14:textId="77777777" w:rsidR="00972DBA" w:rsidRPr="00187988" w:rsidRDefault="00972DBA" w:rsidP="00972DBA">
      <w:pPr>
        <w:pStyle w:val="xl41"/>
        <w:pBdr>
          <w:left w:val="none" w:sz="0" w:space="0" w:color="auto"/>
          <w:bottom w:val="none" w:sz="0" w:space="0" w:color="auto"/>
          <w:right w:val="none" w:sz="0" w:space="0" w:color="auto"/>
        </w:pBdr>
        <w:spacing w:before="0" w:beforeAutospacing="0" w:after="0" w:afterAutospacing="0"/>
        <w:rPr>
          <w:rFonts w:ascii="Times New Roman" w:hAnsi="Times New Roman"/>
          <w:lang w:eastAsia="en-US"/>
        </w:rPr>
      </w:pPr>
    </w:p>
    <w:p w14:paraId="4FCBD62E" w14:textId="77777777" w:rsidR="00972DBA" w:rsidRPr="00187988" w:rsidRDefault="00972DBA" w:rsidP="00972DBA">
      <w:pPr>
        <w:ind w:firstLine="720"/>
        <w:jc w:val="both"/>
        <w:rPr>
          <w:rFonts w:ascii="Times New Roman" w:hAnsi="Times New Roman"/>
          <w:lang w:val="nb-NO"/>
        </w:rPr>
      </w:pPr>
    </w:p>
    <w:p w14:paraId="59E48936" w14:textId="77777777" w:rsidR="00972DBA" w:rsidRPr="00187988" w:rsidRDefault="00972DBA" w:rsidP="00972DBA">
      <w:pPr>
        <w:ind w:firstLine="720"/>
        <w:jc w:val="both"/>
        <w:rPr>
          <w:rFonts w:ascii="Times New Roman" w:hAnsi="Times New Roman"/>
          <w:b/>
          <w:lang w:val="nb-NO"/>
        </w:rPr>
      </w:pPr>
      <w:r w:rsidRPr="00187988">
        <w:rPr>
          <w:rFonts w:ascii="Times New Roman" w:hAnsi="Times New Roman"/>
          <w:b/>
          <w:lang w:val="nb-NO"/>
        </w:rPr>
        <w:t>Smernice za formiranje zaštitnih zona pored vodotoova, javnih puteva i naselja (Baffer zones)</w:t>
      </w:r>
    </w:p>
    <w:p w14:paraId="2F70C90A" w14:textId="77777777" w:rsidR="00972DBA" w:rsidRPr="00187988" w:rsidRDefault="00972DBA" w:rsidP="00972DBA">
      <w:pPr>
        <w:ind w:firstLine="720"/>
        <w:jc w:val="both"/>
        <w:rPr>
          <w:rFonts w:ascii="Times New Roman" w:hAnsi="Times New Roman"/>
          <w:lang w:val="nb-NO"/>
        </w:rPr>
      </w:pPr>
    </w:p>
    <w:p w14:paraId="14DD581B"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Za planiranje i uspostavljanje zaštitnih zona (buffer zones) duž vodotokova, javnih puteva i naselja, donešene su smernice za formiranje zaštitnih zona u šumama kojima gazduje Javno preduzeće „Vojvodinašume“ Petrovaradin. Imajući u vidu dugoročni karakter uspostavljanja zaštitnih zona, potrebno je da se pristupi definisanju moguće strategije i tipova pojaseva, planiranju, izboru tehnologija i obezbeđivanju odgovarajućeg sadnog materijala za uspostavljanje zaštitnih zona. </w:t>
      </w:r>
    </w:p>
    <w:p w14:paraId="0A89C4A0"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Formiranje zaštitnih zona je u funkciji obezbeđivanja pozitivnih efekata na stabilnost ekosistema, očuvanja određenih staništa, biološke i predeone raznolikosti i autentičnog izgleda predela. Zaštitne zone na obodima prirodnih šuma i graničnim pojasevima plantaža, izgrađene prvenstveno od autohtonih vrsta drveća, pored vodotokova, javnih puteva i naselja, uticaće na obnavljanje i očuvanje izvornog izgleda predela, što će obezbediti pozitivan uticaj na očuvanje autentičnih ambijenata, duševnog mira lokalnog stanovništva naviknutog na specifično okruženje i estetskih vrednosti predela. </w:t>
      </w:r>
    </w:p>
    <w:p w14:paraId="6248E62B"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Podizanje zaštitnih zona predstavlja dugoročan proces, koji se može sprovoditi isključivo planski i postepeno. U dosadašnjoj praksi je pored prirodnih zaštitnih zona pored vodotokova, postojala obaveza ugrađivanja zaštitnih pojaseva u planska dokumenta samo u slučajevima kada je to bilo propisano odgovarajućim aktima o proglašenju zaštićenih područja i uslovima Pokrajinskog zavoda za zaštitu prirode Novi Sad. </w:t>
      </w:r>
    </w:p>
    <w:p w14:paraId="21B2FABB" w14:textId="77777777" w:rsidR="00972DBA" w:rsidRPr="00187988" w:rsidRDefault="00972DBA" w:rsidP="00972DBA">
      <w:pPr>
        <w:ind w:firstLine="720"/>
        <w:jc w:val="both"/>
        <w:rPr>
          <w:rFonts w:ascii="Times New Roman" w:hAnsi="Times New Roman"/>
          <w:b/>
          <w:noProof/>
          <w:szCs w:val="24"/>
          <w:lang w:val="sr-Latn-RS"/>
        </w:rPr>
      </w:pPr>
      <w:r w:rsidRPr="00187988">
        <w:rPr>
          <w:rFonts w:ascii="Times New Roman" w:hAnsi="Times New Roman"/>
          <w:b/>
          <w:noProof/>
          <w:szCs w:val="24"/>
          <w:lang w:val="sr-Latn-RS"/>
        </w:rPr>
        <w:t xml:space="preserve">Implementacija procesa sertifikacije šuma nameće obavezu očuvanja postojećih i uspostavljanje novih zaštitnih zona na mestima gde one nedostaju (tzv. zaštitne zone u izgradnji), pored vodotokova, javnih puteva i naselja. </w:t>
      </w:r>
    </w:p>
    <w:p w14:paraId="6A499C1E"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Počev od dana stupanja na snagu ove smernice, </w:t>
      </w:r>
      <w:r w:rsidRPr="00187988">
        <w:rPr>
          <w:rFonts w:ascii="Times New Roman" w:hAnsi="Times New Roman"/>
          <w:b/>
          <w:noProof/>
          <w:szCs w:val="24"/>
          <w:lang w:val="sr-Latn-RS"/>
        </w:rPr>
        <w:t>u planskim dokumentima, osnovama gazdovanja šumama, obavezno se planira i propisuje održavanje i podizanje zaštitnih zona</w:t>
      </w:r>
      <w:r w:rsidRPr="00187988">
        <w:rPr>
          <w:rFonts w:ascii="Times New Roman" w:hAnsi="Times New Roman"/>
          <w:noProof/>
          <w:szCs w:val="24"/>
          <w:lang w:val="sr-Latn-RS"/>
        </w:rPr>
        <w:t xml:space="preserve"> u poglavlju „Smernice za sprovođenje potrebnih mera i planova gazdovanja šumama", pri čemu poseban značaj treba dati sledećem: </w:t>
      </w:r>
    </w:p>
    <w:p w14:paraId="24F70FFB"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definisanju vrsta drveća koje će se primenjivati u zaštitnim zonama, </w:t>
      </w:r>
    </w:p>
    <w:p w14:paraId="352CC4EF"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definisanju širine zaštitnih zona, </w:t>
      </w:r>
    </w:p>
    <w:p w14:paraId="118BD9DF"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propisivanju mera nege koje će biti primenjene u zaštitnim zonama, </w:t>
      </w:r>
    </w:p>
    <w:p w14:paraId="3D31F9B5"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određivanju vremena obnavljanja zaštitnih zona, </w:t>
      </w:r>
    </w:p>
    <w:p w14:paraId="41456959"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načinu i tehnologiji obnavljanja zaštitnih zona. </w:t>
      </w:r>
    </w:p>
    <w:p w14:paraId="1EE757F2" w14:textId="77777777" w:rsidR="00972DBA" w:rsidRPr="00187988" w:rsidRDefault="00972DBA" w:rsidP="00972DBA">
      <w:pPr>
        <w:ind w:firstLine="720"/>
        <w:jc w:val="both"/>
        <w:rPr>
          <w:rFonts w:ascii="Times New Roman" w:hAnsi="Times New Roman"/>
          <w:noProof/>
          <w:szCs w:val="24"/>
          <w:lang w:val="sr-Latn-RS"/>
        </w:rPr>
      </w:pPr>
    </w:p>
    <w:p w14:paraId="2C25A5DF"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lastRenderedPageBreak/>
        <w:t xml:space="preserve">Podizanje zaštitnih zona u slučaju plantaža selekcionisanih sorti topola vršiće se prvenstveno autohtonim vrstama drveća, a u skladu sa rezultatima identifikacije stanišnih uslova datog lokaliteta, pri čemu se za pošumljavanje prioritetno preporučuju sledeća vrte drveća: vrbe, bela topola, crna topola, hrast lužnjak, poljski jasen, crna jova i dr. Međutim, dok se ne obezbedi proizvodnja odgovarajućeg sadnog materijala za ove namene, zaštitne zone će se održavati od postojeće šumske vegetacije. Uzimajući u obzir iskazane zahteve, potrebno je proširiti postojeći asortiman proizvodnje reproduktivnog materijala šumskog drveća i pokrenuti rasadničku proizvodnju neophodnog sadnog materijala za potrebe podizanja zaštitnih zona. </w:t>
      </w:r>
    </w:p>
    <w:p w14:paraId="3B593660" w14:textId="77777777" w:rsidR="00972DBA" w:rsidRPr="00187988" w:rsidRDefault="00972DBA" w:rsidP="00972DBA">
      <w:pPr>
        <w:ind w:firstLine="720"/>
        <w:jc w:val="both"/>
        <w:rPr>
          <w:rFonts w:ascii="Times New Roman" w:hAnsi="Times New Roman"/>
          <w:b/>
          <w:noProof/>
          <w:szCs w:val="24"/>
          <w:lang w:val="sr-Latn-RS"/>
        </w:rPr>
      </w:pPr>
      <w:r w:rsidRPr="00187988">
        <w:rPr>
          <w:rFonts w:ascii="Times New Roman" w:hAnsi="Times New Roman"/>
          <w:b/>
          <w:noProof/>
          <w:szCs w:val="24"/>
          <w:lang w:val="sr-Latn-RS"/>
        </w:rPr>
        <w:t xml:space="preserve">Širina pojaseva definisana je u skladu sa funkcijom i značajem samih pojaseva, a određena je sledećim elementima: </w:t>
      </w:r>
    </w:p>
    <w:p w14:paraId="6887DCF6"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zaštitne zone širine 30 m podižu se duž toka reke Dunav, autoputeva i naselja, </w:t>
      </w:r>
    </w:p>
    <w:p w14:paraId="3F34AC46" w14:textId="77777777" w:rsidR="00972DBA" w:rsidRPr="00187988" w:rsidRDefault="00972DBA" w:rsidP="00972DBA">
      <w:pPr>
        <w:ind w:left="709" w:firstLine="11"/>
        <w:jc w:val="both"/>
        <w:rPr>
          <w:rFonts w:ascii="Times New Roman" w:hAnsi="Times New Roman"/>
          <w:noProof/>
          <w:szCs w:val="24"/>
          <w:lang w:val="sr-Latn-RS"/>
        </w:rPr>
      </w:pP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zaštitne zone širine 20 m podižu se duž tokova Save, Tise i Tamiša, drugih većih rečnih tokova i magistralnih puteva.           </w:t>
      </w:r>
      <w:r w:rsidRPr="00187988">
        <w:rPr>
          <w:rFonts w:ascii="Times New Roman" w:hAnsi="Times New Roman"/>
          <w:noProof/>
          <w:szCs w:val="24"/>
          <w:lang w:val="sr-Latn-RS"/>
        </w:rPr>
        <w:sym w:font="Symbol" w:char="F0B7"/>
      </w:r>
      <w:r w:rsidRPr="00187988">
        <w:rPr>
          <w:rFonts w:ascii="Times New Roman" w:hAnsi="Times New Roman"/>
          <w:noProof/>
          <w:szCs w:val="24"/>
          <w:lang w:val="sr-Latn-RS"/>
        </w:rPr>
        <w:t xml:space="preserve">   zaštitne zone širine 10-15 m podižu se duž manjih rečnih tokova, kanala, rečnih mrtvaja i regionalnih puteva. </w:t>
      </w:r>
    </w:p>
    <w:p w14:paraId="62C1CA47"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Seča i obnavljanje zaštitnih pojaseva neće se vršiti u isto vreme sa glavnom sastojinom. </w:t>
      </w:r>
      <w:r w:rsidRPr="00187988">
        <w:rPr>
          <w:rFonts w:ascii="Times New Roman" w:hAnsi="Times New Roman"/>
          <w:b/>
          <w:noProof/>
          <w:szCs w:val="24"/>
          <w:lang w:val="sr-Latn-RS"/>
        </w:rPr>
        <w:t>Obnavljanje zaštitne zone vršiće se najranije po isteku vremenskog perioda određenog širinom jednog dobnog razreda</w:t>
      </w:r>
      <w:r w:rsidRPr="00187988">
        <w:rPr>
          <w:rFonts w:ascii="Times New Roman" w:hAnsi="Times New Roman"/>
          <w:noProof/>
          <w:szCs w:val="24"/>
          <w:lang w:val="sr-Latn-RS"/>
        </w:rPr>
        <w:t xml:space="preserve">. Prema tome, zaštitnim pojasevima će se gazdovati sa produženom ophodnjom, što je uslovljeno održavanjem zaštitnih funkija ovih zona. Pri tome, mora se imati u vidu da starost stabala u zaštitnom pojasu ne pređe biološku zrelost. </w:t>
      </w:r>
    </w:p>
    <w:p w14:paraId="3F79DF42"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Kao što se može zaključiti, formiranje zaštitnih zona vršiće se u dužem periodu paralelno sa realizacijom osnova gazdovanja šumama, koje će sadržati odredbe vezane za ovu problematiku. Izvođački projekti, u svom tekstualnom delu, takođe, treba da imaju definisano operativno izvođenje radova na osnivanju i održavanju zaštitnih zona.</w:t>
      </w:r>
    </w:p>
    <w:p w14:paraId="4176BC2C" w14:textId="77777777" w:rsidR="00972DBA" w:rsidRPr="00187988" w:rsidRDefault="00972DBA" w:rsidP="00972DBA">
      <w:pPr>
        <w:ind w:firstLine="720"/>
        <w:jc w:val="both"/>
        <w:rPr>
          <w:rFonts w:ascii="Times New Roman" w:hAnsi="Times New Roman"/>
          <w:noProof/>
          <w:szCs w:val="24"/>
          <w:lang w:val="sr-Latn-RS"/>
        </w:rPr>
      </w:pPr>
    </w:p>
    <w:p w14:paraId="031DAB9F" w14:textId="77777777" w:rsidR="00972DBA" w:rsidRPr="00187988" w:rsidRDefault="00972DBA" w:rsidP="00972DBA">
      <w:pPr>
        <w:ind w:firstLine="720"/>
        <w:jc w:val="both"/>
        <w:rPr>
          <w:rFonts w:ascii="Times New Roman" w:hAnsi="Times New Roman"/>
          <w:b/>
          <w:noProof/>
          <w:szCs w:val="24"/>
          <w:lang w:val="sr-Latn-RS"/>
        </w:rPr>
      </w:pPr>
      <w:r w:rsidRPr="00187988">
        <w:rPr>
          <w:rFonts w:ascii="Times New Roman" w:hAnsi="Times New Roman"/>
          <w:b/>
          <w:noProof/>
          <w:szCs w:val="24"/>
          <w:lang w:val="sr-Latn-RS"/>
        </w:rPr>
        <w:t>Smernice za gazdovanje intenzivnim zasadima (plantažama) klonskih sorti vrba i topola</w:t>
      </w:r>
    </w:p>
    <w:p w14:paraId="244D98C1" w14:textId="77777777" w:rsidR="00972DBA" w:rsidRPr="00187988" w:rsidRDefault="00972DBA" w:rsidP="00972DBA">
      <w:pPr>
        <w:ind w:firstLine="720"/>
        <w:jc w:val="both"/>
        <w:rPr>
          <w:rFonts w:ascii="Times New Roman" w:hAnsi="Times New Roman"/>
          <w:b/>
          <w:noProof/>
          <w:szCs w:val="24"/>
          <w:lang w:val="sr-Latn-RS"/>
        </w:rPr>
      </w:pPr>
    </w:p>
    <w:p w14:paraId="4FE9DB1D" w14:textId="77777777" w:rsidR="00972DBA" w:rsidRPr="00187988" w:rsidRDefault="00972DBA" w:rsidP="00972DBA">
      <w:pPr>
        <w:ind w:firstLine="720"/>
        <w:jc w:val="both"/>
        <w:rPr>
          <w:rFonts w:ascii="Times New Roman" w:hAnsi="Times New Roman"/>
          <w:b/>
          <w:noProof/>
          <w:szCs w:val="24"/>
          <w:lang w:val="sr-Latn-RS"/>
        </w:rPr>
      </w:pPr>
      <w:r w:rsidRPr="00187988">
        <w:rPr>
          <w:rFonts w:ascii="Times New Roman" w:hAnsi="Times New Roman"/>
          <w:b/>
          <w:noProof/>
          <w:szCs w:val="24"/>
          <w:lang w:val="sr-Latn-RS"/>
        </w:rPr>
        <w:t xml:space="preserve">1. Ekološka determinacija staništa kao polazni element za izbor vrste, sorte i odgovarajuće tehnologije osnivanja i nege zasada mekih lišćara </w:t>
      </w:r>
    </w:p>
    <w:p w14:paraId="5987BE73"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Vrbe i topole pripadaju kompleksu </w:t>
      </w:r>
      <w:r w:rsidRPr="00187988">
        <w:rPr>
          <w:rFonts w:ascii="Times New Roman" w:hAnsi="Times New Roman"/>
          <w:b/>
          <w:noProof/>
          <w:szCs w:val="24"/>
          <w:lang w:val="sr-Latn-RS"/>
        </w:rPr>
        <w:t>aluvijalno - higrofilnih šuma</w:t>
      </w:r>
      <w:r w:rsidRPr="00187988">
        <w:rPr>
          <w:rFonts w:ascii="Times New Roman" w:hAnsi="Times New Roman"/>
          <w:noProof/>
          <w:szCs w:val="24"/>
          <w:lang w:val="sr-Latn-RS"/>
        </w:rPr>
        <w:t xml:space="preserve">, obrazujući više žbunastih i šumskih zajednica, u uslovima intenzivnog vlaženja u inundacijama naših velikih reka. Prema tome, to su hidrološki uslovljene biljne zajednice, koje u inundacijama naših velikih reka zauzimaju određene topografsko - hidrološke položaje, u zavisnosti od načina, intenziteta i učestalosti vlaženja u okviru hidromorfnih zemljišta. Bez dopunskog vlaženja ove vrste drveća u klimatskim uslovima AP Vojvodine ne bi mogle da se obrazuju i razvijaju. Prema tome, staništa vrba i topola nalaze se u inundacijama reka na zemljištima sa slabije ili jače izraženim procesima prevlaživanja, koja su obrazovana na mladim ili starijim aluvijalnim terasama. Inundacije u AP Vojvodini nastale su radom velikih reka, gde je dominirala i gde danas delom još uvek dominira fluvijalna sedimentacija, kojom je obrazovan specifičan mikroreljef. </w:t>
      </w:r>
    </w:p>
    <w:p w14:paraId="47A23697"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Šume i šumska zemljišta ovih područja proizvod su odnosa ekoloških i bioloških osobina autohtonih vrsta vrba i topola i erozionog delovanja reka. Regulacioni radovi postepeno su presecanjem meandara, izgradnjom nasipa i zaštitom obala ukrotili tokove većine reka u stalna korita. </w:t>
      </w:r>
      <w:r w:rsidRPr="00187988">
        <w:rPr>
          <w:rFonts w:ascii="Times New Roman" w:hAnsi="Times New Roman"/>
          <w:b/>
          <w:noProof/>
          <w:szCs w:val="24"/>
          <w:lang w:val="sr-Latn-RS"/>
        </w:rPr>
        <w:t>Time su potpuno izmenjeni uslovi za učestalo formiranje nekada prostranih sprudova, pa je izostala i prirodna obnova ovih šuma, tako da je nastanak malata postao samo sporadična pojava.</w:t>
      </w:r>
      <w:r w:rsidRPr="00187988">
        <w:rPr>
          <w:rFonts w:ascii="Times New Roman" w:hAnsi="Times New Roman"/>
          <w:noProof/>
          <w:szCs w:val="24"/>
          <w:lang w:val="sr-Latn-RS"/>
        </w:rPr>
        <w:t xml:space="preserve"> </w:t>
      </w:r>
    </w:p>
    <w:p w14:paraId="35151F84"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Ove okolnosti su imale presudan uticaj na dalji ciklus obnove prirodnih šuma autohtonih vrba i topola. Nove prirodne šume su se sve ređe pojavljivale, dok su odrasle sastojine sve više starile. Ovako usporen i na neki način prekinut ciklus prirodne obnove šuma vrba i topola, dovodi postepeno do njihovog starenja i potpune degradacije. Najveći deo površina nekada prirodnih šuma u polojima reka bio je predmet procesa rekonstrukcije u vidu osnivanja intenzivnih zasada sa selekcionisanim klonovima vrba i topola. Uvođenjem novih klonova paralelno se razvijala i tehnologija osnivanja intenzivnih zasada, koja je u ovom trenutku kao i proizvodnost zasada na zavidnom nivou. </w:t>
      </w:r>
    </w:p>
    <w:p w14:paraId="0666CA92"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Autohtone šume vrba i topola javljaju se u više cenoekoloških grupa, bilo kao primešane vrste ili češće gradeći svoje specifične biljne zajednice. </w:t>
      </w:r>
    </w:p>
    <w:p w14:paraId="3075FEAF" w14:textId="77777777" w:rsidR="00972DBA" w:rsidRPr="00187988" w:rsidRDefault="00972DBA" w:rsidP="00972DBA">
      <w:pPr>
        <w:ind w:firstLine="720"/>
        <w:jc w:val="both"/>
        <w:rPr>
          <w:rFonts w:ascii="Times New Roman" w:hAnsi="Times New Roman"/>
          <w:noProof/>
          <w:szCs w:val="24"/>
          <w:lang w:val="sr-Latn-RS"/>
        </w:rPr>
      </w:pPr>
    </w:p>
    <w:p w14:paraId="39B84987" w14:textId="77777777" w:rsidR="00972DBA" w:rsidRPr="00187988" w:rsidRDefault="00972DBA" w:rsidP="003E536E">
      <w:pPr>
        <w:pStyle w:val="ListParagraph"/>
        <w:numPr>
          <w:ilvl w:val="0"/>
          <w:numId w:val="42"/>
        </w:numPr>
        <w:ind w:left="284" w:hanging="284"/>
        <w:rPr>
          <w:rFonts w:ascii="Times New Roman" w:hAnsi="Times New Roman"/>
          <w:b/>
          <w:noProof/>
          <w:lang w:val="sr-Latn-RS"/>
        </w:rPr>
      </w:pPr>
      <w:r w:rsidRPr="00187988">
        <w:rPr>
          <w:rFonts w:ascii="Times New Roman" w:hAnsi="Times New Roman"/>
          <w:b/>
          <w:noProof/>
          <w:lang w:val="sr-Latn-RS"/>
        </w:rPr>
        <w:t xml:space="preserve">Cenološke grupe vrba </w:t>
      </w:r>
    </w:p>
    <w:p w14:paraId="6DE9A498" w14:textId="77777777" w:rsidR="00972DBA" w:rsidRPr="00187988" w:rsidRDefault="00972DBA" w:rsidP="00972DBA">
      <w:pPr>
        <w:pStyle w:val="ListParagraph"/>
        <w:ind w:left="1140"/>
        <w:rPr>
          <w:rFonts w:ascii="Times New Roman" w:hAnsi="Times New Roman"/>
          <w:b/>
          <w:noProof/>
          <w:lang w:val="sr-Latn-RS"/>
        </w:rPr>
      </w:pPr>
    </w:p>
    <w:p w14:paraId="375C5248"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lastRenderedPageBreak/>
        <w:t>Vrbe zauzimaju najniže reljefne položaje u inundacijama AP Vojvodine, a javljaju se u sledećim cenoekološkim grupama, kao žbunaste ili stablaste forme.</w:t>
      </w:r>
    </w:p>
    <w:p w14:paraId="6BCD5FC2"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 1 - </w:t>
      </w:r>
      <w:r w:rsidRPr="00187988">
        <w:rPr>
          <w:rFonts w:ascii="Times New Roman" w:hAnsi="Times New Roman"/>
          <w:b/>
          <w:i/>
          <w:noProof/>
          <w:szCs w:val="24"/>
          <w:lang w:val="sr-Latn-RS"/>
        </w:rPr>
        <w:t>Alnion glutinosae</w:t>
      </w:r>
      <w:r w:rsidRPr="00187988">
        <w:rPr>
          <w:rFonts w:ascii="Times New Roman" w:hAnsi="Times New Roman"/>
          <w:noProof/>
          <w:szCs w:val="24"/>
          <w:lang w:val="sr-Latn-RS"/>
        </w:rPr>
        <w:t>, ova cenoekološka grupa naseljava klasu glejnih zemljišta, građe profila A-G. U okviru ove cenoekološke grupe vrbe su žbunaste forme, najčešće primešana vrsta u sledećim zajednicama:</w:t>
      </w:r>
    </w:p>
    <w:p w14:paraId="40DF79E1"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 a) </w:t>
      </w:r>
      <w:r w:rsidRPr="00187988">
        <w:rPr>
          <w:rFonts w:ascii="Times New Roman" w:hAnsi="Times New Roman"/>
          <w:i/>
          <w:noProof/>
          <w:szCs w:val="24"/>
          <w:lang w:val="sr-Latn-RS"/>
        </w:rPr>
        <w:t>Salicetum cinereae</w:t>
      </w:r>
      <w:r w:rsidRPr="00187988">
        <w:rPr>
          <w:rFonts w:ascii="Times New Roman" w:hAnsi="Times New Roman"/>
          <w:noProof/>
          <w:szCs w:val="24"/>
          <w:lang w:val="sr-Latn-RS"/>
        </w:rPr>
        <w:t>, zemljište tipa euglej (α – glej),</w:t>
      </w:r>
    </w:p>
    <w:p w14:paraId="585395DD"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 b) </w:t>
      </w:r>
      <w:r w:rsidRPr="00187988">
        <w:rPr>
          <w:rFonts w:ascii="Times New Roman" w:hAnsi="Times New Roman"/>
          <w:i/>
          <w:noProof/>
          <w:szCs w:val="24"/>
          <w:lang w:val="sr-Latn-RS"/>
        </w:rPr>
        <w:t>Alnetum glutinosae</w:t>
      </w:r>
      <w:r w:rsidRPr="00187988">
        <w:rPr>
          <w:rFonts w:ascii="Times New Roman" w:hAnsi="Times New Roman"/>
          <w:noProof/>
          <w:szCs w:val="24"/>
          <w:lang w:val="sr-Latn-RS"/>
        </w:rPr>
        <w:t>, zemljište tipa euglej (β – glej),</w:t>
      </w:r>
    </w:p>
    <w:p w14:paraId="19A9130F" w14:textId="77777777" w:rsidR="00972DBA" w:rsidRPr="00187988" w:rsidRDefault="00972DBA" w:rsidP="00972DBA">
      <w:pPr>
        <w:ind w:firstLine="720"/>
        <w:jc w:val="both"/>
        <w:rPr>
          <w:rFonts w:ascii="Times New Roman" w:hAnsi="Times New Roman"/>
          <w:noProof/>
          <w:szCs w:val="24"/>
          <w:lang w:val="sr-Latn-RS"/>
        </w:rPr>
      </w:pPr>
      <w:r w:rsidRPr="00187988">
        <w:rPr>
          <w:rFonts w:ascii="Times New Roman" w:hAnsi="Times New Roman"/>
          <w:noProof/>
          <w:szCs w:val="24"/>
          <w:lang w:val="sr-Latn-RS"/>
        </w:rPr>
        <w:t xml:space="preserve"> c) </w:t>
      </w:r>
      <w:r w:rsidRPr="00187988">
        <w:rPr>
          <w:rFonts w:ascii="Times New Roman" w:hAnsi="Times New Roman"/>
          <w:i/>
          <w:noProof/>
          <w:szCs w:val="24"/>
          <w:lang w:val="sr-Latn-RS"/>
        </w:rPr>
        <w:t>Fraxinetum angustifoliae</w:t>
      </w:r>
      <w:r w:rsidRPr="00187988">
        <w:rPr>
          <w:rFonts w:ascii="Times New Roman" w:hAnsi="Times New Roman"/>
          <w:noProof/>
          <w:szCs w:val="24"/>
          <w:lang w:val="sr-Latn-RS"/>
        </w:rPr>
        <w:t xml:space="preserve">, zemljište tipa euglej (β – glej i γ – glej). </w:t>
      </w:r>
    </w:p>
    <w:p w14:paraId="064CDCC7"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b/>
          <w:noProof/>
          <w:szCs w:val="24"/>
          <w:lang w:val="sr-Latn-RS"/>
        </w:rPr>
        <w:t xml:space="preserve">2 - </w:t>
      </w:r>
      <w:r w:rsidRPr="00187988">
        <w:rPr>
          <w:rFonts w:ascii="Times New Roman" w:hAnsi="Times New Roman"/>
          <w:b/>
          <w:i/>
          <w:noProof/>
          <w:szCs w:val="24"/>
          <w:lang w:val="sr-Latn-RS"/>
        </w:rPr>
        <w:t>Alnion incanae</w:t>
      </w:r>
      <w:r w:rsidRPr="00187988">
        <w:rPr>
          <w:rFonts w:ascii="Times New Roman" w:hAnsi="Times New Roman"/>
          <w:noProof/>
          <w:szCs w:val="24"/>
          <w:lang w:val="sr-Latn-RS"/>
        </w:rPr>
        <w:t>, ova cenoekološka grupa naseljava incijalna zemljišta uz obale vodotoka, opterećena vlaženjem direktno iz korita, građe profila I-II-G. U ovoj cenoekološkoj grupi vrbe se javljaju kao primešane vrste u zajednicama:</w:t>
      </w:r>
    </w:p>
    <w:p w14:paraId="4DBE65DB" w14:textId="77777777" w:rsidR="00972DBA" w:rsidRPr="00187988" w:rsidRDefault="00972DBA" w:rsidP="003E536E">
      <w:pPr>
        <w:pStyle w:val="ListParagraph"/>
        <w:numPr>
          <w:ilvl w:val="0"/>
          <w:numId w:val="43"/>
        </w:numPr>
        <w:rPr>
          <w:rFonts w:ascii="Times New Roman" w:hAnsi="Times New Roman"/>
          <w:noProof/>
          <w:lang w:val="sr-Latn-RS"/>
        </w:rPr>
      </w:pPr>
      <w:r w:rsidRPr="00187988">
        <w:rPr>
          <w:rFonts w:ascii="Times New Roman" w:hAnsi="Times New Roman"/>
          <w:i/>
          <w:noProof/>
          <w:lang w:val="sr-Latn-RS"/>
        </w:rPr>
        <w:t>Alnetum incanae</w:t>
      </w:r>
      <w:r w:rsidRPr="00187988">
        <w:rPr>
          <w:rFonts w:ascii="Times New Roman" w:hAnsi="Times New Roman"/>
          <w:noProof/>
          <w:lang w:val="sr-Latn-RS"/>
        </w:rPr>
        <w:t xml:space="preserve">, vlažna inicijalna zemljišta. </w:t>
      </w:r>
    </w:p>
    <w:p w14:paraId="1C5658CE" w14:textId="77777777" w:rsidR="00972DBA" w:rsidRPr="00187988" w:rsidRDefault="00972DBA" w:rsidP="00972DBA">
      <w:pPr>
        <w:rPr>
          <w:rFonts w:ascii="Times New Roman" w:hAnsi="Times New Roman"/>
          <w:noProof/>
          <w:lang w:val="sr-Latn-RS"/>
        </w:rPr>
      </w:pPr>
      <w:r w:rsidRPr="00187988">
        <w:rPr>
          <w:rFonts w:ascii="Times New Roman" w:hAnsi="Times New Roman"/>
          <w:b/>
          <w:noProof/>
          <w:lang w:val="sr-Latn-RS"/>
        </w:rPr>
        <w:t xml:space="preserve">3 - </w:t>
      </w:r>
      <w:r w:rsidRPr="00187988">
        <w:rPr>
          <w:rFonts w:ascii="Times New Roman" w:hAnsi="Times New Roman"/>
          <w:b/>
          <w:i/>
          <w:noProof/>
          <w:lang w:val="sr-Latn-RS"/>
        </w:rPr>
        <w:t>Salicion eleagni</w:t>
      </w:r>
      <w:r w:rsidRPr="00187988">
        <w:rPr>
          <w:rFonts w:ascii="Times New Roman" w:hAnsi="Times New Roman"/>
          <w:noProof/>
          <w:lang w:val="sr-Latn-RS"/>
        </w:rPr>
        <w:t>, ova cenoekološka grupa naseljava inicijalna i glejna zemljišta, obrazujući pionirske zajednice žbunastih vrba, kao što su:</w:t>
      </w:r>
    </w:p>
    <w:p w14:paraId="37998CEF" w14:textId="77777777" w:rsidR="00972DBA" w:rsidRPr="00187988" w:rsidRDefault="00972DBA" w:rsidP="00972DBA">
      <w:pPr>
        <w:ind w:left="780"/>
        <w:rPr>
          <w:rFonts w:ascii="Times New Roman" w:hAnsi="Times New Roman"/>
          <w:noProof/>
          <w:lang w:val="sr-Latn-RS"/>
        </w:rPr>
      </w:pPr>
      <w:r w:rsidRPr="00187988">
        <w:rPr>
          <w:rFonts w:ascii="Times New Roman" w:hAnsi="Times New Roman"/>
          <w:noProof/>
          <w:lang w:val="sr-Latn-RS"/>
        </w:rPr>
        <w:t xml:space="preserve"> a) </w:t>
      </w:r>
      <w:r w:rsidRPr="00187988">
        <w:rPr>
          <w:rFonts w:ascii="Times New Roman" w:hAnsi="Times New Roman"/>
          <w:i/>
          <w:noProof/>
          <w:lang w:val="sr-Latn-RS"/>
        </w:rPr>
        <w:t>Salicetum incanae</w:t>
      </w:r>
      <w:r w:rsidRPr="00187988">
        <w:rPr>
          <w:rFonts w:ascii="Times New Roman" w:hAnsi="Times New Roman"/>
          <w:noProof/>
          <w:lang w:val="sr-Latn-RS"/>
        </w:rPr>
        <w:t>, jako vlažni recentni nanosi i zemljište tipa euglej (α – glej i β – glej),</w:t>
      </w:r>
    </w:p>
    <w:p w14:paraId="18C08C36" w14:textId="77777777" w:rsidR="00972DBA" w:rsidRPr="00187988" w:rsidRDefault="00972DBA" w:rsidP="00972DBA">
      <w:pPr>
        <w:ind w:left="780"/>
        <w:rPr>
          <w:rFonts w:ascii="Times New Roman" w:hAnsi="Times New Roman"/>
          <w:noProof/>
          <w:lang w:val="sr-Latn-RS"/>
        </w:rPr>
      </w:pPr>
      <w:r w:rsidRPr="00187988">
        <w:rPr>
          <w:rFonts w:ascii="Times New Roman" w:hAnsi="Times New Roman"/>
          <w:noProof/>
          <w:lang w:val="sr-Latn-RS"/>
        </w:rPr>
        <w:t xml:space="preserve"> b) </w:t>
      </w:r>
      <w:r w:rsidRPr="00187988">
        <w:rPr>
          <w:rFonts w:ascii="Times New Roman" w:hAnsi="Times New Roman"/>
          <w:i/>
          <w:noProof/>
          <w:lang w:val="sr-Latn-RS"/>
        </w:rPr>
        <w:t>Salicetum puprpureae</w:t>
      </w:r>
      <w:r w:rsidRPr="00187988">
        <w:rPr>
          <w:rFonts w:ascii="Times New Roman" w:hAnsi="Times New Roman"/>
          <w:noProof/>
          <w:lang w:val="sr-Latn-RS"/>
        </w:rPr>
        <w:t>, grubi recentni nanosi i zemljište tipa euglej (α – glej i β – glej),</w:t>
      </w:r>
    </w:p>
    <w:p w14:paraId="2DCFAFDC" w14:textId="77777777" w:rsidR="00972DBA" w:rsidRPr="00187988" w:rsidRDefault="00972DBA" w:rsidP="00972DBA">
      <w:pPr>
        <w:ind w:left="780"/>
        <w:rPr>
          <w:rFonts w:ascii="Times New Roman" w:hAnsi="Times New Roman"/>
          <w:noProof/>
          <w:lang w:val="sr-Latn-RS"/>
        </w:rPr>
      </w:pPr>
      <w:r w:rsidRPr="00187988">
        <w:rPr>
          <w:rFonts w:ascii="Times New Roman" w:hAnsi="Times New Roman"/>
          <w:noProof/>
          <w:lang w:val="sr-Latn-RS"/>
        </w:rPr>
        <w:t xml:space="preserve"> c) </w:t>
      </w:r>
      <w:r w:rsidRPr="00187988">
        <w:rPr>
          <w:rFonts w:ascii="Times New Roman" w:hAnsi="Times New Roman"/>
          <w:i/>
          <w:noProof/>
          <w:lang w:val="sr-Latn-RS"/>
        </w:rPr>
        <w:t>Salicetum triandrae</w:t>
      </w:r>
      <w:r w:rsidRPr="00187988">
        <w:rPr>
          <w:rFonts w:ascii="Times New Roman" w:hAnsi="Times New Roman"/>
          <w:noProof/>
          <w:lang w:val="sr-Latn-RS"/>
        </w:rPr>
        <w:t>, zemljište tipa euglej (α – glej i β – glej),</w:t>
      </w:r>
    </w:p>
    <w:p w14:paraId="139A6643" w14:textId="77777777" w:rsidR="00972DBA" w:rsidRPr="00187988" w:rsidRDefault="00972DBA" w:rsidP="00972DBA">
      <w:pPr>
        <w:ind w:left="780"/>
        <w:rPr>
          <w:rFonts w:ascii="Times New Roman" w:hAnsi="Times New Roman"/>
          <w:noProof/>
          <w:lang w:val="sr-Latn-RS"/>
        </w:rPr>
      </w:pPr>
      <w:r w:rsidRPr="00187988">
        <w:rPr>
          <w:rFonts w:ascii="Times New Roman" w:hAnsi="Times New Roman"/>
          <w:noProof/>
          <w:lang w:val="sr-Latn-RS"/>
        </w:rPr>
        <w:t xml:space="preserve"> d) </w:t>
      </w:r>
      <w:r w:rsidRPr="00187988">
        <w:rPr>
          <w:rFonts w:ascii="Times New Roman" w:hAnsi="Times New Roman"/>
          <w:i/>
          <w:noProof/>
          <w:lang w:val="sr-Latn-RS"/>
        </w:rPr>
        <w:t>Salicetum albo-amygdalino-purpureae</w:t>
      </w:r>
      <w:r w:rsidRPr="00187988">
        <w:rPr>
          <w:rFonts w:ascii="Times New Roman" w:hAnsi="Times New Roman"/>
          <w:noProof/>
          <w:lang w:val="sr-Latn-RS"/>
        </w:rPr>
        <w:t>, zemljište tipa euglej (β – glej).</w:t>
      </w:r>
    </w:p>
    <w:p w14:paraId="2551DBED"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 xml:space="preserve"> </w:t>
      </w:r>
      <w:r w:rsidRPr="00187988">
        <w:rPr>
          <w:rFonts w:ascii="Times New Roman" w:hAnsi="Times New Roman"/>
          <w:b/>
          <w:noProof/>
          <w:lang w:val="sr-Latn-RS"/>
        </w:rPr>
        <w:t xml:space="preserve">4 - </w:t>
      </w:r>
      <w:r w:rsidRPr="00187988">
        <w:rPr>
          <w:rFonts w:ascii="Times New Roman" w:hAnsi="Times New Roman"/>
          <w:b/>
          <w:i/>
          <w:noProof/>
          <w:lang w:val="sr-Latn-RS"/>
        </w:rPr>
        <w:t>Salicion albae</w:t>
      </w:r>
      <w:r w:rsidRPr="00187988">
        <w:rPr>
          <w:rFonts w:ascii="Times New Roman" w:hAnsi="Times New Roman"/>
          <w:noProof/>
          <w:lang w:val="sr-Latn-RS"/>
        </w:rPr>
        <w:t xml:space="preserve">, ova cenoekološka grupa predstavlja priobalne šume mekih lišćara vrba i topola, u okviru klase glejnih zemljišta, građe profila A-G, klase nerazvijenih hidromorfnih zemljišta, građe profila (A) ili A-I-II-nG, gde se vrba javlja u sledećim zajednicama: </w:t>
      </w:r>
    </w:p>
    <w:p w14:paraId="506EE6CB" w14:textId="77777777" w:rsidR="00972DBA" w:rsidRPr="00187988" w:rsidRDefault="00972DBA" w:rsidP="00972DBA">
      <w:pPr>
        <w:ind w:left="780" w:firstLine="71"/>
        <w:rPr>
          <w:rFonts w:ascii="Times New Roman" w:hAnsi="Times New Roman"/>
          <w:noProof/>
          <w:lang w:val="sr-Latn-RS"/>
        </w:rPr>
      </w:pPr>
      <w:r w:rsidRPr="00187988">
        <w:rPr>
          <w:rFonts w:ascii="Times New Roman" w:hAnsi="Times New Roman"/>
          <w:noProof/>
          <w:lang w:val="sr-Latn-RS"/>
        </w:rPr>
        <w:t xml:space="preserve">a) </w:t>
      </w:r>
      <w:r w:rsidRPr="00187988">
        <w:rPr>
          <w:rFonts w:ascii="Times New Roman" w:hAnsi="Times New Roman"/>
          <w:i/>
          <w:noProof/>
          <w:lang w:val="sr-Latn-RS"/>
        </w:rPr>
        <w:t>Salicetum albae</w:t>
      </w:r>
      <w:r w:rsidRPr="00187988">
        <w:rPr>
          <w:rFonts w:ascii="Times New Roman" w:hAnsi="Times New Roman"/>
          <w:noProof/>
          <w:lang w:val="sr-Latn-RS"/>
        </w:rPr>
        <w:t>, zemljište vlažni aluvijalni nanos,</w:t>
      </w:r>
    </w:p>
    <w:p w14:paraId="4998CF77" w14:textId="77777777" w:rsidR="00972DBA" w:rsidRPr="00187988" w:rsidRDefault="00972DBA" w:rsidP="00972DBA">
      <w:pPr>
        <w:ind w:left="780" w:firstLine="71"/>
        <w:rPr>
          <w:rFonts w:ascii="Times New Roman" w:hAnsi="Times New Roman"/>
          <w:noProof/>
          <w:lang w:val="sr-Latn-RS"/>
        </w:rPr>
      </w:pPr>
      <w:r w:rsidRPr="00187988">
        <w:rPr>
          <w:rFonts w:ascii="Times New Roman" w:hAnsi="Times New Roman"/>
          <w:noProof/>
          <w:lang w:val="sr-Latn-RS"/>
        </w:rPr>
        <w:t xml:space="preserve">b) </w:t>
      </w:r>
      <w:r w:rsidRPr="00187988">
        <w:rPr>
          <w:rFonts w:ascii="Times New Roman" w:hAnsi="Times New Roman"/>
          <w:i/>
          <w:noProof/>
          <w:lang w:val="sr-Latn-RS"/>
        </w:rPr>
        <w:t>Myososto-Salicetum albae</w:t>
      </w:r>
      <w:r w:rsidRPr="00187988">
        <w:rPr>
          <w:rFonts w:ascii="Times New Roman" w:hAnsi="Times New Roman"/>
          <w:noProof/>
          <w:lang w:val="sr-Latn-RS"/>
        </w:rPr>
        <w:t>, zemljište euglej (α/β glej),</w:t>
      </w:r>
    </w:p>
    <w:p w14:paraId="065BDA48" w14:textId="77777777" w:rsidR="00972DBA" w:rsidRPr="00187988" w:rsidRDefault="00972DBA" w:rsidP="00972DBA">
      <w:pPr>
        <w:ind w:left="780" w:firstLine="71"/>
        <w:rPr>
          <w:rFonts w:ascii="Times New Roman" w:hAnsi="Times New Roman"/>
          <w:noProof/>
          <w:lang w:val="sr-Latn-RS"/>
        </w:rPr>
      </w:pPr>
      <w:r w:rsidRPr="00187988">
        <w:rPr>
          <w:rFonts w:ascii="Times New Roman" w:hAnsi="Times New Roman"/>
          <w:noProof/>
          <w:lang w:val="sr-Latn-RS"/>
        </w:rPr>
        <w:t xml:space="preserve">c) </w:t>
      </w:r>
      <w:r w:rsidRPr="00187988">
        <w:rPr>
          <w:rFonts w:ascii="Times New Roman" w:hAnsi="Times New Roman"/>
          <w:i/>
          <w:noProof/>
          <w:lang w:val="sr-Latn-RS"/>
        </w:rPr>
        <w:t>Cariceto-Salicetum albae</w:t>
      </w:r>
      <w:r w:rsidRPr="00187988">
        <w:rPr>
          <w:rFonts w:ascii="Times New Roman" w:hAnsi="Times New Roman"/>
          <w:noProof/>
          <w:lang w:val="sr-Latn-RS"/>
        </w:rPr>
        <w:t>, zemljište euglej (β – glej),</w:t>
      </w:r>
    </w:p>
    <w:p w14:paraId="0CD1ABAA" w14:textId="77777777" w:rsidR="00972DBA" w:rsidRPr="00187988" w:rsidRDefault="00972DBA" w:rsidP="00972DBA">
      <w:pPr>
        <w:ind w:left="780" w:firstLine="71"/>
        <w:rPr>
          <w:rFonts w:ascii="Times New Roman" w:hAnsi="Times New Roman"/>
          <w:noProof/>
          <w:lang w:val="sr-Latn-RS"/>
        </w:rPr>
      </w:pPr>
      <w:r w:rsidRPr="00187988">
        <w:rPr>
          <w:rFonts w:ascii="Times New Roman" w:hAnsi="Times New Roman"/>
          <w:noProof/>
          <w:lang w:val="sr-Latn-RS"/>
        </w:rPr>
        <w:t xml:space="preserve">d) </w:t>
      </w:r>
      <w:r w:rsidRPr="00187988">
        <w:rPr>
          <w:rFonts w:ascii="Times New Roman" w:hAnsi="Times New Roman"/>
          <w:i/>
          <w:noProof/>
          <w:lang w:val="sr-Latn-RS"/>
        </w:rPr>
        <w:t>Rubeto-Salicetum albae</w:t>
      </w:r>
      <w:r w:rsidRPr="00187988">
        <w:rPr>
          <w:rFonts w:ascii="Times New Roman" w:hAnsi="Times New Roman"/>
          <w:noProof/>
          <w:lang w:val="sr-Latn-RS"/>
        </w:rPr>
        <w:t>, zemljište euglej (γ – glej).</w:t>
      </w:r>
    </w:p>
    <w:p w14:paraId="62B35260" w14:textId="77777777" w:rsidR="00972DBA" w:rsidRPr="00187988" w:rsidRDefault="00972DBA" w:rsidP="00972DBA">
      <w:pPr>
        <w:ind w:left="780" w:hanging="780"/>
        <w:rPr>
          <w:rFonts w:ascii="Times New Roman" w:hAnsi="Times New Roman"/>
          <w:noProof/>
          <w:lang w:val="sr-Latn-RS"/>
        </w:rPr>
      </w:pPr>
      <w:r w:rsidRPr="00187988">
        <w:rPr>
          <w:rFonts w:ascii="Times New Roman" w:hAnsi="Times New Roman"/>
          <w:noProof/>
          <w:lang w:val="sr-Latn-RS"/>
        </w:rPr>
        <w:t xml:space="preserve"> U ovim zajednicama bele vrbe kao primešana vrsta se javlja crna topola.</w:t>
      </w:r>
    </w:p>
    <w:p w14:paraId="146C20DE" w14:textId="77777777" w:rsidR="00972DBA" w:rsidRPr="00187988" w:rsidRDefault="00972DBA" w:rsidP="00972DBA">
      <w:pPr>
        <w:ind w:left="780" w:hanging="780"/>
        <w:rPr>
          <w:rFonts w:ascii="Times New Roman" w:hAnsi="Times New Roman"/>
          <w:noProof/>
          <w:lang w:val="sr-Latn-RS"/>
        </w:rPr>
      </w:pPr>
    </w:p>
    <w:p w14:paraId="13359F05" w14:textId="77777777" w:rsidR="00972DBA" w:rsidRPr="00187988" w:rsidRDefault="00972DBA" w:rsidP="003E536E">
      <w:pPr>
        <w:pStyle w:val="ListParagraph"/>
        <w:numPr>
          <w:ilvl w:val="0"/>
          <w:numId w:val="42"/>
        </w:numPr>
        <w:ind w:left="284" w:hanging="284"/>
        <w:rPr>
          <w:rFonts w:ascii="Times New Roman" w:hAnsi="Times New Roman"/>
          <w:b/>
          <w:noProof/>
          <w:lang w:val="sr-Latn-RS"/>
        </w:rPr>
      </w:pPr>
      <w:r w:rsidRPr="00187988">
        <w:rPr>
          <w:rFonts w:ascii="Times New Roman" w:hAnsi="Times New Roman"/>
          <w:b/>
          <w:noProof/>
          <w:lang w:val="sr-Latn-RS"/>
        </w:rPr>
        <w:t xml:space="preserve">Cenološke grupe crnih topola (sekcija </w:t>
      </w:r>
      <w:r w:rsidRPr="00187988">
        <w:rPr>
          <w:rFonts w:ascii="Times New Roman" w:hAnsi="Times New Roman"/>
          <w:b/>
          <w:i/>
          <w:noProof/>
          <w:lang w:val="sr-Latn-RS"/>
        </w:rPr>
        <w:t>Aigeiros</w:t>
      </w:r>
      <w:r w:rsidRPr="00187988">
        <w:rPr>
          <w:rFonts w:ascii="Times New Roman" w:hAnsi="Times New Roman"/>
          <w:b/>
          <w:noProof/>
          <w:lang w:val="sr-Latn-RS"/>
        </w:rPr>
        <w:t>)</w:t>
      </w:r>
    </w:p>
    <w:p w14:paraId="0B224967" w14:textId="77777777" w:rsidR="00972DBA" w:rsidRPr="00187988" w:rsidRDefault="00972DBA" w:rsidP="00972DBA">
      <w:pPr>
        <w:pStyle w:val="ListParagraph"/>
        <w:ind w:left="1140"/>
        <w:rPr>
          <w:rFonts w:ascii="Times New Roman" w:hAnsi="Times New Roman"/>
          <w:b/>
          <w:noProof/>
          <w:lang w:val="sr-Latn-RS"/>
        </w:rPr>
      </w:pPr>
    </w:p>
    <w:p w14:paraId="3D66ABF1"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Crne topole se javljaju u cenoekološkoj grupi Salicion albae i cenoekološkoj grupi lužnjakovojovovih šuma Alno-Quercion roboris u okviru klase glejnih zemljišta, građe profila A-G, klase nerazvijenih hidromorfnih zemljišta, građe profila (A) ili A-I-II-nG i klase semiglejnih zemljišta, građe profila A-C-G.</w:t>
      </w:r>
    </w:p>
    <w:p w14:paraId="26DF06E2" w14:textId="77777777" w:rsidR="00972DBA" w:rsidRPr="00187988" w:rsidRDefault="00972DBA" w:rsidP="00972DBA">
      <w:pPr>
        <w:rPr>
          <w:rFonts w:ascii="Times New Roman" w:hAnsi="Times New Roman"/>
          <w:noProof/>
          <w:lang w:val="sr-Latn-RS"/>
        </w:rPr>
      </w:pPr>
    </w:p>
    <w:p w14:paraId="5517C6C5"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 xml:space="preserve">1 - </w:t>
      </w:r>
      <w:r w:rsidRPr="00187988">
        <w:rPr>
          <w:rFonts w:ascii="Times New Roman" w:hAnsi="Times New Roman"/>
          <w:b/>
          <w:i/>
          <w:noProof/>
          <w:lang w:val="sr-Latn-RS"/>
        </w:rPr>
        <w:t>Salicion albae</w:t>
      </w:r>
      <w:r w:rsidRPr="00187988">
        <w:rPr>
          <w:rFonts w:ascii="Times New Roman" w:hAnsi="Times New Roman"/>
          <w:noProof/>
          <w:lang w:val="sr-Latn-RS"/>
        </w:rPr>
        <w:t>, u kojoj se javlja više zajednica u kojima dominira crna topola:</w:t>
      </w:r>
    </w:p>
    <w:p w14:paraId="0C315607" w14:textId="77777777" w:rsidR="00972DBA" w:rsidRPr="00187988" w:rsidRDefault="00972DBA" w:rsidP="00972DBA">
      <w:pPr>
        <w:ind w:firstLine="851"/>
        <w:rPr>
          <w:rFonts w:ascii="Times New Roman" w:hAnsi="Times New Roman"/>
          <w:noProof/>
          <w:lang w:val="sr-Latn-RS"/>
        </w:rPr>
      </w:pPr>
      <w:r w:rsidRPr="00187988">
        <w:rPr>
          <w:rFonts w:ascii="Times New Roman" w:hAnsi="Times New Roman"/>
          <w:noProof/>
          <w:lang w:val="sr-Latn-RS"/>
        </w:rPr>
        <w:t xml:space="preserve">a) </w:t>
      </w:r>
      <w:r w:rsidRPr="00187988">
        <w:rPr>
          <w:rFonts w:ascii="Times New Roman" w:hAnsi="Times New Roman"/>
          <w:i/>
          <w:noProof/>
          <w:lang w:val="sr-Latn-RS"/>
        </w:rPr>
        <w:t>Salici-Populetum nigrae</w:t>
      </w:r>
      <w:r w:rsidRPr="00187988">
        <w:rPr>
          <w:rFonts w:ascii="Times New Roman" w:hAnsi="Times New Roman"/>
          <w:noProof/>
          <w:lang w:val="sr-Latn-RS"/>
        </w:rPr>
        <w:t>, zemljišta tipa euglej i tipa semiglej (humofluvisol),</w:t>
      </w:r>
    </w:p>
    <w:p w14:paraId="5BBDF194" w14:textId="77777777" w:rsidR="00972DBA" w:rsidRPr="00187988" w:rsidRDefault="00972DBA" w:rsidP="00972DBA">
      <w:pPr>
        <w:ind w:firstLine="851"/>
        <w:rPr>
          <w:rFonts w:ascii="Times New Roman" w:hAnsi="Times New Roman"/>
          <w:noProof/>
          <w:lang w:val="sr-Latn-RS"/>
        </w:rPr>
      </w:pPr>
      <w:r w:rsidRPr="00187988">
        <w:rPr>
          <w:rFonts w:ascii="Times New Roman" w:hAnsi="Times New Roman"/>
          <w:noProof/>
          <w:lang w:val="sr-Latn-RS"/>
        </w:rPr>
        <w:t xml:space="preserve">b) </w:t>
      </w:r>
      <w:r w:rsidRPr="00187988">
        <w:rPr>
          <w:rFonts w:ascii="Times New Roman" w:hAnsi="Times New Roman"/>
          <w:i/>
          <w:noProof/>
          <w:lang w:val="sr-Latn-RS"/>
        </w:rPr>
        <w:t>Populetum nigrae</w:t>
      </w:r>
      <w:r w:rsidRPr="00187988">
        <w:rPr>
          <w:rFonts w:ascii="Times New Roman" w:hAnsi="Times New Roman"/>
          <w:noProof/>
          <w:lang w:val="sr-Latn-RS"/>
        </w:rPr>
        <w:t>, zemljišta tipa fluvisol i tipa semiglej (humofluvisol),</w:t>
      </w:r>
    </w:p>
    <w:p w14:paraId="20E9ACF5" w14:textId="77777777" w:rsidR="00972DBA" w:rsidRPr="00187988" w:rsidRDefault="00972DBA" w:rsidP="00972DBA">
      <w:pPr>
        <w:ind w:firstLine="851"/>
        <w:rPr>
          <w:rFonts w:ascii="Times New Roman" w:hAnsi="Times New Roman"/>
          <w:noProof/>
          <w:lang w:val="sr-Latn-RS"/>
        </w:rPr>
      </w:pPr>
      <w:r w:rsidRPr="00187988">
        <w:rPr>
          <w:rFonts w:ascii="Times New Roman" w:hAnsi="Times New Roman"/>
          <w:noProof/>
          <w:lang w:val="sr-Latn-RS"/>
        </w:rPr>
        <w:t xml:space="preserve">c) </w:t>
      </w:r>
      <w:r w:rsidRPr="00187988">
        <w:rPr>
          <w:rFonts w:ascii="Times New Roman" w:hAnsi="Times New Roman"/>
          <w:i/>
          <w:noProof/>
          <w:lang w:val="sr-Latn-RS"/>
        </w:rPr>
        <w:t>Populetum albo-nigrae</w:t>
      </w:r>
      <w:r w:rsidRPr="00187988">
        <w:rPr>
          <w:rFonts w:ascii="Times New Roman" w:hAnsi="Times New Roman"/>
          <w:noProof/>
          <w:lang w:val="sr-Latn-RS"/>
        </w:rPr>
        <w:t>, zemljište tipa euglej (γ – glej) i tipa semiglej.</w:t>
      </w:r>
    </w:p>
    <w:p w14:paraId="3F9D05F3" w14:textId="77777777" w:rsidR="00972DBA" w:rsidRPr="00187988" w:rsidRDefault="00972DBA" w:rsidP="00972DBA">
      <w:pPr>
        <w:rPr>
          <w:rFonts w:ascii="Times New Roman" w:hAnsi="Times New Roman"/>
          <w:noProof/>
          <w:lang w:val="sr-Latn-RS"/>
        </w:rPr>
      </w:pPr>
      <w:r w:rsidRPr="00187988">
        <w:rPr>
          <w:rFonts w:ascii="Times New Roman" w:hAnsi="Times New Roman"/>
          <w:b/>
          <w:noProof/>
          <w:lang w:val="sr-Latn-RS"/>
        </w:rPr>
        <w:t xml:space="preserve">2 - </w:t>
      </w:r>
      <w:r w:rsidRPr="00187988">
        <w:rPr>
          <w:rFonts w:ascii="Times New Roman" w:hAnsi="Times New Roman"/>
          <w:b/>
          <w:i/>
          <w:noProof/>
          <w:lang w:val="sr-Latn-RS"/>
        </w:rPr>
        <w:t>Alno-Quercion roboris</w:t>
      </w:r>
      <w:r w:rsidRPr="00187988">
        <w:rPr>
          <w:rFonts w:ascii="Times New Roman" w:hAnsi="Times New Roman"/>
          <w:noProof/>
          <w:lang w:val="sr-Latn-RS"/>
        </w:rPr>
        <w:t xml:space="preserve"> su šume crne topole i hrasta lužnjaka na semiglejnim zemljištima, građe A-C-G i aluvijalno smeđim zemljištima, građe A-(B)-C-G.</w:t>
      </w:r>
    </w:p>
    <w:p w14:paraId="05FA180B"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U ovoj cenoekološkoj grupi javlja se:</w:t>
      </w:r>
    </w:p>
    <w:p w14:paraId="66790C86" w14:textId="77777777" w:rsidR="00972DBA" w:rsidRPr="00187988" w:rsidRDefault="00972DBA" w:rsidP="003E536E">
      <w:pPr>
        <w:pStyle w:val="ListParagraph"/>
        <w:numPr>
          <w:ilvl w:val="0"/>
          <w:numId w:val="44"/>
        </w:numPr>
        <w:rPr>
          <w:rFonts w:ascii="Times New Roman" w:hAnsi="Times New Roman"/>
          <w:noProof/>
          <w:lang w:val="sr-Latn-RS"/>
        </w:rPr>
      </w:pPr>
      <w:r w:rsidRPr="00187988">
        <w:rPr>
          <w:rFonts w:ascii="Times New Roman" w:hAnsi="Times New Roman"/>
          <w:i/>
          <w:noProof/>
          <w:lang w:val="sr-Latn-RS"/>
        </w:rPr>
        <w:t>Populetum nigrae-Quercetum roboris</w:t>
      </w:r>
      <w:r w:rsidRPr="00187988">
        <w:rPr>
          <w:rFonts w:ascii="Times New Roman" w:hAnsi="Times New Roman"/>
          <w:noProof/>
          <w:lang w:val="sr-Latn-RS"/>
        </w:rPr>
        <w:t>, zemljišta tipa semiglej i njegovog podtipa aluvijalno smeđe zemljište.</w:t>
      </w:r>
    </w:p>
    <w:p w14:paraId="4CE2692A" w14:textId="77777777" w:rsidR="00972DBA" w:rsidRPr="00187988" w:rsidRDefault="00972DBA" w:rsidP="00972DBA">
      <w:pPr>
        <w:ind w:left="851"/>
        <w:rPr>
          <w:rFonts w:ascii="Times New Roman" w:hAnsi="Times New Roman"/>
          <w:b/>
          <w:noProof/>
          <w:lang w:val="sr-Latn-RS"/>
        </w:rPr>
      </w:pPr>
    </w:p>
    <w:p w14:paraId="24E94D19" w14:textId="77777777" w:rsidR="00972DBA" w:rsidRPr="00187988" w:rsidRDefault="00972DBA" w:rsidP="003E536E">
      <w:pPr>
        <w:pStyle w:val="ListParagraph"/>
        <w:numPr>
          <w:ilvl w:val="0"/>
          <w:numId w:val="42"/>
        </w:numPr>
        <w:ind w:left="284" w:hanging="284"/>
        <w:rPr>
          <w:rFonts w:ascii="Times New Roman" w:hAnsi="Times New Roman"/>
          <w:b/>
          <w:noProof/>
          <w:lang w:val="sr-Latn-RS"/>
        </w:rPr>
      </w:pPr>
      <w:r w:rsidRPr="00187988">
        <w:rPr>
          <w:rFonts w:ascii="Times New Roman" w:hAnsi="Times New Roman"/>
          <w:b/>
          <w:noProof/>
          <w:lang w:val="sr-Latn-RS"/>
        </w:rPr>
        <w:t>Cenološke grupe belih topola</w:t>
      </w:r>
    </w:p>
    <w:p w14:paraId="253F6D95" w14:textId="77777777" w:rsidR="00972DBA" w:rsidRPr="00187988" w:rsidRDefault="00972DBA" w:rsidP="00972DBA">
      <w:pPr>
        <w:pStyle w:val="ListParagraph"/>
        <w:ind w:left="1140"/>
        <w:rPr>
          <w:rFonts w:ascii="Times New Roman" w:hAnsi="Times New Roman"/>
          <w:b/>
          <w:noProof/>
          <w:lang w:val="sr-Latn-RS"/>
        </w:rPr>
      </w:pPr>
    </w:p>
    <w:p w14:paraId="0D5BBB22"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 xml:space="preserve">Bele topole se javljaju u cenoekološkoj grupi </w:t>
      </w:r>
      <w:r w:rsidRPr="00187988">
        <w:rPr>
          <w:rFonts w:ascii="Times New Roman" w:hAnsi="Times New Roman"/>
          <w:b/>
          <w:i/>
          <w:noProof/>
          <w:lang w:val="sr-Latn-RS"/>
        </w:rPr>
        <w:t>Salicion albae</w:t>
      </w:r>
      <w:r w:rsidRPr="00187988">
        <w:rPr>
          <w:rFonts w:ascii="Times New Roman" w:hAnsi="Times New Roman"/>
          <w:noProof/>
          <w:lang w:val="sr-Latn-RS"/>
        </w:rPr>
        <w:t xml:space="preserve"> i cenoekološkoj grupi lužnjakovojovovih šuma </w:t>
      </w:r>
      <w:r w:rsidRPr="00187988">
        <w:rPr>
          <w:rFonts w:ascii="Times New Roman" w:hAnsi="Times New Roman"/>
          <w:b/>
          <w:i/>
          <w:noProof/>
          <w:lang w:val="sr-Latn-RS"/>
        </w:rPr>
        <w:t>Alno-Quercion roboris</w:t>
      </w:r>
      <w:r w:rsidRPr="00187988">
        <w:rPr>
          <w:rFonts w:ascii="Times New Roman" w:hAnsi="Times New Roman"/>
          <w:noProof/>
          <w:lang w:val="sr-Latn-RS"/>
        </w:rPr>
        <w:t xml:space="preserve"> u okviru klase nerazvijenih hidromorfnih zemljišta, građe profila (A) ili A-I-II-nG i klase semiglejnih zemljišta, građe profila A-C-G.</w:t>
      </w:r>
    </w:p>
    <w:p w14:paraId="1326BE34" w14:textId="77777777" w:rsidR="00972DBA" w:rsidRPr="00187988" w:rsidRDefault="00972DBA" w:rsidP="00972DBA">
      <w:pPr>
        <w:rPr>
          <w:rFonts w:ascii="Times New Roman" w:hAnsi="Times New Roman"/>
          <w:noProof/>
          <w:lang w:val="sr-Latn-RS"/>
        </w:rPr>
      </w:pPr>
    </w:p>
    <w:p w14:paraId="505B82DE" w14:textId="77777777" w:rsidR="00972DBA" w:rsidRPr="00187988" w:rsidRDefault="00972DBA" w:rsidP="00972DBA">
      <w:pPr>
        <w:rPr>
          <w:rFonts w:ascii="Times New Roman" w:hAnsi="Times New Roman"/>
          <w:noProof/>
          <w:lang w:val="sr-Latn-RS"/>
        </w:rPr>
      </w:pPr>
      <w:r w:rsidRPr="00187988">
        <w:rPr>
          <w:rFonts w:ascii="Times New Roman" w:hAnsi="Times New Roman"/>
          <w:b/>
          <w:noProof/>
          <w:lang w:val="sr-Latn-RS"/>
        </w:rPr>
        <w:lastRenderedPageBreak/>
        <w:t xml:space="preserve">1 - </w:t>
      </w:r>
      <w:r w:rsidRPr="00187988">
        <w:rPr>
          <w:rFonts w:ascii="Times New Roman" w:hAnsi="Times New Roman"/>
          <w:b/>
          <w:i/>
          <w:noProof/>
          <w:lang w:val="sr-Latn-RS"/>
        </w:rPr>
        <w:t>Salicion albae</w:t>
      </w:r>
      <w:r w:rsidRPr="00187988">
        <w:rPr>
          <w:rFonts w:ascii="Times New Roman" w:hAnsi="Times New Roman"/>
          <w:noProof/>
          <w:lang w:val="sr-Latn-RS"/>
        </w:rPr>
        <w:t>, u kojoj se javlja više zajednica u kojima dominira bela topola:</w:t>
      </w:r>
    </w:p>
    <w:p w14:paraId="61B85E68" w14:textId="77777777" w:rsidR="00972DBA" w:rsidRPr="00187988" w:rsidRDefault="00972DBA" w:rsidP="003E536E">
      <w:pPr>
        <w:pStyle w:val="ListParagraph"/>
        <w:numPr>
          <w:ilvl w:val="0"/>
          <w:numId w:val="45"/>
        </w:numPr>
        <w:rPr>
          <w:rFonts w:ascii="Times New Roman" w:hAnsi="Times New Roman"/>
          <w:noProof/>
          <w:lang w:val="sr-Latn-RS"/>
        </w:rPr>
      </w:pPr>
      <w:r w:rsidRPr="00187988">
        <w:rPr>
          <w:rFonts w:ascii="Times New Roman" w:hAnsi="Times New Roman"/>
          <w:noProof/>
          <w:lang w:val="sr-Latn-RS"/>
        </w:rPr>
        <w:t>Populetum albae, incijalna zemljišta (recentni aluvijalni nanosi), fluvisol i semiglej.</w:t>
      </w:r>
    </w:p>
    <w:p w14:paraId="790A9ADD" w14:textId="77777777" w:rsidR="00972DBA" w:rsidRPr="00187988" w:rsidRDefault="00972DBA" w:rsidP="00972DBA">
      <w:pPr>
        <w:rPr>
          <w:rFonts w:ascii="Times New Roman" w:hAnsi="Times New Roman"/>
          <w:noProof/>
          <w:lang w:val="sr-Latn-RS"/>
        </w:rPr>
      </w:pPr>
      <w:r w:rsidRPr="00187988">
        <w:rPr>
          <w:rFonts w:ascii="Times New Roman" w:hAnsi="Times New Roman"/>
          <w:b/>
          <w:noProof/>
          <w:lang w:val="sr-Latn-RS"/>
        </w:rPr>
        <w:t xml:space="preserve">2 - </w:t>
      </w:r>
      <w:r w:rsidRPr="00187988">
        <w:rPr>
          <w:rFonts w:ascii="Times New Roman" w:hAnsi="Times New Roman"/>
          <w:b/>
          <w:i/>
          <w:noProof/>
          <w:lang w:val="sr-Latn-RS"/>
        </w:rPr>
        <w:t>Alno-Quercion roboris</w:t>
      </w:r>
      <w:r w:rsidRPr="00187988">
        <w:rPr>
          <w:rFonts w:ascii="Times New Roman" w:hAnsi="Times New Roman"/>
          <w:noProof/>
          <w:lang w:val="sr-Latn-RS"/>
        </w:rPr>
        <w:t xml:space="preserve"> su šume bele topole i hrasta lužnjaka na semiglejnim zemljištima, građe A-C-G.</w:t>
      </w:r>
    </w:p>
    <w:p w14:paraId="26E3FD62" w14:textId="77777777" w:rsidR="00972DBA" w:rsidRPr="00187988" w:rsidRDefault="00972DBA" w:rsidP="00972DBA">
      <w:pPr>
        <w:rPr>
          <w:rFonts w:ascii="Times New Roman" w:hAnsi="Times New Roman"/>
          <w:noProof/>
          <w:lang w:val="sr-Latn-RS"/>
        </w:rPr>
      </w:pPr>
      <w:r w:rsidRPr="00187988">
        <w:rPr>
          <w:rFonts w:ascii="Times New Roman" w:hAnsi="Times New Roman"/>
          <w:noProof/>
          <w:lang w:val="sr-Latn-RS"/>
        </w:rPr>
        <w:t>U ovoj cenoekološkoj grupi javlja se:</w:t>
      </w:r>
    </w:p>
    <w:p w14:paraId="137C5E10" w14:textId="77777777" w:rsidR="00972DBA" w:rsidRPr="00187988" w:rsidRDefault="00972DBA" w:rsidP="003E536E">
      <w:pPr>
        <w:pStyle w:val="ListParagraph"/>
        <w:numPr>
          <w:ilvl w:val="0"/>
          <w:numId w:val="46"/>
        </w:numPr>
        <w:rPr>
          <w:rFonts w:ascii="Times New Roman" w:hAnsi="Times New Roman"/>
          <w:noProof/>
          <w:lang w:val="sr-Latn-RS"/>
        </w:rPr>
      </w:pPr>
      <w:r w:rsidRPr="00187988">
        <w:rPr>
          <w:rFonts w:ascii="Times New Roman" w:hAnsi="Times New Roman"/>
          <w:i/>
          <w:noProof/>
          <w:lang w:val="sr-Latn-RS"/>
        </w:rPr>
        <w:t>Populetum albae-Quercetun roboris</w:t>
      </w:r>
      <w:r w:rsidRPr="00187988">
        <w:rPr>
          <w:rFonts w:ascii="Times New Roman" w:hAnsi="Times New Roman"/>
          <w:noProof/>
          <w:lang w:val="sr-Latn-RS"/>
        </w:rPr>
        <w:t>, zemljišta tipa semiglej.</w:t>
      </w:r>
    </w:p>
    <w:p w14:paraId="25314DE7" w14:textId="77777777" w:rsidR="00972DBA" w:rsidRPr="00187988" w:rsidRDefault="00972DBA" w:rsidP="00972DBA">
      <w:pPr>
        <w:ind w:left="851"/>
        <w:rPr>
          <w:rFonts w:ascii="Times New Roman" w:hAnsi="Times New Roman"/>
          <w:noProof/>
          <w:lang w:val="sr-Latn-RS"/>
        </w:rPr>
      </w:pPr>
    </w:p>
    <w:p w14:paraId="6F865255" w14:textId="77777777" w:rsidR="00972DBA" w:rsidRPr="00187988" w:rsidRDefault="00972DBA" w:rsidP="00617EC2">
      <w:pPr>
        <w:pStyle w:val="ListParagraph"/>
        <w:numPr>
          <w:ilvl w:val="0"/>
          <w:numId w:val="17"/>
        </w:numPr>
        <w:tabs>
          <w:tab w:val="clear" w:pos="1440"/>
        </w:tabs>
        <w:ind w:left="284" w:hanging="284"/>
        <w:rPr>
          <w:rFonts w:ascii="Times New Roman" w:hAnsi="Times New Roman"/>
          <w:b/>
          <w:noProof/>
          <w:lang w:val="sr-Latn-RS"/>
        </w:rPr>
      </w:pPr>
      <w:r w:rsidRPr="00187988">
        <w:rPr>
          <w:rFonts w:ascii="Times New Roman" w:hAnsi="Times New Roman"/>
          <w:b/>
          <w:noProof/>
          <w:lang w:val="sr-Latn-RS"/>
        </w:rPr>
        <w:t xml:space="preserve">Usklađivanje načina gazdovanja intenzivnim zasadima mekih lišćara u skladu sa zahtevima FSC standarda </w:t>
      </w:r>
    </w:p>
    <w:p w14:paraId="0F1188A8" w14:textId="77777777" w:rsidR="00972DBA" w:rsidRPr="00187988" w:rsidRDefault="00972DBA" w:rsidP="00972DBA">
      <w:pPr>
        <w:rPr>
          <w:rFonts w:ascii="Times New Roman" w:hAnsi="Times New Roman"/>
          <w:noProof/>
          <w:lang w:val="sr-Latn-RS"/>
        </w:rPr>
      </w:pPr>
    </w:p>
    <w:p w14:paraId="2EB45F96"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Šumska privreda se uglavnom sve do danas razvijala kao grana proizvodnje drvne mase, odnosno kao sirovinska grana za industrijsku preradu i drugu raznovrsnu upotrebu. Ovakvo shvatanje dugo je trajalo u mnogim zemljama. Međutim, promena društvenih odnosa, razvoj tehnike i tehnologije, industrijalizacija i urbanizacija, stavljaju u prvi plan brigu za životnu sredinu i daju šumama novu ulogu.</w:t>
      </w:r>
    </w:p>
    <w:p w14:paraId="58C3CD11"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Značaj šuma je višestruk u životnoj sredini i one imaju višestruki karakter. Ovim se potvrđuje da šume imaju veliki broj funkcija značajnih za obezbeđenje kvalitetnije životne sredine. Zbog toga se one po svom društvenom značaju izjednačavaju sa proizvodnom funkcijom, a najčešće se smatra da vrednost ostalih funkcija šuma premašuje vrednost proizvodnih funkcija, što povećava ukupnu vrednost šuma, tako da se danas u svim razvijenim zemljama postavlja ozbiljno pitanje komplesnog društvenog vrednovanja šuma. </w:t>
      </w:r>
    </w:p>
    <w:p w14:paraId="6A9EDB44"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Uzimajući u obzir ovu višenamensku funkciju šuma, dosadašnji način gazdovanja morao bi da pretrpi određene korekcije, što ni u kom slučaju ne umanjuje značaj dosadašnjih iskustava, kao i proizvodnog i ekonomskog karaktera i doprinosa proizvodnje drveta mekih lišćara u intenzivnim zasadima. To je u skladu za zahtevima primene principa održivog gazdovanja, odnosno obezbeđivanja ekonomskih, ekoloških i socijalnih funkcija šuma. </w:t>
      </w:r>
    </w:p>
    <w:p w14:paraId="6B4EB497"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Prema opšte postavljenim uslovima gazdovanja u kulturama mekih lišćara, gazdovanje bi se moralo organizovati na način kojim se obezbeđuje upotreba većeg broja klonova u proizvodnji, čime se obezbeđuje veća biološka raznovrsnost i stabilnost intenzivnih zasada, kao i poštovanje uslova staništa pri izboru vrsta i sorti za podizanje i obnovu intenzivnih zasada mekih lišćara. Podizanje novih i obnovu postojećih zasada ne treba vršiti u kontinuitetu (iste vegetacione sezone) na kontinuiranim (neprekinutim) površinama većim od 30-50 ha. </w:t>
      </w:r>
    </w:p>
    <w:p w14:paraId="4572EC7B"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U toku podizanja novih i obnove postojećih intenzivnih zasada treba planirati i zasaditi zaštitne zone (Buffer zones) od autohtonih vrsta šumskog drveća prema vodotocima, javnim putevima i naseljima. Podizanje zaštitnih zona predstavlja dugoročni proces, a što zahteva razvoj rasadničke proizvodnje u skladu sa datim zahtevima. Širina zaštitnih zona se određuje u rasponu od 10 do 30 m. Seča zaštitnih zona se ne vrši u vreme seče šumskih intenzivnih zasada, već nakon njihove prethodne obnove po isteku vremenskog perioda određenog širinom jednog dobnog razreda i/ili u vremenskom periodu od 3 - 5 godina u zavisnosti od uzrasta mladih sastojina. </w:t>
      </w:r>
    </w:p>
    <w:p w14:paraId="64E70C9D"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Uslovi višenamenskog gazdovanja u kulturama utiču na izraženiju raznodobnost u prostoru, pa se predlaže da seče ne budu istovremeno na većim prostorima od 30 do 50 ha. Međusobna udaljenost radilišta (sečina) ne treba da bude manja od 100 m. Prilikom realizacije seče, na radilištima se po hektaru ostavljaju 3 do 5 stabala u dubećem stanju ili grupe stabala, prvenstveno autohtonih vrsta drveća gde je to moguće, kao i jedna do dve ležavine u funkciji očuvanja biodiverziteta. Stabla zaštitnih zona koje ostaju nakon seče intenzivnih zasada imaju pored očuvanja biodiverziteta i estetsku funkciju. </w:t>
      </w:r>
    </w:p>
    <w:p w14:paraId="0EDBCC63"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U cilju što veće šarolikosti i višenamenske funkcije predela do 5% postojećih površina koje prema napred datoj klasifikaciji ne čine produktivna staništa (granična staništa) za gajenje mekih lišćara ne pošumljavati, već ih ostaviti kao vlažne livade i enklave na kojima se razvija autohtona šumska vegetacija. Ovom procesu treba težiti u toku jednog proizvodnog ciklusa u trajanju od 25 do 30 godina. Prirodne malate vrba i topola obavezno zaštititi i obezbediti njihov nesmetan rast i razvoj uz primenu odgovarajućih mera nege i zaštite. </w:t>
      </w:r>
    </w:p>
    <w:p w14:paraId="213CB447"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U pogledu agresivnih alohtonih vrsta, tzv. invazivnih vrsta (npr. Acer negundo, Ailanthus altissima, Amorpha fruticosa i dr.), treba blagovremeno evidentirati njihovo prisustvo i planirati njihovo uklanjanje, naročito pred ulazak sastojine u fazu planske obnove. Invazivne vrste se naročito šire prilikom gradnje puteva i radova na seči i izradi drvnih sortimenata slanjem šumske mehanizacije sa jednog radilišta na drugo. U okviru mera prevencije unosa i širenja invazivnih vrsta, treba vršiti praćenje stanja </w:t>
      </w:r>
      <w:r w:rsidRPr="00187988">
        <w:rPr>
          <w:rFonts w:ascii="Times New Roman" w:hAnsi="Times New Roman"/>
          <w:noProof/>
          <w:lang w:val="sr-Latn-RS"/>
        </w:rPr>
        <w:lastRenderedPageBreak/>
        <w:t xml:space="preserve">(monitoring) vegetacije duž izgrađenih šumskih puteva, uklanjati invazivne vrste redovnim održavanjem izvoznih puteva (transportnih vlaka), košenjem ivičnih delova tvrdih šumsko - kamionskih puteva i držati šumsku mehanizaciju čistom (detaljno pranje mehanizacije vodom pod pritiskom), naročito prilikom promene mesta delovanja iz jedne prostorne celine (npr. gazdinske jedinice) u drugu. </w:t>
      </w:r>
    </w:p>
    <w:p w14:paraId="30DCD81E" w14:textId="77777777" w:rsidR="00972DBA" w:rsidRPr="00187988" w:rsidRDefault="00972DBA" w:rsidP="00972DBA">
      <w:pPr>
        <w:ind w:firstLine="709"/>
        <w:jc w:val="both"/>
        <w:rPr>
          <w:rFonts w:ascii="Times New Roman" w:hAnsi="Times New Roman"/>
          <w:noProof/>
          <w:lang w:val="sr-Latn-RS"/>
        </w:rPr>
      </w:pPr>
      <w:r w:rsidRPr="00187988">
        <w:rPr>
          <w:rFonts w:ascii="Times New Roman" w:hAnsi="Times New Roman"/>
          <w:noProof/>
          <w:lang w:val="sr-Latn-RS"/>
        </w:rPr>
        <w:t xml:space="preserve">Sa očuvanim prirodnim sastojinama vrba i topola i satojinama ostalih autohtonih vrsta drveća treba gazdovati na način koji će obezbeđivati njihovo očuvanje i obnavljanje. U slučajevima bitnih izmena orografskih i hidroloških uslova aluvijalnih plavnih područja, što se često dešava pod uticajem plavljenja (nanošenje i odnošenje zemljišta - orografske promene) ili hidromeliorativnih radova (izgradnja kanala i nasipa), koje zahtevaju kod plantažne proizvodnje izmenu gajenih vrsta drveća, postupiće se na osnovu urađenih naučnih ekspertiza Instituta za nizijsko šumarstvo i životnu sredinu, a po potrebi i drugih nadležnih naučno - istraživačkih institucija. </w:t>
      </w:r>
    </w:p>
    <w:p w14:paraId="235BC5F3" w14:textId="77777777" w:rsidR="00972DBA" w:rsidRPr="00187988" w:rsidRDefault="00972DBA" w:rsidP="00972DBA">
      <w:pPr>
        <w:ind w:firstLine="709"/>
        <w:jc w:val="both"/>
        <w:rPr>
          <w:rFonts w:ascii="Times New Roman" w:hAnsi="Times New Roman"/>
          <w:b/>
          <w:noProof/>
          <w:lang w:val="sr-Latn-RS"/>
        </w:rPr>
      </w:pPr>
      <w:r w:rsidRPr="00187988">
        <w:rPr>
          <w:rFonts w:ascii="Times New Roman" w:hAnsi="Times New Roman"/>
          <w:noProof/>
          <w:lang w:val="sr-Latn-RS"/>
        </w:rPr>
        <w:t>Identifikacija staništa i izbor vrsta i sorti šumskog drveća za podizanje i obnavljanje intenzivnih zasada mekih lišćara i spontanu obnovu ili sadnju autohtonih vrsta drveća vršiće se u saradnji i pod nadzorom Instituta za nizijsko šumarstvo i životnu sredinu.</w:t>
      </w:r>
    </w:p>
    <w:p w14:paraId="12C5C6F5" w14:textId="77777777" w:rsidR="00972DBA" w:rsidRPr="00187988" w:rsidRDefault="00972DBA" w:rsidP="003E536E">
      <w:pPr>
        <w:pStyle w:val="Heading2"/>
        <w:numPr>
          <w:ilvl w:val="1"/>
          <w:numId w:val="58"/>
        </w:numPr>
      </w:pPr>
      <w:bookmarkStart w:id="206" w:name="_Toc170990244"/>
      <w:r w:rsidRPr="00187988">
        <w:t>SMERNICE ZA REALIZACIJU PLANA  ZAŠTITE ŠUMA</w:t>
      </w:r>
      <w:bookmarkEnd w:id="206"/>
    </w:p>
    <w:p w14:paraId="486E6A03" w14:textId="77777777" w:rsidR="00972DBA" w:rsidRPr="00187988" w:rsidRDefault="00972DBA" w:rsidP="00972DBA">
      <w:pPr>
        <w:jc w:val="both"/>
        <w:rPr>
          <w:rFonts w:ascii="Times New Roman" w:hAnsi="Times New Roman"/>
          <w:b/>
          <w:szCs w:val="24"/>
          <w:lang w:val="nb-NO"/>
        </w:rPr>
      </w:pPr>
    </w:p>
    <w:p w14:paraId="4EE5DA18" w14:textId="77777777" w:rsidR="00972DBA" w:rsidRPr="00187988" w:rsidRDefault="00972DBA" w:rsidP="00972DBA">
      <w:pPr>
        <w:jc w:val="both"/>
        <w:rPr>
          <w:rFonts w:ascii="Times New Roman" w:hAnsi="Times New Roman"/>
          <w:b/>
          <w:szCs w:val="24"/>
          <w:lang w:val="nb-NO"/>
        </w:rPr>
      </w:pPr>
    </w:p>
    <w:p w14:paraId="62EC9EDD" w14:textId="77777777" w:rsidR="00972DBA" w:rsidRPr="00187988" w:rsidRDefault="00972DBA" w:rsidP="00972DBA">
      <w:pPr>
        <w:ind w:firstLine="720"/>
        <w:jc w:val="both"/>
        <w:rPr>
          <w:rFonts w:ascii="Times New Roman" w:hAnsi="Times New Roman"/>
          <w:b/>
          <w:szCs w:val="24"/>
          <w:lang w:val="nb-NO"/>
        </w:rPr>
      </w:pPr>
      <w:r w:rsidRPr="00187988">
        <w:rPr>
          <w:rFonts w:ascii="Times New Roman" w:hAnsi="Times New Roman"/>
          <w:b/>
          <w:szCs w:val="24"/>
          <w:lang w:val="nb-NO"/>
        </w:rPr>
        <w:t>Zaštita šuma od biljnih bolesti  (611)</w:t>
      </w:r>
    </w:p>
    <w:p w14:paraId="2A975D74" w14:textId="77777777" w:rsidR="00972DBA" w:rsidRPr="00187988" w:rsidRDefault="00972DBA" w:rsidP="00972DBA">
      <w:pPr>
        <w:ind w:firstLine="720"/>
        <w:jc w:val="both"/>
        <w:rPr>
          <w:rFonts w:ascii="Times New Roman" w:hAnsi="Times New Roman"/>
          <w:b/>
          <w:szCs w:val="24"/>
          <w:lang w:val="nb-NO"/>
        </w:rPr>
      </w:pPr>
    </w:p>
    <w:p w14:paraId="0BE8E477" w14:textId="77777777" w:rsidR="00972DBA" w:rsidRPr="00187988" w:rsidRDefault="00972DBA" w:rsidP="00972DBA">
      <w:pPr>
        <w:tabs>
          <w:tab w:val="left" w:pos="720"/>
          <w:tab w:val="left" w:pos="990"/>
        </w:tabs>
        <w:jc w:val="both"/>
        <w:rPr>
          <w:rFonts w:ascii="Times New Roman" w:hAnsi="Times New Roman"/>
          <w:lang w:val="sr-Latn-CS"/>
        </w:rPr>
      </w:pPr>
      <w:r w:rsidRPr="00187988">
        <w:rPr>
          <w:rFonts w:ascii="Times New Roman" w:hAnsi="Times New Roman"/>
          <w:lang w:val="sr-Latn-CS"/>
        </w:rPr>
        <w:t xml:space="preserve">           Oblast zaštite šuma kadrovski će se organizovati u pravcu pojačanog osmatranja, sadržajnije  međusobne koordinacije i veze  unutar preduzeća, institucija i preduzeća koja rade u oblasti šumarstva i zaštite šuma. Na terenu stalno će se pratiti prisustvo patogenih bolesti u saradnji sa dijagnozno prognoznom službom. </w:t>
      </w:r>
      <w:proofErr w:type="spellStart"/>
      <w:r w:rsidRPr="00187988">
        <w:rPr>
          <w:rFonts w:ascii="Times New Roman" w:hAnsi="Times New Roman"/>
        </w:rPr>
        <w:t>Usavr</w:t>
      </w:r>
      <w:proofErr w:type="spellEnd"/>
      <w:r w:rsidRPr="00187988">
        <w:rPr>
          <w:rFonts w:ascii="Times New Roman" w:hAnsi="Times New Roman"/>
          <w:lang w:val="sr-Latn-CS"/>
        </w:rPr>
        <w:t>š</w:t>
      </w:r>
      <w:proofErr w:type="spellStart"/>
      <w:r w:rsidRPr="00187988">
        <w:rPr>
          <w:rFonts w:ascii="Times New Roman" w:hAnsi="Times New Roman"/>
        </w:rPr>
        <w:t>avanjem</w:t>
      </w:r>
      <w:proofErr w:type="spellEnd"/>
      <w:r w:rsidRPr="00187988">
        <w:rPr>
          <w:rFonts w:ascii="Times New Roman" w:hAnsi="Times New Roman"/>
          <w:lang w:val="sr-Latn-CS"/>
        </w:rPr>
        <w:t xml:space="preserve"> </w:t>
      </w:r>
      <w:proofErr w:type="spellStart"/>
      <w:r w:rsidRPr="00187988">
        <w:rPr>
          <w:rFonts w:ascii="Times New Roman" w:hAnsi="Times New Roman"/>
        </w:rPr>
        <w:t>hemijskih</w:t>
      </w:r>
      <w:proofErr w:type="spellEnd"/>
      <w:r w:rsidRPr="00187988">
        <w:rPr>
          <w:rFonts w:ascii="Times New Roman" w:hAnsi="Times New Roman"/>
          <w:lang w:val="sr-Latn-CS"/>
        </w:rPr>
        <w:t xml:space="preserve"> </w:t>
      </w:r>
      <w:proofErr w:type="spellStart"/>
      <w:r w:rsidRPr="00187988">
        <w:rPr>
          <w:rFonts w:ascii="Times New Roman" w:hAnsi="Times New Roman"/>
        </w:rPr>
        <w:t>sredstava</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ovoj</w:t>
      </w:r>
      <w:proofErr w:type="spellEnd"/>
      <w:r w:rsidRPr="00187988">
        <w:rPr>
          <w:rFonts w:ascii="Times New Roman" w:hAnsi="Times New Roman"/>
          <w:lang w:val="sr-Latn-CS"/>
        </w:rPr>
        <w:t xml:space="preserve"> </w:t>
      </w:r>
      <w:proofErr w:type="spellStart"/>
      <w:r w:rsidRPr="00187988">
        <w:rPr>
          <w:rFonts w:ascii="Times New Roman" w:hAnsi="Times New Roman"/>
        </w:rPr>
        <w:t>oblasti</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potreba</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 xml:space="preserve"> </w:t>
      </w:r>
      <w:r w:rsidRPr="00187988">
        <w:rPr>
          <w:rFonts w:ascii="Times New Roman" w:hAnsi="Times New Roman"/>
        </w:rPr>
        <w:t>o</w:t>
      </w:r>
      <w:r w:rsidRPr="00187988">
        <w:rPr>
          <w:rFonts w:ascii="Times New Roman" w:hAnsi="Times New Roman"/>
          <w:lang w:val="sr-Latn-CS"/>
        </w:rPr>
        <w:t>č</w:t>
      </w:r>
      <w:proofErr w:type="spellStart"/>
      <w:r w:rsidRPr="00187988">
        <w:rPr>
          <w:rFonts w:ascii="Times New Roman" w:hAnsi="Times New Roman"/>
        </w:rPr>
        <w:t>uvanjem</w:t>
      </w:r>
      <w:proofErr w:type="spellEnd"/>
      <w:r w:rsidRPr="00187988">
        <w:rPr>
          <w:rFonts w:ascii="Times New Roman" w:hAnsi="Times New Roman"/>
          <w:lang w:val="sr-Latn-CS"/>
        </w:rPr>
        <w:t xml:space="preserve"> </w:t>
      </w:r>
      <w:proofErr w:type="spellStart"/>
      <w:r w:rsidRPr="00187988">
        <w:rPr>
          <w:rFonts w:ascii="Times New Roman" w:hAnsi="Times New Roman"/>
        </w:rPr>
        <w:t>mladih</w:t>
      </w:r>
      <w:proofErr w:type="spellEnd"/>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proofErr w:type="spellStart"/>
      <w:r w:rsidRPr="00187988">
        <w:rPr>
          <w:rFonts w:ascii="Times New Roman" w:hAnsi="Times New Roman"/>
        </w:rPr>
        <w:t>prevashodno</w:t>
      </w:r>
      <w:proofErr w:type="spellEnd"/>
      <w:r w:rsidRPr="00187988">
        <w:rPr>
          <w:rFonts w:ascii="Times New Roman" w:hAnsi="Times New Roman"/>
          <w:lang w:val="sr-Latn-CS"/>
        </w:rPr>
        <w:t xml:space="preserve"> </w:t>
      </w:r>
      <w:proofErr w:type="spellStart"/>
      <w:r w:rsidRPr="00187988">
        <w:rPr>
          <w:rFonts w:ascii="Times New Roman" w:hAnsi="Times New Roman"/>
        </w:rPr>
        <w:t>hrasta</w:t>
      </w:r>
      <w:proofErr w:type="spellEnd"/>
      <w:r w:rsidRPr="00187988">
        <w:rPr>
          <w:rFonts w:ascii="Times New Roman" w:hAnsi="Times New Roman"/>
          <w:lang w:val="sr-Latn-CS"/>
        </w:rPr>
        <w:t xml:space="preserve"> </w:t>
      </w:r>
      <w:proofErr w:type="spellStart"/>
      <w:r w:rsidRPr="00187988">
        <w:rPr>
          <w:rFonts w:ascii="Times New Roman" w:hAnsi="Times New Roman"/>
        </w:rPr>
        <w:t>lu</w:t>
      </w:r>
      <w:proofErr w:type="spellEnd"/>
      <w:r w:rsidRPr="00187988">
        <w:rPr>
          <w:rFonts w:ascii="Times New Roman" w:hAnsi="Times New Roman"/>
          <w:lang w:val="sr-Latn-CS"/>
        </w:rPr>
        <w:t>ž</w:t>
      </w:r>
      <w:proofErr w:type="spellStart"/>
      <w:r w:rsidRPr="00187988">
        <w:rPr>
          <w:rFonts w:ascii="Times New Roman" w:hAnsi="Times New Roman"/>
        </w:rPr>
        <w:t>njaka</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prvim</w:t>
      </w:r>
      <w:proofErr w:type="spellEnd"/>
      <w:r w:rsidRPr="00187988">
        <w:rPr>
          <w:rFonts w:ascii="Times New Roman" w:hAnsi="Times New Roman"/>
          <w:lang w:val="sr-Latn-CS"/>
        </w:rPr>
        <w:t xml:space="preserve"> </w:t>
      </w:r>
      <w:proofErr w:type="spellStart"/>
      <w:r w:rsidRPr="00187988">
        <w:rPr>
          <w:rFonts w:ascii="Times New Roman" w:hAnsi="Times New Roman"/>
        </w:rPr>
        <w:t>godinama</w:t>
      </w:r>
      <w:proofErr w:type="spellEnd"/>
      <w:r w:rsidRPr="00187988">
        <w:rPr>
          <w:rFonts w:ascii="Times New Roman" w:hAnsi="Times New Roman"/>
          <w:lang w:val="sr-Latn-CS"/>
        </w:rPr>
        <w:t xml:space="preserve"> </w:t>
      </w:r>
      <w:proofErr w:type="spellStart"/>
      <w:r w:rsidRPr="00187988">
        <w:rPr>
          <w:rFonts w:ascii="Times New Roman" w:hAnsi="Times New Roman"/>
        </w:rPr>
        <w:t>starosti</w:t>
      </w:r>
      <w:proofErr w:type="spellEnd"/>
      <w:r w:rsidRPr="00187988">
        <w:rPr>
          <w:rFonts w:ascii="Times New Roman" w:hAnsi="Times New Roman"/>
          <w:lang w:val="sr-Latn-CS"/>
        </w:rPr>
        <w:t xml:space="preserve">, </w:t>
      </w:r>
      <w:proofErr w:type="spellStart"/>
      <w:r w:rsidRPr="00187988">
        <w:rPr>
          <w:rFonts w:ascii="Times New Roman" w:hAnsi="Times New Roman"/>
        </w:rPr>
        <w:t>aktivirala</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upotrebu</w:t>
      </w:r>
      <w:proofErr w:type="spellEnd"/>
      <w:r w:rsidRPr="00187988">
        <w:rPr>
          <w:rFonts w:ascii="Times New Roman" w:hAnsi="Times New Roman"/>
          <w:lang w:val="sr-Latn-CS"/>
        </w:rPr>
        <w:t xml:space="preserve"> </w:t>
      </w:r>
      <w:proofErr w:type="spellStart"/>
      <w:r w:rsidRPr="00187988">
        <w:rPr>
          <w:rFonts w:ascii="Times New Roman" w:hAnsi="Times New Roman"/>
        </w:rPr>
        <w:t>ove</w:t>
      </w:r>
      <w:proofErr w:type="spellEnd"/>
      <w:r w:rsidRPr="00187988">
        <w:rPr>
          <w:rFonts w:ascii="Times New Roman" w:hAnsi="Times New Roman"/>
          <w:lang w:val="sr-Latn-CS"/>
        </w:rPr>
        <w:t xml:space="preserve"> </w:t>
      </w:r>
      <w:proofErr w:type="spellStart"/>
      <w:r w:rsidRPr="00187988">
        <w:rPr>
          <w:rFonts w:ascii="Times New Roman" w:hAnsi="Times New Roman"/>
        </w:rPr>
        <w:t>vrste</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proofErr w:type="spellStart"/>
      <w:r w:rsidRPr="00187988">
        <w:rPr>
          <w:rFonts w:ascii="Times New Roman" w:hAnsi="Times New Roman"/>
        </w:rPr>
        <w:t>tite</w:t>
      </w:r>
      <w:proofErr w:type="spellEnd"/>
      <w:r w:rsidRPr="00187988">
        <w:rPr>
          <w:rFonts w:ascii="Times New Roman" w:hAnsi="Times New Roman"/>
          <w:lang w:val="sr-Latn-CS"/>
        </w:rPr>
        <w:t xml:space="preserve"> </w:t>
      </w:r>
      <w:proofErr w:type="spellStart"/>
      <w:r w:rsidRPr="00187988">
        <w:rPr>
          <w:rFonts w:ascii="Times New Roman" w:hAnsi="Times New Roman"/>
        </w:rPr>
        <w:t>kao</w:t>
      </w:r>
      <w:proofErr w:type="spellEnd"/>
      <w:r w:rsidRPr="00187988">
        <w:rPr>
          <w:rFonts w:ascii="Times New Roman" w:hAnsi="Times New Roman"/>
          <w:lang w:val="sr-Latn-CS"/>
        </w:rPr>
        <w:t xml:space="preserve"> </w:t>
      </w:r>
      <w:proofErr w:type="spellStart"/>
      <w:r w:rsidRPr="00187988">
        <w:rPr>
          <w:rFonts w:ascii="Times New Roman" w:hAnsi="Times New Roman"/>
        </w:rPr>
        <w:t>redovan</w:t>
      </w:r>
      <w:proofErr w:type="spellEnd"/>
      <w:r w:rsidRPr="00187988">
        <w:rPr>
          <w:rFonts w:ascii="Times New Roman" w:hAnsi="Times New Roman"/>
          <w:lang w:val="sr-Latn-CS"/>
        </w:rPr>
        <w:t xml:space="preserve"> </w:t>
      </w:r>
      <w:r w:rsidRPr="00187988">
        <w:rPr>
          <w:rFonts w:ascii="Times New Roman" w:hAnsi="Times New Roman"/>
        </w:rPr>
        <w:t>vid</w:t>
      </w:r>
      <w:r w:rsidRPr="00187988">
        <w:rPr>
          <w:rFonts w:ascii="Times New Roman" w:hAnsi="Times New Roman"/>
          <w:lang w:val="sr-Latn-CS"/>
        </w:rPr>
        <w:t xml:space="preserve"> </w:t>
      </w:r>
      <w:r w:rsidRPr="00187988">
        <w:rPr>
          <w:rFonts w:ascii="Times New Roman" w:hAnsi="Times New Roman"/>
        </w:rPr>
        <w:t>mere</w:t>
      </w:r>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proofErr w:type="spellStart"/>
      <w:r w:rsidRPr="00187988">
        <w:rPr>
          <w:rFonts w:ascii="Times New Roman" w:hAnsi="Times New Roman"/>
        </w:rPr>
        <w:t>tite</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r w:rsidRPr="00187988">
        <w:rPr>
          <w:rFonts w:ascii="Times New Roman" w:hAnsi="Times New Roman"/>
        </w:rPr>
        <w:t>novo</w:t>
      </w:r>
      <w:r w:rsidRPr="00187988">
        <w:rPr>
          <w:rFonts w:ascii="Times New Roman" w:hAnsi="Times New Roman"/>
          <w:lang w:val="sr-Latn-CS"/>
        </w:rPr>
        <w:t xml:space="preserve"> </w:t>
      </w:r>
      <w:proofErr w:type="spellStart"/>
      <w:r w:rsidRPr="00187988">
        <w:rPr>
          <w:rFonts w:ascii="Times New Roman" w:hAnsi="Times New Roman"/>
        </w:rPr>
        <w:t>obnovljenim</w:t>
      </w:r>
      <w:proofErr w:type="spellEnd"/>
      <w:r w:rsidRPr="00187988">
        <w:rPr>
          <w:rFonts w:ascii="Times New Roman" w:hAnsi="Times New Roman"/>
          <w:lang w:val="sr-Latn-CS"/>
        </w:rPr>
        <w:t xml:space="preserve"> </w:t>
      </w:r>
      <w:proofErr w:type="spellStart"/>
      <w:r w:rsidRPr="00187988">
        <w:rPr>
          <w:rFonts w:ascii="Times New Roman" w:hAnsi="Times New Roman"/>
        </w:rPr>
        <w:t>mladim</w:t>
      </w:r>
      <w:proofErr w:type="spellEnd"/>
      <w:r w:rsidRPr="00187988">
        <w:rPr>
          <w:rFonts w:ascii="Times New Roman" w:hAnsi="Times New Roman"/>
          <w:lang w:val="sr-Latn-CS"/>
        </w:rPr>
        <w:t xml:space="preserve"> </w:t>
      </w:r>
      <w:proofErr w:type="spellStart"/>
      <w:r w:rsidRPr="00187988">
        <w:rPr>
          <w:rFonts w:ascii="Times New Roman" w:hAnsi="Times New Roman"/>
        </w:rPr>
        <w:t>sastojinama</w:t>
      </w:r>
      <w:proofErr w:type="spellEnd"/>
      <w:r w:rsidRPr="00187988">
        <w:rPr>
          <w:rFonts w:ascii="Times New Roman" w:hAnsi="Times New Roman"/>
          <w:lang w:val="sr-Latn-CS"/>
        </w:rPr>
        <w:t xml:space="preserve">. </w:t>
      </w:r>
    </w:p>
    <w:p w14:paraId="00915AFD" w14:textId="77777777" w:rsidR="00972DBA" w:rsidRPr="00187988" w:rsidRDefault="00972DBA" w:rsidP="00972DBA">
      <w:pPr>
        <w:tabs>
          <w:tab w:val="left" w:pos="990"/>
        </w:tabs>
        <w:jc w:val="both"/>
        <w:rPr>
          <w:rFonts w:ascii="Times New Roman" w:hAnsi="Times New Roman"/>
          <w:lang w:val="sr-Latn-CS"/>
        </w:rPr>
      </w:pPr>
      <w:r w:rsidRPr="00187988">
        <w:rPr>
          <w:rFonts w:ascii="Times New Roman" w:hAnsi="Times New Roman"/>
          <w:lang w:val="sr-Latn-CS"/>
        </w:rPr>
        <w:t xml:space="preserve">           </w:t>
      </w:r>
      <w:proofErr w:type="spellStart"/>
      <w:r w:rsidRPr="00187988">
        <w:rPr>
          <w:rFonts w:ascii="Times New Roman" w:hAnsi="Times New Roman"/>
        </w:rPr>
        <w:t>Naj</w:t>
      </w:r>
      <w:proofErr w:type="spellEnd"/>
      <w:r w:rsidRPr="00187988">
        <w:rPr>
          <w:rFonts w:ascii="Times New Roman" w:hAnsi="Times New Roman"/>
          <w:lang w:val="sr-Latn-CS"/>
        </w:rPr>
        <w:t>č</w:t>
      </w:r>
      <w:r w:rsidRPr="00187988">
        <w:rPr>
          <w:rFonts w:ascii="Times New Roman" w:hAnsi="Times New Roman"/>
        </w:rPr>
        <w:t>e</w:t>
      </w:r>
      <w:r w:rsidRPr="00187988">
        <w:rPr>
          <w:rFonts w:ascii="Times New Roman" w:hAnsi="Times New Roman"/>
          <w:lang w:val="sr-Latn-CS"/>
        </w:rPr>
        <w:t>šć</w:t>
      </w:r>
      <w:r w:rsidRPr="00187988">
        <w:rPr>
          <w:rFonts w:ascii="Times New Roman" w:hAnsi="Times New Roman"/>
        </w:rPr>
        <w:t>a</w:t>
      </w:r>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proofErr w:type="spellStart"/>
      <w:r w:rsidRPr="00187988">
        <w:rPr>
          <w:rFonts w:ascii="Times New Roman" w:hAnsi="Times New Roman"/>
        </w:rPr>
        <w:t>tita</w:t>
      </w:r>
      <w:proofErr w:type="spellEnd"/>
      <w:r w:rsidRPr="00187988">
        <w:rPr>
          <w:rFonts w:ascii="Times New Roman" w:hAnsi="Times New Roman"/>
          <w:lang w:val="sr-Latn-CS"/>
        </w:rPr>
        <w:t xml:space="preserve"> </w:t>
      </w:r>
      <w:proofErr w:type="spellStart"/>
      <w:r w:rsidRPr="00187988">
        <w:rPr>
          <w:rFonts w:ascii="Times New Roman" w:hAnsi="Times New Roman"/>
        </w:rPr>
        <w:t>mladih</w:t>
      </w:r>
      <w:proofErr w:type="spellEnd"/>
      <w:r w:rsidRPr="00187988">
        <w:rPr>
          <w:rFonts w:ascii="Times New Roman" w:hAnsi="Times New Roman"/>
          <w:lang w:val="sr-Latn-CS"/>
        </w:rPr>
        <w:t xml:space="preserve"> </w:t>
      </w:r>
      <w:proofErr w:type="spellStart"/>
      <w:r w:rsidRPr="00187988">
        <w:rPr>
          <w:rFonts w:ascii="Times New Roman" w:hAnsi="Times New Roman"/>
        </w:rPr>
        <w:t>hrastovih</w:t>
      </w:r>
      <w:proofErr w:type="spellEnd"/>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vezana</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 xml:space="preserve"> </w:t>
      </w:r>
      <w:proofErr w:type="spellStart"/>
      <w:r w:rsidRPr="00187988">
        <w:rPr>
          <w:rFonts w:ascii="Times New Roman" w:hAnsi="Times New Roman"/>
        </w:rPr>
        <w:t>uni</w:t>
      </w:r>
      <w:proofErr w:type="spellEnd"/>
      <w:r w:rsidRPr="00187988">
        <w:rPr>
          <w:rFonts w:ascii="Times New Roman" w:hAnsi="Times New Roman"/>
          <w:lang w:val="sr-Latn-CS"/>
        </w:rPr>
        <w:t>š</w:t>
      </w:r>
      <w:proofErr w:type="spellStart"/>
      <w:r w:rsidRPr="00187988">
        <w:rPr>
          <w:rFonts w:ascii="Times New Roman" w:hAnsi="Times New Roman"/>
        </w:rPr>
        <w:t>tavanje</w:t>
      </w:r>
      <w:proofErr w:type="spellEnd"/>
      <w:r w:rsidRPr="00187988">
        <w:rPr>
          <w:rFonts w:ascii="Times New Roman" w:hAnsi="Times New Roman"/>
          <w:lang w:val="sr-Latn-CS"/>
        </w:rPr>
        <w:t xml:space="preserve"> </w:t>
      </w:r>
      <w:proofErr w:type="spellStart"/>
      <w:r w:rsidRPr="00187988">
        <w:rPr>
          <w:rFonts w:ascii="Times New Roman" w:hAnsi="Times New Roman"/>
        </w:rPr>
        <w:t>pepelnice</w:t>
      </w:r>
      <w:proofErr w:type="spellEnd"/>
      <w:r w:rsidRPr="00187988">
        <w:rPr>
          <w:rFonts w:ascii="Times New Roman" w:hAnsi="Times New Roman"/>
          <w:lang w:val="sr-Latn-CS"/>
        </w:rPr>
        <w:t xml:space="preserve">. </w:t>
      </w:r>
      <w:r w:rsidRPr="00187988">
        <w:rPr>
          <w:rFonts w:ascii="Times New Roman" w:hAnsi="Times New Roman"/>
        </w:rPr>
        <w:t>Ova</w:t>
      </w:r>
      <w:r w:rsidRPr="00187988">
        <w:rPr>
          <w:rFonts w:ascii="Times New Roman" w:hAnsi="Times New Roman"/>
          <w:lang w:val="sr-Latn-CS"/>
        </w:rPr>
        <w:t xml:space="preserve"> </w:t>
      </w:r>
      <w:proofErr w:type="spellStart"/>
      <w:r w:rsidRPr="00187988">
        <w:rPr>
          <w:rFonts w:ascii="Times New Roman" w:hAnsi="Times New Roman"/>
        </w:rPr>
        <w:t>bolest</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poslednje</w:t>
      </w:r>
      <w:proofErr w:type="spellEnd"/>
      <w:r w:rsidRPr="00187988">
        <w:rPr>
          <w:rFonts w:ascii="Times New Roman" w:hAnsi="Times New Roman"/>
          <w:lang w:val="sr-Latn-CS"/>
        </w:rPr>
        <w:t xml:space="preserve"> </w:t>
      </w:r>
      <w:proofErr w:type="spellStart"/>
      <w:proofErr w:type="gramStart"/>
      <w:r w:rsidRPr="00187988">
        <w:rPr>
          <w:rFonts w:ascii="Times New Roman" w:hAnsi="Times New Roman"/>
        </w:rPr>
        <w:t>vreme</w:t>
      </w:r>
      <w:proofErr w:type="spellEnd"/>
      <w:r w:rsidRPr="00187988">
        <w:rPr>
          <w:rFonts w:ascii="Times New Roman" w:hAnsi="Times New Roman"/>
          <w:lang w:val="sr-Latn-CS"/>
        </w:rPr>
        <w:t xml:space="preserve">  </w:t>
      </w:r>
      <w:proofErr w:type="spellStart"/>
      <w:r w:rsidRPr="00187988">
        <w:rPr>
          <w:rFonts w:ascii="Times New Roman" w:hAnsi="Times New Roman"/>
        </w:rPr>
        <w:t>uzela</w:t>
      </w:r>
      <w:proofErr w:type="spellEnd"/>
      <w:proofErr w:type="gramEnd"/>
      <w:r w:rsidRPr="00187988">
        <w:rPr>
          <w:rFonts w:ascii="Times New Roman" w:hAnsi="Times New Roman"/>
          <w:lang w:val="sr-Latn-CS"/>
        </w:rPr>
        <w:t xml:space="preserve"> </w:t>
      </w:r>
      <w:proofErr w:type="spellStart"/>
      <w:r w:rsidRPr="00187988">
        <w:rPr>
          <w:rFonts w:ascii="Times New Roman" w:hAnsi="Times New Roman"/>
        </w:rPr>
        <w:t>maha</w:t>
      </w:r>
      <w:proofErr w:type="spellEnd"/>
      <w:r w:rsidRPr="00187988">
        <w:rPr>
          <w:rFonts w:ascii="Times New Roman" w:hAnsi="Times New Roman"/>
          <w:lang w:val="sr-Latn-CS"/>
        </w:rPr>
        <w:t xml:space="preserve">, </w:t>
      </w:r>
      <w:r w:rsidRPr="00187988">
        <w:rPr>
          <w:rFonts w:ascii="Times New Roman" w:hAnsi="Times New Roman"/>
        </w:rPr>
        <w:t>pa</w:t>
      </w:r>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slu</w:t>
      </w:r>
      <w:proofErr w:type="spellEnd"/>
      <w:r w:rsidRPr="00187988">
        <w:rPr>
          <w:rFonts w:ascii="Times New Roman" w:hAnsi="Times New Roman"/>
          <w:lang w:val="sr-Latn-CS"/>
        </w:rPr>
        <w:t>č</w:t>
      </w:r>
      <w:proofErr w:type="spellStart"/>
      <w:r w:rsidRPr="00187988">
        <w:rPr>
          <w:rFonts w:ascii="Times New Roman" w:hAnsi="Times New Roman"/>
        </w:rPr>
        <w:t>aju</w:t>
      </w:r>
      <w:proofErr w:type="spellEnd"/>
      <w:r w:rsidRPr="00187988">
        <w:rPr>
          <w:rFonts w:ascii="Times New Roman" w:hAnsi="Times New Roman"/>
          <w:lang w:val="sr-Latn-CS"/>
        </w:rPr>
        <w:t xml:space="preserve">  </w:t>
      </w:r>
      <w:proofErr w:type="spellStart"/>
      <w:r w:rsidRPr="00187988">
        <w:rPr>
          <w:rFonts w:ascii="Times New Roman" w:hAnsi="Times New Roman"/>
        </w:rPr>
        <w:t>ako</w:t>
      </w:r>
      <w:proofErr w:type="spellEnd"/>
      <w:r w:rsidRPr="00187988">
        <w:rPr>
          <w:rFonts w:ascii="Times New Roman" w:hAnsi="Times New Roman"/>
          <w:lang w:val="sr-Latn-CS"/>
        </w:rPr>
        <w:t xml:space="preserve"> </w:t>
      </w:r>
      <w:r w:rsidRPr="00187988">
        <w:rPr>
          <w:rFonts w:ascii="Times New Roman" w:hAnsi="Times New Roman"/>
        </w:rPr>
        <w:t>se</w:t>
      </w:r>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vreme</w:t>
      </w:r>
      <w:proofErr w:type="spellEnd"/>
      <w:r w:rsidRPr="00187988">
        <w:rPr>
          <w:rFonts w:ascii="Times New Roman" w:hAnsi="Times New Roman"/>
          <w:lang w:val="sr-Latn-CS"/>
        </w:rPr>
        <w:t xml:space="preserve"> </w:t>
      </w:r>
      <w:r w:rsidRPr="00187988">
        <w:rPr>
          <w:rFonts w:ascii="Times New Roman" w:hAnsi="Times New Roman"/>
        </w:rPr>
        <w:t>ne</w:t>
      </w:r>
      <w:r w:rsidRPr="00187988">
        <w:rPr>
          <w:rFonts w:ascii="Times New Roman" w:hAnsi="Times New Roman"/>
          <w:lang w:val="sr-Latn-CS"/>
        </w:rPr>
        <w:t xml:space="preserve"> </w:t>
      </w:r>
      <w:proofErr w:type="spellStart"/>
      <w:r w:rsidRPr="00187988">
        <w:rPr>
          <w:rFonts w:ascii="Times New Roman" w:hAnsi="Times New Roman"/>
        </w:rPr>
        <w:t>izvr</w:t>
      </w:r>
      <w:proofErr w:type="spellEnd"/>
      <w:r w:rsidRPr="00187988">
        <w:rPr>
          <w:rFonts w:ascii="Times New Roman" w:hAnsi="Times New Roman"/>
          <w:lang w:val="sr-Latn-CS"/>
        </w:rPr>
        <w:t>š</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tretiranje</w:t>
      </w:r>
      <w:proofErr w:type="spellEnd"/>
      <w:r w:rsidRPr="00187988">
        <w:rPr>
          <w:rFonts w:ascii="Times New Roman" w:hAnsi="Times New Roman"/>
          <w:lang w:val="sr-Latn-CS"/>
        </w:rPr>
        <w:t xml:space="preserve">  </w:t>
      </w:r>
      <w:proofErr w:type="spellStart"/>
      <w:r w:rsidRPr="00187988">
        <w:rPr>
          <w:rFonts w:ascii="Times New Roman" w:hAnsi="Times New Roman"/>
        </w:rPr>
        <w:t>mlade</w:t>
      </w:r>
      <w:proofErr w:type="spellEnd"/>
      <w:r w:rsidRPr="00187988">
        <w:rPr>
          <w:rFonts w:ascii="Times New Roman" w:hAnsi="Times New Roman"/>
          <w:lang w:val="sr-Latn-CS"/>
        </w:rPr>
        <w:t xml:space="preserve"> </w:t>
      </w:r>
      <w:proofErr w:type="spellStart"/>
      <w:r w:rsidRPr="00187988">
        <w:rPr>
          <w:rFonts w:ascii="Times New Roman" w:hAnsi="Times New Roman"/>
        </w:rPr>
        <w:t>sastojine</w:t>
      </w:r>
      <w:proofErr w:type="spellEnd"/>
      <w:r w:rsidRPr="00187988">
        <w:rPr>
          <w:rFonts w:ascii="Times New Roman" w:hAnsi="Times New Roman"/>
          <w:lang w:val="sr-Latn-CS"/>
        </w:rPr>
        <w:t xml:space="preserve"> </w:t>
      </w:r>
      <w:proofErr w:type="spellStart"/>
      <w:r w:rsidRPr="00187988">
        <w:rPr>
          <w:rFonts w:ascii="Times New Roman" w:hAnsi="Times New Roman"/>
        </w:rPr>
        <w:t>od</w:t>
      </w:r>
      <w:proofErr w:type="spellEnd"/>
      <w:r w:rsidRPr="00187988">
        <w:rPr>
          <w:rFonts w:ascii="Times New Roman" w:hAnsi="Times New Roman"/>
          <w:lang w:val="sr-Latn-CS"/>
        </w:rPr>
        <w:t xml:space="preserve"> </w:t>
      </w:r>
      <w:proofErr w:type="spellStart"/>
      <w:r w:rsidRPr="00187988">
        <w:rPr>
          <w:rFonts w:ascii="Times New Roman" w:hAnsi="Times New Roman"/>
        </w:rPr>
        <w:t>pepelnice</w:t>
      </w:r>
      <w:proofErr w:type="spellEnd"/>
      <w:r w:rsidRPr="00187988">
        <w:rPr>
          <w:rFonts w:ascii="Times New Roman" w:hAnsi="Times New Roman"/>
          <w:lang w:val="sr-Latn-CS"/>
        </w:rPr>
        <w:t xml:space="preserve"> </w:t>
      </w:r>
      <w:proofErr w:type="spellStart"/>
      <w:r w:rsidRPr="00187988">
        <w:rPr>
          <w:rFonts w:ascii="Times New Roman" w:hAnsi="Times New Roman"/>
        </w:rPr>
        <w:t>vrlo</w:t>
      </w:r>
      <w:proofErr w:type="spellEnd"/>
      <w:r w:rsidRPr="00187988">
        <w:rPr>
          <w:rFonts w:ascii="Times New Roman" w:hAnsi="Times New Roman"/>
          <w:lang w:val="sr-Latn-CS"/>
        </w:rPr>
        <w:t xml:space="preserve"> č</w:t>
      </w:r>
      <w:proofErr w:type="spellStart"/>
      <w:r w:rsidRPr="00187988">
        <w:rPr>
          <w:rFonts w:ascii="Times New Roman" w:hAnsi="Times New Roman"/>
        </w:rPr>
        <w:t>esto</w:t>
      </w:r>
      <w:proofErr w:type="spellEnd"/>
      <w:r w:rsidRPr="00187988">
        <w:rPr>
          <w:rFonts w:ascii="Times New Roman" w:hAnsi="Times New Roman"/>
          <w:lang w:val="sr-Latn-CS"/>
        </w:rPr>
        <w:t xml:space="preserve"> </w:t>
      </w:r>
      <w:proofErr w:type="spellStart"/>
      <w:r w:rsidRPr="00187988">
        <w:rPr>
          <w:rFonts w:ascii="Times New Roman" w:hAnsi="Times New Roman"/>
        </w:rPr>
        <w:t>dolazi</w:t>
      </w:r>
      <w:proofErr w:type="spellEnd"/>
      <w:r w:rsidRPr="00187988">
        <w:rPr>
          <w:rFonts w:ascii="Times New Roman" w:hAnsi="Times New Roman"/>
          <w:lang w:val="sr-Latn-CS"/>
        </w:rPr>
        <w:t xml:space="preserve"> </w:t>
      </w:r>
      <w:r w:rsidRPr="00187988">
        <w:rPr>
          <w:rFonts w:ascii="Times New Roman" w:hAnsi="Times New Roman"/>
        </w:rPr>
        <w:t>do</w:t>
      </w:r>
      <w:r w:rsidRPr="00187988">
        <w:rPr>
          <w:rFonts w:ascii="Times New Roman" w:hAnsi="Times New Roman"/>
          <w:lang w:val="sr-Latn-CS"/>
        </w:rPr>
        <w:t xml:space="preserve"> </w:t>
      </w:r>
      <w:proofErr w:type="spellStart"/>
      <w:r w:rsidRPr="00187988">
        <w:rPr>
          <w:rFonts w:ascii="Times New Roman" w:hAnsi="Times New Roman"/>
        </w:rPr>
        <w:t>potpunog</w:t>
      </w:r>
      <w:proofErr w:type="spellEnd"/>
      <w:r w:rsidRPr="00187988">
        <w:rPr>
          <w:rFonts w:ascii="Times New Roman" w:hAnsi="Times New Roman"/>
          <w:lang w:val="sr-Latn-CS"/>
        </w:rPr>
        <w:t xml:space="preserve"> </w:t>
      </w:r>
      <w:proofErr w:type="spellStart"/>
      <w:r w:rsidRPr="00187988">
        <w:rPr>
          <w:rFonts w:ascii="Times New Roman" w:hAnsi="Times New Roman"/>
        </w:rPr>
        <w:t>uni</w:t>
      </w:r>
      <w:proofErr w:type="spellEnd"/>
      <w:r w:rsidRPr="00187988">
        <w:rPr>
          <w:rFonts w:ascii="Times New Roman" w:hAnsi="Times New Roman"/>
          <w:lang w:val="sr-Latn-CS"/>
        </w:rPr>
        <w:t>š</w:t>
      </w:r>
      <w:proofErr w:type="spellStart"/>
      <w:r w:rsidRPr="00187988">
        <w:rPr>
          <w:rFonts w:ascii="Times New Roman" w:hAnsi="Times New Roman"/>
        </w:rPr>
        <w:t>tenja</w:t>
      </w:r>
      <w:proofErr w:type="spellEnd"/>
      <w:r w:rsidRPr="00187988">
        <w:rPr>
          <w:rFonts w:ascii="Times New Roman" w:hAnsi="Times New Roman"/>
          <w:lang w:val="sr-Latn-CS"/>
        </w:rPr>
        <w:t xml:space="preserve"> </w:t>
      </w:r>
      <w:proofErr w:type="spellStart"/>
      <w:r w:rsidRPr="00187988">
        <w:rPr>
          <w:rFonts w:ascii="Times New Roman" w:hAnsi="Times New Roman"/>
        </w:rPr>
        <w:t>iste</w:t>
      </w:r>
      <w:proofErr w:type="spellEnd"/>
      <w:r w:rsidRPr="00187988">
        <w:rPr>
          <w:rFonts w:ascii="Times New Roman" w:hAnsi="Times New Roman"/>
          <w:lang w:val="sr-Latn-CS"/>
        </w:rPr>
        <w:t xml:space="preserve">. </w:t>
      </w:r>
      <w:proofErr w:type="spellStart"/>
      <w:r w:rsidRPr="00187988">
        <w:rPr>
          <w:rFonts w:ascii="Times New Roman" w:hAnsi="Times New Roman"/>
        </w:rPr>
        <w:t>Proizvodnjom</w:t>
      </w:r>
      <w:proofErr w:type="spellEnd"/>
      <w:r w:rsidRPr="00187988">
        <w:rPr>
          <w:rFonts w:ascii="Times New Roman" w:hAnsi="Times New Roman"/>
          <w:lang w:val="sr-Latn-CS"/>
        </w:rPr>
        <w:t xml:space="preserve"> </w:t>
      </w:r>
      <w:proofErr w:type="spellStart"/>
      <w:r w:rsidRPr="00187988">
        <w:rPr>
          <w:rFonts w:ascii="Times New Roman" w:hAnsi="Times New Roman"/>
        </w:rPr>
        <w:t>nove</w:t>
      </w:r>
      <w:proofErr w:type="spellEnd"/>
      <w:r w:rsidRPr="00187988">
        <w:rPr>
          <w:rFonts w:ascii="Times New Roman" w:hAnsi="Times New Roman"/>
          <w:lang w:val="sr-Latn-CS"/>
        </w:rPr>
        <w:t xml:space="preserve"> </w:t>
      </w:r>
      <w:proofErr w:type="spellStart"/>
      <w:r w:rsidRPr="00187988">
        <w:rPr>
          <w:rFonts w:ascii="Times New Roman" w:hAnsi="Times New Roman"/>
        </w:rPr>
        <w:t>generacije</w:t>
      </w:r>
      <w:proofErr w:type="spellEnd"/>
      <w:r w:rsidRPr="00187988">
        <w:rPr>
          <w:rFonts w:ascii="Times New Roman" w:hAnsi="Times New Roman"/>
          <w:lang w:val="sr-Latn-CS"/>
        </w:rPr>
        <w:t xml:space="preserve"> </w:t>
      </w:r>
      <w:proofErr w:type="spellStart"/>
      <w:r w:rsidRPr="00187988">
        <w:rPr>
          <w:rFonts w:ascii="Times New Roman" w:hAnsi="Times New Roman"/>
        </w:rPr>
        <w:t>atomizera</w:t>
      </w:r>
      <w:proofErr w:type="spellEnd"/>
      <w:r w:rsidRPr="00187988">
        <w:rPr>
          <w:rFonts w:ascii="Times New Roman" w:hAnsi="Times New Roman"/>
          <w:lang w:val="sr-Latn-CS"/>
        </w:rPr>
        <w:t xml:space="preserve">, </w:t>
      </w:r>
      <w:proofErr w:type="spellStart"/>
      <w:r w:rsidRPr="00187988">
        <w:rPr>
          <w:rFonts w:ascii="Times New Roman" w:hAnsi="Times New Roman"/>
        </w:rPr>
        <w:t>koja</w:t>
      </w:r>
      <w:proofErr w:type="spellEnd"/>
      <w:r w:rsidRPr="00187988">
        <w:rPr>
          <w:rFonts w:ascii="Times New Roman" w:hAnsi="Times New Roman"/>
          <w:lang w:val="sr-Latn-CS"/>
        </w:rPr>
        <w:t xml:space="preserve"> </w:t>
      </w:r>
      <w:r w:rsidRPr="00187988">
        <w:rPr>
          <w:rFonts w:ascii="Times New Roman" w:hAnsi="Times New Roman"/>
        </w:rPr>
        <w:t>je</w:t>
      </w:r>
      <w:r w:rsidRPr="00187988">
        <w:rPr>
          <w:rFonts w:ascii="Times New Roman" w:hAnsi="Times New Roman"/>
          <w:lang w:val="sr-Latn-CS"/>
        </w:rPr>
        <w:t xml:space="preserve"> </w:t>
      </w:r>
      <w:proofErr w:type="spellStart"/>
      <w:r w:rsidRPr="00187988">
        <w:rPr>
          <w:rFonts w:ascii="Times New Roman" w:hAnsi="Times New Roman"/>
        </w:rPr>
        <w:t>prilago</w:t>
      </w:r>
      <w:proofErr w:type="spellEnd"/>
      <w:r w:rsidRPr="00187988">
        <w:rPr>
          <w:rFonts w:ascii="Times New Roman" w:hAnsi="Times New Roman"/>
          <w:lang w:val="sr-Latn-CS"/>
        </w:rPr>
        <w:t>đ</w:t>
      </w:r>
      <w:proofErr w:type="spellStart"/>
      <w:r w:rsidRPr="00187988">
        <w:rPr>
          <w:rFonts w:ascii="Times New Roman" w:hAnsi="Times New Roman"/>
        </w:rPr>
        <w:t>ena</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 xml:space="preserve"> </w:t>
      </w:r>
      <w:r w:rsidRPr="00187988">
        <w:rPr>
          <w:rFonts w:ascii="Times New Roman" w:hAnsi="Times New Roman"/>
        </w:rPr>
        <w:t>rad</w:t>
      </w:r>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š</w:t>
      </w:r>
      <w:proofErr w:type="spellStart"/>
      <w:r w:rsidRPr="00187988">
        <w:rPr>
          <w:rFonts w:ascii="Times New Roman" w:hAnsi="Times New Roman"/>
        </w:rPr>
        <w:t>umi</w:t>
      </w:r>
      <w:proofErr w:type="spellEnd"/>
      <w:r w:rsidRPr="00187988">
        <w:rPr>
          <w:rFonts w:ascii="Times New Roman" w:hAnsi="Times New Roman"/>
          <w:lang w:val="sr-Latn-CS"/>
        </w:rPr>
        <w:t xml:space="preserve"> </w:t>
      </w:r>
      <w:proofErr w:type="spellStart"/>
      <w:r w:rsidRPr="00187988">
        <w:rPr>
          <w:rFonts w:ascii="Times New Roman" w:hAnsi="Times New Roman"/>
        </w:rPr>
        <w:t>stvorili</w:t>
      </w:r>
      <w:proofErr w:type="spellEnd"/>
      <w:r w:rsidRPr="00187988">
        <w:rPr>
          <w:rFonts w:ascii="Times New Roman" w:hAnsi="Times New Roman"/>
          <w:lang w:val="sr-Latn-CS"/>
        </w:rPr>
        <w:t xml:space="preserve"> </w:t>
      </w:r>
      <w:proofErr w:type="spellStart"/>
      <w:r w:rsidRPr="00187988">
        <w:rPr>
          <w:rFonts w:ascii="Times New Roman" w:hAnsi="Times New Roman"/>
        </w:rPr>
        <w:t>su</w:t>
      </w:r>
      <w:proofErr w:type="spellEnd"/>
      <w:r w:rsidRPr="00187988">
        <w:rPr>
          <w:rFonts w:ascii="Times New Roman" w:hAnsi="Times New Roman"/>
          <w:lang w:val="sr-Latn-CS"/>
        </w:rPr>
        <w:t xml:space="preserve"> </w:t>
      </w:r>
      <w:r w:rsidRPr="00187988">
        <w:rPr>
          <w:rFonts w:ascii="Times New Roman" w:hAnsi="Times New Roman"/>
        </w:rPr>
        <w:t>se</w:t>
      </w:r>
      <w:r w:rsidRPr="00187988">
        <w:rPr>
          <w:rFonts w:ascii="Times New Roman" w:hAnsi="Times New Roman"/>
          <w:lang w:val="sr-Latn-CS"/>
        </w:rPr>
        <w:t xml:space="preserve"> </w:t>
      </w:r>
      <w:proofErr w:type="spellStart"/>
      <w:r w:rsidRPr="00187988">
        <w:rPr>
          <w:rFonts w:ascii="Times New Roman" w:hAnsi="Times New Roman"/>
        </w:rPr>
        <w:t>uslovi</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 xml:space="preserve"> </w:t>
      </w:r>
      <w:proofErr w:type="spellStart"/>
      <w:r w:rsidRPr="00187988">
        <w:rPr>
          <w:rFonts w:ascii="Times New Roman" w:hAnsi="Times New Roman"/>
        </w:rPr>
        <w:t>nesmetano</w:t>
      </w:r>
      <w:proofErr w:type="spellEnd"/>
      <w:r w:rsidRPr="00187988">
        <w:rPr>
          <w:rFonts w:ascii="Times New Roman" w:hAnsi="Times New Roman"/>
          <w:lang w:val="sr-Latn-CS"/>
        </w:rPr>
        <w:t xml:space="preserve"> </w:t>
      </w:r>
      <w:proofErr w:type="spellStart"/>
      <w:r w:rsidRPr="00187988">
        <w:rPr>
          <w:rFonts w:ascii="Times New Roman" w:hAnsi="Times New Roman"/>
        </w:rPr>
        <w:t>obavljanje</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proofErr w:type="spellStart"/>
      <w:r w:rsidRPr="00187988">
        <w:rPr>
          <w:rFonts w:ascii="Times New Roman" w:hAnsi="Times New Roman"/>
        </w:rPr>
        <w:t>tite</w:t>
      </w:r>
      <w:proofErr w:type="spellEnd"/>
      <w:r w:rsidRPr="00187988">
        <w:rPr>
          <w:rFonts w:ascii="Times New Roman" w:hAnsi="Times New Roman"/>
          <w:lang w:val="sr-Latn-CS"/>
        </w:rPr>
        <w:t xml:space="preserve"> </w:t>
      </w:r>
      <w:proofErr w:type="spellStart"/>
      <w:r w:rsidRPr="00187988">
        <w:rPr>
          <w:rFonts w:ascii="Times New Roman" w:hAnsi="Times New Roman"/>
        </w:rPr>
        <w:t>mladih</w:t>
      </w:r>
      <w:proofErr w:type="spellEnd"/>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r w:rsidRPr="00187988">
        <w:rPr>
          <w:rFonts w:ascii="Times New Roman" w:hAnsi="Times New Roman"/>
        </w:rPr>
        <w:t>po</w:t>
      </w:r>
      <w:r w:rsidRPr="00187988">
        <w:rPr>
          <w:rFonts w:ascii="Times New Roman" w:hAnsi="Times New Roman"/>
          <w:lang w:val="sr-Latn-CS"/>
        </w:rPr>
        <w:t xml:space="preserve"> </w:t>
      </w:r>
      <w:proofErr w:type="spellStart"/>
      <w:r w:rsidRPr="00187988">
        <w:rPr>
          <w:rFonts w:ascii="Times New Roman" w:hAnsi="Times New Roman"/>
        </w:rPr>
        <w:t>potrebi</w:t>
      </w:r>
      <w:proofErr w:type="spellEnd"/>
      <w:r w:rsidRPr="00187988">
        <w:rPr>
          <w:rFonts w:ascii="Times New Roman" w:hAnsi="Times New Roman"/>
          <w:lang w:val="sr-Latn-CS"/>
        </w:rPr>
        <w:t>.</w:t>
      </w:r>
    </w:p>
    <w:p w14:paraId="635C4066" w14:textId="77777777" w:rsidR="00972DBA" w:rsidRPr="00187988" w:rsidRDefault="00972DBA" w:rsidP="00972DBA">
      <w:pPr>
        <w:tabs>
          <w:tab w:val="left" w:pos="720"/>
          <w:tab w:val="left" w:pos="990"/>
          <w:tab w:val="left" w:pos="1080"/>
        </w:tabs>
        <w:jc w:val="both"/>
        <w:rPr>
          <w:rFonts w:ascii="Times New Roman" w:hAnsi="Times New Roman"/>
          <w:lang w:val="sr-Latn-CS"/>
        </w:rPr>
      </w:pPr>
      <w:r w:rsidRPr="00187988">
        <w:rPr>
          <w:rFonts w:ascii="Times New Roman" w:hAnsi="Times New Roman"/>
          <w:lang w:val="sr-Latn-CS"/>
        </w:rPr>
        <w:t xml:space="preserve">           </w:t>
      </w:r>
      <w:proofErr w:type="spellStart"/>
      <w:r w:rsidRPr="00187988">
        <w:rPr>
          <w:rFonts w:ascii="Times New Roman" w:hAnsi="Times New Roman"/>
        </w:rPr>
        <w:t>Preparati</w:t>
      </w:r>
      <w:proofErr w:type="spellEnd"/>
      <w:r w:rsidRPr="00187988">
        <w:rPr>
          <w:rFonts w:ascii="Times New Roman" w:hAnsi="Times New Roman"/>
          <w:lang w:val="sr-Latn-CS"/>
        </w:rPr>
        <w:t xml:space="preserve"> </w:t>
      </w:r>
      <w:r w:rsidRPr="00187988">
        <w:rPr>
          <w:rFonts w:ascii="Times New Roman" w:hAnsi="Times New Roman"/>
        </w:rPr>
        <w:t>koji</w:t>
      </w:r>
      <w:r w:rsidRPr="00187988">
        <w:rPr>
          <w:rFonts w:ascii="Times New Roman" w:hAnsi="Times New Roman"/>
          <w:lang w:val="sr-Latn-CS"/>
        </w:rPr>
        <w:t xml:space="preserve"> </w:t>
      </w:r>
      <w:r w:rsidRPr="00187988">
        <w:rPr>
          <w:rFonts w:ascii="Times New Roman" w:hAnsi="Times New Roman"/>
        </w:rPr>
        <w:t>se</w:t>
      </w:r>
      <w:r w:rsidRPr="00187988">
        <w:rPr>
          <w:rFonts w:ascii="Times New Roman" w:hAnsi="Times New Roman"/>
          <w:lang w:val="sr-Latn-CS"/>
        </w:rPr>
        <w:t xml:space="preserve"> </w:t>
      </w:r>
      <w:proofErr w:type="spellStart"/>
      <w:r w:rsidRPr="00187988">
        <w:rPr>
          <w:rFonts w:ascii="Times New Roman" w:hAnsi="Times New Roman"/>
        </w:rPr>
        <w:t>upotrebljavaju</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r w:rsidRPr="00187988">
        <w:rPr>
          <w:rFonts w:ascii="Times New Roman" w:hAnsi="Times New Roman"/>
        </w:rPr>
        <w:t>titi</w:t>
      </w:r>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proofErr w:type="spellStart"/>
      <w:r w:rsidRPr="00187988">
        <w:rPr>
          <w:rFonts w:ascii="Times New Roman" w:hAnsi="Times New Roman"/>
        </w:rPr>
        <w:t>od</w:t>
      </w:r>
      <w:proofErr w:type="spellEnd"/>
      <w:r w:rsidRPr="00187988">
        <w:rPr>
          <w:rFonts w:ascii="Times New Roman" w:hAnsi="Times New Roman"/>
          <w:lang w:val="sr-Latn-CS"/>
        </w:rPr>
        <w:t xml:space="preserve"> </w:t>
      </w:r>
      <w:proofErr w:type="spellStart"/>
      <w:r w:rsidRPr="00187988">
        <w:rPr>
          <w:rFonts w:ascii="Times New Roman" w:hAnsi="Times New Roman"/>
        </w:rPr>
        <w:t>biljnih</w:t>
      </w:r>
      <w:proofErr w:type="spellEnd"/>
      <w:r w:rsidRPr="00187988">
        <w:rPr>
          <w:rFonts w:ascii="Times New Roman" w:hAnsi="Times New Roman"/>
          <w:lang w:val="sr-Latn-CS"/>
        </w:rPr>
        <w:t xml:space="preserve"> </w:t>
      </w:r>
      <w:proofErr w:type="spellStart"/>
      <w:r w:rsidRPr="00187988">
        <w:rPr>
          <w:rFonts w:ascii="Times New Roman" w:hAnsi="Times New Roman"/>
        </w:rPr>
        <w:t>bolesti</w:t>
      </w:r>
      <w:proofErr w:type="spellEnd"/>
      <w:r w:rsidRPr="00187988">
        <w:rPr>
          <w:rFonts w:ascii="Times New Roman" w:hAnsi="Times New Roman"/>
          <w:lang w:val="sr-Latn-CS"/>
        </w:rPr>
        <w:t xml:space="preserve"> </w:t>
      </w:r>
      <w:proofErr w:type="spellStart"/>
      <w:r w:rsidRPr="00187988">
        <w:rPr>
          <w:rFonts w:ascii="Times New Roman" w:hAnsi="Times New Roman"/>
        </w:rPr>
        <w:t>su</w:t>
      </w:r>
      <w:proofErr w:type="spellEnd"/>
      <w:r w:rsidRPr="00187988">
        <w:rPr>
          <w:rFonts w:ascii="Times New Roman" w:hAnsi="Times New Roman"/>
          <w:lang w:val="sr-Latn-CS"/>
        </w:rPr>
        <w:t xml:space="preserve"> </w:t>
      </w:r>
      <w:proofErr w:type="spellStart"/>
      <w:r w:rsidRPr="00187988">
        <w:rPr>
          <w:rFonts w:ascii="Times New Roman" w:hAnsi="Times New Roman"/>
        </w:rPr>
        <w:t>razli</w:t>
      </w:r>
      <w:proofErr w:type="spellEnd"/>
      <w:r w:rsidRPr="00187988">
        <w:rPr>
          <w:rFonts w:ascii="Times New Roman" w:hAnsi="Times New Roman"/>
          <w:lang w:val="sr-Latn-CS"/>
        </w:rPr>
        <w:t>č</w:t>
      </w:r>
      <w:proofErr w:type="spellStart"/>
      <w:r w:rsidRPr="00187988">
        <w:rPr>
          <w:rFonts w:ascii="Times New Roman" w:hAnsi="Times New Roman"/>
        </w:rPr>
        <w:t>iti</w:t>
      </w:r>
      <w:proofErr w:type="spellEnd"/>
      <w:r w:rsidRPr="00187988">
        <w:rPr>
          <w:rFonts w:ascii="Times New Roman" w:hAnsi="Times New Roman"/>
          <w:lang w:val="sr-Latn-CS"/>
        </w:rPr>
        <w:t xml:space="preserve"> </w:t>
      </w:r>
      <w:proofErr w:type="spellStart"/>
      <w:r w:rsidRPr="00187988">
        <w:rPr>
          <w:rFonts w:ascii="Times New Roman" w:hAnsi="Times New Roman"/>
        </w:rPr>
        <w:t>kako</w:t>
      </w:r>
      <w:proofErr w:type="spellEnd"/>
      <w:r w:rsidRPr="00187988">
        <w:rPr>
          <w:rFonts w:ascii="Times New Roman" w:hAnsi="Times New Roman"/>
          <w:lang w:val="sr-Latn-CS"/>
        </w:rPr>
        <w:t xml:space="preserve"> </w:t>
      </w:r>
      <w:r w:rsidRPr="00187988">
        <w:rPr>
          <w:rFonts w:ascii="Times New Roman" w:hAnsi="Times New Roman"/>
        </w:rPr>
        <w:t>po</w:t>
      </w:r>
      <w:r w:rsidRPr="00187988">
        <w:rPr>
          <w:rFonts w:ascii="Times New Roman" w:hAnsi="Times New Roman"/>
          <w:lang w:val="sr-Latn-CS"/>
        </w:rPr>
        <w:t xml:space="preserve"> </w:t>
      </w:r>
      <w:proofErr w:type="spellStart"/>
      <w:r w:rsidRPr="00187988">
        <w:rPr>
          <w:rFonts w:ascii="Times New Roman" w:hAnsi="Times New Roman"/>
        </w:rPr>
        <w:t>efikasnosti</w:t>
      </w:r>
      <w:proofErr w:type="spellEnd"/>
      <w:r w:rsidRPr="00187988">
        <w:rPr>
          <w:rFonts w:ascii="Times New Roman" w:hAnsi="Times New Roman"/>
          <w:lang w:val="sr-Latn-CS"/>
        </w:rPr>
        <w:t xml:space="preserve">, </w:t>
      </w:r>
      <w:proofErr w:type="spellStart"/>
      <w:r w:rsidRPr="00187988">
        <w:rPr>
          <w:rFonts w:ascii="Times New Roman" w:hAnsi="Times New Roman"/>
        </w:rPr>
        <w:t>vremenu</w:t>
      </w:r>
      <w:proofErr w:type="spellEnd"/>
      <w:r w:rsidRPr="00187988">
        <w:rPr>
          <w:rFonts w:ascii="Times New Roman" w:hAnsi="Times New Roman"/>
          <w:lang w:val="sr-Latn-CS"/>
        </w:rPr>
        <w:t xml:space="preserve"> </w:t>
      </w:r>
      <w:proofErr w:type="spellStart"/>
      <w:r w:rsidRPr="00187988">
        <w:rPr>
          <w:rFonts w:ascii="Times New Roman" w:hAnsi="Times New Roman"/>
        </w:rPr>
        <w:t>dejstva</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č</w:t>
      </w:r>
      <w:proofErr w:type="spellStart"/>
      <w:r w:rsidRPr="00187988">
        <w:rPr>
          <w:rFonts w:ascii="Times New Roman" w:hAnsi="Times New Roman"/>
        </w:rPr>
        <w:t>inu</w:t>
      </w:r>
      <w:proofErr w:type="spellEnd"/>
      <w:r w:rsidRPr="00187988">
        <w:rPr>
          <w:rFonts w:ascii="Times New Roman" w:hAnsi="Times New Roman"/>
          <w:lang w:val="sr-Latn-CS"/>
        </w:rPr>
        <w:t xml:space="preserve"> </w:t>
      </w:r>
      <w:proofErr w:type="spellStart"/>
      <w:r w:rsidRPr="00187988">
        <w:rPr>
          <w:rFonts w:ascii="Times New Roman" w:hAnsi="Times New Roman"/>
        </w:rPr>
        <w:t>upotrebe</w:t>
      </w:r>
      <w:proofErr w:type="spellEnd"/>
      <w:r w:rsidRPr="00187988">
        <w:rPr>
          <w:rFonts w:ascii="Times New Roman" w:hAnsi="Times New Roman"/>
          <w:lang w:val="sr-Latn-CS"/>
        </w:rPr>
        <w:t xml:space="preserve">, </w:t>
      </w:r>
      <w:r w:rsidRPr="00187988">
        <w:rPr>
          <w:rFonts w:ascii="Times New Roman" w:hAnsi="Times New Roman"/>
        </w:rPr>
        <w:t>a</w:t>
      </w:r>
      <w:r w:rsidRPr="00187988">
        <w:rPr>
          <w:rFonts w:ascii="Times New Roman" w:hAnsi="Times New Roman"/>
          <w:lang w:val="sr-Latn-CS"/>
        </w:rPr>
        <w:t xml:space="preserve"> </w:t>
      </w:r>
      <w:proofErr w:type="spellStart"/>
      <w:r w:rsidRPr="00187988">
        <w:rPr>
          <w:rFonts w:ascii="Times New Roman" w:hAnsi="Times New Roman"/>
        </w:rPr>
        <w:t>vrlo</w:t>
      </w:r>
      <w:proofErr w:type="spellEnd"/>
      <w:r w:rsidRPr="00187988">
        <w:rPr>
          <w:rFonts w:ascii="Times New Roman" w:hAnsi="Times New Roman"/>
          <w:lang w:val="sr-Latn-CS"/>
        </w:rPr>
        <w:t xml:space="preserve"> č</w:t>
      </w:r>
      <w:proofErr w:type="spellStart"/>
      <w:r w:rsidRPr="00187988">
        <w:rPr>
          <w:rFonts w:ascii="Times New Roman" w:hAnsi="Times New Roman"/>
        </w:rPr>
        <w:t>esto</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r w:rsidRPr="00187988">
        <w:rPr>
          <w:rFonts w:ascii="Times New Roman" w:hAnsi="Times New Roman"/>
        </w:rPr>
        <w:t>po</w:t>
      </w:r>
      <w:r w:rsidRPr="00187988">
        <w:rPr>
          <w:rFonts w:ascii="Times New Roman" w:hAnsi="Times New Roman"/>
          <w:lang w:val="sr-Latn-CS"/>
        </w:rPr>
        <w:t xml:space="preserve"> </w:t>
      </w:r>
      <w:proofErr w:type="spellStart"/>
      <w:r w:rsidRPr="00187988">
        <w:rPr>
          <w:rFonts w:ascii="Times New Roman" w:hAnsi="Times New Roman"/>
        </w:rPr>
        <w:t>ceni</w:t>
      </w:r>
      <w:proofErr w:type="spellEnd"/>
      <w:r w:rsidRPr="00187988">
        <w:rPr>
          <w:rFonts w:ascii="Times New Roman" w:hAnsi="Times New Roman"/>
          <w:lang w:val="sr-Latn-CS"/>
        </w:rPr>
        <w:t xml:space="preserve">. </w:t>
      </w:r>
      <w:r w:rsidRPr="00187988">
        <w:rPr>
          <w:rFonts w:ascii="Times New Roman" w:hAnsi="Times New Roman"/>
        </w:rPr>
        <w:t>Na</w:t>
      </w:r>
      <w:r w:rsidRPr="00187988">
        <w:rPr>
          <w:rFonts w:ascii="Times New Roman" w:hAnsi="Times New Roman"/>
          <w:lang w:val="sr-Latn-CS"/>
        </w:rPr>
        <w:t xml:space="preserve"> </w:t>
      </w:r>
      <w:proofErr w:type="spellStart"/>
      <w:r w:rsidRPr="00187988">
        <w:rPr>
          <w:rFonts w:ascii="Times New Roman" w:hAnsi="Times New Roman"/>
        </w:rPr>
        <w:t>osnovu</w:t>
      </w:r>
      <w:proofErr w:type="spellEnd"/>
      <w:r w:rsidRPr="00187988">
        <w:rPr>
          <w:rFonts w:ascii="Times New Roman" w:hAnsi="Times New Roman"/>
          <w:lang w:val="sr-Latn-CS"/>
        </w:rPr>
        <w:t xml:space="preserve"> </w:t>
      </w:r>
      <w:proofErr w:type="spellStart"/>
      <w:proofErr w:type="gramStart"/>
      <w:r w:rsidRPr="00187988">
        <w:rPr>
          <w:rFonts w:ascii="Times New Roman" w:hAnsi="Times New Roman"/>
        </w:rPr>
        <w:t>svih</w:t>
      </w:r>
      <w:proofErr w:type="spellEnd"/>
      <w:r w:rsidRPr="00187988">
        <w:rPr>
          <w:rFonts w:ascii="Times New Roman" w:hAnsi="Times New Roman"/>
          <w:lang w:val="sr-Latn-CS"/>
        </w:rPr>
        <w:t xml:space="preserve">  </w:t>
      </w:r>
      <w:proofErr w:type="spellStart"/>
      <w:r w:rsidRPr="00187988">
        <w:rPr>
          <w:rFonts w:ascii="Times New Roman" w:hAnsi="Times New Roman"/>
        </w:rPr>
        <w:t>navedenih</w:t>
      </w:r>
      <w:proofErr w:type="spellEnd"/>
      <w:proofErr w:type="gramEnd"/>
      <w:r w:rsidRPr="00187988">
        <w:rPr>
          <w:rFonts w:ascii="Times New Roman" w:hAnsi="Times New Roman"/>
          <w:lang w:val="sr-Latn-CS"/>
        </w:rPr>
        <w:t xml:space="preserve"> </w:t>
      </w:r>
      <w:proofErr w:type="spellStart"/>
      <w:r w:rsidRPr="00187988">
        <w:rPr>
          <w:rFonts w:ascii="Times New Roman" w:hAnsi="Times New Roman"/>
        </w:rPr>
        <w:t>parametara</w:t>
      </w:r>
      <w:proofErr w:type="spellEnd"/>
      <w:r w:rsidRPr="00187988">
        <w:rPr>
          <w:rFonts w:ascii="Times New Roman" w:hAnsi="Times New Roman"/>
          <w:lang w:val="sr-Latn-CS"/>
        </w:rPr>
        <w:t xml:space="preserve"> </w:t>
      </w:r>
      <w:proofErr w:type="spellStart"/>
      <w:r w:rsidRPr="00187988">
        <w:rPr>
          <w:rFonts w:ascii="Times New Roman" w:hAnsi="Times New Roman"/>
        </w:rPr>
        <w:t>preporu</w:t>
      </w:r>
      <w:proofErr w:type="spellEnd"/>
      <w:r w:rsidRPr="00187988">
        <w:rPr>
          <w:rFonts w:ascii="Times New Roman" w:hAnsi="Times New Roman"/>
          <w:lang w:val="sr-Latn-CS"/>
        </w:rPr>
        <w:t>č</w:t>
      </w:r>
      <w:proofErr w:type="spellStart"/>
      <w:r w:rsidRPr="00187988">
        <w:rPr>
          <w:rFonts w:ascii="Times New Roman" w:hAnsi="Times New Roman"/>
        </w:rPr>
        <w:t>uje</w:t>
      </w:r>
      <w:proofErr w:type="spellEnd"/>
      <w:r w:rsidRPr="00187988">
        <w:rPr>
          <w:rFonts w:ascii="Times New Roman" w:hAnsi="Times New Roman"/>
          <w:lang w:val="sr-Latn-CS"/>
        </w:rPr>
        <w:t xml:space="preserve"> </w:t>
      </w:r>
      <w:r w:rsidRPr="00187988">
        <w:rPr>
          <w:rFonts w:ascii="Times New Roman" w:hAnsi="Times New Roman"/>
        </w:rPr>
        <w:t>se</w:t>
      </w:r>
      <w:r w:rsidRPr="00187988">
        <w:rPr>
          <w:rFonts w:ascii="Times New Roman" w:hAnsi="Times New Roman"/>
          <w:lang w:val="sr-Latn-CS"/>
        </w:rPr>
        <w:t xml:space="preserve"> </w:t>
      </w:r>
      <w:proofErr w:type="spellStart"/>
      <w:r w:rsidRPr="00187988">
        <w:rPr>
          <w:rFonts w:ascii="Times New Roman" w:hAnsi="Times New Roman"/>
        </w:rPr>
        <w:t>izbor</w:t>
      </w:r>
      <w:proofErr w:type="spellEnd"/>
      <w:r w:rsidRPr="00187988">
        <w:rPr>
          <w:rFonts w:ascii="Times New Roman" w:hAnsi="Times New Roman"/>
          <w:lang w:val="sr-Latn-CS"/>
        </w:rPr>
        <w:t xml:space="preserve"> </w:t>
      </w:r>
      <w:proofErr w:type="spellStart"/>
      <w:r w:rsidRPr="00187988">
        <w:rPr>
          <w:rFonts w:ascii="Times New Roman" w:hAnsi="Times New Roman"/>
        </w:rPr>
        <w:t>preparata</w:t>
      </w:r>
      <w:proofErr w:type="spellEnd"/>
      <w:r w:rsidRPr="00187988">
        <w:rPr>
          <w:rFonts w:ascii="Times New Roman" w:hAnsi="Times New Roman"/>
          <w:lang w:val="sr-Latn-CS"/>
        </w:rPr>
        <w:t xml:space="preserve"> </w:t>
      </w:r>
      <w:r w:rsidRPr="00187988">
        <w:rPr>
          <w:rFonts w:ascii="Times New Roman" w:hAnsi="Times New Roman"/>
        </w:rPr>
        <w:t>u</w:t>
      </w:r>
      <w:r w:rsidRPr="00187988">
        <w:rPr>
          <w:rFonts w:ascii="Times New Roman" w:hAnsi="Times New Roman"/>
          <w:lang w:val="sr-Latn-CS"/>
        </w:rPr>
        <w:t xml:space="preserve"> </w:t>
      </w:r>
      <w:proofErr w:type="spellStart"/>
      <w:r w:rsidRPr="00187988">
        <w:rPr>
          <w:rFonts w:ascii="Times New Roman" w:hAnsi="Times New Roman"/>
        </w:rPr>
        <w:t>zavisnosti</w:t>
      </w:r>
      <w:proofErr w:type="spellEnd"/>
      <w:r w:rsidRPr="00187988">
        <w:rPr>
          <w:rFonts w:ascii="Times New Roman" w:hAnsi="Times New Roman"/>
          <w:lang w:val="sr-Latn-CS"/>
        </w:rPr>
        <w:t xml:space="preserve"> </w:t>
      </w:r>
      <w:proofErr w:type="spellStart"/>
      <w:r w:rsidRPr="00187988">
        <w:rPr>
          <w:rFonts w:ascii="Times New Roman" w:hAnsi="Times New Roman"/>
        </w:rPr>
        <w:t>od</w:t>
      </w:r>
      <w:proofErr w:type="spellEnd"/>
      <w:r w:rsidRPr="00187988">
        <w:rPr>
          <w:rFonts w:ascii="Times New Roman" w:hAnsi="Times New Roman"/>
          <w:lang w:val="sr-Latn-CS"/>
        </w:rPr>
        <w:t xml:space="preserve"> </w:t>
      </w:r>
      <w:proofErr w:type="spellStart"/>
      <w:r w:rsidRPr="00187988">
        <w:rPr>
          <w:rFonts w:ascii="Times New Roman" w:hAnsi="Times New Roman"/>
        </w:rPr>
        <w:t>vremena</w:t>
      </w:r>
      <w:proofErr w:type="spellEnd"/>
      <w:r w:rsidRPr="00187988">
        <w:rPr>
          <w:rFonts w:ascii="Times New Roman" w:hAnsi="Times New Roman"/>
          <w:lang w:val="sr-Latn-CS"/>
        </w:rPr>
        <w:t xml:space="preserve"> </w:t>
      </w:r>
      <w:proofErr w:type="spellStart"/>
      <w:r w:rsidRPr="00187988">
        <w:rPr>
          <w:rFonts w:ascii="Times New Roman" w:hAnsi="Times New Roman"/>
        </w:rPr>
        <w:t>napada</w:t>
      </w:r>
      <w:proofErr w:type="spellEnd"/>
      <w:r w:rsidRPr="00187988">
        <w:rPr>
          <w:rFonts w:ascii="Times New Roman" w:hAnsi="Times New Roman"/>
          <w:lang w:val="sr-Latn-CS"/>
        </w:rPr>
        <w:t xml:space="preserve"> </w:t>
      </w:r>
      <w:proofErr w:type="spellStart"/>
      <w:r w:rsidRPr="00187988">
        <w:rPr>
          <w:rFonts w:ascii="Times New Roman" w:hAnsi="Times New Roman"/>
        </w:rPr>
        <w:t>biljnih</w:t>
      </w:r>
      <w:proofErr w:type="spellEnd"/>
      <w:r w:rsidRPr="00187988">
        <w:rPr>
          <w:rFonts w:ascii="Times New Roman" w:hAnsi="Times New Roman"/>
          <w:lang w:val="sr-Latn-CS"/>
        </w:rPr>
        <w:t xml:space="preserve"> </w:t>
      </w:r>
      <w:proofErr w:type="spellStart"/>
      <w:r w:rsidRPr="00187988">
        <w:rPr>
          <w:rFonts w:ascii="Times New Roman" w:hAnsi="Times New Roman"/>
        </w:rPr>
        <w:t>bolesti</w:t>
      </w:r>
      <w:proofErr w:type="spellEnd"/>
      <w:r w:rsidRPr="00187988">
        <w:rPr>
          <w:rFonts w:ascii="Times New Roman" w:hAnsi="Times New Roman"/>
          <w:lang w:val="sr-Latn-CS"/>
        </w:rPr>
        <w:t xml:space="preserve">, </w:t>
      </w:r>
      <w:r w:rsidRPr="00187988">
        <w:rPr>
          <w:rFonts w:ascii="Times New Roman" w:hAnsi="Times New Roman"/>
        </w:rPr>
        <w:t>ja</w:t>
      </w:r>
      <w:r w:rsidRPr="00187988">
        <w:rPr>
          <w:rFonts w:ascii="Times New Roman" w:hAnsi="Times New Roman"/>
          <w:lang w:val="sr-Latn-CS"/>
        </w:rPr>
        <w:t>č</w:t>
      </w:r>
      <w:proofErr w:type="spellStart"/>
      <w:r w:rsidRPr="00187988">
        <w:rPr>
          <w:rFonts w:ascii="Times New Roman" w:hAnsi="Times New Roman"/>
        </w:rPr>
        <w:t>ini</w:t>
      </w:r>
      <w:proofErr w:type="spellEnd"/>
      <w:r w:rsidRPr="00187988">
        <w:rPr>
          <w:rFonts w:ascii="Times New Roman" w:hAnsi="Times New Roman"/>
          <w:lang w:val="sr-Latn-CS"/>
        </w:rPr>
        <w:t xml:space="preserve"> </w:t>
      </w:r>
      <w:proofErr w:type="spellStart"/>
      <w:r w:rsidRPr="00187988">
        <w:rPr>
          <w:rFonts w:ascii="Times New Roman" w:hAnsi="Times New Roman"/>
        </w:rPr>
        <w:t>napada</w:t>
      </w:r>
      <w:proofErr w:type="spellEnd"/>
      <w:r w:rsidRPr="00187988">
        <w:rPr>
          <w:rFonts w:ascii="Times New Roman" w:hAnsi="Times New Roman"/>
          <w:lang w:val="sr-Latn-CS"/>
        </w:rPr>
        <w:t xml:space="preserve">, </w:t>
      </w:r>
      <w:proofErr w:type="spellStart"/>
      <w:r w:rsidRPr="00187988">
        <w:rPr>
          <w:rFonts w:ascii="Times New Roman" w:hAnsi="Times New Roman"/>
        </w:rPr>
        <w:t>vrsti</w:t>
      </w:r>
      <w:proofErr w:type="spellEnd"/>
      <w:r w:rsidRPr="00187988">
        <w:rPr>
          <w:rFonts w:ascii="Times New Roman" w:hAnsi="Times New Roman"/>
          <w:lang w:val="sr-Latn-CS"/>
        </w:rPr>
        <w:t xml:space="preserve"> </w:t>
      </w:r>
      <w:proofErr w:type="spellStart"/>
      <w:r w:rsidRPr="00187988">
        <w:rPr>
          <w:rFonts w:ascii="Times New Roman" w:hAnsi="Times New Roman"/>
        </w:rPr>
        <w:t>biljne</w:t>
      </w:r>
      <w:proofErr w:type="spellEnd"/>
      <w:r w:rsidRPr="00187988">
        <w:rPr>
          <w:rFonts w:ascii="Times New Roman" w:hAnsi="Times New Roman"/>
          <w:lang w:val="sr-Latn-CS"/>
        </w:rPr>
        <w:t xml:space="preserve"> </w:t>
      </w:r>
      <w:proofErr w:type="spellStart"/>
      <w:r w:rsidRPr="00187988">
        <w:rPr>
          <w:rFonts w:ascii="Times New Roman" w:hAnsi="Times New Roman"/>
        </w:rPr>
        <w:t>bolesti</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dr</w:t>
      </w:r>
      <w:proofErr w:type="spellEnd"/>
      <w:r w:rsidRPr="00187988">
        <w:rPr>
          <w:rFonts w:ascii="Times New Roman" w:hAnsi="Times New Roman"/>
          <w:lang w:val="sr-Latn-CS"/>
        </w:rPr>
        <w:t xml:space="preserve">. </w:t>
      </w:r>
      <w:proofErr w:type="spellStart"/>
      <w:r w:rsidRPr="00187988">
        <w:rPr>
          <w:rFonts w:ascii="Times New Roman" w:hAnsi="Times New Roman"/>
        </w:rPr>
        <w:t>Generalno</w:t>
      </w:r>
      <w:proofErr w:type="spellEnd"/>
      <w:r w:rsidRPr="00187988">
        <w:rPr>
          <w:rFonts w:ascii="Times New Roman" w:hAnsi="Times New Roman"/>
          <w:lang w:val="sr-Latn-CS"/>
        </w:rPr>
        <w:t xml:space="preserve"> </w:t>
      </w:r>
      <w:proofErr w:type="spellStart"/>
      <w:r w:rsidRPr="00187988">
        <w:rPr>
          <w:rFonts w:ascii="Times New Roman" w:hAnsi="Times New Roman"/>
        </w:rPr>
        <w:t>gledano</w:t>
      </w:r>
      <w:proofErr w:type="spellEnd"/>
      <w:r w:rsidRPr="00187988">
        <w:rPr>
          <w:rFonts w:ascii="Times New Roman" w:hAnsi="Times New Roman"/>
          <w:lang w:val="sr-Latn-CS"/>
        </w:rPr>
        <w:t xml:space="preserve"> </w:t>
      </w:r>
      <w:r w:rsidRPr="00187988">
        <w:rPr>
          <w:rFonts w:ascii="Times New Roman" w:hAnsi="Times New Roman"/>
        </w:rPr>
        <w:t>za</w:t>
      </w:r>
      <w:r w:rsidRPr="00187988">
        <w:rPr>
          <w:rFonts w:ascii="Times New Roman" w:hAnsi="Times New Roman"/>
          <w:lang w:val="sr-Latn-CS"/>
        </w:rPr>
        <w:t>š</w:t>
      </w:r>
      <w:proofErr w:type="spellStart"/>
      <w:r w:rsidRPr="00187988">
        <w:rPr>
          <w:rFonts w:ascii="Times New Roman" w:hAnsi="Times New Roman"/>
        </w:rPr>
        <w:t>tita</w:t>
      </w:r>
      <w:proofErr w:type="spellEnd"/>
      <w:r w:rsidRPr="00187988">
        <w:rPr>
          <w:rFonts w:ascii="Times New Roman" w:hAnsi="Times New Roman"/>
          <w:lang w:val="sr-Latn-CS"/>
        </w:rPr>
        <w:t xml:space="preserve"> </w:t>
      </w:r>
      <w:proofErr w:type="spellStart"/>
      <w:r w:rsidRPr="00187988">
        <w:rPr>
          <w:rFonts w:ascii="Times New Roman" w:hAnsi="Times New Roman"/>
        </w:rPr>
        <w:t>mladih</w:t>
      </w:r>
      <w:proofErr w:type="spellEnd"/>
      <w:r w:rsidRPr="00187988">
        <w:rPr>
          <w:rFonts w:ascii="Times New Roman" w:hAnsi="Times New Roman"/>
          <w:lang w:val="sr-Latn-CS"/>
        </w:rPr>
        <w:t xml:space="preserve"> </w:t>
      </w:r>
      <w:proofErr w:type="spellStart"/>
      <w:r w:rsidRPr="00187988">
        <w:rPr>
          <w:rFonts w:ascii="Times New Roman" w:hAnsi="Times New Roman"/>
        </w:rPr>
        <w:t>sastojina</w:t>
      </w:r>
      <w:proofErr w:type="spellEnd"/>
      <w:r w:rsidRPr="00187988">
        <w:rPr>
          <w:rFonts w:ascii="Times New Roman" w:hAnsi="Times New Roman"/>
          <w:lang w:val="sr-Latn-CS"/>
        </w:rPr>
        <w:t xml:space="preserve"> </w:t>
      </w:r>
      <w:proofErr w:type="spellStart"/>
      <w:r w:rsidRPr="00187988">
        <w:rPr>
          <w:rFonts w:ascii="Times New Roman" w:hAnsi="Times New Roman"/>
        </w:rPr>
        <w:t>hrasta</w:t>
      </w:r>
      <w:proofErr w:type="spellEnd"/>
      <w:r w:rsidRPr="00187988">
        <w:rPr>
          <w:rFonts w:ascii="Times New Roman" w:hAnsi="Times New Roman"/>
          <w:lang w:val="sr-Latn-CS"/>
        </w:rPr>
        <w:t xml:space="preserve"> </w:t>
      </w:r>
      <w:proofErr w:type="spellStart"/>
      <w:r w:rsidRPr="00187988">
        <w:rPr>
          <w:rFonts w:ascii="Times New Roman" w:hAnsi="Times New Roman"/>
        </w:rPr>
        <w:t>lu</w:t>
      </w:r>
      <w:proofErr w:type="spellEnd"/>
      <w:r w:rsidRPr="00187988">
        <w:rPr>
          <w:rFonts w:ascii="Times New Roman" w:hAnsi="Times New Roman"/>
          <w:lang w:val="sr-Latn-CS"/>
        </w:rPr>
        <w:t>ž</w:t>
      </w:r>
      <w:proofErr w:type="spellStart"/>
      <w:r w:rsidRPr="00187988">
        <w:rPr>
          <w:rFonts w:ascii="Times New Roman" w:hAnsi="Times New Roman"/>
        </w:rPr>
        <w:t>njaka</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euroameri</w:t>
      </w:r>
      <w:proofErr w:type="spellEnd"/>
      <w:r w:rsidRPr="00187988">
        <w:rPr>
          <w:rFonts w:ascii="Times New Roman" w:hAnsi="Times New Roman"/>
          <w:lang w:val="sr-Latn-CS"/>
        </w:rPr>
        <w:t>č</w:t>
      </w:r>
      <w:proofErr w:type="spellStart"/>
      <w:r w:rsidRPr="00187988">
        <w:rPr>
          <w:rFonts w:ascii="Times New Roman" w:hAnsi="Times New Roman"/>
        </w:rPr>
        <w:t>ke</w:t>
      </w:r>
      <w:proofErr w:type="spellEnd"/>
      <w:r w:rsidRPr="00187988">
        <w:rPr>
          <w:rFonts w:ascii="Times New Roman" w:hAnsi="Times New Roman"/>
          <w:lang w:val="sr-Latn-CS"/>
        </w:rPr>
        <w:t xml:space="preserve"> </w:t>
      </w:r>
      <w:proofErr w:type="spellStart"/>
      <w:r w:rsidRPr="00187988">
        <w:rPr>
          <w:rFonts w:ascii="Times New Roman" w:hAnsi="Times New Roman"/>
        </w:rPr>
        <w:t>topole</w:t>
      </w:r>
      <w:proofErr w:type="spellEnd"/>
      <w:r w:rsidRPr="00187988">
        <w:rPr>
          <w:rFonts w:ascii="Times New Roman" w:hAnsi="Times New Roman"/>
          <w:lang w:val="sr-Latn-CS"/>
        </w:rPr>
        <w:t xml:space="preserve"> </w:t>
      </w:r>
      <w:r w:rsidRPr="00187988">
        <w:rPr>
          <w:rFonts w:ascii="Times New Roman" w:hAnsi="Times New Roman"/>
        </w:rPr>
        <w:t>mora</w:t>
      </w:r>
      <w:r w:rsidRPr="00187988">
        <w:rPr>
          <w:rFonts w:ascii="Times New Roman" w:hAnsi="Times New Roman"/>
          <w:lang w:val="sr-Latn-CS"/>
        </w:rPr>
        <w:t xml:space="preserve"> </w:t>
      </w:r>
      <w:r w:rsidRPr="00187988">
        <w:rPr>
          <w:rFonts w:ascii="Times New Roman" w:hAnsi="Times New Roman"/>
        </w:rPr>
        <w:t>se</w:t>
      </w:r>
      <w:r w:rsidRPr="00187988">
        <w:rPr>
          <w:rFonts w:ascii="Times New Roman" w:hAnsi="Times New Roman"/>
          <w:lang w:val="sr-Latn-CS"/>
        </w:rPr>
        <w:t xml:space="preserve"> </w:t>
      </w:r>
      <w:proofErr w:type="spellStart"/>
      <w:r w:rsidRPr="00187988">
        <w:rPr>
          <w:rFonts w:ascii="Times New Roman" w:hAnsi="Times New Roman"/>
        </w:rPr>
        <w:t>obaviti</w:t>
      </w:r>
      <w:proofErr w:type="spellEnd"/>
      <w:r w:rsidRPr="00187988">
        <w:rPr>
          <w:rFonts w:ascii="Times New Roman" w:hAnsi="Times New Roman"/>
          <w:lang w:val="sr-Latn-CS"/>
        </w:rPr>
        <w:t xml:space="preserve"> </w:t>
      </w:r>
      <w:proofErr w:type="spellStart"/>
      <w:r w:rsidRPr="00187988">
        <w:rPr>
          <w:rFonts w:ascii="Times New Roman" w:hAnsi="Times New Roman"/>
        </w:rPr>
        <w:t>na</w:t>
      </w:r>
      <w:proofErr w:type="spellEnd"/>
      <w:r w:rsidRPr="00187988">
        <w:rPr>
          <w:rFonts w:ascii="Times New Roman" w:hAnsi="Times New Roman"/>
          <w:lang w:val="sr-Latn-CS"/>
        </w:rPr>
        <w:t xml:space="preserve"> </w:t>
      </w:r>
      <w:proofErr w:type="spellStart"/>
      <w:r w:rsidRPr="00187988">
        <w:rPr>
          <w:rFonts w:ascii="Times New Roman" w:hAnsi="Times New Roman"/>
        </w:rPr>
        <w:t>vreme</w:t>
      </w:r>
      <w:proofErr w:type="spellEnd"/>
      <w:r w:rsidRPr="00187988">
        <w:rPr>
          <w:rFonts w:ascii="Times New Roman" w:hAnsi="Times New Roman"/>
          <w:lang w:val="sr-Latn-CS"/>
        </w:rPr>
        <w:t xml:space="preserve"> </w:t>
      </w:r>
      <w:proofErr w:type="spellStart"/>
      <w:r w:rsidRPr="00187988">
        <w:rPr>
          <w:rFonts w:ascii="Times New Roman" w:hAnsi="Times New Roman"/>
        </w:rPr>
        <w:t>i</w:t>
      </w:r>
      <w:proofErr w:type="spellEnd"/>
      <w:r w:rsidRPr="00187988">
        <w:rPr>
          <w:rFonts w:ascii="Times New Roman" w:hAnsi="Times New Roman"/>
          <w:lang w:val="sr-Latn-CS"/>
        </w:rPr>
        <w:t xml:space="preserve"> </w:t>
      </w:r>
      <w:proofErr w:type="spellStart"/>
      <w:r w:rsidRPr="00187988">
        <w:rPr>
          <w:rFonts w:ascii="Times New Roman" w:hAnsi="Times New Roman"/>
        </w:rPr>
        <w:t>sa</w:t>
      </w:r>
      <w:proofErr w:type="spellEnd"/>
      <w:r w:rsidRPr="00187988">
        <w:rPr>
          <w:rFonts w:ascii="Times New Roman" w:hAnsi="Times New Roman"/>
          <w:lang w:val="sr-Latn-CS"/>
        </w:rPr>
        <w:t xml:space="preserve"> </w:t>
      </w:r>
      <w:proofErr w:type="spellStart"/>
      <w:r w:rsidRPr="00187988">
        <w:rPr>
          <w:rFonts w:ascii="Times New Roman" w:hAnsi="Times New Roman"/>
        </w:rPr>
        <w:t>odgovaraju</w:t>
      </w:r>
      <w:proofErr w:type="spellEnd"/>
      <w:r w:rsidRPr="00187988">
        <w:rPr>
          <w:rFonts w:ascii="Times New Roman" w:hAnsi="Times New Roman"/>
          <w:lang w:val="sr-Latn-CS"/>
        </w:rPr>
        <w:t>ć</w:t>
      </w:r>
      <w:proofErr w:type="spellStart"/>
      <w:r w:rsidRPr="00187988">
        <w:rPr>
          <w:rFonts w:ascii="Times New Roman" w:hAnsi="Times New Roman"/>
        </w:rPr>
        <w:t>im</w:t>
      </w:r>
      <w:proofErr w:type="spellEnd"/>
      <w:r w:rsidRPr="00187988">
        <w:rPr>
          <w:rFonts w:ascii="Times New Roman" w:hAnsi="Times New Roman"/>
          <w:lang w:val="sr-Latn-CS"/>
        </w:rPr>
        <w:t xml:space="preserve"> </w:t>
      </w:r>
      <w:proofErr w:type="spellStart"/>
      <w:r w:rsidRPr="00187988">
        <w:rPr>
          <w:rFonts w:ascii="Times New Roman" w:hAnsi="Times New Roman"/>
        </w:rPr>
        <w:t>prepartom</w:t>
      </w:r>
      <w:proofErr w:type="spellEnd"/>
      <w:r w:rsidRPr="00187988">
        <w:rPr>
          <w:rFonts w:ascii="Times New Roman" w:hAnsi="Times New Roman"/>
          <w:lang w:val="sr-Latn-CS"/>
        </w:rPr>
        <w:t xml:space="preserve"> </w:t>
      </w:r>
      <w:r w:rsidRPr="00187988">
        <w:rPr>
          <w:rFonts w:ascii="Times New Roman" w:hAnsi="Times New Roman"/>
        </w:rPr>
        <w:t>da</w:t>
      </w:r>
      <w:r w:rsidRPr="00187988">
        <w:rPr>
          <w:rFonts w:ascii="Times New Roman" w:hAnsi="Times New Roman"/>
          <w:lang w:val="sr-Latn-CS"/>
        </w:rPr>
        <w:t xml:space="preserve"> </w:t>
      </w:r>
      <w:r w:rsidRPr="00187988">
        <w:rPr>
          <w:rFonts w:ascii="Times New Roman" w:hAnsi="Times New Roman"/>
        </w:rPr>
        <w:t>bi</w:t>
      </w:r>
      <w:r w:rsidRPr="00187988">
        <w:rPr>
          <w:rFonts w:ascii="Times New Roman" w:hAnsi="Times New Roman"/>
          <w:lang w:val="sr-Latn-CS"/>
        </w:rPr>
        <w:t xml:space="preserve"> </w:t>
      </w:r>
      <w:proofErr w:type="spellStart"/>
      <w:r w:rsidRPr="00187988">
        <w:rPr>
          <w:rFonts w:ascii="Times New Roman" w:hAnsi="Times New Roman"/>
        </w:rPr>
        <w:t>uspeh</w:t>
      </w:r>
      <w:proofErr w:type="spellEnd"/>
      <w:r w:rsidRPr="00187988">
        <w:rPr>
          <w:rFonts w:ascii="Times New Roman" w:hAnsi="Times New Roman"/>
          <w:lang w:val="sr-Latn-CS"/>
        </w:rPr>
        <w:t xml:space="preserve"> </w:t>
      </w:r>
      <w:r w:rsidRPr="00187988">
        <w:rPr>
          <w:rFonts w:ascii="Times New Roman" w:hAnsi="Times New Roman"/>
        </w:rPr>
        <w:t>bio</w:t>
      </w:r>
      <w:r w:rsidRPr="00187988">
        <w:rPr>
          <w:rFonts w:ascii="Times New Roman" w:hAnsi="Times New Roman"/>
          <w:lang w:val="sr-Latn-CS"/>
        </w:rPr>
        <w:t xml:space="preserve"> </w:t>
      </w:r>
      <w:proofErr w:type="spellStart"/>
      <w:r w:rsidRPr="00187988">
        <w:rPr>
          <w:rFonts w:ascii="Times New Roman" w:hAnsi="Times New Roman"/>
        </w:rPr>
        <w:t>potpun</w:t>
      </w:r>
      <w:proofErr w:type="spellEnd"/>
      <w:r w:rsidRPr="00187988">
        <w:rPr>
          <w:rFonts w:ascii="Times New Roman" w:hAnsi="Times New Roman"/>
          <w:lang w:val="sr-Latn-CS"/>
        </w:rPr>
        <w:t xml:space="preserve">. </w:t>
      </w:r>
    </w:p>
    <w:p w14:paraId="651F7480" w14:textId="77777777" w:rsidR="00972DBA" w:rsidRPr="00187988" w:rsidRDefault="00972DBA" w:rsidP="00972DBA">
      <w:pPr>
        <w:tabs>
          <w:tab w:val="left" w:pos="720"/>
          <w:tab w:val="left" w:pos="810"/>
          <w:tab w:val="left" w:pos="990"/>
          <w:tab w:val="left" w:pos="1080"/>
        </w:tabs>
        <w:jc w:val="both"/>
        <w:rPr>
          <w:rFonts w:ascii="Times New Roman" w:hAnsi="Times New Roman"/>
          <w:lang w:val="it-IT"/>
        </w:rPr>
      </w:pPr>
      <w:r w:rsidRPr="00187988">
        <w:rPr>
          <w:rFonts w:ascii="Times New Roman" w:hAnsi="Times New Roman"/>
          <w:lang w:val="sr-Latn-CS"/>
        </w:rPr>
        <w:t xml:space="preserve">           </w:t>
      </w:r>
      <w:proofErr w:type="spellStart"/>
      <w:r w:rsidRPr="00187988">
        <w:rPr>
          <w:rFonts w:ascii="Times New Roman" w:hAnsi="Times New Roman"/>
          <w:lang w:val="it-IT"/>
        </w:rPr>
        <w:t>Ovaj</w:t>
      </w:r>
      <w:proofErr w:type="spellEnd"/>
      <w:r w:rsidRPr="00187988">
        <w:rPr>
          <w:rFonts w:ascii="Times New Roman" w:hAnsi="Times New Roman"/>
          <w:lang w:val="it-IT"/>
        </w:rPr>
        <w:t xml:space="preserve"> </w:t>
      </w:r>
      <w:proofErr w:type="spellStart"/>
      <w:r w:rsidRPr="00187988">
        <w:rPr>
          <w:rFonts w:ascii="Times New Roman" w:hAnsi="Times New Roman"/>
          <w:lang w:val="it-IT"/>
        </w:rPr>
        <w:t>vid</w:t>
      </w:r>
      <w:proofErr w:type="spellEnd"/>
      <w:r w:rsidRPr="00187988">
        <w:rPr>
          <w:rFonts w:ascii="Times New Roman" w:hAnsi="Times New Roman"/>
          <w:lang w:val="it-IT"/>
        </w:rPr>
        <w:t xml:space="preserve"> rada se </w:t>
      </w:r>
      <w:proofErr w:type="spellStart"/>
      <w:r w:rsidRPr="00187988">
        <w:rPr>
          <w:rFonts w:ascii="Times New Roman" w:hAnsi="Times New Roman"/>
          <w:lang w:val="it-IT"/>
        </w:rPr>
        <w:t>izvodi</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w:t>
      </w:r>
      <w:proofErr w:type="spellEnd"/>
      <w:r w:rsidRPr="00187988">
        <w:rPr>
          <w:rFonts w:ascii="Times New Roman" w:hAnsi="Times New Roman"/>
          <w:lang w:val="it-IT"/>
        </w:rPr>
        <w:t xml:space="preserve"> </w:t>
      </w:r>
      <w:proofErr w:type="spellStart"/>
      <w:r w:rsidRPr="00187988">
        <w:rPr>
          <w:rFonts w:ascii="Times New Roman" w:hAnsi="Times New Roman"/>
          <w:lang w:val="it-IT"/>
        </w:rPr>
        <w:t>potrebi</w:t>
      </w:r>
      <w:proofErr w:type="spellEnd"/>
      <w:r w:rsidRPr="00187988">
        <w:rPr>
          <w:rFonts w:ascii="Times New Roman" w:hAnsi="Times New Roman"/>
          <w:lang w:val="it-IT"/>
        </w:rPr>
        <w:t xml:space="preserve"> u </w:t>
      </w:r>
      <w:proofErr w:type="spellStart"/>
      <w:r w:rsidRPr="00187988">
        <w:rPr>
          <w:rFonts w:ascii="Times New Roman" w:hAnsi="Times New Roman"/>
          <w:lang w:val="it-IT"/>
        </w:rPr>
        <w:t>više</w:t>
      </w:r>
      <w:proofErr w:type="spellEnd"/>
      <w:r w:rsidRPr="00187988">
        <w:rPr>
          <w:rFonts w:ascii="Times New Roman" w:hAnsi="Times New Roman"/>
          <w:lang w:val="it-IT"/>
        </w:rPr>
        <w:t xml:space="preserve"> </w:t>
      </w:r>
      <w:proofErr w:type="spellStart"/>
      <w:r w:rsidRPr="00187988">
        <w:rPr>
          <w:rFonts w:ascii="Times New Roman" w:hAnsi="Times New Roman"/>
          <w:lang w:val="it-IT"/>
        </w:rPr>
        <w:t>navrata</w:t>
      </w:r>
      <w:proofErr w:type="spellEnd"/>
      <w:r w:rsidRPr="00187988">
        <w:rPr>
          <w:rFonts w:ascii="Times New Roman" w:hAnsi="Times New Roman"/>
          <w:lang w:val="it-IT"/>
        </w:rPr>
        <w:t xml:space="preserve">.  </w:t>
      </w:r>
    </w:p>
    <w:p w14:paraId="02C549F1" w14:textId="77777777" w:rsidR="00972DBA" w:rsidRPr="00187988" w:rsidRDefault="00972DBA" w:rsidP="00972DBA">
      <w:pPr>
        <w:tabs>
          <w:tab w:val="left" w:pos="720"/>
          <w:tab w:val="left" w:pos="810"/>
          <w:tab w:val="left" w:pos="990"/>
          <w:tab w:val="left" w:pos="1080"/>
        </w:tabs>
        <w:jc w:val="both"/>
        <w:rPr>
          <w:rFonts w:ascii="Times New Roman" w:hAnsi="Times New Roman"/>
          <w:lang w:val="it-IT"/>
        </w:rPr>
      </w:pPr>
    </w:p>
    <w:p w14:paraId="65B24431" w14:textId="77777777" w:rsidR="00972DBA" w:rsidRPr="00187988" w:rsidRDefault="00972DBA" w:rsidP="00972DBA">
      <w:pPr>
        <w:ind w:firstLine="720"/>
        <w:jc w:val="both"/>
        <w:rPr>
          <w:rFonts w:ascii="Times New Roman" w:hAnsi="Times New Roman"/>
          <w:szCs w:val="24"/>
          <w:lang w:val="sr-Latn-CS"/>
        </w:rPr>
      </w:pPr>
    </w:p>
    <w:p w14:paraId="02EEFB00" w14:textId="77777777" w:rsidR="00972DBA" w:rsidRPr="00187988" w:rsidRDefault="00972DBA" w:rsidP="00972DBA">
      <w:pPr>
        <w:ind w:left="720"/>
        <w:jc w:val="both"/>
        <w:rPr>
          <w:rFonts w:ascii="Times New Roman" w:hAnsi="Times New Roman"/>
          <w:b/>
          <w:szCs w:val="24"/>
          <w:lang w:val="nb-NO"/>
        </w:rPr>
      </w:pPr>
      <w:r w:rsidRPr="00187988">
        <w:rPr>
          <w:rFonts w:ascii="Times New Roman" w:hAnsi="Times New Roman"/>
          <w:b/>
          <w:szCs w:val="24"/>
          <w:lang w:val="nb-NO"/>
        </w:rPr>
        <w:t xml:space="preserve">Zaštita šuma od entomoloških obolenja  (612) </w:t>
      </w:r>
    </w:p>
    <w:p w14:paraId="251FE866" w14:textId="77777777" w:rsidR="00972DBA" w:rsidRPr="00187988" w:rsidRDefault="00972DBA" w:rsidP="00972DBA">
      <w:pPr>
        <w:ind w:left="720"/>
        <w:jc w:val="both"/>
        <w:rPr>
          <w:rFonts w:ascii="Times New Roman" w:hAnsi="Times New Roman"/>
          <w:b/>
          <w:szCs w:val="24"/>
          <w:lang w:val="nb-NO"/>
        </w:rPr>
      </w:pPr>
    </w:p>
    <w:p w14:paraId="542349C7" w14:textId="77777777" w:rsidR="00972DBA" w:rsidRPr="00187988" w:rsidRDefault="00972DBA" w:rsidP="00972DBA">
      <w:pPr>
        <w:pStyle w:val="BodyTextIndent"/>
        <w:jc w:val="both"/>
        <w:rPr>
          <w:rFonts w:ascii="Times New Roman" w:hAnsi="Times New Roman"/>
          <w:lang w:val="sr-Latn-CS"/>
        </w:rPr>
      </w:pPr>
      <w:r w:rsidRPr="00187988">
        <w:rPr>
          <w:rFonts w:ascii="Times New Roman" w:hAnsi="Times New Roman"/>
          <w:lang w:val="sr-Latn-CS"/>
        </w:rPr>
        <w:t>Broj insekata koji prave štete na topoloma i vrbama prelazi cifru od 200 vrsta. Broj štetočina je neprestano u porastu. Ipak u našim rasadnicima intezivnim merama zaštite sprečena su oštećenja na sadnom materijalu. Štetne insekte koji čine štete u mladim sastojinama možemo svrstati u tri grupe:</w:t>
      </w:r>
    </w:p>
    <w:p w14:paraId="68D23507" w14:textId="77777777" w:rsidR="00972DBA" w:rsidRPr="00187988" w:rsidRDefault="00972DBA" w:rsidP="00617EC2">
      <w:pPr>
        <w:pStyle w:val="BodyTextIndent"/>
        <w:numPr>
          <w:ilvl w:val="1"/>
          <w:numId w:val="15"/>
        </w:numPr>
        <w:jc w:val="both"/>
        <w:rPr>
          <w:rFonts w:ascii="Times New Roman" w:hAnsi="Times New Roman"/>
          <w:lang w:val="sr-Latn-CS"/>
        </w:rPr>
      </w:pPr>
      <w:r w:rsidRPr="00187988">
        <w:rPr>
          <w:rFonts w:ascii="Times New Roman" w:hAnsi="Times New Roman"/>
          <w:lang w:val="sr-Latn-CS"/>
        </w:rPr>
        <w:t>insekti koji čine štete na listu,</w:t>
      </w:r>
    </w:p>
    <w:p w14:paraId="6349304C" w14:textId="77777777" w:rsidR="00972DBA" w:rsidRPr="00187988" w:rsidRDefault="00972DBA" w:rsidP="00617EC2">
      <w:pPr>
        <w:pStyle w:val="BodyTextIndent"/>
        <w:numPr>
          <w:ilvl w:val="1"/>
          <w:numId w:val="15"/>
        </w:numPr>
        <w:jc w:val="both"/>
        <w:rPr>
          <w:rFonts w:ascii="Times New Roman" w:hAnsi="Times New Roman"/>
          <w:lang w:val="sr-Latn-CS"/>
        </w:rPr>
      </w:pPr>
      <w:r w:rsidRPr="00187988">
        <w:rPr>
          <w:rFonts w:ascii="Times New Roman" w:hAnsi="Times New Roman"/>
          <w:lang w:val="sr-Latn-CS"/>
        </w:rPr>
        <w:t>insekti koji čine štete na kori,</w:t>
      </w:r>
    </w:p>
    <w:p w14:paraId="09CEBCE3" w14:textId="77777777" w:rsidR="00972DBA" w:rsidRPr="00187988" w:rsidRDefault="00972DBA" w:rsidP="00617EC2">
      <w:pPr>
        <w:pStyle w:val="BodyTextIndent"/>
        <w:numPr>
          <w:ilvl w:val="1"/>
          <w:numId w:val="15"/>
        </w:numPr>
        <w:jc w:val="both"/>
        <w:rPr>
          <w:rFonts w:ascii="Times New Roman" w:hAnsi="Times New Roman"/>
          <w:lang w:val="sr-Latn-CS"/>
        </w:rPr>
      </w:pPr>
      <w:r w:rsidRPr="00187988">
        <w:rPr>
          <w:rFonts w:ascii="Times New Roman" w:hAnsi="Times New Roman"/>
          <w:lang w:val="sr-Latn-CS"/>
        </w:rPr>
        <w:t>insekti koji čine štete na korenu.</w:t>
      </w:r>
    </w:p>
    <w:p w14:paraId="5B310BCF" w14:textId="77777777" w:rsidR="00972DBA" w:rsidRPr="00187988" w:rsidRDefault="00972DBA" w:rsidP="00972DBA">
      <w:pPr>
        <w:pStyle w:val="BodyTextIndent"/>
        <w:jc w:val="both"/>
        <w:rPr>
          <w:rFonts w:ascii="Times New Roman" w:hAnsi="Times New Roman"/>
          <w:lang w:val="sr-Latn-CS"/>
        </w:rPr>
      </w:pPr>
      <w:r w:rsidRPr="00187988">
        <w:rPr>
          <w:rFonts w:ascii="Times New Roman" w:hAnsi="Times New Roman"/>
          <w:lang w:val="sr-Latn-CS"/>
        </w:rPr>
        <w:t>Svi defolijatori javljaju se u rano proleće i prave štete na mladom listu. Tretiranje insekticidima potrebno je izvršiti pre polaganja jaja.</w:t>
      </w:r>
    </w:p>
    <w:p w14:paraId="039ED8A6" w14:textId="77777777" w:rsidR="00972DBA" w:rsidRPr="00187988" w:rsidRDefault="00972DBA" w:rsidP="00972DBA">
      <w:pPr>
        <w:pStyle w:val="BodyTextIndent"/>
        <w:jc w:val="both"/>
        <w:rPr>
          <w:rFonts w:ascii="Times New Roman" w:hAnsi="Times New Roman"/>
          <w:lang w:val="sr-Latn-CS"/>
        </w:rPr>
      </w:pPr>
      <w:r w:rsidRPr="00187988">
        <w:rPr>
          <w:rFonts w:ascii="Times New Roman" w:hAnsi="Times New Roman"/>
          <w:lang w:val="sr-Latn-CS"/>
        </w:rPr>
        <w:lastRenderedPageBreak/>
        <w:t>Mere zaštite od ksilofagnih insekata vrše se na sledeći način:</w:t>
      </w:r>
    </w:p>
    <w:p w14:paraId="7FEA009D" w14:textId="77777777" w:rsidR="00972DBA" w:rsidRPr="00187988" w:rsidRDefault="00972DBA" w:rsidP="00617EC2">
      <w:pPr>
        <w:pStyle w:val="BodyTextIndent"/>
        <w:numPr>
          <w:ilvl w:val="0"/>
          <w:numId w:val="22"/>
        </w:numPr>
        <w:jc w:val="both"/>
        <w:rPr>
          <w:rFonts w:ascii="Times New Roman" w:hAnsi="Times New Roman"/>
          <w:lang w:val="sr-Latn-CS"/>
        </w:rPr>
      </w:pPr>
      <w:r w:rsidRPr="00187988">
        <w:rPr>
          <w:rFonts w:ascii="Times New Roman" w:hAnsi="Times New Roman"/>
          <w:lang w:val="sr-Latn-CS"/>
        </w:rPr>
        <w:t>Zabrana iznošenja napadnutih sadnica iz rasadnika.</w:t>
      </w:r>
    </w:p>
    <w:p w14:paraId="4F267C99" w14:textId="77777777" w:rsidR="00972DBA" w:rsidRPr="00187988" w:rsidRDefault="00972DBA" w:rsidP="00617EC2">
      <w:pPr>
        <w:pStyle w:val="BodyTextIndent"/>
        <w:numPr>
          <w:ilvl w:val="0"/>
          <w:numId w:val="22"/>
        </w:numPr>
        <w:jc w:val="both"/>
        <w:rPr>
          <w:rFonts w:ascii="Times New Roman" w:hAnsi="Times New Roman"/>
          <w:lang w:val="sr-Latn-CS"/>
        </w:rPr>
      </w:pPr>
      <w:r w:rsidRPr="00187988">
        <w:rPr>
          <w:rFonts w:ascii="Times New Roman" w:hAnsi="Times New Roman"/>
          <w:lang w:val="sr-Latn-CS"/>
        </w:rPr>
        <w:t>Izbegavanje mehaničkih ozleda na stablima.</w:t>
      </w:r>
    </w:p>
    <w:p w14:paraId="1286D346" w14:textId="77777777" w:rsidR="00972DBA" w:rsidRPr="00187988" w:rsidRDefault="00972DBA" w:rsidP="00617EC2">
      <w:pPr>
        <w:pStyle w:val="BodyTextIndent"/>
        <w:numPr>
          <w:ilvl w:val="0"/>
          <w:numId w:val="22"/>
        </w:numPr>
        <w:jc w:val="both"/>
        <w:rPr>
          <w:rFonts w:ascii="Times New Roman" w:hAnsi="Times New Roman"/>
          <w:lang w:val="sr-Latn-CS"/>
        </w:rPr>
      </w:pPr>
      <w:r w:rsidRPr="00187988">
        <w:rPr>
          <w:rFonts w:ascii="Times New Roman" w:hAnsi="Times New Roman"/>
          <w:lang w:val="sr-Latn-CS"/>
        </w:rPr>
        <w:t>Ubrizgavanje (injektiranje) raznih sredstava (hemijska sredstva moraju biti u skladu sa FSC politikom o primeni istih) u hodnične sisteme radi uništavanja larvi.</w:t>
      </w:r>
    </w:p>
    <w:p w14:paraId="5963E82A" w14:textId="77777777" w:rsidR="00972DBA" w:rsidRPr="00187988" w:rsidRDefault="00972DBA" w:rsidP="00617EC2">
      <w:pPr>
        <w:pStyle w:val="BodyTextIndent"/>
        <w:numPr>
          <w:ilvl w:val="0"/>
          <w:numId w:val="22"/>
        </w:numPr>
        <w:jc w:val="both"/>
        <w:rPr>
          <w:rFonts w:ascii="Times New Roman" w:hAnsi="Times New Roman"/>
          <w:lang w:val="sr-Latn-CS"/>
        </w:rPr>
      </w:pPr>
      <w:r w:rsidRPr="00187988">
        <w:rPr>
          <w:rFonts w:ascii="Times New Roman" w:hAnsi="Times New Roman"/>
          <w:lang w:val="sr-Latn-CS"/>
        </w:rPr>
        <w:t>Tretiranje insekticidima.</w:t>
      </w:r>
    </w:p>
    <w:p w14:paraId="68CE74E3" w14:textId="77777777" w:rsidR="00972DBA" w:rsidRPr="00187988" w:rsidRDefault="00972DBA" w:rsidP="00972DBA">
      <w:pPr>
        <w:tabs>
          <w:tab w:val="left" w:pos="990"/>
        </w:tabs>
        <w:jc w:val="both"/>
        <w:rPr>
          <w:rFonts w:ascii="Times New Roman" w:hAnsi="Times New Roman"/>
          <w:szCs w:val="24"/>
          <w:lang w:val="sr-Latn-RS"/>
        </w:rPr>
      </w:pPr>
    </w:p>
    <w:p w14:paraId="53671C4E" w14:textId="77777777" w:rsidR="00972DBA" w:rsidRPr="00187988" w:rsidRDefault="00972DBA" w:rsidP="00972DBA">
      <w:pPr>
        <w:spacing w:after="160" w:line="259" w:lineRule="auto"/>
        <w:rPr>
          <w:rFonts w:ascii="Times New Roman" w:eastAsia="Calibri" w:hAnsi="Times New Roman"/>
          <w:b/>
          <w:bCs/>
          <w:szCs w:val="24"/>
          <w:lang w:val="sr-Latn-RS"/>
        </w:rPr>
      </w:pPr>
      <w:r w:rsidRPr="00187988">
        <w:rPr>
          <w:rFonts w:ascii="Times New Roman" w:eastAsia="Calibri" w:hAnsi="Times New Roman"/>
          <w:b/>
          <w:bCs/>
          <w:szCs w:val="24"/>
          <w:lang w:val="sr-Latn-RS"/>
        </w:rPr>
        <w:t xml:space="preserve">           Zaštita od požara (613)</w:t>
      </w:r>
    </w:p>
    <w:p w14:paraId="35B5AF22" w14:textId="77777777" w:rsidR="00972DBA" w:rsidRPr="00187988" w:rsidRDefault="00972DBA" w:rsidP="00972DBA">
      <w:pPr>
        <w:tabs>
          <w:tab w:val="left" w:pos="720"/>
          <w:tab w:val="left" w:pos="810"/>
          <w:tab w:val="left" w:pos="990"/>
        </w:tabs>
        <w:spacing w:after="160" w:line="259" w:lineRule="auto"/>
        <w:jc w:val="both"/>
        <w:rPr>
          <w:rFonts w:ascii="Times New Roman" w:eastAsia="Calibri" w:hAnsi="Times New Roman"/>
          <w:szCs w:val="24"/>
          <w:lang w:val="sr-Latn-RS"/>
        </w:rPr>
      </w:pPr>
      <w:r w:rsidRPr="00187988">
        <w:rPr>
          <w:rFonts w:ascii="Times New Roman" w:eastAsia="Calibri" w:hAnsi="Times New Roman"/>
          <w:szCs w:val="24"/>
          <w:lang w:val="sr-Latn-RS"/>
        </w:rPr>
        <w:t xml:space="preserve">           U zasadima u kojima se ne vrši površinska obrada zemljišta, odnosno ne uništava korov, stvaraju se povoljni uslovi za nastajanje prizemnih požara. Štete od požara su obično velike, gde zbog visoke temperature nagoreva kora, a kambijum ispod nje biva uništen po čitavom obimu stabla ili delimično u zavisnosti od strujanja vazduha, brzine požara, količine i rasporeda gorivog materijala. Visina do koje nagorevaju stabla zavisi od visine suvog korova a nekada je to i više od 2 metra. Manje oštećena stabla prežive posledice požara ali dolazi do smanjenog prirasta i kvaliteta drvne zapremine, a jače oštećena stabla ili celi zasadi se suše. Mere za sprečavanje šteta od požara su: dobro organizovana preventivna zaštita, gde je najbitnija obrada zemljišta odnosno uništavanje korova, zatim postavljanje protiv požarnih pruga </w:t>
      </w:r>
      <w:r w:rsidRPr="00187988">
        <w:rPr>
          <w:rFonts w:ascii="Times New Roman" w:hAnsi="Times New Roman"/>
          <w:szCs w:val="24"/>
          <w:lang w:val="sr-Latn-RS"/>
        </w:rPr>
        <w:t>na obnovljenim površinama</w:t>
      </w:r>
      <w:r w:rsidRPr="00187988">
        <w:rPr>
          <w:rFonts w:ascii="Times New Roman" w:eastAsia="Calibri" w:hAnsi="Times New Roman"/>
          <w:szCs w:val="24"/>
          <w:lang w:val="sr-Latn-RS"/>
        </w:rPr>
        <w:t xml:space="preserve">, i dobro organizovana dojavna i služba gašenja. </w:t>
      </w:r>
      <w:r w:rsidRPr="00187988">
        <w:rPr>
          <w:rFonts w:ascii="Times New Roman" w:hAnsi="Times New Roman"/>
          <w:szCs w:val="24"/>
          <w:lang w:val="sr-Latn-RS"/>
        </w:rPr>
        <w:t>Potrebno je redovno održavati puteve da je njima moguće prolaziti u svim uslovima. Proseke se moraju održavati čiste, prohodne i pregledne, redovnim godišnjim uklanjanjem žbunja i podrasta koji se na njima pojavljuje.</w:t>
      </w:r>
    </w:p>
    <w:p w14:paraId="160C7A2E" w14:textId="77777777" w:rsidR="00972DBA" w:rsidRPr="00187988" w:rsidRDefault="00972DBA" w:rsidP="00972DBA">
      <w:pPr>
        <w:tabs>
          <w:tab w:val="left" w:pos="720"/>
          <w:tab w:val="left" w:pos="810"/>
          <w:tab w:val="left" w:pos="990"/>
        </w:tabs>
        <w:spacing w:after="160" w:line="259" w:lineRule="auto"/>
        <w:jc w:val="both"/>
        <w:rPr>
          <w:rFonts w:ascii="Times New Roman" w:eastAsia="Calibri" w:hAnsi="Times New Roman"/>
          <w:szCs w:val="24"/>
          <w:lang w:val="sr-Latn-RS"/>
        </w:rPr>
      </w:pPr>
    </w:p>
    <w:p w14:paraId="77B7ED7B" w14:textId="77777777" w:rsidR="00972DBA" w:rsidRPr="00187988" w:rsidRDefault="00972DBA" w:rsidP="00972DBA">
      <w:pPr>
        <w:ind w:firstLine="720"/>
        <w:rPr>
          <w:rFonts w:ascii="Times New Roman" w:hAnsi="Times New Roman"/>
          <w:b/>
          <w:bCs/>
          <w:szCs w:val="24"/>
          <w:lang w:val="sr-Latn-RS"/>
        </w:rPr>
      </w:pPr>
      <w:r w:rsidRPr="00187988">
        <w:rPr>
          <w:rFonts w:ascii="Times New Roman" w:hAnsi="Times New Roman"/>
          <w:b/>
          <w:bCs/>
          <w:szCs w:val="24"/>
          <w:lang w:val="sr-Latn-RS"/>
        </w:rPr>
        <w:t>Zaštita od divljači (614)</w:t>
      </w:r>
    </w:p>
    <w:p w14:paraId="661E7F6B" w14:textId="77777777" w:rsidR="00972DBA" w:rsidRPr="00187988" w:rsidRDefault="00972DBA" w:rsidP="00972DBA">
      <w:pPr>
        <w:ind w:firstLine="720"/>
        <w:rPr>
          <w:rFonts w:ascii="Times New Roman" w:hAnsi="Times New Roman"/>
          <w:b/>
          <w:bCs/>
          <w:szCs w:val="24"/>
          <w:lang w:val="sr-Latn-RS"/>
        </w:rPr>
      </w:pPr>
    </w:p>
    <w:p w14:paraId="3B0B0FE7" w14:textId="77777777" w:rsidR="00972DBA" w:rsidRPr="00187988" w:rsidRDefault="00972DBA" w:rsidP="00972DBA">
      <w:pPr>
        <w:tabs>
          <w:tab w:val="left" w:pos="720"/>
        </w:tabs>
        <w:spacing w:after="160" w:line="259" w:lineRule="auto"/>
        <w:jc w:val="both"/>
        <w:rPr>
          <w:rFonts w:ascii="Times New Roman" w:eastAsia="Calibri" w:hAnsi="Times New Roman"/>
          <w:szCs w:val="24"/>
          <w:lang w:val="sr-Latn-RS"/>
        </w:rPr>
      </w:pPr>
      <w:r w:rsidRPr="00187988">
        <w:rPr>
          <w:rFonts w:ascii="Times New Roman" w:eastAsia="Calibri" w:hAnsi="Times New Roman"/>
          <w:szCs w:val="24"/>
          <w:lang w:val="sr-Latn-RS"/>
        </w:rPr>
        <w:t xml:space="preserve">           U okviru ove gazdinske jedinice najveće štete u zasadima pričinjavaju najčešće srneća divljač i zec. Zec i srneća divljač pričinjavaju štete odgrizanjem ili kidanjem zubima pupoljaka, lišća, izbojaka, i grančica mladih biljaka hrasta, topola i vrba, kao i guljenjem kore zubima. Visina na kojoj nastaju štete vezana je za njihovu telesnu visinu, odnosno zavisi od mogućnosti zahvata delova biljaka zubima. Guljenje kore češanjem rogovima na mlađim sadnicama čini srneća divljač, pri čemu može doći do prstenovanja sadnica, dok lomljenje sadnica od srneće divljači je izuzetno retko. Sve ove neželjene aktivnosti od strane divljači oštećuju sadnice i otvaraju puteve za zarazu i pojavu štetnih entomoloških i fitopatoloških oboljenja. Za sprečavanje odnosno smanjenje šteta preporučuju se biološke i mehaničke mere zaštite. Biološke mere se ugrađuju u lovne osnove, i u njima se mora regulisati brojno stanje divljači u odnosu na bonitet staništa i veličinu lovišta, uzgojni odstrel u smislu selekcije kvalitetnije divljači, uspostavljanja odgovarajućeg broja divljači, starosna struktura, odnos polova i drugi odnosi. Posebno se propisuju mere za ishranu divljači, i to posebno mere za poboljšanje prirodne ishrane podizanjem remiza, solišta, dopunske ishrane zimi, sa kojom vrstom i količinom hrane… I pored poštovanja svih navedenih mera, na terenu dolazi do oštećenja sadnica od strane divljači pa je neophodna primena dopunskih mehaničkih sredstava zaštite sadnica hrasta, topola i vrba. Za individualnu zaštitu sadnica, najčešće se koristi žičano pletivo različite visine i širine, što zavisi od vrste divljači, odnosno visine zahvata zubima, i dužine perioda u kome se želi postići željeni efekat. Kao zaštitna mera protiv zeca i srneće divljači se preporučuje i premazivanje sadnica repelentima. </w:t>
      </w:r>
    </w:p>
    <w:p w14:paraId="326DD734" w14:textId="77777777" w:rsidR="00972DBA" w:rsidRPr="00187988" w:rsidRDefault="00972DBA" w:rsidP="00972DBA">
      <w:pPr>
        <w:spacing w:after="160" w:line="259" w:lineRule="auto"/>
        <w:jc w:val="both"/>
        <w:rPr>
          <w:rFonts w:ascii="Times New Roman" w:eastAsia="Calibri" w:hAnsi="Times New Roman"/>
          <w:szCs w:val="24"/>
          <w:lang w:val="sr-Latn-RS"/>
        </w:rPr>
      </w:pPr>
    </w:p>
    <w:p w14:paraId="3AE5A7E7" w14:textId="77777777" w:rsidR="00972DBA" w:rsidRPr="00187988" w:rsidRDefault="00972DBA" w:rsidP="00972DBA">
      <w:pPr>
        <w:spacing w:after="160" w:line="259" w:lineRule="auto"/>
        <w:rPr>
          <w:rFonts w:ascii="Times New Roman" w:eastAsia="Calibri" w:hAnsi="Times New Roman"/>
          <w:b/>
          <w:bCs/>
          <w:szCs w:val="24"/>
          <w:lang w:val="sr-Latn-RS"/>
        </w:rPr>
      </w:pPr>
      <w:r w:rsidRPr="00187988">
        <w:rPr>
          <w:rFonts w:ascii="Times New Roman" w:eastAsia="Calibri" w:hAnsi="Times New Roman"/>
          <w:b/>
          <w:bCs/>
          <w:szCs w:val="24"/>
          <w:lang w:val="sr-Latn-RS"/>
        </w:rPr>
        <w:t xml:space="preserve">           Suzbijanje bršljana (610)</w:t>
      </w:r>
    </w:p>
    <w:p w14:paraId="176723BC" w14:textId="77777777" w:rsidR="00972DBA" w:rsidRPr="00187988" w:rsidRDefault="00972DBA" w:rsidP="00972DBA">
      <w:pPr>
        <w:spacing w:after="160" w:line="259" w:lineRule="auto"/>
        <w:jc w:val="both"/>
        <w:rPr>
          <w:rFonts w:ascii="Times New Roman" w:eastAsia="Calibri" w:hAnsi="Times New Roman"/>
          <w:szCs w:val="24"/>
          <w:lang w:val="sr-Latn-RS"/>
        </w:rPr>
      </w:pPr>
      <w:r w:rsidRPr="00187988">
        <w:rPr>
          <w:rFonts w:ascii="Times New Roman" w:eastAsia="Calibri" w:hAnsi="Times New Roman"/>
          <w:szCs w:val="24"/>
          <w:lang w:val="sr-Latn-RS"/>
        </w:rPr>
        <w:t xml:space="preserve">           Pojava povijuša predstavlja poseban problem u podizanju mladih zasada topola i vrba. Povijuše svojim pružanjem u vertikalnom pravcu koriste sadnicu kao podlogu za svoj razvoj, obavijaju sadnicu i posle izvesnog vremena, ukoliko se ne uklone </w:t>
      </w:r>
      <w:r w:rsidRPr="00187988">
        <w:rPr>
          <w:rFonts w:ascii="Times New Roman" w:eastAsia="Calibri" w:hAnsi="Times New Roman"/>
          <w:szCs w:val="24"/>
          <w:lang w:val="sr-Latn-RS"/>
        </w:rPr>
        <w:lastRenderedPageBreak/>
        <w:t>blagovremeno, postepeno mogu da guše sadnicu i dovode do njenog propadanja. U starijim kulturama svake dve do tri godine se uklanjaju povijuše na mestima gde se pojavljuju. Uklanjanje se vrši često i u periodu od pete do dvanaeste godine, odnosno do samog sklapanja sastojine.</w:t>
      </w:r>
    </w:p>
    <w:p w14:paraId="6AD29C77" w14:textId="77777777" w:rsidR="00972DBA" w:rsidRPr="00187988" w:rsidRDefault="00972DBA" w:rsidP="00972DBA">
      <w:pPr>
        <w:jc w:val="both"/>
        <w:rPr>
          <w:rFonts w:ascii="Times New Roman" w:hAnsi="Times New Roman"/>
          <w:lang w:val="sr-Latn-CS"/>
        </w:rPr>
      </w:pPr>
    </w:p>
    <w:p w14:paraId="2CC971C6" w14:textId="77777777" w:rsidR="00972DBA" w:rsidRPr="00187988" w:rsidRDefault="00972DBA" w:rsidP="00972DBA">
      <w:pPr>
        <w:pStyle w:val="BodyTextIndent"/>
        <w:ind w:left="720" w:firstLine="0"/>
        <w:jc w:val="both"/>
        <w:rPr>
          <w:rFonts w:ascii="Times New Roman" w:hAnsi="Times New Roman"/>
          <w:b/>
          <w:szCs w:val="24"/>
          <w:lang w:val="sr-Latn-CS"/>
        </w:rPr>
      </w:pPr>
      <w:r w:rsidRPr="00187988">
        <w:rPr>
          <w:rFonts w:ascii="Times New Roman" w:hAnsi="Times New Roman"/>
          <w:b/>
          <w:szCs w:val="24"/>
          <w:lang w:val="sr-Latn-CS"/>
        </w:rPr>
        <w:t>Održavanje protivpožarnih pruga, proseka i puteva (618)</w:t>
      </w:r>
    </w:p>
    <w:p w14:paraId="471E8C2D" w14:textId="77777777" w:rsidR="00972DBA" w:rsidRPr="00187988" w:rsidRDefault="00972DBA" w:rsidP="00972DBA">
      <w:pPr>
        <w:pStyle w:val="BodyTextIndent"/>
        <w:ind w:left="720" w:firstLine="0"/>
        <w:jc w:val="both"/>
        <w:rPr>
          <w:rFonts w:ascii="Times New Roman" w:hAnsi="Times New Roman"/>
          <w:b/>
          <w:szCs w:val="24"/>
          <w:lang w:val="sr-Latn-CS"/>
        </w:rPr>
      </w:pPr>
    </w:p>
    <w:p w14:paraId="79F46C9E" w14:textId="77777777" w:rsidR="00972DBA" w:rsidRPr="00187988" w:rsidRDefault="00972DBA" w:rsidP="00972DBA">
      <w:pPr>
        <w:jc w:val="both"/>
        <w:rPr>
          <w:rFonts w:ascii="Times New Roman" w:hAnsi="Times New Roman"/>
          <w:lang w:val="sr-Latn-CS"/>
        </w:rPr>
      </w:pPr>
      <w:r w:rsidRPr="00187988">
        <w:rPr>
          <w:rFonts w:ascii="Times New Roman" w:hAnsi="Times New Roman"/>
          <w:lang w:val="sr-Latn-CS"/>
        </w:rPr>
        <w:tab/>
        <w:t>Radi sprečavanja eventualnih šteta na širem području u slučaju pojave šumskih požara, neophodno je preventivno podizati i održavati protivpožarne pruge na obnovljenim površinama, koje može lako zahvatiti prizemni požar. Uklanjaju se sve organske materije kojima se požar može širiti i prenositi u širini  od 6 metara. Potrebno je i redovno održavati puteve da je njima moguće prolaziti u svim uslovima. Proseke se moraju održavati čiste, prohodne i pregledne, redovnim godišnjim uklanjanjem žbunja i podrasta koji se na njima pojavljuje.</w:t>
      </w:r>
    </w:p>
    <w:p w14:paraId="30F7D42C" w14:textId="77777777" w:rsidR="00972DBA" w:rsidRPr="00187988" w:rsidRDefault="00972DBA" w:rsidP="00972DBA">
      <w:pPr>
        <w:jc w:val="both"/>
        <w:rPr>
          <w:rFonts w:ascii="Times New Roman" w:hAnsi="Times New Roman"/>
          <w:lang w:val="sr-Latn-CS"/>
        </w:rPr>
      </w:pPr>
    </w:p>
    <w:p w14:paraId="2E936FAE" w14:textId="77777777" w:rsidR="00972DBA" w:rsidRPr="00187988" w:rsidRDefault="00972DBA" w:rsidP="00972DBA">
      <w:pPr>
        <w:rPr>
          <w:rFonts w:ascii="Times New Roman" w:hAnsi="Times New Roman"/>
          <w:lang w:val="nb-NO"/>
        </w:rPr>
      </w:pPr>
    </w:p>
    <w:p w14:paraId="69303BED" w14:textId="77777777" w:rsidR="00972DBA" w:rsidRPr="00187988" w:rsidRDefault="00972DBA" w:rsidP="00972DBA">
      <w:pPr>
        <w:ind w:left="720"/>
        <w:rPr>
          <w:rFonts w:ascii="Times New Roman" w:hAnsi="Times New Roman"/>
          <w:b/>
          <w:szCs w:val="24"/>
          <w:lang w:val="sr-Latn-CS"/>
        </w:rPr>
      </w:pPr>
      <w:r w:rsidRPr="00187988">
        <w:rPr>
          <w:rFonts w:ascii="Times New Roman" w:hAnsi="Times New Roman"/>
          <w:szCs w:val="24"/>
          <w:lang w:val="nb-NO"/>
        </w:rPr>
        <w:t xml:space="preserve"> </w:t>
      </w:r>
      <w:r w:rsidRPr="00187988">
        <w:rPr>
          <w:rFonts w:ascii="Times New Roman" w:hAnsi="Times New Roman"/>
          <w:b/>
          <w:szCs w:val="24"/>
          <w:lang w:val="sr-Latn-CS"/>
        </w:rPr>
        <w:t>Zaštita sastojina od glodara (621)</w:t>
      </w:r>
    </w:p>
    <w:p w14:paraId="7A77EB81" w14:textId="77777777" w:rsidR="00972DBA" w:rsidRPr="00187988" w:rsidRDefault="00972DBA" w:rsidP="00972DBA">
      <w:pPr>
        <w:rPr>
          <w:rFonts w:ascii="Times New Roman" w:hAnsi="Times New Roman"/>
          <w:sz w:val="12"/>
          <w:szCs w:val="12"/>
          <w:lang w:val="sr-Latn-CS"/>
        </w:rPr>
      </w:pPr>
    </w:p>
    <w:p w14:paraId="6592B018" w14:textId="77777777" w:rsidR="00972DBA" w:rsidRPr="00187988" w:rsidRDefault="00972DBA" w:rsidP="00972DBA">
      <w:pPr>
        <w:ind w:firstLine="720"/>
        <w:jc w:val="both"/>
        <w:rPr>
          <w:rFonts w:ascii="Times New Roman" w:hAnsi="Times New Roman"/>
          <w:lang w:val="sr-Latn-CS"/>
        </w:rPr>
      </w:pPr>
      <w:r w:rsidRPr="00187988">
        <w:rPr>
          <w:rFonts w:ascii="Times New Roman" w:hAnsi="Times New Roman"/>
          <w:lang w:val="sr-Latn-CS"/>
        </w:rPr>
        <w:t>Zaštita od glodara je neophodna u prvim godinama starosti mlade sastojine. U momentu nedostatka hrane, razni glodari (miševi,voluharuce i dr.), oštećuju korenje mladih biljaka u novoj sastojini  koje kasnije izaziva sušenje istih. Da bi se smanjio broj glodara na optimalanu brojnost kod koje ne dolazi do pojave oštećenja na mladim biljkama, primenjuje se uništavanje (trovanje) glodara otrovnim mamcima. Mamci se postavljaju u rupe ili u specijalne cevi tako da su fizički nedostupne ostalim toplokrvnim životinjama i pticama. Ova mera zaštite mladih biljaka je pod posebnom kontrolom šumarskih stručnjaka tokom cele godine. Zaštita sastojina od glodara se izvodi svake godine jednom, a četiri godine uzastopno.</w:t>
      </w:r>
    </w:p>
    <w:p w14:paraId="477A68DA" w14:textId="77777777" w:rsidR="00972DBA" w:rsidRPr="00187988" w:rsidRDefault="00972DBA" w:rsidP="00972DBA">
      <w:pPr>
        <w:tabs>
          <w:tab w:val="left" w:pos="450"/>
          <w:tab w:val="left" w:pos="720"/>
          <w:tab w:val="left" w:pos="810"/>
          <w:tab w:val="left" w:pos="900"/>
        </w:tabs>
        <w:spacing w:after="160" w:line="259" w:lineRule="auto"/>
        <w:jc w:val="both"/>
        <w:rPr>
          <w:rFonts w:ascii="Times New Roman" w:eastAsia="Calibri" w:hAnsi="Times New Roman"/>
          <w:szCs w:val="24"/>
          <w:lang w:val="sr-Latn-RS"/>
        </w:rPr>
      </w:pPr>
      <w:r w:rsidRPr="00187988">
        <w:rPr>
          <w:rFonts w:ascii="Times New Roman" w:eastAsia="Calibri" w:hAnsi="Times New Roman"/>
          <w:szCs w:val="24"/>
          <w:lang w:val="sr-Latn-RS"/>
        </w:rPr>
        <w:t xml:space="preserve">           Primećene su štete koje uzrokuje dabar u sastojinama koje se nalaze u bafer zonama uz Dunav, gde najčešće ruši i oštećuje stabla, a može da prouzrokuje štetu i na okolnim poljoprivrednim kulturama. Svojom aktivnošću obara stabla različitih prečnika i starosti. Stabla koja su dejstvom dabra pala u vodu predstavljaju izgubljenu drvnu zapreminu koju je reka odnela. Oborena stabla pronađena kod panja treba što pre izraditi u sortimente, a zatim prodati na tržištu.</w:t>
      </w:r>
    </w:p>
    <w:p w14:paraId="3E154EC2" w14:textId="77777777" w:rsidR="00972DBA" w:rsidRPr="00187988" w:rsidRDefault="00972DBA" w:rsidP="00972DBA">
      <w:pPr>
        <w:jc w:val="both"/>
        <w:rPr>
          <w:rFonts w:ascii="Times New Roman" w:hAnsi="Times New Roman"/>
          <w:b/>
          <w:szCs w:val="24"/>
          <w:lang w:val="nb-NO"/>
        </w:rPr>
      </w:pPr>
    </w:p>
    <w:p w14:paraId="527B40F7" w14:textId="77777777" w:rsidR="00972DBA" w:rsidRPr="00187988" w:rsidRDefault="00972DBA" w:rsidP="003E536E">
      <w:pPr>
        <w:pStyle w:val="Heading2"/>
        <w:numPr>
          <w:ilvl w:val="1"/>
          <w:numId w:val="58"/>
        </w:numPr>
      </w:pPr>
      <w:bookmarkStart w:id="207" w:name="_Toc170990245"/>
      <w:r w:rsidRPr="00187988">
        <w:t>SMERNICE ZA REALIZACIJU PLANA  KORIŠĆENJA ŠUMA</w:t>
      </w:r>
      <w:bookmarkEnd w:id="207"/>
    </w:p>
    <w:p w14:paraId="5D78316D" w14:textId="77777777" w:rsidR="00972DBA" w:rsidRPr="00187988" w:rsidRDefault="00972DBA" w:rsidP="00972DBA">
      <w:pPr>
        <w:rPr>
          <w:rFonts w:asciiTheme="minorHAnsi" w:hAnsiTheme="minorHAnsi"/>
          <w:lang w:val="sr-Cyrl-CS"/>
        </w:rPr>
      </w:pPr>
    </w:p>
    <w:p w14:paraId="670CF970" w14:textId="77777777" w:rsidR="00972DBA" w:rsidRPr="00187988" w:rsidRDefault="00972DBA" w:rsidP="00972DBA">
      <w:pPr>
        <w:jc w:val="both"/>
        <w:rPr>
          <w:rFonts w:ascii="Times New Roman" w:hAnsi="Times New Roman"/>
          <w:lang w:val="sr-Latn-CS"/>
        </w:rPr>
      </w:pPr>
      <w:r w:rsidRPr="00187988">
        <w:rPr>
          <w:rFonts w:ascii="Times New Roman" w:hAnsi="Times New Roman"/>
          <w:lang w:val="sr-Latn-CS"/>
        </w:rPr>
        <w:t xml:space="preserve">             Smernice za sprovođenje korišćenja šuma daju objašnjenje i obrazloženje tehnologije, kao i uputstva za izvođenje planiranih radova. Realizacija seča planiranih ovom osnovom izvodiće se putem godišnjih Izvođačkih projekata gazdovanja šumama. Pri tome treba voditi računa o ciljevima gazdovanja, određenom prinosu, uzgojnim potrebama, kao i o rezultatima dobijenim premerom šuma pri izradi ove osnove. Na bazi sačinjenog plana seča, kao i prethodnog premera sastojina predviđenih za seču u narednoj godini (doznake stabala), izrađuje se izvođački projekat gazdovanja šumama kao konačni planski dokument za izvođenje seča.</w:t>
      </w:r>
    </w:p>
    <w:p w14:paraId="77CA2B87" w14:textId="77777777" w:rsidR="00972DBA" w:rsidRPr="00187988" w:rsidRDefault="00972DBA" w:rsidP="00972DBA">
      <w:pPr>
        <w:ind w:firstLine="720"/>
        <w:jc w:val="both"/>
        <w:rPr>
          <w:rFonts w:ascii="Times New Roman" w:hAnsi="Times New Roman"/>
          <w:lang w:val="sr-Latn-CS"/>
        </w:rPr>
      </w:pPr>
      <w:r w:rsidRPr="00187988">
        <w:rPr>
          <w:rFonts w:ascii="Times New Roman" w:hAnsi="Times New Roman"/>
          <w:lang w:val="sr-Latn-CS"/>
        </w:rPr>
        <w:t xml:space="preserve"> Seča šume će se vršiti posle odabiranja, obeležavanja i evidentiranja stabala za seču, tj. posle izvršene doznake stabala. Prilikom doznačivanja stabala i izvođenja svih vrsta seča moraju se izostaviti pojedinačna stabla i grupe stabala </w:t>
      </w:r>
      <w:r w:rsidRPr="00187988">
        <w:rPr>
          <w:rFonts w:ascii="Times New Roman" w:hAnsi="Times New Roman"/>
          <w:b/>
          <w:lang w:val="sr-Latn-CS"/>
        </w:rPr>
        <w:t>crne topole i autohtonih vrsta drveća</w:t>
      </w:r>
      <w:r w:rsidRPr="00187988">
        <w:rPr>
          <w:rFonts w:ascii="Times New Roman" w:hAnsi="Times New Roman"/>
          <w:lang w:val="sr-Latn-CS"/>
        </w:rPr>
        <w:t xml:space="preserve">, kako je definisano smernicama za sertifikaciju šuma (FSC standard). </w:t>
      </w:r>
    </w:p>
    <w:p w14:paraId="21F4E530" w14:textId="77777777" w:rsidR="00972DBA" w:rsidRPr="00187988" w:rsidRDefault="00972DBA" w:rsidP="00972DBA">
      <w:pPr>
        <w:ind w:firstLine="720"/>
        <w:rPr>
          <w:rFonts w:ascii="Times New Roman" w:hAnsi="Times New Roman"/>
          <w:lang w:val="sr-Latn-CS"/>
        </w:rPr>
      </w:pPr>
      <w:r w:rsidRPr="00187988">
        <w:rPr>
          <w:rFonts w:ascii="Times New Roman" w:hAnsi="Times New Roman"/>
          <w:lang w:val="sr-Latn-CS"/>
        </w:rPr>
        <w:t>Doznaku stabala za seču vrši stručno lice zaposleno u ŠG „Novi Sad“, odnosno iz radne jedinice ŠU „Bačka Palanka“, uvažavajući odredbe člana 58. Zakona o šumama Republike Srbije. Zavisno od cilja gazdovanja i načina izvođenja, seče mogu biti:</w:t>
      </w:r>
    </w:p>
    <w:p w14:paraId="4B0921C0" w14:textId="77777777" w:rsidR="00972DBA" w:rsidRPr="00187988" w:rsidRDefault="00972DBA" w:rsidP="00972DBA">
      <w:pPr>
        <w:rPr>
          <w:rFonts w:ascii="Times New Roman" w:hAnsi="Times New Roman"/>
          <w:lang w:val="sr-Latn-CS"/>
        </w:rPr>
      </w:pPr>
      <w:r w:rsidRPr="00187988">
        <w:rPr>
          <w:rFonts w:ascii="Times New Roman" w:hAnsi="Times New Roman"/>
          <w:lang w:val="sr-Latn-CS"/>
        </w:rPr>
        <w:tab/>
      </w:r>
      <w:r w:rsidRPr="00187988">
        <w:rPr>
          <w:rFonts w:ascii="Times New Roman" w:hAnsi="Times New Roman"/>
          <w:lang w:val="sr-Latn-CS"/>
        </w:rPr>
        <w:tab/>
        <w:t>- seče obnavljanja (čiste seče),</w:t>
      </w:r>
    </w:p>
    <w:p w14:paraId="3860AF3F" w14:textId="77777777" w:rsidR="00972DBA" w:rsidRPr="00187988" w:rsidRDefault="00972DBA" w:rsidP="00972DBA">
      <w:pPr>
        <w:rPr>
          <w:rFonts w:ascii="Times New Roman" w:hAnsi="Times New Roman"/>
          <w:lang w:val="sr-Latn-CS"/>
        </w:rPr>
      </w:pPr>
      <w:r w:rsidRPr="00187988">
        <w:rPr>
          <w:rFonts w:ascii="Times New Roman" w:hAnsi="Times New Roman"/>
          <w:lang w:val="sr-Latn-CS"/>
        </w:rPr>
        <w:tab/>
      </w:r>
      <w:r w:rsidRPr="00187988">
        <w:rPr>
          <w:rFonts w:ascii="Times New Roman" w:hAnsi="Times New Roman"/>
          <w:lang w:val="sr-Latn-CS"/>
        </w:rPr>
        <w:tab/>
        <w:t>- seče obnavljanja (oplodne seče) i</w:t>
      </w:r>
    </w:p>
    <w:p w14:paraId="702FDE53" w14:textId="77777777" w:rsidR="00972DBA" w:rsidRPr="00187988" w:rsidRDefault="00972DBA" w:rsidP="00972DBA">
      <w:pPr>
        <w:rPr>
          <w:rFonts w:ascii="Times New Roman" w:hAnsi="Times New Roman"/>
          <w:lang w:val="sr-Latn-CS"/>
        </w:rPr>
      </w:pPr>
      <w:r w:rsidRPr="00187988">
        <w:rPr>
          <w:rFonts w:ascii="Times New Roman" w:hAnsi="Times New Roman"/>
          <w:lang w:val="sr-Latn-CS"/>
        </w:rPr>
        <w:tab/>
      </w:r>
      <w:r w:rsidRPr="00187988">
        <w:rPr>
          <w:rFonts w:ascii="Times New Roman" w:hAnsi="Times New Roman"/>
          <w:lang w:val="sr-Latn-CS"/>
        </w:rPr>
        <w:tab/>
        <w:t>- proredne  seče.</w:t>
      </w:r>
    </w:p>
    <w:p w14:paraId="7770F934" w14:textId="77777777" w:rsidR="00972DBA" w:rsidRPr="00187988" w:rsidRDefault="00972DBA" w:rsidP="00972DBA">
      <w:pPr>
        <w:rPr>
          <w:rFonts w:ascii="Times New Roman" w:hAnsi="Times New Roman"/>
          <w:sz w:val="16"/>
          <w:szCs w:val="16"/>
          <w:lang w:val="sr-Latn-CS"/>
        </w:rPr>
      </w:pPr>
    </w:p>
    <w:p w14:paraId="44154530" w14:textId="77777777" w:rsidR="00972DBA" w:rsidRPr="00187988" w:rsidRDefault="00972DBA" w:rsidP="00972DBA">
      <w:pPr>
        <w:rPr>
          <w:rFonts w:ascii="Times New Roman" w:hAnsi="Times New Roman"/>
          <w:lang w:val="sr-Latn-CS"/>
        </w:rPr>
      </w:pPr>
      <w:r w:rsidRPr="00187988">
        <w:rPr>
          <w:rFonts w:ascii="Times New Roman" w:hAnsi="Times New Roman"/>
          <w:lang w:val="sr-Latn-CS"/>
        </w:rPr>
        <w:t>U ovoj GJ, u skladu sa načinom i ciljevima gazdovanja primenjuju se čiste seče i oplodne seče (seče obnavljanja), kao i proredne seče u cilju nege mladih sastojina.</w:t>
      </w:r>
    </w:p>
    <w:p w14:paraId="7F0C21AB" w14:textId="77777777" w:rsidR="00972DBA" w:rsidRPr="00187988" w:rsidRDefault="00972DBA" w:rsidP="00972DBA">
      <w:pPr>
        <w:pStyle w:val="Caption"/>
        <w:rPr>
          <w:rFonts w:ascii="Times New Roman" w:hAnsi="Times New Roman"/>
          <w:b/>
          <w:lang w:val="sr-Latn-CS"/>
        </w:rPr>
      </w:pPr>
    </w:p>
    <w:p w14:paraId="0F749828" w14:textId="77777777" w:rsidR="00972DBA" w:rsidRPr="00187988" w:rsidRDefault="00972DBA" w:rsidP="00972DBA">
      <w:pPr>
        <w:pStyle w:val="Caption"/>
        <w:rPr>
          <w:rFonts w:ascii="Times New Roman" w:hAnsi="Times New Roman"/>
          <w:b/>
          <w:lang w:val="sr-Latn-CS"/>
        </w:rPr>
      </w:pPr>
      <w:r w:rsidRPr="00187988">
        <w:rPr>
          <w:rFonts w:ascii="Times New Roman" w:hAnsi="Times New Roman"/>
          <w:b/>
        </w:rPr>
        <w:t>Se</w:t>
      </w:r>
      <w:r w:rsidRPr="00187988">
        <w:rPr>
          <w:rFonts w:ascii="Times New Roman" w:hAnsi="Times New Roman"/>
          <w:b/>
          <w:lang w:val="sr-Latn-CS"/>
        </w:rPr>
        <w:t>č</w:t>
      </w:r>
      <w:r w:rsidRPr="00187988">
        <w:rPr>
          <w:rFonts w:ascii="Times New Roman" w:hAnsi="Times New Roman"/>
          <w:b/>
        </w:rPr>
        <w:t>e</w:t>
      </w:r>
      <w:r w:rsidRPr="00187988">
        <w:rPr>
          <w:rFonts w:ascii="Times New Roman" w:hAnsi="Times New Roman"/>
          <w:b/>
          <w:lang w:val="sr-Latn-CS"/>
        </w:rPr>
        <w:t xml:space="preserve"> </w:t>
      </w:r>
      <w:proofErr w:type="spellStart"/>
      <w:r w:rsidRPr="00187988">
        <w:rPr>
          <w:rFonts w:ascii="Times New Roman" w:hAnsi="Times New Roman"/>
          <w:b/>
        </w:rPr>
        <w:t>obnavljanja</w:t>
      </w:r>
      <w:proofErr w:type="spellEnd"/>
      <w:r w:rsidRPr="00187988">
        <w:rPr>
          <w:rFonts w:ascii="Times New Roman" w:hAnsi="Times New Roman"/>
          <w:b/>
          <w:lang w:val="sr-Latn-CS"/>
        </w:rPr>
        <w:t xml:space="preserve"> - Č</w:t>
      </w:r>
      <w:proofErr w:type="spellStart"/>
      <w:r w:rsidRPr="00187988">
        <w:rPr>
          <w:rFonts w:ascii="Times New Roman" w:hAnsi="Times New Roman"/>
          <w:b/>
        </w:rPr>
        <w:t>iste</w:t>
      </w:r>
      <w:proofErr w:type="spellEnd"/>
      <w:r w:rsidRPr="00187988">
        <w:rPr>
          <w:rFonts w:ascii="Times New Roman" w:hAnsi="Times New Roman"/>
          <w:b/>
          <w:lang w:val="sr-Latn-CS"/>
        </w:rPr>
        <w:t xml:space="preserve"> </w:t>
      </w:r>
      <w:r w:rsidRPr="00187988">
        <w:rPr>
          <w:rFonts w:ascii="Times New Roman" w:hAnsi="Times New Roman"/>
          <w:b/>
        </w:rPr>
        <w:t>se</w:t>
      </w:r>
      <w:r w:rsidRPr="00187988">
        <w:rPr>
          <w:rFonts w:ascii="Times New Roman" w:hAnsi="Times New Roman"/>
          <w:b/>
          <w:lang w:val="sr-Latn-CS"/>
        </w:rPr>
        <w:t>č</w:t>
      </w:r>
      <w:r w:rsidRPr="00187988">
        <w:rPr>
          <w:rFonts w:ascii="Times New Roman" w:hAnsi="Times New Roman"/>
          <w:b/>
        </w:rPr>
        <w:t>e</w:t>
      </w:r>
      <w:r w:rsidRPr="00187988">
        <w:rPr>
          <w:rFonts w:ascii="Times New Roman" w:hAnsi="Times New Roman"/>
          <w:b/>
          <w:lang w:val="sr-Latn-CS"/>
        </w:rPr>
        <w:t xml:space="preserve"> </w:t>
      </w:r>
    </w:p>
    <w:p w14:paraId="06FDF3E7" w14:textId="77777777" w:rsidR="00972DBA" w:rsidRPr="00187988" w:rsidRDefault="00972DBA" w:rsidP="00972DBA">
      <w:pPr>
        <w:rPr>
          <w:lang w:val="sr-Latn-CS"/>
        </w:rPr>
      </w:pPr>
    </w:p>
    <w:p w14:paraId="57828F54" w14:textId="77777777" w:rsidR="00972DBA" w:rsidRPr="005726C3" w:rsidRDefault="00972DBA" w:rsidP="00972DBA">
      <w:pPr>
        <w:ind w:firstLine="720"/>
        <w:jc w:val="both"/>
        <w:rPr>
          <w:rFonts w:ascii="Times New Roman" w:hAnsi="Times New Roman"/>
          <w:lang w:val="de-DE"/>
        </w:rPr>
      </w:pPr>
      <w:r w:rsidRPr="00187988">
        <w:rPr>
          <w:rFonts w:ascii="Times New Roman" w:hAnsi="Times New Roman"/>
          <w:lang w:val="sr-Latn-CS"/>
        </w:rPr>
        <w:t xml:space="preserve">Obeležavanje stabala za seče obnavljanja vrši se površinski i to po graničnoj liniji koja se uključuje u površinu za čistu seču. Da bi se planirani cilljevi gazdovanja što potpunije ostvarili, a radovi izvodili efikasno, pri izvođenju seča treba nastojati da godišnje seče budu skoncentrisane radi lakše organizacije. Takođe treba nastojati da se usaglasi mesto i vreme izvođenja čistih seča i proreda, tako što će se u blizini čistih seča istovremeno izvoditi i prorede. Seče se moraju izvoditi u vreme kada nema opasnosti od naglog dolaska visokih voda, a radi efikasnije zaštite proizvedenih sortimenata za vreme poplava, seče treba da napreduju u nizvodnom pravcu. Na mestima gde se vrše seče ne treba ostavljati manje neposečene površine, jer bi to izazvalo organizaciono tehničke probleme prilikom izvođenja radova u budućnosti. Prilikom izvođenja radova treba voditi računa da se izvodi usmereno obaranje, tj. da se oborena stabla ne ukrštaju i da visina panjeva ne prelazi 1/4 prečnika. U odsecima gde se izvode čiste seče ostavljati 3-5 stabala po hektaru autohtonih vrsta (ukoliko ih ima u odseku). Krojenje debla posečenog stabla treba prilagoditi tržišnim uslovima, tako da se postignu maksimalni finansijski efekti (veće učešće tehničke oblovine na račun ogrevnog drveta, svođenje otpada na najmanju moguću meru). </w:t>
      </w:r>
      <w:r w:rsidRPr="00187988">
        <w:rPr>
          <w:rFonts w:ascii="Times New Roman" w:hAnsi="Times New Roman"/>
          <w:lang w:val="de-DE"/>
        </w:rPr>
        <w:t xml:space="preserve">Da bi se </w:t>
      </w:r>
      <w:proofErr w:type="spellStart"/>
      <w:r w:rsidRPr="00187988">
        <w:rPr>
          <w:rFonts w:ascii="Times New Roman" w:hAnsi="Times New Roman"/>
          <w:lang w:val="de-DE"/>
        </w:rPr>
        <w:t>ovi</w:t>
      </w:r>
      <w:proofErr w:type="spellEnd"/>
      <w:r w:rsidRPr="00187988">
        <w:rPr>
          <w:rFonts w:ascii="Times New Roman" w:hAnsi="Times New Roman"/>
          <w:lang w:val="de-DE"/>
        </w:rPr>
        <w:t xml:space="preserve"> </w:t>
      </w:r>
      <w:proofErr w:type="spellStart"/>
      <w:r w:rsidRPr="00187988">
        <w:rPr>
          <w:rFonts w:ascii="Times New Roman" w:hAnsi="Times New Roman"/>
          <w:lang w:val="de-DE"/>
        </w:rPr>
        <w:t>ciljevi</w:t>
      </w:r>
      <w:proofErr w:type="spellEnd"/>
      <w:r w:rsidRPr="00187988">
        <w:rPr>
          <w:rFonts w:ascii="Times New Roman" w:hAnsi="Times New Roman"/>
          <w:lang w:val="de-DE"/>
        </w:rPr>
        <w:t xml:space="preserve"> </w:t>
      </w:r>
      <w:proofErr w:type="spellStart"/>
      <w:r w:rsidRPr="00187988">
        <w:rPr>
          <w:rFonts w:ascii="Times New Roman" w:hAnsi="Times New Roman"/>
          <w:lang w:val="de-DE"/>
        </w:rPr>
        <w:t>postigli</w:t>
      </w:r>
      <w:proofErr w:type="spellEnd"/>
      <w:r w:rsidRPr="00187988">
        <w:rPr>
          <w:rFonts w:ascii="Times New Roman" w:hAnsi="Times New Roman"/>
          <w:lang w:val="de-DE"/>
        </w:rPr>
        <w:t xml:space="preserve"> </w:t>
      </w:r>
      <w:proofErr w:type="spellStart"/>
      <w:r w:rsidRPr="00187988">
        <w:rPr>
          <w:rFonts w:ascii="Times New Roman" w:hAnsi="Times New Roman"/>
          <w:lang w:val="de-DE"/>
        </w:rPr>
        <w:t>krojenje</w:t>
      </w:r>
      <w:proofErr w:type="spellEnd"/>
      <w:r w:rsidRPr="00187988">
        <w:rPr>
          <w:rFonts w:ascii="Times New Roman" w:hAnsi="Times New Roman"/>
          <w:lang w:val="de-DE"/>
        </w:rPr>
        <w:t xml:space="preserve"> </w:t>
      </w:r>
      <w:proofErr w:type="spellStart"/>
      <w:r w:rsidRPr="00187988">
        <w:rPr>
          <w:rFonts w:ascii="Times New Roman" w:hAnsi="Times New Roman"/>
          <w:lang w:val="de-DE"/>
        </w:rPr>
        <w:t>treba</w:t>
      </w:r>
      <w:proofErr w:type="spellEnd"/>
      <w:r w:rsidRPr="00187988">
        <w:rPr>
          <w:rFonts w:ascii="Times New Roman" w:hAnsi="Times New Roman"/>
          <w:lang w:val="de-DE"/>
        </w:rPr>
        <w:t xml:space="preserve"> da </w:t>
      </w:r>
      <w:proofErr w:type="spellStart"/>
      <w:r w:rsidRPr="00187988">
        <w:rPr>
          <w:rFonts w:ascii="Times New Roman" w:hAnsi="Times New Roman"/>
          <w:lang w:val="de-DE"/>
        </w:rPr>
        <w:t>izvodi</w:t>
      </w:r>
      <w:proofErr w:type="spellEnd"/>
      <w:r w:rsidRPr="00187988">
        <w:rPr>
          <w:rFonts w:ascii="Times New Roman" w:hAnsi="Times New Roman"/>
          <w:lang w:val="de-DE"/>
        </w:rPr>
        <w:t xml:space="preserve"> </w:t>
      </w:r>
      <w:proofErr w:type="spellStart"/>
      <w:r w:rsidRPr="00187988">
        <w:rPr>
          <w:rFonts w:ascii="Times New Roman" w:hAnsi="Times New Roman"/>
          <w:lang w:val="de-DE"/>
        </w:rPr>
        <w:t>stručno</w:t>
      </w:r>
      <w:proofErr w:type="spellEnd"/>
      <w:r w:rsidRPr="00187988">
        <w:rPr>
          <w:rFonts w:ascii="Times New Roman" w:hAnsi="Times New Roman"/>
          <w:lang w:val="de-DE"/>
        </w:rPr>
        <w:t xml:space="preserve"> </w:t>
      </w:r>
      <w:proofErr w:type="spellStart"/>
      <w:r w:rsidRPr="00187988">
        <w:rPr>
          <w:rFonts w:ascii="Times New Roman" w:hAnsi="Times New Roman"/>
          <w:lang w:val="de-DE"/>
        </w:rPr>
        <w:t>lice</w:t>
      </w:r>
      <w:proofErr w:type="spellEnd"/>
      <w:r w:rsidRPr="00187988">
        <w:rPr>
          <w:rFonts w:ascii="Times New Roman" w:hAnsi="Times New Roman"/>
          <w:lang w:val="de-DE"/>
        </w:rPr>
        <w:t xml:space="preserve">. </w:t>
      </w:r>
      <w:proofErr w:type="spellStart"/>
      <w:r w:rsidRPr="005726C3">
        <w:rPr>
          <w:rFonts w:ascii="Times New Roman" w:hAnsi="Times New Roman"/>
          <w:lang w:val="de-DE"/>
        </w:rPr>
        <w:t>Posle</w:t>
      </w:r>
      <w:proofErr w:type="spellEnd"/>
      <w:r w:rsidRPr="005726C3">
        <w:rPr>
          <w:rFonts w:ascii="Times New Roman" w:hAnsi="Times New Roman"/>
          <w:lang w:val="de-DE"/>
        </w:rPr>
        <w:t xml:space="preserve"> </w:t>
      </w:r>
      <w:proofErr w:type="spellStart"/>
      <w:r w:rsidRPr="005726C3">
        <w:rPr>
          <w:rFonts w:ascii="Times New Roman" w:hAnsi="Times New Roman"/>
          <w:lang w:val="de-DE"/>
        </w:rPr>
        <w:t>seče</w:t>
      </w:r>
      <w:proofErr w:type="spellEnd"/>
      <w:r w:rsidRPr="005726C3">
        <w:rPr>
          <w:rFonts w:ascii="Times New Roman" w:hAnsi="Times New Roman"/>
          <w:lang w:val="de-DE"/>
        </w:rPr>
        <w:t xml:space="preserve"> </w:t>
      </w:r>
      <w:proofErr w:type="spellStart"/>
      <w:r w:rsidRPr="005726C3">
        <w:rPr>
          <w:rFonts w:ascii="Times New Roman" w:hAnsi="Times New Roman"/>
          <w:lang w:val="de-DE"/>
        </w:rPr>
        <w:t>mora</w:t>
      </w:r>
      <w:proofErr w:type="spellEnd"/>
      <w:r w:rsidRPr="005726C3">
        <w:rPr>
          <w:rFonts w:ascii="Times New Roman" w:hAnsi="Times New Roman"/>
          <w:lang w:val="de-DE"/>
        </w:rPr>
        <w:t xml:space="preserve"> se </w:t>
      </w:r>
      <w:proofErr w:type="spellStart"/>
      <w:r w:rsidRPr="005726C3">
        <w:rPr>
          <w:rFonts w:ascii="Times New Roman" w:hAnsi="Times New Roman"/>
          <w:lang w:val="de-DE"/>
        </w:rPr>
        <w:t>uspostaviti</w:t>
      </w:r>
      <w:proofErr w:type="spellEnd"/>
      <w:r w:rsidRPr="005726C3">
        <w:rPr>
          <w:rFonts w:ascii="Times New Roman" w:hAnsi="Times New Roman"/>
          <w:lang w:val="de-DE"/>
        </w:rPr>
        <w:t xml:space="preserve"> </w:t>
      </w:r>
      <w:proofErr w:type="spellStart"/>
      <w:r w:rsidRPr="005726C3">
        <w:rPr>
          <w:rFonts w:ascii="Times New Roman" w:hAnsi="Times New Roman"/>
          <w:lang w:val="de-DE"/>
        </w:rPr>
        <w:t>šumski</w:t>
      </w:r>
      <w:proofErr w:type="spellEnd"/>
      <w:r w:rsidRPr="005726C3">
        <w:rPr>
          <w:rFonts w:ascii="Times New Roman" w:hAnsi="Times New Roman"/>
          <w:lang w:val="de-DE"/>
        </w:rPr>
        <w:t xml:space="preserve"> </w:t>
      </w:r>
      <w:proofErr w:type="spellStart"/>
      <w:r w:rsidRPr="005726C3">
        <w:rPr>
          <w:rFonts w:ascii="Times New Roman" w:hAnsi="Times New Roman"/>
          <w:lang w:val="de-DE"/>
        </w:rPr>
        <w:t>red</w:t>
      </w:r>
      <w:proofErr w:type="spellEnd"/>
      <w:r w:rsidRPr="005726C3">
        <w:rPr>
          <w:rFonts w:ascii="Times New Roman" w:hAnsi="Times New Roman"/>
          <w:lang w:val="de-DE"/>
        </w:rPr>
        <w:t xml:space="preserve"> </w:t>
      </w:r>
      <w:proofErr w:type="spellStart"/>
      <w:r w:rsidRPr="005726C3">
        <w:rPr>
          <w:rFonts w:ascii="Times New Roman" w:hAnsi="Times New Roman"/>
          <w:lang w:val="de-DE"/>
        </w:rPr>
        <w:t>shodno</w:t>
      </w:r>
      <w:proofErr w:type="spellEnd"/>
      <w:r w:rsidRPr="005726C3">
        <w:rPr>
          <w:rFonts w:ascii="Times New Roman" w:hAnsi="Times New Roman"/>
          <w:lang w:val="de-DE"/>
        </w:rPr>
        <w:t xml:space="preserve"> </w:t>
      </w:r>
      <w:proofErr w:type="spellStart"/>
      <w:r w:rsidRPr="005726C3">
        <w:rPr>
          <w:rFonts w:ascii="Times New Roman" w:hAnsi="Times New Roman"/>
          <w:lang w:val="de-DE"/>
        </w:rPr>
        <w:t>Pravilniku</w:t>
      </w:r>
      <w:proofErr w:type="spellEnd"/>
      <w:r w:rsidRPr="005726C3">
        <w:rPr>
          <w:rFonts w:ascii="Times New Roman" w:hAnsi="Times New Roman"/>
          <w:lang w:val="de-DE"/>
        </w:rPr>
        <w:t xml:space="preserve"> o </w:t>
      </w:r>
      <w:proofErr w:type="spellStart"/>
      <w:r w:rsidRPr="005726C3">
        <w:rPr>
          <w:rFonts w:ascii="Times New Roman" w:hAnsi="Times New Roman"/>
          <w:lang w:val="de-DE"/>
        </w:rPr>
        <w:t>šumskom</w:t>
      </w:r>
      <w:proofErr w:type="spellEnd"/>
      <w:r w:rsidRPr="005726C3">
        <w:rPr>
          <w:rFonts w:ascii="Times New Roman" w:hAnsi="Times New Roman"/>
          <w:lang w:val="de-DE"/>
        </w:rPr>
        <w:t xml:space="preserve"> </w:t>
      </w:r>
      <w:proofErr w:type="spellStart"/>
      <w:r w:rsidRPr="005726C3">
        <w:rPr>
          <w:rFonts w:ascii="Times New Roman" w:hAnsi="Times New Roman"/>
          <w:lang w:val="de-DE"/>
        </w:rPr>
        <w:t>redu</w:t>
      </w:r>
      <w:proofErr w:type="spellEnd"/>
      <w:r w:rsidRPr="005726C3">
        <w:rPr>
          <w:rFonts w:ascii="Times New Roman" w:hAnsi="Times New Roman"/>
          <w:lang w:val="de-DE"/>
        </w:rPr>
        <w:t xml:space="preserve">. </w:t>
      </w:r>
      <w:proofErr w:type="spellStart"/>
      <w:r w:rsidRPr="005726C3">
        <w:rPr>
          <w:rFonts w:ascii="Times New Roman" w:hAnsi="Times New Roman"/>
          <w:lang w:val="de-DE"/>
        </w:rPr>
        <w:t>Radovi</w:t>
      </w:r>
      <w:proofErr w:type="spellEnd"/>
      <w:r w:rsidRPr="005726C3">
        <w:rPr>
          <w:rFonts w:ascii="Times New Roman" w:hAnsi="Times New Roman"/>
          <w:lang w:val="de-DE"/>
        </w:rPr>
        <w:t xml:space="preserve"> na </w:t>
      </w:r>
      <w:proofErr w:type="spellStart"/>
      <w:r w:rsidRPr="005726C3">
        <w:rPr>
          <w:rFonts w:ascii="Times New Roman" w:hAnsi="Times New Roman"/>
          <w:lang w:val="de-DE"/>
        </w:rPr>
        <w:t>izvlačenju</w:t>
      </w:r>
      <w:proofErr w:type="spellEnd"/>
      <w:r w:rsidRPr="005726C3">
        <w:rPr>
          <w:rFonts w:ascii="Times New Roman" w:hAnsi="Times New Roman"/>
          <w:lang w:val="de-DE"/>
        </w:rPr>
        <w:t xml:space="preserve"> </w:t>
      </w:r>
      <w:proofErr w:type="spellStart"/>
      <w:r w:rsidRPr="005726C3">
        <w:rPr>
          <w:rFonts w:ascii="Times New Roman" w:hAnsi="Times New Roman"/>
          <w:lang w:val="de-DE"/>
        </w:rPr>
        <w:t>sortimenata</w:t>
      </w:r>
      <w:proofErr w:type="spellEnd"/>
      <w:r w:rsidRPr="005726C3">
        <w:rPr>
          <w:rFonts w:ascii="Times New Roman" w:hAnsi="Times New Roman"/>
          <w:lang w:val="de-DE"/>
        </w:rPr>
        <w:t xml:space="preserve"> </w:t>
      </w:r>
      <w:proofErr w:type="spellStart"/>
      <w:r w:rsidRPr="005726C3">
        <w:rPr>
          <w:rFonts w:ascii="Times New Roman" w:hAnsi="Times New Roman"/>
          <w:lang w:val="de-DE"/>
        </w:rPr>
        <w:t>moraju</w:t>
      </w:r>
      <w:proofErr w:type="spellEnd"/>
      <w:r w:rsidRPr="005726C3">
        <w:rPr>
          <w:rFonts w:ascii="Times New Roman" w:hAnsi="Times New Roman"/>
          <w:lang w:val="de-DE"/>
        </w:rPr>
        <w:t xml:space="preserve"> </w:t>
      </w:r>
      <w:proofErr w:type="spellStart"/>
      <w:r w:rsidRPr="005726C3">
        <w:rPr>
          <w:rFonts w:ascii="Times New Roman" w:hAnsi="Times New Roman"/>
          <w:lang w:val="de-DE"/>
        </w:rPr>
        <w:t>biti</w:t>
      </w:r>
      <w:proofErr w:type="spellEnd"/>
      <w:r w:rsidRPr="005726C3">
        <w:rPr>
          <w:rFonts w:ascii="Times New Roman" w:hAnsi="Times New Roman"/>
          <w:lang w:val="de-DE"/>
        </w:rPr>
        <w:t xml:space="preserve"> </w:t>
      </w:r>
      <w:proofErr w:type="spellStart"/>
      <w:r w:rsidRPr="005726C3">
        <w:rPr>
          <w:rFonts w:ascii="Times New Roman" w:hAnsi="Times New Roman"/>
          <w:lang w:val="de-DE"/>
        </w:rPr>
        <w:t>tako</w:t>
      </w:r>
      <w:proofErr w:type="spellEnd"/>
      <w:r w:rsidRPr="005726C3">
        <w:rPr>
          <w:rFonts w:ascii="Times New Roman" w:hAnsi="Times New Roman"/>
          <w:lang w:val="de-DE"/>
        </w:rPr>
        <w:t xml:space="preserve"> </w:t>
      </w:r>
      <w:proofErr w:type="spellStart"/>
      <w:r w:rsidRPr="005726C3">
        <w:rPr>
          <w:rFonts w:ascii="Times New Roman" w:hAnsi="Times New Roman"/>
          <w:lang w:val="de-DE"/>
        </w:rPr>
        <w:t>organizovani</w:t>
      </w:r>
      <w:proofErr w:type="spellEnd"/>
      <w:r w:rsidRPr="005726C3">
        <w:rPr>
          <w:rFonts w:ascii="Times New Roman" w:hAnsi="Times New Roman"/>
          <w:lang w:val="de-DE"/>
        </w:rPr>
        <w:t xml:space="preserve"> da </w:t>
      </w:r>
      <w:proofErr w:type="spellStart"/>
      <w:r w:rsidRPr="005726C3">
        <w:rPr>
          <w:rFonts w:ascii="Times New Roman" w:hAnsi="Times New Roman"/>
          <w:lang w:val="de-DE"/>
        </w:rPr>
        <w:t>vreme</w:t>
      </w:r>
      <w:proofErr w:type="spellEnd"/>
      <w:r w:rsidRPr="005726C3">
        <w:rPr>
          <w:rFonts w:ascii="Times New Roman" w:hAnsi="Times New Roman"/>
          <w:lang w:val="de-DE"/>
        </w:rPr>
        <w:t xml:space="preserve"> </w:t>
      </w:r>
      <w:proofErr w:type="spellStart"/>
      <w:r w:rsidRPr="005726C3">
        <w:rPr>
          <w:rFonts w:ascii="Times New Roman" w:hAnsi="Times New Roman"/>
          <w:lang w:val="de-DE"/>
        </w:rPr>
        <w:t>od</w:t>
      </w:r>
      <w:proofErr w:type="spellEnd"/>
      <w:r w:rsidRPr="005726C3">
        <w:rPr>
          <w:rFonts w:ascii="Times New Roman" w:hAnsi="Times New Roman"/>
          <w:lang w:val="de-DE"/>
        </w:rPr>
        <w:t xml:space="preserve"> </w:t>
      </w:r>
      <w:proofErr w:type="spellStart"/>
      <w:r w:rsidRPr="005726C3">
        <w:rPr>
          <w:rFonts w:ascii="Times New Roman" w:hAnsi="Times New Roman"/>
          <w:lang w:val="de-DE"/>
        </w:rPr>
        <w:t>seče</w:t>
      </w:r>
      <w:proofErr w:type="spellEnd"/>
      <w:r w:rsidRPr="005726C3">
        <w:rPr>
          <w:rFonts w:ascii="Times New Roman" w:hAnsi="Times New Roman"/>
          <w:lang w:val="de-DE"/>
        </w:rPr>
        <w:t xml:space="preserve"> do </w:t>
      </w:r>
      <w:proofErr w:type="spellStart"/>
      <w:r w:rsidRPr="005726C3">
        <w:rPr>
          <w:rFonts w:ascii="Times New Roman" w:hAnsi="Times New Roman"/>
          <w:lang w:val="de-DE"/>
        </w:rPr>
        <w:t>izvlačenja</w:t>
      </w:r>
      <w:proofErr w:type="spellEnd"/>
      <w:r w:rsidRPr="005726C3">
        <w:rPr>
          <w:rFonts w:ascii="Times New Roman" w:hAnsi="Times New Roman"/>
          <w:lang w:val="de-DE"/>
        </w:rPr>
        <w:t xml:space="preserve"> na </w:t>
      </w:r>
      <w:proofErr w:type="spellStart"/>
      <w:r w:rsidRPr="005726C3">
        <w:rPr>
          <w:rFonts w:ascii="Times New Roman" w:hAnsi="Times New Roman"/>
          <w:lang w:val="de-DE"/>
        </w:rPr>
        <w:t>stovarište</w:t>
      </w:r>
      <w:proofErr w:type="spellEnd"/>
      <w:r w:rsidRPr="005726C3">
        <w:rPr>
          <w:rFonts w:ascii="Times New Roman" w:hAnsi="Times New Roman"/>
          <w:lang w:val="de-DE"/>
        </w:rPr>
        <w:t xml:space="preserve"> </w:t>
      </w:r>
      <w:proofErr w:type="spellStart"/>
      <w:r w:rsidRPr="005726C3">
        <w:rPr>
          <w:rFonts w:ascii="Times New Roman" w:hAnsi="Times New Roman"/>
          <w:lang w:val="de-DE"/>
        </w:rPr>
        <w:t>bude</w:t>
      </w:r>
      <w:proofErr w:type="spellEnd"/>
      <w:r w:rsidRPr="005726C3">
        <w:rPr>
          <w:rFonts w:ascii="Times New Roman" w:hAnsi="Times New Roman"/>
          <w:lang w:val="de-DE"/>
        </w:rPr>
        <w:t xml:space="preserve"> </w:t>
      </w:r>
      <w:proofErr w:type="spellStart"/>
      <w:r w:rsidRPr="005726C3">
        <w:rPr>
          <w:rFonts w:ascii="Times New Roman" w:hAnsi="Times New Roman"/>
          <w:lang w:val="de-DE"/>
        </w:rPr>
        <w:t>što</w:t>
      </w:r>
      <w:proofErr w:type="spellEnd"/>
      <w:r w:rsidRPr="005726C3">
        <w:rPr>
          <w:rFonts w:ascii="Times New Roman" w:hAnsi="Times New Roman"/>
          <w:lang w:val="de-DE"/>
        </w:rPr>
        <w:t xml:space="preserve"> </w:t>
      </w:r>
      <w:proofErr w:type="spellStart"/>
      <w:r w:rsidRPr="005726C3">
        <w:rPr>
          <w:rFonts w:ascii="Times New Roman" w:hAnsi="Times New Roman"/>
          <w:lang w:val="de-DE"/>
        </w:rPr>
        <w:t>kraće</w:t>
      </w:r>
      <w:proofErr w:type="spellEnd"/>
      <w:r w:rsidRPr="005726C3">
        <w:rPr>
          <w:rFonts w:ascii="Times New Roman" w:hAnsi="Times New Roman"/>
          <w:lang w:val="de-DE"/>
        </w:rPr>
        <w:t xml:space="preserve">, a da </w:t>
      </w:r>
      <w:proofErr w:type="spellStart"/>
      <w:r w:rsidRPr="005726C3">
        <w:rPr>
          <w:rFonts w:ascii="Times New Roman" w:hAnsi="Times New Roman"/>
          <w:lang w:val="de-DE"/>
        </w:rPr>
        <w:t>drvni</w:t>
      </w:r>
      <w:proofErr w:type="spellEnd"/>
      <w:r w:rsidRPr="005726C3">
        <w:rPr>
          <w:rFonts w:ascii="Times New Roman" w:hAnsi="Times New Roman"/>
          <w:lang w:val="de-DE"/>
        </w:rPr>
        <w:t xml:space="preserve"> </w:t>
      </w:r>
      <w:proofErr w:type="spellStart"/>
      <w:r w:rsidRPr="005726C3">
        <w:rPr>
          <w:rFonts w:ascii="Times New Roman" w:hAnsi="Times New Roman"/>
          <w:lang w:val="de-DE"/>
        </w:rPr>
        <w:t>materijal</w:t>
      </w:r>
      <w:proofErr w:type="spellEnd"/>
      <w:r w:rsidRPr="005726C3">
        <w:rPr>
          <w:rFonts w:ascii="Times New Roman" w:hAnsi="Times New Roman"/>
          <w:lang w:val="de-DE"/>
        </w:rPr>
        <w:t xml:space="preserve"> </w:t>
      </w:r>
      <w:proofErr w:type="spellStart"/>
      <w:r w:rsidRPr="005726C3">
        <w:rPr>
          <w:rFonts w:ascii="Times New Roman" w:hAnsi="Times New Roman"/>
          <w:lang w:val="de-DE"/>
        </w:rPr>
        <w:t>bude</w:t>
      </w:r>
      <w:proofErr w:type="spellEnd"/>
      <w:r w:rsidRPr="005726C3">
        <w:rPr>
          <w:rFonts w:ascii="Times New Roman" w:hAnsi="Times New Roman"/>
          <w:lang w:val="de-DE"/>
        </w:rPr>
        <w:t xml:space="preserve"> </w:t>
      </w:r>
      <w:proofErr w:type="spellStart"/>
      <w:r w:rsidRPr="005726C3">
        <w:rPr>
          <w:rFonts w:ascii="Times New Roman" w:hAnsi="Times New Roman"/>
          <w:lang w:val="de-DE"/>
        </w:rPr>
        <w:t>smešten</w:t>
      </w:r>
      <w:proofErr w:type="spellEnd"/>
      <w:r w:rsidRPr="005726C3">
        <w:rPr>
          <w:rFonts w:ascii="Times New Roman" w:hAnsi="Times New Roman"/>
          <w:lang w:val="de-DE"/>
        </w:rPr>
        <w:t xml:space="preserve"> na </w:t>
      </w:r>
      <w:proofErr w:type="spellStart"/>
      <w:r w:rsidRPr="005726C3">
        <w:rPr>
          <w:rFonts w:ascii="Times New Roman" w:hAnsi="Times New Roman"/>
          <w:lang w:val="de-DE"/>
        </w:rPr>
        <w:t>pristupačnim</w:t>
      </w:r>
      <w:proofErr w:type="spellEnd"/>
      <w:r w:rsidRPr="005726C3">
        <w:rPr>
          <w:rFonts w:ascii="Times New Roman" w:hAnsi="Times New Roman"/>
          <w:lang w:val="de-DE"/>
        </w:rPr>
        <w:t xml:space="preserve"> </w:t>
      </w:r>
      <w:proofErr w:type="spellStart"/>
      <w:r w:rsidRPr="005726C3">
        <w:rPr>
          <w:rFonts w:ascii="Times New Roman" w:hAnsi="Times New Roman"/>
          <w:lang w:val="de-DE"/>
        </w:rPr>
        <w:t>stovarištima</w:t>
      </w:r>
      <w:proofErr w:type="spellEnd"/>
      <w:r w:rsidRPr="005726C3">
        <w:rPr>
          <w:rFonts w:ascii="Times New Roman" w:hAnsi="Times New Roman"/>
          <w:lang w:val="de-DE"/>
        </w:rPr>
        <w:t xml:space="preserve"> </w:t>
      </w:r>
      <w:proofErr w:type="spellStart"/>
      <w:r w:rsidRPr="005726C3">
        <w:rPr>
          <w:rFonts w:ascii="Times New Roman" w:hAnsi="Times New Roman"/>
          <w:lang w:val="de-DE"/>
        </w:rPr>
        <w:t>bezbednim</w:t>
      </w:r>
      <w:proofErr w:type="spellEnd"/>
      <w:r w:rsidRPr="005726C3">
        <w:rPr>
          <w:rFonts w:ascii="Times New Roman" w:hAnsi="Times New Roman"/>
          <w:lang w:val="de-DE"/>
        </w:rPr>
        <w:t xml:space="preserve"> </w:t>
      </w:r>
      <w:proofErr w:type="spellStart"/>
      <w:r w:rsidRPr="005726C3">
        <w:rPr>
          <w:rFonts w:ascii="Times New Roman" w:hAnsi="Times New Roman"/>
          <w:lang w:val="de-DE"/>
        </w:rPr>
        <w:t>od</w:t>
      </w:r>
      <w:proofErr w:type="spellEnd"/>
      <w:r w:rsidRPr="005726C3">
        <w:rPr>
          <w:rFonts w:ascii="Times New Roman" w:hAnsi="Times New Roman"/>
          <w:lang w:val="de-DE"/>
        </w:rPr>
        <w:t xml:space="preserve"> </w:t>
      </w:r>
      <w:proofErr w:type="spellStart"/>
      <w:r w:rsidRPr="005726C3">
        <w:rPr>
          <w:rFonts w:ascii="Times New Roman" w:hAnsi="Times New Roman"/>
          <w:lang w:val="de-DE"/>
        </w:rPr>
        <w:t>poplave</w:t>
      </w:r>
      <w:proofErr w:type="spellEnd"/>
      <w:r w:rsidRPr="005726C3">
        <w:rPr>
          <w:rFonts w:ascii="Times New Roman" w:hAnsi="Times New Roman"/>
          <w:lang w:val="de-DE"/>
        </w:rPr>
        <w:t>.</w:t>
      </w:r>
    </w:p>
    <w:p w14:paraId="46C15C03" w14:textId="77777777" w:rsidR="00972DBA" w:rsidRPr="00187988" w:rsidRDefault="00972DBA" w:rsidP="00972DBA">
      <w:pPr>
        <w:ind w:firstLine="720"/>
        <w:jc w:val="both"/>
        <w:rPr>
          <w:rFonts w:ascii="Times New Roman" w:hAnsi="Times New Roman"/>
          <w:lang w:val="sr-Latn-CS"/>
        </w:rPr>
      </w:pPr>
      <w:r w:rsidRPr="00187988">
        <w:rPr>
          <w:rFonts w:ascii="Times New Roman" w:hAnsi="Times New Roman"/>
          <w:szCs w:val="24"/>
          <w:lang w:val="sr-Latn-RS"/>
        </w:rPr>
        <w:t xml:space="preserve">Seče obnavljanja se izvode u zimskom periodu tj. u doba mirovanja vegetacije. Seča stabala i izrada drvnih sortimenata se izvodi mašinski (specijalnim šumskim mašinama) – harvesterom i motornim testerama različite snage. U ravničarskom području Srbije, u šumama mekih lišćara, seča stabala i izrada drvnih sortimenata obavlja se motornim testerama i harvesterima, a u šumama tvrdih lišćara motornim testerama. </w:t>
      </w:r>
      <w:r w:rsidRPr="00187988">
        <w:rPr>
          <w:rFonts w:ascii="Times New Roman" w:hAnsi="Times New Roman"/>
          <w:lang w:val="sr-Latn-CS"/>
        </w:rPr>
        <w:t>Partiju sekača čine dva sekača i jedna motorna testera. Razmak između partija sekača je minimalna dvostruka visina najvišeg stabla u sastojini.</w:t>
      </w:r>
    </w:p>
    <w:p w14:paraId="02F3B869" w14:textId="77777777"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Kombinovani način rada (harvester i motorna testera) daje zadovoljavajuće rezultate pri seči stabala i izradi drvnih sortimenata tvrdih lišćara.</w:t>
      </w:r>
    </w:p>
    <w:p w14:paraId="5AF63509" w14:textId="77777777"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Harvester je specijalna šumska mašina koja se koristi za seču i obaranje stabala i za obradu oborenog stabla, (uklanjanje grana) i izrade drvnih sortimenata. Harvesterom može da rukuje samo zaposleni koji je prošao odgovarajuću obuku i lekarski pregled. Pre početka rada treba da se uveri da u zoni opasnosti, koja iznosi 90 m, nema drugih zaposlenih. Prilikom seče i obaranja stabla, mašina mora biti ukočena, a rukovaoc treba da usmeri pad stabla (odredi smer obaranja) tako da ne ugrozi sebe, odnosno da usmeri stablo da padne na suprotnu stranu od mašine. Prilikom pada presečenog stabla dolazi do razletanja polomljenih grana, koje mogu da povrede druge zaposlene koji se nalaze na radilištu. Zato je jako bitno držati se bezbednog rastojanja. Rukovaoc harvesterom treba da bude obučen iz protivpožarne zaštite i za pružanje prve pomoći u slučaju povrede. Obavezna oprema koju svaka radna mašina treba da ima je komplet za pružanje prve pomoći i aparat za gašenje požara.</w:t>
      </w:r>
    </w:p>
    <w:p w14:paraId="325D9083" w14:textId="77777777" w:rsidR="00972DBA" w:rsidRPr="00187988" w:rsidRDefault="00972DBA" w:rsidP="00972DBA">
      <w:pPr>
        <w:tabs>
          <w:tab w:val="left" w:pos="1515"/>
        </w:tabs>
        <w:jc w:val="both"/>
        <w:rPr>
          <w:rFonts w:ascii="Times New Roman" w:hAnsi="Times New Roman"/>
          <w:szCs w:val="24"/>
          <w:lang w:val="sr-Latn-RS"/>
        </w:rPr>
      </w:pPr>
      <w:r w:rsidRPr="00187988">
        <w:rPr>
          <w:rFonts w:ascii="Times New Roman" w:hAnsi="Times New Roman"/>
          <w:szCs w:val="24"/>
          <w:lang w:val="sr-Latn-RS"/>
        </w:rPr>
        <w:t xml:space="preserve">          U radu sa motornom testerom, u primeni su organizacione forme rada 1MR, 1M+1R i 2MR. Organizacione forme rada 1M+1R i 2MR primenjuju se u glavnim sečama. U sastojinama mekih i tvrdih lišćara izrađuje se tehničko oblo, dugo celulozno, višemetarsko ogrevno i klasično prostorno drvo. Kada je u pitanju seča stabala i izrada drvnih sortimenata motornom testerom, pre samog obaranja stabala treba se voditi računa da rastojanje između sečivih linija (radnih parcela) bude najmanje dve visine najviših stabala u sastojini koja se seče. Zatim se pristupa uređenju prostora sečišta gde se uklanja šiblje i drugo rastinje kao i svi predmeti koji ometaju bezbedno kretanje radnika na mestu rada, uklanjanje svih zakačenih, trulih i drugih grana koji predstavljaju opasnost po bezbednost sekača, uklanjanje susednih, nestabilnih stabala koja su sklona padu u blizini stabla koje se obara itd.</w:t>
      </w:r>
    </w:p>
    <w:p w14:paraId="4A7DADD5" w14:textId="77777777"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 xml:space="preserve">Nakon pripreme mesta oko stabla koje se obara, rukovaoc motornom testerom, za svako stablo, određuje smer obaranja stabla. Seča i obaranje stabla se vrši motornom testerom uz upotrebu malja i klinova. Prilikom obaranja na stablu se,  na strani na koju treba da padne, pravi klinasti zasek dubok 1/3 do 1/4 prečnika čiji ugao iznosi približno 35 stepeni iz kojeg se očiste svi ostaci drveta, a rez testere sa suprotne  strane mora biti blago nagnut (od 2-5 stepeni) prema zaseku i izvodi se na 3-5 cm iznad </w:t>
      </w:r>
      <w:r w:rsidRPr="00187988">
        <w:rPr>
          <w:rFonts w:ascii="Times New Roman" w:hAnsi="Times New Roman"/>
          <w:szCs w:val="24"/>
          <w:lang w:val="sr-Latn-RS"/>
        </w:rPr>
        <w:lastRenderedPageBreak/>
        <w:t>donjeg reza zaseka. Između reza i klinastog zaseka na mestu reza stabla ostavlja se odgovarajuća prelomnica čija širina zavisi od debljine stabla. U slučaju da se stablo prilikom obaranja zakači za drugo stablo, za njegovo obaranje primeniti najbezbedniji način, što se postiže traktorskim vitlom, čekrkom i sl.</w:t>
      </w:r>
    </w:p>
    <w:p w14:paraId="52829FB7" w14:textId="77777777"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Nakon obaranja stabla pristupa se izradi drvnih sortimenata koje obuhvata: kresanje grana, skidanje kore, presecanje (trupljenje) debla stabla, cepanje i slaganje prostornog drveta.</w:t>
      </w:r>
    </w:p>
    <w:p w14:paraId="7836196D" w14:textId="77777777"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Sekač je dužan da nosi obaveznu zaštitnu opremu za rad sa motornom testerom: šlem sa antifonima i zaštitnom mrežicom, rukavice, zaštitno odelo sa mrežicom u pantalonama, cipele i čizme sa zaštitom od prosecanja i čeličnom kapom.</w:t>
      </w:r>
    </w:p>
    <w:p w14:paraId="4E7A64A8" w14:textId="275567CC" w:rsidR="00972DBA" w:rsidRPr="00187988" w:rsidRDefault="00972DBA" w:rsidP="00972DBA">
      <w:pPr>
        <w:tabs>
          <w:tab w:val="left" w:pos="1515"/>
        </w:tabs>
        <w:ind w:firstLine="709"/>
        <w:jc w:val="both"/>
        <w:rPr>
          <w:rFonts w:ascii="Times New Roman" w:hAnsi="Times New Roman"/>
          <w:szCs w:val="24"/>
          <w:lang w:val="sr-Latn-RS"/>
        </w:rPr>
      </w:pPr>
      <w:r w:rsidRPr="00187988">
        <w:rPr>
          <w:rFonts w:ascii="Times New Roman" w:hAnsi="Times New Roman"/>
          <w:szCs w:val="24"/>
          <w:lang w:val="sr-Latn-RS"/>
        </w:rPr>
        <w:t xml:space="preserve">Pre ulaska na radilište treba da bude postavljena tabla upozorenja ,,Opasnost pazi seča“. Poslovođa je dužan da u seči nosi fluorescentni prsluk i zaštitni šlem kao i da kontroliše upotrebu zaštitne opreme kod sekača. Vodi računa da je obezbeđeno nosilo kao i dežurno vozilo u slučaju povrede sekača. Takođe vodi računa da na radilištu nema rasutog smeća i ima obezbeđeno bure ili džakove za smeće. U slučaju da se prilikom obaranja stabla ono zakači za susedno stablo, poslovođa zaustavlja seču i zonu zakačenog stabla obeležava trakom upozorenja-zaštitnom trakom. Prilikom realizacije čiste seče u plantažama (intezivnim zasadima) klonskih topola i vrba, na sečinama se po hektaru ostavlja 3 do 5 stabala u dubećem stanju ili grupa stabala, prvenstveno autohtonih vrsta drveća gde god je to moguće, kao i jedna do dve ležavine u funkciji očuvanja biodiverziteta. Stabla zaštitnih zona koja ostaju nakon seče plantaža imaju pored očuvanja biodiverziteta i estetsku funkciju. Takođe, ukoliko se prilikom seče naiđe na stabla voćkarica (divlja kruška, trešnja...), potrebno ih je u određenom broju ostavljati ako su zdrava i dobre vitalnosti, kao i pojedinačna stabla hrasta lužnjaka u mekim, plavnim šumama, stabla bresta i sl. Poslovođa u seči je u obavezi da dostavlja nedeljni izveštaj o seči i izradi drvnih sortimenata gde za svako radilište dostavlja podatke o seči i izradi drvnih sortimenata, eroziji i spiranju zemljišta, traktorskim putevima–vlakama, stovarištu (da li je uređeno, da li su razdvojeni drvni sortimenti) i prisustvu smeća na sekačkoj liniji i stovarištu (vrsta i količina). Takođe, vodi posao na obeležavanju i žigosanju izrađenih drvnih sortimenata, koji se vrši u šumi na mestu seče i izrade (kod panja). Žigosanje se vrši šumskim žigom u obliku elipse čija je ivica izvijugana, a unutar elipse se nalaze ispisana velika slova  </w:t>
      </w:r>
      <w:r w:rsidRPr="00187988">
        <w:rPr>
          <w:rFonts w:ascii="Times New Roman" w:hAnsi="Times New Roman"/>
          <w:szCs w:val="24"/>
          <w:lang w:val="sr-Cyrl-RS"/>
        </w:rPr>
        <w:t xml:space="preserve">ДШС </w:t>
      </w:r>
      <w:r w:rsidRPr="00187988">
        <w:rPr>
          <w:rFonts w:ascii="Times New Roman" w:hAnsi="Times New Roman"/>
          <w:szCs w:val="24"/>
          <w:lang w:val="sr-Latn-RS"/>
        </w:rPr>
        <w:t xml:space="preserve">i redni broj žiga. Utiskivanje žiga na oblom i tesanom tehničkom drvetu vrši se na oba poprečna preseka svakog pojedinačnog sortimenta. Utiskivanje žiga na ogrevnom i celuloznom (prostornom) drvetu vrši se na jednom poprečnom preseku i to najmanje na 75% oblica i cepanica. Otisak žiga na sortimentima u državnim šumama je crne boje, potpunog otiska i jasno vidljive sadržine. Pored žiga, na poprečnom preseku debljeg kraja oblog i tesanog tehničkog drveta, kolobrojem se utiskuju zapremina i serijski broj sortimenta, a po potrebi i dimenzije sortimenta (prečnik i dužina). Na poprečnom preseku debljeg kraja oblog i tesanog tehničkog drveta obeležavanje sortimenta se može vršiti i pravougaonom plastičnom pločicom  koja se utiskuje. Pločica sadrži podatke o klasi, broju trupca i naziv vlasnika trupca. U zavisnosti od klase trupca, pločice mogu biti izrađene u više boja. </w:t>
      </w:r>
    </w:p>
    <w:p w14:paraId="487456D3" w14:textId="77777777" w:rsidR="00972DBA" w:rsidRPr="00187988" w:rsidRDefault="00972DBA" w:rsidP="00972DBA">
      <w:pPr>
        <w:rPr>
          <w:lang w:val="sr-Latn-RS"/>
        </w:rPr>
      </w:pPr>
    </w:p>
    <w:p w14:paraId="3233B5AB" w14:textId="77777777" w:rsidR="00972DBA" w:rsidRPr="00187988" w:rsidRDefault="00972DBA" w:rsidP="00972DBA">
      <w:pPr>
        <w:ind w:firstLine="720"/>
        <w:jc w:val="both"/>
        <w:rPr>
          <w:rFonts w:ascii="Times New Roman" w:hAnsi="Times New Roman"/>
          <w:lang w:val="sr-Latn-CS"/>
        </w:rPr>
      </w:pPr>
    </w:p>
    <w:p w14:paraId="04CD32DF" w14:textId="77777777" w:rsidR="00972DBA" w:rsidRPr="00187988" w:rsidRDefault="00972DBA" w:rsidP="00972DBA">
      <w:pPr>
        <w:ind w:firstLine="720"/>
        <w:jc w:val="both"/>
        <w:rPr>
          <w:rFonts w:ascii="Times New Roman" w:hAnsi="Times New Roman"/>
          <w:lang w:val="sr-Latn-CS"/>
        </w:rPr>
      </w:pPr>
    </w:p>
    <w:p w14:paraId="4F254F01" w14:textId="77777777" w:rsidR="00972DBA" w:rsidRPr="00187988" w:rsidRDefault="00972DBA" w:rsidP="00972DBA">
      <w:pPr>
        <w:pStyle w:val="Caption"/>
        <w:rPr>
          <w:rFonts w:ascii="Times New Roman" w:hAnsi="Times New Roman"/>
          <w:b/>
          <w:lang w:val="nb-NO"/>
        </w:rPr>
      </w:pPr>
      <w:r w:rsidRPr="00187988">
        <w:rPr>
          <w:rFonts w:ascii="Times New Roman" w:hAnsi="Times New Roman"/>
          <w:b/>
          <w:lang w:val="nb-NO"/>
        </w:rPr>
        <w:t>Seče obnavljanja – Oplodne seče</w:t>
      </w:r>
    </w:p>
    <w:p w14:paraId="6554C9D4" w14:textId="77777777" w:rsidR="00972DBA" w:rsidRPr="00187988" w:rsidRDefault="00972DBA" w:rsidP="00972DBA">
      <w:pPr>
        <w:rPr>
          <w:lang w:val="nb-NO"/>
        </w:rPr>
      </w:pPr>
    </w:p>
    <w:p w14:paraId="00CFBC83" w14:textId="77777777" w:rsidR="00972DBA" w:rsidRPr="00187988" w:rsidRDefault="00972DBA" w:rsidP="00972DBA">
      <w:pPr>
        <w:ind w:left="142" w:firstLine="578"/>
        <w:jc w:val="both"/>
        <w:rPr>
          <w:rFonts w:ascii="Times New Roman" w:hAnsi="Times New Roman"/>
          <w:color w:val="FF0000"/>
          <w:lang w:val="nb-NO"/>
        </w:rPr>
      </w:pPr>
      <w:r w:rsidRPr="00187988">
        <w:rPr>
          <w:rFonts w:ascii="Times New Roman" w:hAnsi="Times New Roman"/>
          <w:lang w:val="nb-NO"/>
        </w:rPr>
        <w:t>Seče obnavljanja primenom oplodnih (postepenih) seča u ovoj gazdinskoj jedinci potrebno je realizovati u sastojinama</w:t>
      </w:r>
      <w:r w:rsidRPr="00187988">
        <w:rPr>
          <w:rFonts w:ascii="Times New Roman" w:hAnsi="Times New Roman"/>
          <w:color w:val="FF0000"/>
          <w:lang w:val="nb-NO"/>
        </w:rPr>
        <w:t xml:space="preserve"> </w:t>
      </w:r>
      <w:r w:rsidRPr="00187988">
        <w:rPr>
          <w:rFonts w:ascii="Times New Roman" w:hAnsi="Times New Roman"/>
          <w:lang w:val="nb-NO"/>
        </w:rPr>
        <w:t>hrasta lužnjaka (Quercus robur) u odeljenjima/odsecima 18/b, e  i 19/a, r s.</w:t>
      </w:r>
      <w:r w:rsidRPr="00187988">
        <w:rPr>
          <w:rFonts w:ascii="Times New Roman" w:hAnsi="Times New Roman"/>
          <w:color w:val="FF0000"/>
          <w:lang w:val="nb-NO"/>
        </w:rPr>
        <w:t xml:space="preserve"> </w:t>
      </w:r>
    </w:p>
    <w:p w14:paraId="3C7F8FAF" w14:textId="77777777" w:rsidR="00972DBA" w:rsidRPr="00187988" w:rsidRDefault="00972DBA" w:rsidP="00972DBA">
      <w:pPr>
        <w:ind w:left="142" w:firstLine="578"/>
        <w:jc w:val="both"/>
        <w:rPr>
          <w:rFonts w:ascii="Times New Roman" w:hAnsi="Times New Roman"/>
          <w:color w:val="FF0000"/>
          <w:lang w:val="nb-NO"/>
        </w:rPr>
      </w:pPr>
      <w:r w:rsidRPr="00187988">
        <w:rPr>
          <w:rFonts w:ascii="Times New Roman" w:hAnsi="Times New Roman"/>
          <w:lang w:val="nb-NO"/>
        </w:rPr>
        <w:t>Oplodne seče se sa modifikacijama, po pravilu izvode u tri seka i to: pripremni, oplodni i završni.</w:t>
      </w:r>
    </w:p>
    <w:p w14:paraId="04B7F8DB" w14:textId="77777777" w:rsidR="00972DBA" w:rsidRPr="00187988" w:rsidRDefault="00972DBA" w:rsidP="00972DBA">
      <w:pPr>
        <w:ind w:left="142" w:firstLine="578"/>
        <w:jc w:val="both"/>
        <w:rPr>
          <w:rFonts w:ascii="Times New Roman" w:hAnsi="Times New Roman"/>
          <w:lang w:val="nb-NO"/>
        </w:rPr>
      </w:pPr>
    </w:p>
    <w:p w14:paraId="20D2A50E"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b/>
          <w:lang w:val="nb-NO"/>
        </w:rPr>
        <w:t>Pripremni sek</w:t>
      </w:r>
      <w:r w:rsidRPr="00187988">
        <w:rPr>
          <w:rFonts w:ascii="Times New Roman" w:hAnsi="Times New Roman"/>
          <w:lang w:val="nb-NO"/>
        </w:rPr>
        <w:t xml:space="preserve"> oplodne </w:t>
      </w:r>
      <w:r w:rsidRPr="00187988">
        <w:rPr>
          <w:rFonts w:ascii="Times New Roman" w:hAnsi="Times New Roman"/>
          <w:szCs w:val="24"/>
          <w:lang w:val="nb-NO"/>
        </w:rPr>
        <w:t xml:space="preserve">seče </w:t>
      </w:r>
      <w:r w:rsidRPr="00187988">
        <w:rPr>
          <w:rFonts w:ascii="Times New Roman" w:hAnsi="Times New Roman"/>
          <w:noProof/>
          <w:szCs w:val="24"/>
          <w:lang w:val="sr-Latn-RS"/>
        </w:rPr>
        <w:t xml:space="preserve">se po pravilu izvodi dve godine pre očekivanog uroda semena glavne vrste drveća, neophodnog za osemenjavanje zemljišta u šumama koje su obuhvaćene procesom obnove. U pripremnoj fazi se uklanjaju prekobrojna stabla pretežno pratećih vrsta drveća, zatim stabla lužnjaka loših fenotipskih karakteristika i prisutna stabla cera. Radi obezbeđivanja mešovitog sastava buduće sastojine, ostavlja se tri do pet, a po potrebi i više zrelih stabala pratećih vrsta po hektaru, ravnomerno raspoređenih po čitavoj podmladnoj površini. Na ovaj način se obezbeđuje ravnomerno zasejavanje semena ovih vrsta na podmladnim površinama, čime se obezbeđuje mešoviti sastav u pogledu vrsta drveća buduće sastojine. Posle izvedenog pripremnog seka, pristupa se pripremi terena za osemenjavanje i razvoj ponika. Da bi se obezbedilo dobro klijanje semena i </w:t>
      </w:r>
      <w:r w:rsidRPr="00187988">
        <w:rPr>
          <w:rFonts w:ascii="Times New Roman" w:hAnsi="Times New Roman"/>
          <w:noProof/>
          <w:szCs w:val="24"/>
          <w:lang w:val="sr-Latn-RS"/>
        </w:rPr>
        <w:lastRenderedPageBreak/>
        <w:t xml:space="preserve">nesmetan razvoj ponika u prvoj fazi glavne, a kasnije i pratećih vrsta drveća, potrebno je izvršiti uklanjanje podstojne vegetacije na podmladnim površinama. Podstojna (žbunasta) vegetacija se uklanja u dve faze, a što je uslovljeno njenim dimenzijama. Podrast prečnika stabalaca iznad 7 cm se uklanja sečom motornim testerama, a dobijeni drvni materijal može da se koristi kao biomasa za energetske i druge potrebe. Ostali podrast prečnika ispod 7 cm uklanja se kombinovanom primenom mehaničkih i hemijskih sredstava. Mehaničko uklanjanje sitnog podrasta se vrši šumskim tarupima (mulčerima), koji se u agregatu sa traktorima kreću između preostalih stabala u sastojini vršeći na taj način pretvaranje podrasta u iver, koji se kasnije transformiše u organsko đubrivo. </w:t>
      </w:r>
    </w:p>
    <w:p w14:paraId="4C12C61A" w14:textId="77777777" w:rsidR="00972DBA" w:rsidRPr="00187988" w:rsidRDefault="00972DBA" w:rsidP="00972DBA">
      <w:pPr>
        <w:jc w:val="both"/>
        <w:rPr>
          <w:rFonts w:ascii="Times New Roman" w:hAnsi="Times New Roman"/>
          <w:noProof/>
          <w:szCs w:val="24"/>
          <w:lang w:val="sr-Latn-RS"/>
        </w:rPr>
      </w:pPr>
    </w:p>
    <w:p w14:paraId="0746C03F"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Izbojci i izdanci koji se kasnije javljaju iz panjeva i žila mehanički uklonjenog podrasta suzbijaju se hemijskim sredstvima na bazi glifosata. Tretiranje izbojaka i izdanaka se vrši tokom kasnog leta i rane jeseni, što u datim okolnostima znači da se na istoj površini tretiranje herbicidima vrši najčešće jednom ili najviše dva puta tokom ophodnje od 120 godina. </w:t>
      </w:r>
    </w:p>
    <w:p w14:paraId="4049DA79" w14:textId="77777777" w:rsidR="00972DBA" w:rsidRPr="00187988" w:rsidRDefault="00972DBA" w:rsidP="00972DBA">
      <w:pPr>
        <w:jc w:val="both"/>
        <w:rPr>
          <w:rFonts w:ascii="Times New Roman" w:hAnsi="Times New Roman"/>
          <w:noProof/>
          <w:szCs w:val="24"/>
          <w:lang w:val="sr-Latn-RS"/>
        </w:rPr>
      </w:pPr>
    </w:p>
    <w:p w14:paraId="6C4F2687"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Nakon pripreme terena u godini dobrog uroda semena glavne vrste drveća vrši se kombinovano prirodno osemenjavanje i veštačko podsejavanje žira na zemljištu podmladnih površina. Setva žira se vrši mehaničkim ili hidrauličnim sejačicama u agregatu sa traktorima na onim površinama gde prirodnim putem nije obezbeđena dovoljna količina semena. Za ovu svrhu se isključivo koristi seme hrasta iz registrovanih semenskih sastojina i semenskih plantaža ili drugih objekata u skladu sa Zakonom o reproduktivnom materijalu šumskog drveća. </w:t>
      </w:r>
    </w:p>
    <w:p w14:paraId="3385E954" w14:textId="77777777" w:rsidR="00972DBA" w:rsidRPr="00187988" w:rsidRDefault="00972DBA" w:rsidP="00972DBA">
      <w:pPr>
        <w:jc w:val="both"/>
        <w:rPr>
          <w:rFonts w:ascii="Times New Roman" w:hAnsi="Times New Roman"/>
          <w:noProof/>
          <w:szCs w:val="24"/>
          <w:lang w:val="sr-Latn-RS"/>
        </w:rPr>
      </w:pPr>
    </w:p>
    <w:p w14:paraId="3354FEBA"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Posle opadanja žira i dopunskog veštačkog podsejavanja vrši se oplodni sek, kojim se u značajnoj meri otvara šumski sklop, kako bi se stvorili povoljni uslovi svetlosti i mikroklime za dobro klijanje žira i razvoj podmlatka. Preostala stabla sastojne imaju ulogu da u određenoj meri spreče prekomerno zakorovljavanje podmladnih površina, štite ponik od prejake insolacije i zagrevanja i u slučaju nezadovoljavajućeg uspeha osiguraju naknadno prirodno nasejavanje. </w:t>
      </w:r>
    </w:p>
    <w:p w14:paraId="5EBCFCC9" w14:textId="77777777" w:rsidR="00972DBA" w:rsidRPr="00187988" w:rsidRDefault="00972DBA" w:rsidP="00972DBA">
      <w:pPr>
        <w:jc w:val="both"/>
        <w:rPr>
          <w:rFonts w:ascii="Times New Roman" w:hAnsi="Times New Roman"/>
          <w:noProof/>
          <w:szCs w:val="24"/>
          <w:lang w:val="sr-Latn-RS"/>
        </w:rPr>
      </w:pPr>
    </w:p>
    <w:p w14:paraId="133A9559"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Ako se godina uroda semena pratećih vrsta podudari sa urodom semena lužnjaka, odnosno glavne vrste drveća, tada se tokom oplodnog seka uklanjaju i gotovo sva preostala stabla pratećih vrsta. U suprotnom, uklanjaju se nakon njihovog punog uroda. </w:t>
      </w:r>
    </w:p>
    <w:p w14:paraId="49802124" w14:textId="77777777" w:rsidR="00972DBA" w:rsidRPr="00187988" w:rsidRDefault="00972DBA" w:rsidP="00972DBA">
      <w:pPr>
        <w:jc w:val="both"/>
        <w:rPr>
          <w:rFonts w:ascii="Times New Roman" w:hAnsi="Times New Roman"/>
          <w:noProof/>
          <w:szCs w:val="24"/>
          <w:lang w:val="sr-Latn-RS"/>
        </w:rPr>
      </w:pPr>
    </w:p>
    <w:p w14:paraId="5384498E"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Posle uspešno sprovedene obnove vrši se </w:t>
      </w:r>
      <w:r w:rsidRPr="00187988">
        <w:rPr>
          <w:rFonts w:ascii="Times New Roman" w:hAnsi="Times New Roman"/>
          <w:b/>
          <w:noProof/>
          <w:szCs w:val="24"/>
          <w:lang w:val="sr-Latn-RS"/>
        </w:rPr>
        <w:t>završni sek</w:t>
      </w:r>
      <w:r w:rsidRPr="00187988">
        <w:rPr>
          <w:rFonts w:ascii="Times New Roman" w:hAnsi="Times New Roman"/>
          <w:noProof/>
          <w:szCs w:val="24"/>
          <w:lang w:val="sr-Latn-RS"/>
        </w:rPr>
        <w:t xml:space="preserve"> kojim se uklanjaju preostala stabla glavne i pratećih vrsta drveća. U cilju podrške očuvanju biodiverziteta, u završnom seku se ostavljaju tri do pet stabala glavne i pratećih vrsta po hektaru, od kojih jedno po mogućstvu treba da bude suvo ili u odmakloj fazi odumiranja ili grupe stabala, kao i odgovarajuća količina leževine koja neće ometati razvoj podmlatka. U slučajevima gde se tek planiraju pripremni i oplodni sek, na podmladnim površinama treba ostavljati pojedinačna stabla u većem broju ili grupe stabala, a na podmladnim površinama gde se realizuje završni sek pojedinačna stabla u manjem broju. </w:t>
      </w:r>
    </w:p>
    <w:p w14:paraId="1506A082"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Pored naselja, vodotokova i javnih puteva ostavlja se pojas rubnih stabala matične sastojine kao zaštitna zona (buffer zone). Zaštitna zona se po pravilu seče u vreme kada obnovljena sastojina dostigne razvojnu fazu ranog mladika, tj. po isteku vremenskog perioda određenog širinom jednog dobnog razreda. </w:t>
      </w:r>
    </w:p>
    <w:p w14:paraId="3A485F7D" w14:textId="77777777" w:rsidR="00972DBA" w:rsidRPr="00187988" w:rsidRDefault="00972DBA" w:rsidP="00972DBA">
      <w:pPr>
        <w:jc w:val="both"/>
        <w:rPr>
          <w:rFonts w:ascii="Times New Roman" w:hAnsi="Times New Roman"/>
          <w:noProof/>
          <w:szCs w:val="24"/>
          <w:lang w:val="sr-Latn-RS"/>
        </w:rPr>
      </w:pPr>
    </w:p>
    <w:p w14:paraId="05840419"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Osnovni kriterijum za uspešno obavljenu obnovu je broj generativnih biljaka podmlatka po jedinici podmladne površine. Obnova se smatra uspešnom ako se po 1 m² obezbedi najmanje jedna, odnosno 10 hiljada biljaka po hektaru glavne vrste drveća. </w:t>
      </w:r>
    </w:p>
    <w:p w14:paraId="349DE3B6"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Izvođenju oplodnog i ostalih sekova obavezno prethodi vidno obeležavanje i kartiranje mogućih mikrolokaliteta na kojima su prisutne strogo zaštićene i zaštićene vrste. U slučaju njihovog prisustva, tehnologiju izvođenja radova treba uskladiti sa potrebama obezbeđivanja njihove zaštite i očuvanja. </w:t>
      </w:r>
    </w:p>
    <w:p w14:paraId="2835928A" w14:textId="77777777" w:rsidR="00972DBA" w:rsidRPr="00187988" w:rsidRDefault="00972DBA" w:rsidP="00972DBA">
      <w:pPr>
        <w:jc w:val="both"/>
        <w:rPr>
          <w:rFonts w:ascii="Times New Roman" w:hAnsi="Times New Roman"/>
          <w:noProof/>
          <w:szCs w:val="24"/>
          <w:lang w:val="sr-Latn-RS"/>
        </w:rPr>
      </w:pPr>
    </w:p>
    <w:p w14:paraId="2A436E4F"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Mere nege podmlatka sprovode se od faze nicanja pa do razvojne faze mladika. I pored prethodno sprovedeog uklanjanja podrasta, pored obilne pojave podmlatka glavne vrste, javlja se brojna konkurentska vegetacija. </w:t>
      </w:r>
      <w:r w:rsidRPr="00187988">
        <w:rPr>
          <w:rFonts w:ascii="Times New Roman" w:hAnsi="Times New Roman"/>
          <w:b/>
          <w:noProof/>
          <w:szCs w:val="24"/>
          <w:lang w:val="sr-Latn-RS"/>
        </w:rPr>
        <w:t>Osvetljavanjem podmlatka</w:t>
      </w:r>
      <w:r w:rsidRPr="00187988">
        <w:rPr>
          <w:rFonts w:ascii="Times New Roman" w:hAnsi="Times New Roman"/>
          <w:noProof/>
          <w:szCs w:val="24"/>
          <w:lang w:val="sr-Latn-RS"/>
        </w:rPr>
        <w:t xml:space="preserve">, kao prvom merom nege, uklanja se konkurentska vegetacija primenom mehaničkih mera seče nepoželjnih izbojaka, a u izuzetnim </w:t>
      </w:r>
      <w:r w:rsidRPr="00187988">
        <w:rPr>
          <w:rFonts w:ascii="Times New Roman" w:hAnsi="Times New Roman"/>
          <w:noProof/>
          <w:szCs w:val="24"/>
          <w:lang w:val="sr-Latn-RS"/>
        </w:rPr>
        <w:lastRenderedPageBreak/>
        <w:t xml:space="preserve">slučajevima i hemijskim sredstvima. Za hemijsko suzbijanje konkurentske vegetacije koriste se selektivni herbicidi čija je primena u skladu sa FSC politikom primene pesticida u šumarstvu. </w:t>
      </w:r>
    </w:p>
    <w:p w14:paraId="77EB8CAF" w14:textId="77777777" w:rsidR="00972DBA" w:rsidRPr="00187988" w:rsidRDefault="00972DBA" w:rsidP="00972DBA">
      <w:pPr>
        <w:jc w:val="both"/>
        <w:rPr>
          <w:rFonts w:ascii="Times New Roman" w:hAnsi="Times New Roman"/>
          <w:noProof/>
          <w:szCs w:val="24"/>
          <w:lang w:val="sr-Latn-RS"/>
        </w:rPr>
      </w:pPr>
    </w:p>
    <w:p w14:paraId="22811A6D"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Maksimalna podmladna površina ne treba da prevazilazi 56,25 ha, odnosno tradicionalnu površinu odeljenja ograničenu prosekama u šumama ŠG „Sremska Mitovica“. Ukoliko uzgojne, biološke, tehnološke i druge potrebe obnove visokih šuma iziskuju primenu većih podmladnih površina, obavezno se vrši prethodna procena uticaja na životnu sredinu. </w:t>
      </w:r>
    </w:p>
    <w:p w14:paraId="4DDF7D05" w14:textId="77777777" w:rsidR="00972DBA" w:rsidRPr="00187988" w:rsidRDefault="00972DBA" w:rsidP="00972DBA">
      <w:pPr>
        <w:jc w:val="both"/>
        <w:rPr>
          <w:rFonts w:ascii="Times New Roman" w:hAnsi="Times New Roman"/>
          <w:noProof/>
          <w:szCs w:val="24"/>
          <w:lang w:val="sr-Latn-RS"/>
        </w:rPr>
      </w:pPr>
    </w:p>
    <w:p w14:paraId="11CC1637"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Minimalno rastojanje između susednih podmladnih površina ne može biti manje od 400 m. </w:t>
      </w:r>
    </w:p>
    <w:p w14:paraId="5D7CF6F3" w14:textId="77777777" w:rsidR="00972DBA" w:rsidRPr="00187988" w:rsidRDefault="00972DBA" w:rsidP="00972DBA">
      <w:pPr>
        <w:jc w:val="both"/>
        <w:rPr>
          <w:rFonts w:ascii="Times New Roman" w:hAnsi="Times New Roman"/>
          <w:noProof/>
          <w:szCs w:val="24"/>
          <w:lang w:val="sr-Latn-RS"/>
        </w:rPr>
      </w:pPr>
    </w:p>
    <w:p w14:paraId="1E1AA03F" w14:textId="77777777" w:rsidR="00972DBA" w:rsidRPr="00187988" w:rsidRDefault="00972DBA" w:rsidP="00972DBA">
      <w:pPr>
        <w:jc w:val="both"/>
        <w:rPr>
          <w:rFonts w:ascii="Times New Roman" w:hAnsi="Times New Roman"/>
          <w:noProof/>
          <w:szCs w:val="24"/>
          <w:lang w:val="sr-Latn-RS"/>
        </w:rPr>
      </w:pPr>
      <w:r w:rsidRPr="00187988">
        <w:rPr>
          <w:rFonts w:ascii="Times New Roman" w:hAnsi="Times New Roman"/>
          <w:noProof/>
          <w:szCs w:val="24"/>
          <w:lang w:val="sr-Latn-RS"/>
        </w:rPr>
        <w:t xml:space="preserve">U pogledu agresivnih alohtonih vrsta, tzv. invazivnih vrsta (npr. </w:t>
      </w:r>
      <w:r w:rsidRPr="00187988">
        <w:rPr>
          <w:rFonts w:ascii="Times New Roman" w:hAnsi="Times New Roman"/>
          <w:i/>
          <w:noProof/>
          <w:szCs w:val="24"/>
          <w:lang w:val="sr-Latn-RS"/>
        </w:rPr>
        <w:t>Acer negundo, Ailanthus altissima, Amorpha fruticosa</w:t>
      </w:r>
      <w:r w:rsidRPr="00187988">
        <w:rPr>
          <w:rFonts w:ascii="Times New Roman" w:hAnsi="Times New Roman"/>
          <w:noProof/>
          <w:szCs w:val="24"/>
          <w:lang w:val="sr-Latn-RS"/>
        </w:rPr>
        <w:t xml:space="preserve"> i dr.), treba blagovremeno evidentirati njihovo prisustvo i planirati njihovo uklanjanje, naročito pred ulazak sastojine u fazu planske obnove. Invazivne vrste se naročito šire prilikom gradnje puteva i radova na seči i izradi drvnih sortimenata slanjem šumske mehanizacije sa jednog radilišta na drugo. U okviru mera prevencije unosa i širenja invazivnih vrsta, treba vršiti praćenje stanja (monitoring) vegetacije duž izgrađenih šumskih puteva, uklanjati invazivne vrste redovnim održavanjem izvoznih puteva (transportnih vlaka), košenjem ivičnih delova tvrdih šumsko - kamionskih puteva i držati šumsku mehanizaciju čistom (detaljno pranje mehanizacije vodom pod pritiskom), naročito prilikom promene mesta delovanja iz jedne prostorne celine (npr. gazdinske jedinice) u drugu. </w:t>
      </w:r>
    </w:p>
    <w:p w14:paraId="7E824DCD" w14:textId="77777777" w:rsidR="00972DBA" w:rsidRPr="00187988" w:rsidRDefault="00972DBA" w:rsidP="00972DBA">
      <w:pPr>
        <w:jc w:val="both"/>
        <w:rPr>
          <w:rFonts w:ascii="Times New Roman" w:hAnsi="Times New Roman"/>
          <w:noProof/>
          <w:szCs w:val="24"/>
          <w:lang w:val="sr-Latn-RS"/>
        </w:rPr>
      </w:pPr>
    </w:p>
    <w:p w14:paraId="67EFA529" w14:textId="77777777" w:rsidR="00972DBA" w:rsidRPr="00187988" w:rsidRDefault="00972DBA" w:rsidP="00972DBA">
      <w:pPr>
        <w:jc w:val="both"/>
        <w:rPr>
          <w:lang w:val="sr-Latn-RS"/>
        </w:rPr>
      </w:pPr>
      <w:r w:rsidRPr="00187988">
        <w:rPr>
          <w:rFonts w:ascii="Times New Roman" w:hAnsi="Times New Roman"/>
          <w:noProof/>
          <w:szCs w:val="24"/>
          <w:lang w:val="sr-Latn-RS"/>
        </w:rPr>
        <w:t>Suzbijanje glodara na podmladnim površinama u cilju zaštite semena i podmlatka vrši se hemijskim sredstvima čija je upotreba u skladu sa FSC politikom primene pesticida u šumarstvu. Isto tako, suzbijanje glodara se vrši u skladu sa Priručnikom za kontrolu i suzbijanje glodara u šumarstvu – Praktikum (Jurišić, A. et al., 2021) na način da se spreči moguće primarno trovanje ptica i drugih vrsta sitne i krupne divljači.</w:t>
      </w:r>
    </w:p>
    <w:p w14:paraId="6FA0011D" w14:textId="77777777" w:rsidR="00972DBA" w:rsidRPr="00187988" w:rsidRDefault="00972DBA" w:rsidP="00972DBA">
      <w:pPr>
        <w:ind w:left="142" w:firstLine="578"/>
        <w:jc w:val="both"/>
        <w:rPr>
          <w:rFonts w:ascii="Times New Roman" w:hAnsi="Times New Roman"/>
          <w:lang w:val="nb-NO"/>
        </w:rPr>
      </w:pPr>
      <w:r w:rsidRPr="00187988">
        <w:rPr>
          <w:rFonts w:ascii="Times New Roman" w:hAnsi="Times New Roman"/>
          <w:lang w:val="nb-NO"/>
        </w:rPr>
        <w:t>Ove sastojine pre same seče treba, ukoliko je to potrebno (stanje na terenu), određenim zahvatima (tarupiranje podrasta i dr.), pripremiti da bi se seča, a kasnije i samo pošumljavanje moglo izvesti na najbolji način. Nakon pripreme sastojine, tarupiranje podrasta i dr. vrši se obeležavanje stabala za seču. U međuvremenu se konstatuje dali su stabla na površini za seču urodila i kog je inteziteta urod da bi on poslužio za kriterijum pri obeležavanju stabala za seču. Pošto se konstatuje urod stabala na površini za seču vrši se veštačko podsejavanje na onim površinama na kojima nije bilo uroda semena hrasta lužnjaka. Na ovaj način se cela površina za seču pošumi.</w:t>
      </w:r>
    </w:p>
    <w:p w14:paraId="6857B2F7" w14:textId="77777777" w:rsidR="00972DBA" w:rsidRPr="00187988" w:rsidRDefault="00972DBA" w:rsidP="00972DBA">
      <w:pPr>
        <w:ind w:left="142" w:firstLine="578"/>
        <w:jc w:val="both"/>
        <w:rPr>
          <w:rFonts w:ascii="Times New Roman" w:hAnsi="Times New Roman"/>
          <w:lang w:val="nb-NO"/>
        </w:rPr>
      </w:pPr>
      <w:r w:rsidRPr="00187988">
        <w:rPr>
          <w:rFonts w:ascii="Times New Roman" w:hAnsi="Times New Roman"/>
          <w:lang w:val="nb-NO"/>
        </w:rPr>
        <w:t>Seča stabala koja se vade u prvom navratu počinje onog trenutka kada prestaje vegetacioni period, a seme sa stabala koja su urodila je opalo. Vremenski gledano ova faza u obnovi hrasta lužnjaka nastaje uglavnom u novembru mesecu. Period mirovanja vegetacije i vreme za izvođenje seča obnove je od novembra do aprila naredne godine.</w:t>
      </w:r>
    </w:p>
    <w:p w14:paraId="07798A45" w14:textId="78ED6D0D" w:rsidR="00972DBA" w:rsidRPr="00187988" w:rsidRDefault="00972DBA" w:rsidP="00972DBA">
      <w:pPr>
        <w:ind w:left="142" w:firstLine="578"/>
        <w:jc w:val="both"/>
        <w:rPr>
          <w:rFonts w:ascii="Times New Roman" w:hAnsi="Times New Roman"/>
          <w:lang w:val="nb-NO"/>
        </w:rPr>
      </w:pPr>
      <w:r w:rsidRPr="00187988">
        <w:rPr>
          <w:rFonts w:ascii="Times New Roman" w:hAnsi="Times New Roman"/>
          <w:lang w:val="nb-NO"/>
        </w:rPr>
        <w:t>Sama seča odvija se uglavnom po suvom i mraznom vremenu kada je izbegnuto maksimalno moguće oštećenje hrastovog semena ili hrastovog podmlatka. Seča se izvodi sukcesivno na celoj površini s tim da se razmak između sekača strogo poštuje da ne bi došlo do neželjenih posledica. Sortimenti koji se proizvode, stog</w:t>
      </w:r>
      <w:r w:rsidR="003A770C" w:rsidRPr="00187988">
        <w:rPr>
          <w:rFonts w:ascii="Times New Roman" w:hAnsi="Times New Roman"/>
          <w:lang w:val="nb-NO"/>
        </w:rPr>
        <w:t>a</w:t>
      </w:r>
      <w:r w:rsidRPr="00187988">
        <w:rPr>
          <w:rFonts w:ascii="Times New Roman" w:hAnsi="Times New Roman"/>
          <w:lang w:val="nb-NO"/>
        </w:rPr>
        <w:t xml:space="preserve"> se od strane stručnih lica klasiraju, a sekači vode računa da obaranje stabala i slaganje ogreva bude u jednom smeru  da bi se nakon seče izvoz mogao odvijati nesmetano.</w:t>
      </w:r>
    </w:p>
    <w:p w14:paraId="5CBA390E" w14:textId="77777777" w:rsidR="00972DBA" w:rsidRPr="00187988" w:rsidRDefault="00972DBA" w:rsidP="00972DBA">
      <w:pPr>
        <w:ind w:left="142" w:firstLine="578"/>
        <w:jc w:val="both"/>
        <w:rPr>
          <w:rFonts w:ascii="Times New Roman" w:hAnsi="Times New Roman"/>
          <w:lang w:val="nb-NO"/>
        </w:rPr>
      </w:pPr>
    </w:p>
    <w:p w14:paraId="6F2BAC91" w14:textId="77777777" w:rsidR="00972DBA" w:rsidRPr="00187988" w:rsidRDefault="00972DBA" w:rsidP="00972DBA">
      <w:pPr>
        <w:pStyle w:val="Caption"/>
        <w:rPr>
          <w:rFonts w:ascii="Times New Roman" w:hAnsi="Times New Roman"/>
          <w:b/>
          <w:lang w:val="nb-NO"/>
        </w:rPr>
      </w:pPr>
      <w:r w:rsidRPr="00187988">
        <w:rPr>
          <w:rFonts w:ascii="Times New Roman" w:hAnsi="Times New Roman"/>
          <w:b/>
          <w:lang w:val="nb-NO"/>
        </w:rPr>
        <w:t xml:space="preserve">Proredne seče </w:t>
      </w:r>
    </w:p>
    <w:p w14:paraId="798838C0" w14:textId="77777777" w:rsidR="00972DBA" w:rsidRPr="00187988" w:rsidRDefault="00972DBA" w:rsidP="00972DBA">
      <w:pPr>
        <w:tabs>
          <w:tab w:val="left" w:pos="709"/>
        </w:tabs>
        <w:jc w:val="both"/>
        <w:rPr>
          <w:rFonts w:ascii="Times New Roman" w:hAnsi="Times New Roman"/>
          <w:lang w:val="sr-Latn-CS"/>
        </w:rPr>
      </w:pPr>
      <w:r w:rsidRPr="00187988">
        <w:rPr>
          <w:rFonts w:ascii="Times New Roman" w:hAnsi="Times New Roman"/>
          <w:lang w:val="sr-Latn-CS"/>
        </w:rPr>
        <w:t xml:space="preserve">           Obeležavanje stabala za proredne seče će se izvršiti stablimično. Intenzitet prorede za svaku pojedinu sastojinu i vrstu drveta je naveden u prilogu </w:t>
      </w:r>
      <w:r w:rsidRPr="00187988">
        <w:rPr>
          <w:rFonts w:ascii="Times New Roman" w:hAnsi="Times New Roman"/>
          <w:i/>
          <w:iCs/>
          <w:lang w:val="sr-Latn-CS"/>
        </w:rPr>
        <w:t>PLAN  PROREDNIH  SEČA</w:t>
      </w:r>
      <w:r w:rsidRPr="00187988">
        <w:rPr>
          <w:rFonts w:ascii="Times New Roman" w:hAnsi="Times New Roman"/>
          <w:lang w:val="sr-Latn-CS"/>
        </w:rPr>
        <w:t>. Prilikom izvođenja proreda treba se pridržavati određene zapremine predviđene za proredu jer je navedeni procenat određen prema zapremini sastojine u vreme izrade osnove, što kod mlađih sastojina sa velikim procentom godišnjeg prirasta daje (u apsolutnom smislu vrednosti) neprecizan podatak.</w:t>
      </w:r>
    </w:p>
    <w:p w14:paraId="79F6042C" w14:textId="77777777" w:rsidR="00972DBA" w:rsidRPr="00187988" w:rsidRDefault="00972DBA" w:rsidP="00972DBA">
      <w:pPr>
        <w:jc w:val="both"/>
        <w:rPr>
          <w:rFonts w:ascii="Times New Roman" w:hAnsi="Times New Roman"/>
          <w:lang w:val="sr-Latn-CS"/>
        </w:rPr>
      </w:pPr>
      <w:r w:rsidRPr="00187988">
        <w:rPr>
          <w:rFonts w:ascii="Times New Roman" w:hAnsi="Times New Roman"/>
          <w:lang w:val="sr-Latn-CS"/>
        </w:rPr>
        <w:t xml:space="preserve">            Vreme izvođenja proreda po odeljenjima treba uskladiti sa izvođenjem seča obnavljanja u najbližim odsecima, kako bi upotrebljena mehanizacija bila što funkcionalnije korišćena. Seče se moraju izvoditi u vreme kada nema opasnosti od naglog dolaska visokih voda. Takođe, ako se ukaže potreba za proredama ili sanitarnim sečama (vetrolomi, vetroizvale i dr.) u nekim odeljenjima i odsecima koji nisu planirani ovom osnovom, (sastojine u kojima je usvojeno prelzano gazdovanje kao sistem gazdovanja), potrebno je i njih uraditi uz saglasnost, saradnju i nadzor šumarske inspekcije.</w:t>
      </w:r>
    </w:p>
    <w:p w14:paraId="6E0B17DF" w14:textId="77777777" w:rsidR="00972DBA" w:rsidRPr="00187988" w:rsidRDefault="00972DBA" w:rsidP="00972DBA">
      <w:pPr>
        <w:jc w:val="both"/>
        <w:rPr>
          <w:rFonts w:ascii="Times New Roman" w:hAnsi="Times New Roman"/>
          <w:szCs w:val="24"/>
          <w:lang w:val="sr-Latn-RS"/>
        </w:rPr>
      </w:pPr>
      <w:r w:rsidRPr="00187988">
        <w:rPr>
          <w:rFonts w:ascii="Times New Roman" w:hAnsi="Times New Roman"/>
          <w:szCs w:val="24"/>
          <w:lang w:val="sr-Latn-RS"/>
        </w:rPr>
        <w:lastRenderedPageBreak/>
        <w:tab/>
        <w:t>U proredi tvrdih lišćara kao i kod glavnih seča, krojenje (anlegovanje) debla i klasiranje drvnih sortimenata vrši stručna služba korišćenja šuma.</w:t>
      </w:r>
    </w:p>
    <w:p w14:paraId="3A9FCB03" w14:textId="77777777" w:rsidR="00972DBA" w:rsidRPr="00187988" w:rsidRDefault="00972DBA" w:rsidP="00972DBA">
      <w:pPr>
        <w:ind w:firstLine="720"/>
        <w:jc w:val="both"/>
        <w:rPr>
          <w:rFonts w:ascii="Times New Roman" w:hAnsi="Times New Roman"/>
          <w:lang w:val="nb-NO"/>
        </w:rPr>
      </w:pPr>
      <w:r w:rsidRPr="00187988">
        <w:rPr>
          <w:rFonts w:ascii="Times New Roman" w:hAnsi="Times New Roman"/>
          <w:lang w:val="nb-NO"/>
        </w:rPr>
        <w:t>Prorede u mekim lišćarima rade se šematski (dijagonalna proreda) ili seča doznačenih stabala (selektivna proreda). Proizvod pri prorednoj seči mekih lišćara može biti tehničko, celulozno drvo (duga celuloza ili kratka celuloza) i ogrevno drvo.</w:t>
      </w:r>
    </w:p>
    <w:p w14:paraId="1F3BF574" w14:textId="77777777" w:rsidR="00972DBA" w:rsidRPr="00187988" w:rsidRDefault="00972DBA" w:rsidP="00972DBA">
      <w:pPr>
        <w:ind w:firstLine="720"/>
        <w:jc w:val="both"/>
        <w:rPr>
          <w:rFonts w:ascii="Times New Roman" w:hAnsi="Times New Roman"/>
          <w:lang w:val="nb-NO"/>
        </w:rPr>
      </w:pPr>
      <w:r w:rsidRPr="00187988">
        <w:rPr>
          <w:rFonts w:ascii="Times New Roman" w:hAnsi="Times New Roman"/>
          <w:lang w:val="nb-NO"/>
        </w:rPr>
        <w:t>Tehnička oblovina i duga celuloza se slažu tako da ne smetaju  kretanju mašina koje rade na odvozu, dok se ogrevno drvo i kratka celuloza slažu u složaje visine jednog ili dva metra.</w:t>
      </w:r>
    </w:p>
    <w:p w14:paraId="5A4421EE" w14:textId="77777777" w:rsidR="00972DBA" w:rsidRPr="00187988" w:rsidRDefault="00972DBA" w:rsidP="00972DBA">
      <w:pPr>
        <w:tabs>
          <w:tab w:val="left" w:pos="7200"/>
        </w:tabs>
        <w:ind w:firstLine="720"/>
        <w:jc w:val="both"/>
        <w:rPr>
          <w:rFonts w:ascii="Times New Roman" w:hAnsi="Times New Roman"/>
          <w:lang w:val="nb-NO"/>
        </w:rPr>
      </w:pPr>
      <w:r w:rsidRPr="00187988">
        <w:rPr>
          <w:rFonts w:ascii="Times New Roman" w:hAnsi="Times New Roman"/>
          <w:lang w:val="nb-NO"/>
        </w:rPr>
        <w:t xml:space="preserve">Izvoz tehničke oblovine se izvodi traktorskim ekipažama. </w:t>
      </w:r>
      <w:r w:rsidRPr="00187988">
        <w:rPr>
          <w:rFonts w:ascii="Times New Roman" w:hAnsi="Times New Roman"/>
          <w:lang w:val="nb-NO"/>
        </w:rPr>
        <w:tab/>
      </w:r>
    </w:p>
    <w:p w14:paraId="02D6898C" w14:textId="77777777" w:rsidR="00972DBA" w:rsidRPr="00187988" w:rsidRDefault="00972DBA" w:rsidP="00972DBA">
      <w:pPr>
        <w:tabs>
          <w:tab w:val="left" w:pos="7200"/>
        </w:tabs>
        <w:ind w:firstLine="720"/>
        <w:jc w:val="both"/>
        <w:rPr>
          <w:rFonts w:ascii="Times New Roman" w:hAnsi="Times New Roman"/>
          <w:lang w:val="nb-NO"/>
        </w:rPr>
      </w:pPr>
      <w:r w:rsidRPr="00187988">
        <w:rPr>
          <w:rFonts w:ascii="Times New Roman" w:hAnsi="Times New Roman"/>
          <w:szCs w:val="24"/>
          <w:lang w:val="sr-Latn-RS"/>
        </w:rPr>
        <w:t xml:space="preserve">Sanitarne prorede su planirane u odsecima u kojima je teresnkim premerom uočena pojava raka kore topole ili </w:t>
      </w:r>
      <w:r w:rsidRPr="00187988">
        <w:rPr>
          <w:rFonts w:ascii="Times New Roman" w:hAnsi="Times New Roman"/>
          <w:i/>
          <w:iCs/>
          <w:szCs w:val="24"/>
          <w:lang w:val="sr-Latn-RS"/>
        </w:rPr>
        <w:t>Helicomia ssp.</w:t>
      </w:r>
      <w:r w:rsidRPr="00187988">
        <w:rPr>
          <w:rFonts w:ascii="Times New Roman" w:hAnsi="Times New Roman"/>
          <w:szCs w:val="24"/>
          <w:lang w:val="sr-Latn-RS"/>
        </w:rPr>
        <w:t xml:space="preserve"> Kao i u sastojinama osrednjeg zdravstvenog stanja. Proredne seče nisu planirane u odsecima koji će se obnavljati odgovarajućim sečama, kao ni na čistinama na kojima se planira pošumljavanje jer iz tehničkih razloga progmaski paket Osnova ne dozvoljava dodavanje plana sa dve vrste seča za jednu sastojinu, kao ni dodavanje plana seča za čistine. Iz tog razloga moguće prorede u ovim sastojinama nisu dodate ni u plan gajenja. U slučaju da se do kraja uređajnog razdoblja stvore uslovi za izvođenje prorednih seča u ovakvim sastojinama, potrebno ih je izvršiti na vreme i blagovremeno iako se ne nalaze u planovima.</w:t>
      </w:r>
    </w:p>
    <w:p w14:paraId="7B676A6A" w14:textId="77777777" w:rsidR="00972DBA" w:rsidRPr="00187988" w:rsidRDefault="00972DBA" w:rsidP="00972DBA">
      <w:pPr>
        <w:tabs>
          <w:tab w:val="left" w:pos="7200"/>
        </w:tabs>
        <w:ind w:firstLine="720"/>
        <w:jc w:val="both"/>
        <w:rPr>
          <w:rFonts w:ascii="Times New Roman" w:hAnsi="Times New Roman"/>
          <w:lang w:val="nb-NO"/>
        </w:rPr>
      </w:pPr>
    </w:p>
    <w:p w14:paraId="496A6B4E" w14:textId="77777777" w:rsidR="00972DBA" w:rsidRPr="00187988" w:rsidRDefault="00972DBA" w:rsidP="00972DBA">
      <w:pPr>
        <w:pStyle w:val="Header"/>
        <w:ind w:firstLine="709"/>
        <w:jc w:val="center"/>
        <w:rPr>
          <w:rFonts w:ascii="Times New Roman" w:hAnsi="Times New Roman"/>
          <w:b/>
          <w:sz w:val="28"/>
          <w:szCs w:val="28"/>
          <w:lang w:val="sr-Cyrl-CS"/>
        </w:rPr>
      </w:pPr>
      <w:r w:rsidRPr="00187988">
        <w:rPr>
          <w:rFonts w:ascii="Times New Roman" w:hAnsi="Times New Roman"/>
          <w:b/>
          <w:sz w:val="28"/>
          <w:szCs w:val="28"/>
          <w:lang w:val="sr-Cyrl-CS"/>
        </w:rPr>
        <w:t>SMERNICE ZA MAKSIMALNO DOZVOLJENE ŠTETE PRILIKOM SEČE, IZRADE I PRIVLAČENJA ŠUMSKIH SORTIMENATA</w:t>
      </w:r>
    </w:p>
    <w:p w14:paraId="12A3776A" w14:textId="77777777" w:rsidR="00972DBA" w:rsidRPr="00187988" w:rsidRDefault="00972DBA" w:rsidP="00972DBA">
      <w:pPr>
        <w:pStyle w:val="Header"/>
        <w:rPr>
          <w:rFonts w:ascii="Times New Roman" w:hAnsi="Times New Roman"/>
          <w:b/>
          <w:szCs w:val="24"/>
          <w:lang w:val="nb-NO"/>
        </w:rPr>
      </w:pPr>
    </w:p>
    <w:p w14:paraId="2428DC73" w14:textId="77777777" w:rsidR="00972DBA" w:rsidRPr="00187988" w:rsidRDefault="00972DBA" w:rsidP="00972DBA">
      <w:pPr>
        <w:pStyle w:val="Header"/>
        <w:ind w:firstLine="709"/>
        <w:jc w:val="both"/>
        <w:rPr>
          <w:rFonts w:ascii="Times New Roman" w:hAnsi="Times New Roman"/>
          <w:szCs w:val="24"/>
          <w:lang w:val="sr-Cyrl-CS"/>
        </w:rPr>
      </w:pPr>
      <w:r w:rsidRPr="00187988">
        <w:rPr>
          <w:rFonts w:ascii="Times New Roman" w:hAnsi="Times New Roman"/>
          <w:szCs w:val="24"/>
          <w:lang w:val="sr-Cyrl-CS"/>
        </w:rPr>
        <w:t>Izvođenje radova seče i privlačenja, odnosno prve faze transporta vrši se na osnovu izvođačkih projekata, kojim se definiše mesto, vreme, obim</w:t>
      </w:r>
      <w:r w:rsidRPr="00187988">
        <w:rPr>
          <w:rFonts w:ascii="Times New Roman" w:hAnsi="Times New Roman"/>
          <w:szCs w:val="24"/>
          <w:lang w:val="nb-NO"/>
        </w:rPr>
        <w:t xml:space="preserve"> </w:t>
      </w:r>
      <w:r w:rsidRPr="00187988">
        <w:rPr>
          <w:rFonts w:ascii="Times New Roman" w:hAnsi="Times New Roman"/>
          <w:szCs w:val="24"/>
          <w:lang w:val="sr-Cyrl-CS"/>
        </w:rPr>
        <w:t>i vrste radova, projektovan</w:t>
      </w:r>
      <w:r w:rsidRPr="00187988">
        <w:rPr>
          <w:rFonts w:ascii="Times New Roman" w:hAnsi="Times New Roman"/>
          <w:szCs w:val="24"/>
          <w:lang w:val="sr-Latn-RS"/>
        </w:rPr>
        <w:t>i izvozni putevi</w:t>
      </w:r>
      <w:r w:rsidRPr="00187988">
        <w:rPr>
          <w:rFonts w:ascii="Times New Roman" w:hAnsi="Times New Roman"/>
          <w:szCs w:val="24"/>
          <w:lang w:val="sr-Cyrl-CS"/>
        </w:rPr>
        <w:t>, radna polja, tehnologija rada, mehanizacija, radna snaga i drugo.</w:t>
      </w:r>
    </w:p>
    <w:p w14:paraId="4E9DF16E"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b/>
          <w:szCs w:val="24"/>
          <w:lang w:val="sr-Cyrl-CS"/>
        </w:rPr>
        <w:t>Seč</w:t>
      </w:r>
      <w:r w:rsidRPr="00187988">
        <w:rPr>
          <w:rFonts w:ascii="Times New Roman" w:hAnsi="Times New Roman"/>
          <w:b/>
          <w:szCs w:val="24"/>
          <w:lang w:val="en-GB"/>
        </w:rPr>
        <w:t>a</w:t>
      </w:r>
      <w:r w:rsidRPr="00187988">
        <w:rPr>
          <w:rFonts w:ascii="Times New Roman" w:hAnsi="Times New Roman"/>
          <w:b/>
          <w:szCs w:val="24"/>
          <w:lang w:val="sr-Latn-CS"/>
        </w:rPr>
        <w:t xml:space="preserve"> </w:t>
      </w:r>
      <w:r w:rsidRPr="00187988">
        <w:rPr>
          <w:rFonts w:ascii="Times New Roman" w:hAnsi="Times New Roman"/>
          <w:b/>
          <w:szCs w:val="24"/>
          <w:lang w:val="sr-Cyrl-CS"/>
        </w:rPr>
        <w:t>stabala</w:t>
      </w:r>
      <w:r w:rsidRPr="00187988">
        <w:rPr>
          <w:rFonts w:ascii="Times New Roman" w:hAnsi="Times New Roman"/>
          <w:szCs w:val="24"/>
          <w:lang w:val="sr-Latn-CS"/>
        </w:rPr>
        <w:t xml:space="preserve"> </w:t>
      </w:r>
      <w:r w:rsidRPr="00187988">
        <w:rPr>
          <w:rFonts w:ascii="Times New Roman" w:hAnsi="Times New Roman"/>
          <w:szCs w:val="24"/>
          <w:lang w:val="sr-Cyrl-CS"/>
        </w:rPr>
        <w:t>se</w:t>
      </w:r>
      <w:r w:rsidRPr="00187988">
        <w:rPr>
          <w:rFonts w:ascii="Times New Roman" w:hAnsi="Times New Roman"/>
          <w:szCs w:val="24"/>
          <w:lang w:val="sr-Latn-CS"/>
        </w:rPr>
        <w:t xml:space="preserve"> </w:t>
      </w:r>
      <w:r w:rsidRPr="00187988">
        <w:rPr>
          <w:rFonts w:ascii="Times New Roman" w:hAnsi="Times New Roman"/>
          <w:szCs w:val="24"/>
          <w:lang w:val="sr-Cyrl-CS"/>
        </w:rPr>
        <w:t>vrši</w:t>
      </w:r>
      <w:r w:rsidRPr="00187988">
        <w:rPr>
          <w:rFonts w:ascii="Times New Roman" w:hAnsi="Times New Roman"/>
          <w:szCs w:val="24"/>
          <w:lang w:val="sr-Latn-CS"/>
        </w:rPr>
        <w:t xml:space="preserve"> </w:t>
      </w:r>
      <w:r w:rsidRPr="00187988">
        <w:rPr>
          <w:rFonts w:ascii="Times New Roman" w:hAnsi="Times New Roman"/>
          <w:szCs w:val="24"/>
          <w:lang w:val="sr-Cyrl-CS"/>
        </w:rPr>
        <w:t>nakon</w:t>
      </w:r>
      <w:r w:rsidRPr="00187988">
        <w:rPr>
          <w:rFonts w:ascii="Times New Roman" w:hAnsi="Times New Roman"/>
          <w:szCs w:val="24"/>
          <w:lang w:val="sr-Latn-CS"/>
        </w:rPr>
        <w:t xml:space="preserve"> </w:t>
      </w:r>
      <w:r w:rsidRPr="00187988">
        <w:rPr>
          <w:rFonts w:ascii="Times New Roman" w:hAnsi="Times New Roman"/>
          <w:szCs w:val="24"/>
          <w:lang w:val="sr-Cyrl-CS"/>
        </w:rPr>
        <w:t>prethodnog</w:t>
      </w:r>
      <w:r w:rsidRPr="00187988">
        <w:rPr>
          <w:rFonts w:ascii="Times New Roman" w:hAnsi="Times New Roman"/>
          <w:szCs w:val="24"/>
          <w:lang w:val="sr-Latn-CS"/>
        </w:rPr>
        <w:t xml:space="preserve"> obeležavanja stabala za seču (doznaka), a koja može biti individualna (stablimično) ili površinska u slučajevima čistih seča u plantažama, odnosno intenzivnim zasadima topola i vrba i bagremovim šumama, gde se čista seča primenjuje kao redovni vid obnavljanja ovih šuma.</w:t>
      </w:r>
    </w:p>
    <w:p w14:paraId="1C43F802"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Latn-RS"/>
        </w:rPr>
      </w:pPr>
      <w:r w:rsidRPr="00187988">
        <w:rPr>
          <w:rFonts w:ascii="Times New Roman" w:hAnsi="Times New Roman"/>
          <w:szCs w:val="24"/>
          <w:lang w:val="sr-Cyrl-CS"/>
        </w:rPr>
        <w:t xml:space="preserve">U pogledu vremena seče razlikuje se zimska (u periodu od 01. 10. do 31. 03.) i letnja seča (u periodu od 01. 04. do 30. 09.). </w:t>
      </w:r>
      <w:r w:rsidRPr="00187988">
        <w:rPr>
          <w:rFonts w:ascii="Times New Roman" w:hAnsi="Times New Roman"/>
          <w:szCs w:val="24"/>
          <w:lang w:val="sr-Latn-RS"/>
        </w:rPr>
        <w:t>Seča se pretežno vrši tokom zimskog perioda, a kao isključivo vreme za seču se koristi u slučajevima završnog seka pri obnavljanju visokih šuma u cilju obezbeđivanja maksimalne zaštite podmlatka tokom seče stabala i privlačenja šumskih sortimenata.</w:t>
      </w:r>
    </w:p>
    <w:p w14:paraId="768E1F8B"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szCs w:val="24"/>
          <w:lang w:val="sr-Cyrl-CS"/>
        </w:rPr>
        <w:t>Tehnologija seče stabala i izrade šumskih sortimenata mora da se primenjuje na način kojim se u najvećoj mogućoj meri izbegavaju štete na šumskim sortimentima, šumskim sastojinama, zemljištu, vodotocima i drugom. Izbegavanje šteta se vrši izborom odgovarajuće tehnologije rada izvođačkim projektom i propisivanjem vremena i metoda seče</w:t>
      </w:r>
      <w:r w:rsidRPr="00187988">
        <w:rPr>
          <w:rFonts w:ascii="Times New Roman" w:hAnsi="Times New Roman"/>
          <w:szCs w:val="24"/>
          <w:lang w:val="sr-Latn-RS"/>
        </w:rPr>
        <w:t xml:space="preserve"> (sortimentna ili deblovna), </w:t>
      </w:r>
      <w:r w:rsidRPr="00187988">
        <w:rPr>
          <w:rFonts w:ascii="Times New Roman" w:hAnsi="Times New Roman"/>
          <w:szCs w:val="24"/>
          <w:lang w:val="sr-Cyrl-CS"/>
        </w:rPr>
        <w:t>kao i drugih neophodnih tehničkih elemenata značajnih za smanjivanje šteta.</w:t>
      </w:r>
    </w:p>
    <w:p w14:paraId="455D07E3"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szCs w:val="24"/>
          <w:lang w:val="sr-Cyrl-CS"/>
        </w:rPr>
        <w:t xml:space="preserve">Maksimalno dozvoljene štete na sastojini </w:t>
      </w:r>
      <w:r w:rsidRPr="00187988">
        <w:rPr>
          <w:rFonts w:ascii="Times New Roman" w:hAnsi="Times New Roman"/>
          <w:szCs w:val="24"/>
          <w:lang w:val="sr-Latn-RS"/>
        </w:rPr>
        <w:t xml:space="preserve">u pripremnom i oplodnom seku oplodnih i u prorednim sečama, koje se koje se ispoljavaju prelomima debala i debljih grana, </w:t>
      </w:r>
      <w:r w:rsidRPr="00187988">
        <w:rPr>
          <w:rFonts w:ascii="Times New Roman" w:hAnsi="Times New Roman"/>
          <w:szCs w:val="24"/>
          <w:lang w:val="sr-Cyrl-CS"/>
        </w:rPr>
        <w:t>ne smeju biti učinjene na više od 5%  preostalih stabala u satojini, odnosno 3% rubnih stabala u slučajevima čistih seča. Naknadnom doznakom se jako oštećena stabla obeležavaju za seču i evidentiraju u doznačnu knjigu, posle čega se uklanjaju iz sastojine.</w:t>
      </w:r>
    </w:p>
    <w:p w14:paraId="1D047AFD"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pt-PT"/>
        </w:rPr>
      </w:pPr>
      <w:r w:rsidRPr="00187988">
        <w:rPr>
          <w:rFonts w:ascii="Times New Roman" w:hAnsi="Times New Roman"/>
          <w:szCs w:val="24"/>
          <w:lang w:val="sr-Cyrl-CS"/>
        </w:rPr>
        <w:t xml:space="preserve">U fazi obaranja stabala ne sme doći do raspucavanja i preloma debala na više od 5% oborenih stabala. </w:t>
      </w:r>
    </w:p>
    <w:p w14:paraId="4FEF087C"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szCs w:val="24"/>
          <w:lang w:val="sr-Cyrl-CS"/>
        </w:rPr>
        <w:t>Ukoliko se tokom seče pojavi veći obim šteta, poslovođa seče obustavlja dalje izvo</w:t>
      </w:r>
      <w:r w:rsidRPr="00187988">
        <w:rPr>
          <w:rFonts w:ascii="Times New Roman" w:hAnsi="Times New Roman"/>
          <w:szCs w:val="24"/>
          <w:lang w:val="sr-Latn-CS"/>
        </w:rPr>
        <w:t>đ</w:t>
      </w:r>
      <w:r w:rsidRPr="00187988">
        <w:rPr>
          <w:rFonts w:ascii="Times New Roman" w:hAnsi="Times New Roman"/>
          <w:szCs w:val="24"/>
          <w:lang w:val="sr-Cyrl-CS"/>
        </w:rPr>
        <w:t>enje radova. Pored poslovođe, kontrolu radova i izdavanje naloga o njihovom obustavljanju ili nastavljanju vrše nadležni referenti iz šumskih uprava i šumsk</w:t>
      </w:r>
      <w:proofErr w:type="spellStart"/>
      <w:r w:rsidRPr="00187988">
        <w:rPr>
          <w:rFonts w:ascii="Times New Roman" w:hAnsi="Times New Roman"/>
          <w:szCs w:val="24"/>
        </w:rPr>
        <w:t>og</w:t>
      </w:r>
      <w:proofErr w:type="spellEnd"/>
      <w:r w:rsidRPr="00187988">
        <w:rPr>
          <w:rFonts w:ascii="Times New Roman" w:hAnsi="Times New Roman"/>
          <w:szCs w:val="24"/>
          <w:lang w:val="sr-Cyrl-CS"/>
        </w:rPr>
        <w:t xml:space="preserve"> gazdinstva ili njima nadre</w:t>
      </w:r>
      <w:r w:rsidRPr="00187988">
        <w:rPr>
          <w:rFonts w:ascii="Times New Roman" w:hAnsi="Times New Roman"/>
          <w:szCs w:val="24"/>
          <w:lang w:val="sr-Latn-CS"/>
        </w:rPr>
        <w:t>đ</w:t>
      </w:r>
      <w:r w:rsidRPr="00187988">
        <w:rPr>
          <w:rFonts w:ascii="Times New Roman" w:hAnsi="Times New Roman"/>
          <w:szCs w:val="24"/>
          <w:lang w:val="sr-Cyrl-CS"/>
        </w:rPr>
        <w:t>eni rukovodioci.</w:t>
      </w:r>
    </w:p>
    <w:p w14:paraId="20256F51"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szCs w:val="24"/>
          <w:lang w:val="sr-Cyrl-CS"/>
        </w:rPr>
        <w:t xml:space="preserve">Krojenje debala za izradu </w:t>
      </w:r>
      <w:r w:rsidRPr="00187988">
        <w:rPr>
          <w:rFonts w:ascii="Times New Roman" w:hAnsi="Times New Roman"/>
          <w:szCs w:val="24"/>
          <w:lang w:val="sr-Latn-CS"/>
        </w:rPr>
        <w:t>šumskih</w:t>
      </w:r>
      <w:r w:rsidRPr="00187988">
        <w:rPr>
          <w:rFonts w:ascii="Times New Roman" w:hAnsi="Times New Roman"/>
          <w:szCs w:val="24"/>
          <w:lang w:val="sr-Cyrl-CS"/>
        </w:rPr>
        <w:t xml:space="preserve"> sortimenata vrše šumarski tehničari </w:t>
      </w:r>
      <w:r w:rsidRPr="00187988">
        <w:rPr>
          <w:rFonts w:ascii="Times New Roman" w:hAnsi="Times New Roman"/>
          <w:szCs w:val="24"/>
          <w:lang w:val="sr-Latn-RS"/>
        </w:rPr>
        <w:t xml:space="preserve">na poslovima korišćenja šuma </w:t>
      </w:r>
      <w:r w:rsidRPr="00187988">
        <w:rPr>
          <w:rFonts w:ascii="Times New Roman" w:hAnsi="Times New Roman"/>
          <w:szCs w:val="24"/>
          <w:lang w:val="sr-Cyrl-CS"/>
        </w:rPr>
        <w:t>sa položenim stručnim ispitom.</w:t>
      </w:r>
    </w:p>
    <w:p w14:paraId="572C29FA"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szCs w:val="24"/>
          <w:lang w:val="sr-Cyrl-CS"/>
        </w:rPr>
        <w:t>Posle izvršenih poslova seče i izrade drvnih sortimenata, vrši se zaprimanje radova putem zapisnika u kojima se pored izvršenih radova, evidentiraju zapaženi nedostaci, neizvršeni poslovi i prisutne štete</w:t>
      </w:r>
      <w:r w:rsidRPr="00187988">
        <w:rPr>
          <w:rFonts w:ascii="Times New Roman" w:hAnsi="Times New Roman"/>
          <w:szCs w:val="24"/>
          <w:lang w:val="sr-Latn-RS"/>
        </w:rPr>
        <w:t xml:space="preserve"> </w:t>
      </w:r>
      <w:r w:rsidRPr="00187988">
        <w:rPr>
          <w:rFonts w:ascii="Times New Roman" w:hAnsi="Times New Roman"/>
          <w:szCs w:val="24"/>
          <w:lang w:val="sr-Cyrl-CS"/>
        </w:rPr>
        <w:t xml:space="preserve">sa nalogom </w:t>
      </w:r>
      <w:r w:rsidRPr="00187988">
        <w:rPr>
          <w:rFonts w:ascii="Times New Roman" w:hAnsi="Times New Roman"/>
          <w:szCs w:val="24"/>
          <w:lang w:val="sr-Latn-RS"/>
        </w:rPr>
        <w:t xml:space="preserve">za </w:t>
      </w:r>
      <w:r w:rsidRPr="00187988">
        <w:rPr>
          <w:rFonts w:ascii="Times New Roman" w:hAnsi="Times New Roman"/>
          <w:szCs w:val="24"/>
          <w:lang w:val="sr-Cyrl-CS"/>
        </w:rPr>
        <w:t>otklanjanj</w:t>
      </w:r>
      <w:r w:rsidRPr="00187988">
        <w:rPr>
          <w:rFonts w:ascii="Times New Roman" w:hAnsi="Times New Roman"/>
          <w:szCs w:val="24"/>
          <w:lang w:val="sr-Latn-RS"/>
        </w:rPr>
        <w:t>e</w:t>
      </w:r>
      <w:r w:rsidRPr="00187988">
        <w:rPr>
          <w:rFonts w:ascii="Times New Roman" w:hAnsi="Times New Roman"/>
          <w:szCs w:val="24"/>
          <w:lang w:val="sr-Cyrl-CS"/>
        </w:rPr>
        <w:t xml:space="preserve"> istih u zadatim rokovima.</w:t>
      </w:r>
    </w:p>
    <w:p w14:paraId="54533476" w14:textId="77777777" w:rsidR="00972DBA" w:rsidRPr="00187988" w:rsidRDefault="00972DBA" w:rsidP="00972DBA">
      <w:pPr>
        <w:pStyle w:val="Header"/>
        <w:tabs>
          <w:tab w:val="clear" w:pos="4320"/>
          <w:tab w:val="clear" w:pos="8640"/>
          <w:tab w:val="left" w:pos="1515"/>
        </w:tabs>
        <w:ind w:firstLine="709"/>
        <w:jc w:val="both"/>
        <w:rPr>
          <w:rFonts w:ascii="Times New Roman" w:hAnsi="Times New Roman"/>
          <w:szCs w:val="24"/>
          <w:lang w:val="sr-Cyrl-CS"/>
        </w:rPr>
      </w:pPr>
      <w:r w:rsidRPr="00187988">
        <w:rPr>
          <w:rFonts w:ascii="Times New Roman" w:hAnsi="Times New Roman"/>
          <w:b/>
          <w:szCs w:val="24"/>
          <w:lang w:val="sr-Cyrl-CS"/>
        </w:rPr>
        <w:lastRenderedPageBreak/>
        <w:t>Izvoz šumskih sortimenata</w:t>
      </w:r>
      <w:r w:rsidRPr="00187988">
        <w:rPr>
          <w:rFonts w:ascii="Times New Roman" w:hAnsi="Times New Roman"/>
          <w:szCs w:val="24"/>
          <w:lang w:val="sr-Cyrl-CS"/>
        </w:rPr>
        <w:t xml:space="preserve"> (prva faza transporta) vrši se isključivo obeleženim </w:t>
      </w:r>
      <w:r w:rsidRPr="00187988">
        <w:rPr>
          <w:rFonts w:ascii="Times New Roman" w:hAnsi="Times New Roman"/>
          <w:szCs w:val="24"/>
          <w:lang w:val="sr-Latn-RS"/>
        </w:rPr>
        <w:t xml:space="preserve">izvoznim putevima (transportnim vlakama), </w:t>
      </w:r>
      <w:r w:rsidRPr="00187988">
        <w:rPr>
          <w:rFonts w:ascii="Times New Roman" w:hAnsi="Times New Roman"/>
          <w:szCs w:val="24"/>
          <w:lang w:val="sr-Cyrl-CS"/>
        </w:rPr>
        <w:t>koj</w:t>
      </w:r>
      <w:r w:rsidRPr="00187988">
        <w:rPr>
          <w:rFonts w:ascii="Times New Roman" w:hAnsi="Times New Roman"/>
          <w:szCs w:val="24"/>
          <w:lang w:val="sr-Latn-RS"/>
        </w:rPr>
        <w:t>i</w:t>
      </w:r>
      <w:r w:rsidRPr="00187988">
        <w:rPr>
          <w:rFonts w:ascii="Times New Roman" w:hAnsi="Times New Roman"/>
          <w:szCs w:val="24"/>
          <w:lang w:val="sr-Cyrl-CS"/>
        </w:rPr>
        <w:t xml:space="preserve"> su po pravilu širirine 3 metra. </w:t>
      </w:r>
      <w:r w:rsidRPr="00187988">
        <w:rPr>
          <w:rFonts w:ascii="Times New Roman" w:hAnsi="Times New Roman"/>
          <w:szCs w:val="24"/>
          <w:lang w:val="sr-Latn-RS"/>
        </w:rPr>
        <w:t>Izvozni putevi se projektuju i</w:t>
      </w:r>
      <w:r w:rsidRPr="00187988">
        <w:rPr>
          <w:rFonts w:ascii="Times New Roman" w:hAnsi="Times New Roman"/>
          <w:szCs w:val="24"/>
          <w:lang w:val="sr-Cyrl-CS"/>
        </w:rPr>
        <w:t xml:space="preserve"> ucrtavaju na karti izvođačkog projekta, a namenjeni su kretanju mehanizacije tokom prve faze transporta šumskih sortimenata sa </w:t>
      </w:r>
      <w:r w:rsidRPr="00187988">
        <w:rPr>
          <w:rFonts w:ascii="Times New Roman" w:hAnsi="Times New Roman"/>
          <w:szCs w:val="24"/>
          <w:lang w:val="sr-Latn-RS"/>
        </w:rPr>
        <w:t>radilišta (</w:t>
      </w:r>
      <w:r w:rsidRPr="00187988">
        <w:rPr>
          <w:rFonts w:ascii="Times New Roman" w:hAnsi="Times New Roman"/>
          <w:szCs w:val="24"/>
          <w:lang w:val="sr-Cyrl-CS"/>
        </w:rPr>
        <w:t>sečine</w:t>
      </w:r>
      <w:r w:rsidRPr="00187988">
        <w:rPr>
          <w:rFonts w:ascii="Times New Roman" w:hAnsi="Times New Roman"/>
          <w:szCs w:val="24"/>
          <w:lang w:val="sr-Latn-RS"/>
        </w:rPr>
        <w:t>)</w:t>
      </w:r>
      <w:r w:rsidRPr="00187988">
        <w:rPr>
          <w:rFonts w:ascii="Times New Roman" w:hAnsi="Times New Roman"/>
          <w:szCs w:val="24"/>
          <w:lang w:val="sr-Cyrl-CS"/>
        </w:rPr>
        <w:t xml:space="preserve"> do stovatišta ili izvoznog puta.</w:t>
      </w:r>
    </w:p>
    <w:p w14:paraId="17106823" w14:textId="77777777" w:rsidR="00972DBA" w:rsidRPr="00187988" w:rsidRDefault="00972DBA" w:rsidP="00972DBA">
      <w:pPr>
        <w:pStyle w:val="Header"/>
        <w:tabs>
          <w:tab w:val="clear" w:pos="4320"/>
          <w:tab w:val="clear" w:pos="8640"/>
          <w:tab w:val="left" w:pos="1515"/>
        </w:tabs>
        <w:jc w:val="both"/>
        <w:rPr>
          <w:rFonts w:ascii="Times New Roman" w:hAnsi="Times New Roman"/>
          <w:szCs w:val="24"/>
          <w:lang w:val="sr-Cyrl-CS"/>
        </w:rPr>
      </w:pPr>
      <w:r w:rsidRPr="00187988">
        <w:rPr>
          <w:rFonts w:ascii="Times New Roman" w:hAnsi="Times New Roman"/>
          <w:szCs w:val="24"/>
          <w:lang w:val="sr-Latn-RS"/>
        </w:rPr>
        <w:t xml:space="preserve">U toku </w:t>
      </w:r>
      <w:r w:rsidRPr="00187988">
        <w:rPr>
          <w:rFonts w:ascii="Times New Roman" w:hAnsi="Times New Roman"/>
          <w:szCs w:val="24"/>
          <w:lang w:val="sr-Cyrl-CS"/>
        </w:rPr>
        <w:t xml:space="preserve"> planiranja i projektovanja </w:t>
      </w:r>
      <w:r w:rsidRPr="00187988">
        <w:rPr>
          <w:rFonts w:ascii="Times New Roman" w:hAnsi="Times New Roman"/>
          <w:szCs w:val="24"/>
          <w:lang w:val="sr-Latn-RS"/>
        </w:rPr>
        <w:t xml:space="preserve">izvoznih puteva </w:t>
      </w:r>
      <w:r w:rsidRPr="00187988">
        <w:rPr>
          <w:rFonts w:ascii="Times New Roman" w:hAnsi="Times New Roman"/>
          <w:szCs w:val="24"/>
          <w:lang w:val="sr-Cyrl-CS"/>
        </w:rPr>
        <w:t>moraju se poštovati sledeć</w:t>
      </w:r>
      <w:r w:rsidRPr="00187988">
        <w:rPr>
          <w:rFonts w:ascii="Times New Roman" w:hAnsi="Times New Roman"/>
          <w:szCs w:val="24"/>
          <w:lang w:val="sr-Latn-RS"/>
        </w:rPr>
        <w:t>a</w:t>
      </w:r>
      <w:r w:rsidRPr="00187988">
        <w:rPr>
          <w:rFonts w:ascii="Times New Roman" w:hAnsi="Times New Roman"/>
          <w:szCs w:val="24"/>
          <w:lang w:val="sr-Cyrl-CS"/>
        </w:rPr>
        <w:t xml:space="preserve"> pravila:</w:t>
      </w:r>
    </w:p>
    <w:p w14:paraId="6B77D550"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 xml:space="preserve">Za pravce </w:t>
      </w:r>
      <w:r w:rsidRPr="00187988">
        <w:rPr>
          <w:rFonts w:ascii="Times New Roman" w:hAnsi="Times New Roman"/>
          <w:szCs w:val="24"/>
          <w:lang w:val="sr-Latn-RS"/>
        </w:rPr>
        <w:t xml:space="preserve">izvoznih puteva </w:t>
      </w:r>
      <w:r w:rsidRPr="00187988">
        <w:rPr>
          <w:rFonts w:ascii="Times New Roman" w:hAnsi="Times New Roman"/>
          <w:szCs w:val="24"/>
          <w:lang w:val="sr-Cyrl-CS"/>
        </w:rPr>
        <w:t>prioritetno se koriste, ukoliko postoje, već postojeći</w:t>
      </w:r>
      <w:r w:rsidRPr="00187988">
        <w:rPr>
          <w:rFonts w:ascii="Times New Roman" w:hAnsi="Times New Roman"/>
          <w:szCs w:val="24"/>
          <w:lang w:val="sr-Latn-RS"/>
        </w:rPr>
        <w:t>,</w:t>
      </w:r>
      <w:r w:rsidRPr="00187988">
        <w:rPr>
          <w:rFonts w:ascii="Times New Roman" w:hAnsi="Times New Roman"/>
          <w:szCs w:val="24"/>
          <w:lang w:val="sr-Cyrl-CS"/>
        </w:rPr>
        <w:t xml:space="preserve"> koji su izgrađeni tokom ranijih radova</w:t>
      </w:r>
      <w:r w:rsidRPr="00187988">
        <w:rPr>
          <w:rFonts w:ascii="Times New Roman" w:hAnsi="Times New Roman"/>
          <w:szCs w:val="24"/>
          <w:lang w:val="sr-Latn-RS"/>
        </w:rPr>
        <w:t>;</w:t>
      </w:r>
      <w:r w:rsidRPr="00187988">
        <w:rPr>
          <w:rFonts w:ascii="Times New Roman" w:hAnsi="Times New Roman"/>
          <w:szCs w:val="24"/>
          <w:lang w:val="sr-Cyrl-CS"/>
        </w:rPr>
        <w:t xml:space="preserve"> </w:t>
      </w:r>
    </w:p>
    <w:p w14:paraId="6F3F4CA7"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U ra</w:t>
      </w:r>
      <w:r w:rsidRPr="00187988">
        <w:rPr>
          <w:rFonts w:ascii="Times New Roman" w:hAnsi="Times New Roman"/>
          <w:szCs w:val="24"/>
          <w:lang w:val="sr-Latn-CS"/>
        </w:rPr>
        <w:t>v</w:t>
      </w:r>
      <w:r w:rsidRPr="00187988">
        <w:rPr>
          <w:rFonts w:ascii="Times New Roman" w:hAnsi="Times New Roman"/>
          <w:szCs w:val="24"/>
          <w:lang w:val="sr-Cyrl-CS"/>
        </w:rPr>
        <w:t xml:space="preserve">ničarskim područjima </w:t>
      </w:r>
      <w:r w:rsidRPr="00187988">
        <w:rPr>
          <w:rFonts w:ascii="Times New Roman" w:hAnsi="Times New Roman"/>
          <w:szCs w:val="24"/>
          <w:lang w:val="sr-Latn-RS"/>
        </w:rPr>
        <w:t xml:space="preserve">izvozni putevi </w:t>
      </w:r>
      <w:r w:rsidRPr="00187988">
        <w:rPr>
          <w:rFonts w:ascii="Times New Roman" w:hAnsi="Times New Roman"/>
          <w:szCs w:val="24"/>
          <w:lang w:val="sr-Cyrl-CS"/>
        </w:rPr>
        <w:t>se po pravilu projektuju u pravilnim geometrijskim oblicima</w:t>
      </w:r>
      <w:r w:rsidRPr="00187988">
        <w:rPr>
          <w:rFonts w:ascii="Times New Roman" w:hAnsi="Times New Roman"/>
          <w:szCs w:val="24"/>
          <w:lang w:val="sr-Latn-RS"/>
        </w:rPr>
        <w:t>;</w:t>
      </w:r>
    </w:p>
    <w:p w14:paraId="6A6CA6C4"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Po mogućnosti</w:t>
      </w:r>
      <w:r w:rsidRPr="00187988">
        <w:rPr>
          <w:rFonts w:ascii="Times New Roman" w:hAnsi="Times New Roman"/>
          <w:szCs w:val="24"/>
          <w:lang w:val="sr-Latn-RS"/>
        </w:rPr>
        <w:t xml:space="preserve">, izbegava se </w:t>
      </w:r>
      <w:r w:rsidRPr="00187988">
        <w:rPr>
          <w:rFonts w:ascii="Times New Roman" w:hAnsi="Times New Roman"/>
          <w:szCs w:val="24"/>
          <w:lang w:val="sr-Cyrl-CS"/>
        </w:rPr>
        <w:t xml:space="preserve">gradnja </w:t>
      </w:r>
      <w:r w:rsidRPr="00187988">
        <w:rPr>
          <w:rFonts w:ascii="Times New Roman" w:hAnsi="Times New Roman"/>
          <w:szCs w:val="24"/>
          <w:lang w:val="sr-Latn-RS"/>
        </w:rPr>
        <w:t xml:space="preserve">izvoznih puteva u </w:t>
      </w:r>
      <w:r w:rsidRPr="00187988">
        <w:rPr>
          <w:rFonts w:ascii="Times New Roman" w:hAnsi="Times New Roman"/>
          <w:szCs w:val="24"/>
          <w:lang w:val="sr-Cyrl-CS"/>
        </w:rPr>
        <w:t xml:space="preserve">rečnim rukavcima, </w:t>
      </w:r>
      <w:r w:rsidRPr="00187988">
        <w:rPr>
          <w:rFonts w:ascii="Times New Roman" w:hAnsi="Times New Roman"/>
          <w:szCs w:val="24"/>
          <w:lang w:val="sr-Latn-RS"/>
        </w:rPr>
        <w:t xml:space="preserve">kanalima, </w:t>
      </w:r>
      <w:r w:rsidRPr="00187988">
        <w:rPr>
          <w:rFonts w:ascii="Times New Roman" w:hAnsi="Times New Roman"/>
          <w:szCs w:val="24"/>
          <w:lang w:val="sr-Cyrl-CS"/>
        </w:rPr>
        <w:t xml:space="preserve">barama, močvarnom zemljištu i neposrednoj </w:t>
      </w:r>
      <w:r w:rsidRPr="00187988">
        <w:rPr>
          <w:rFonts w:ascii="Times New Roman" w:hAnsi="Times New Roman"/>
          <w:szCs w:val="24"/>
          <w:lang w:val="sr-Latn-CS"/>
        </w:rPr>
        <w:t xml:space="preserve"> </w:t>
      </w:r>
      <w:r w:rsidRPr="00187988">
        <w:rPr>
          <w:rFonts w:ascii="Times New Roman" w:hAnsi="Times New Roman"/>
          <w:szCs w:val="24"/>
          <w:lang w:val="sr-Cyrl-CS"/>
        </w:rPr>
        <w:t>blizini izvorišta voda</w:t>
      </w:r>
      <w:r w:rsidRPr="00187988">
        <w:rPr>
          <w:rFonts w:ascii="Times New Roman" w:hAnsi="Times New Roman"/>
          <w:szCs w:val="24"/>
          <w:lang w:val="sr-Latn-RS"/>
        </w:rPr>
        <w:t>;</w:t>
      </w:r>
      <w:r w:rsidRPr="00187988">
        <w:rPr>
          <w:rFonts w:ascii="Times New Roman" w:hAnsi="Times New Roman"/>
          <w:szCs w:val="24"/>
          <w:lang w:val="sr-Cyrl-CS"/>
        </w:rPr>
        <w:t xml:space="preserve"> </w:t>
      </w:r>
    </w:p>
    <w:p w14:paraId="65469008"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 xml:space="preserve">Prelazi </w:t>
      </w:r>
      <w:r w:rsidRPr="00187988">
        <w:rPr>
          <w:rFonts w:ascii="Times New Roman" w:hAnsi="Times New Roman"/>
          <w:szCs w:val="24"/>
          <w:lang w:val="sr-Latn-RS"/>
        </w:rPr>
        <w:t xml:space="preserve">izvoznih puteva preko rukavaca i kanala se </w:t>
      </w:r>
      <w:r w:rsidRPr="00187988">
        <w:rPr>
          <w:rFonts w:ascii="Times New Roman" w:hAnsi="Times New Roman"/>
          <w:szCs w:val="24"/>
          <w:lang w:val="sr-Cyrl-CS"/>
        </w:rPr>
        <w:t xml:space="preserve">postavljaju poprečno i po najkraćoj putanji. Na većim  rukavcima, </w:t>
      </w:r>
      <w:r w:rsidRPr="00187988">
        <w:rPr>
          <w:rFonts w:ascii="Times New Roman" w:hAnsi="Times New Roman"/>
          <w:szCs w:val="24"/>
          <w:lang w:val="sr-Latn-RS"/>
        </w:rPr>
        <w:t xml:space="preserve">kanalima i barama se postavljaju privremeni ili trajni propusti i mostovi u </w:t>
      </w:r>
      <w:r w:rsidRPr="00187988">
        <w:rPr>
          <w:rFonts w:ascii="Times New Roman" w:hAnsi="Times New Roman"/>
          <w:szCs w:val="24"/>
          <w:lang w:val="sr-Cyrl-CS"/>
        </w:rPr>
        <w:t>zavisnosti od planiranog vremenskog trajanja</w:t>
      </w:r>
      <w:r w:rsidRPr="00187988">
        <w:rPr>
          <w:rFonts w:ascii="Times New Roman" w:hAnsi="Times New Roman"/>
          <w:szCs w:val="24"/>
          <w:lang w:val="sr-Latn-CS"/>
        </w:rPr>
        <w:t xml:space="preserve"> </w:t>
      </w:r>
      <w:r w:rsidRPr="00187988">
        <w:rPr>
          <w:rFonts w:ascii="Times New Roman" w:hAnsi="Times New Roman"/>
          <w:szCs w:val="24"/>
          <w:lang w:val="sr-Cyrl-CS"/>
        </w:rPr>
        <w:t xml:space="preserve">upotrebe </w:t>
      </w:r>
      <w:r w:rsidRPr="00187988">
        <w:rPr>
          <w:rFonts w:ascii="Times New Roman" w:hAnsi="Times New Roman"/>
          <w:szCs w:val="24"/>
          <w:lang w:val="sr-Latn-RS"/>
        </w:rPr>
        <w:t xml:space="preserve">izvoznih puteva </w:t>
      </w:r>
      <w:r w:rsidRPr="00187988">
        <w:rPr>
          <w:rFonts w:ascii="Times New Roman" w:hAnsi="Times New Roman"/>
          <w:szCs w:val="24"/>
          <w:lang w:val="sr-Cyrl-CS"/>
        </w:rPr>
        <w:t xml:space="preserve"> i navedenih objekata</w:t>
      </w:r>
      <w:r w:rsidRPr="00187988">
        <w:rPr>
          <w:rFonts w:ascii="Times New Roman" w:hAnsi="Times New Roman"/>
          <w:szCs w:val="24"/>
          <w:lang w:val="sr-Latn-RS"/>
        </w:rPr>
        <w:t>;</w:t>
      </w:r>
    </w:p>
    <w:p w14:paraId="5F107326"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 xml:space="preserve">Na vlažnom i močvarnom zemljištu </w:t>
      </w:r>
      <w:r w:rsidRPr="00187988">
        <w:rPr>
          <w:rFonts w:ascii="Times New Roman" w:hAnsi="Times New Roman"/>
          <w:szCs w:val="24"/>
          <w:lang w:val="sr-Latn-RS"/>
        </w:rPr>
        <w:t xml:space="preserve">izvozni putevi </w:t>
      </w:r>
      <w:r w:rsidRPr="00187988">
        <w:rPr>
          <w:rFonts w:ascii="Times New Roman" w:hAnsi="Times New Roman"/>
          <w:szCs w:val="24"/>
          <w:lang w:val="sr-Cyrl-CS"/>
        </w:rPr>
        <w:t>se po potrebi stabilizuju</w:t>
      </w:r>
      <w:r w:rsidRPr="00187988">
        <w:rPr>
          <w:rFonts w:ascii="Times New Roman" w:hAnsi="Times New Roman"/>
          <w:szCs w:val="24"/>
          <w:lang w:val="sr-Latn-RS"/>
        </w:rPr>
        <w:t xml:space="preserve"> (</w:t>
      </w:r>
      <w:r w:rsidRPr="00187988">
        <w:rPr>
          <w:rFonts w:ascii="Times New Roman" w:hAnsi="Times New Roman"/>
          <w:szCs w:val="24"/>
          <w:lang w:val="sr-Cyrl-CS"/>
        </w:rPr>
        <w:t>granama, fašinama ili drvenim talpama</w:t>
      </w:r>
      <w:r w:rsidRPr="00187988">
        <w:rPr>
          <w:rFonts w:ascii="Times New Roman" w:hAnsi="Times New Roman"/>
          <w:szCs w:val="24"/>
          <w:lang w:val="sr-Latn-RS"/>
        </w:rPr>
        <w:t>)</w:t>
      </w:r>
      <w:r w:rsidRPr="00187988">
        <w:rPr>
          <w:rFonts w:ascii="Times New Roman" w:hAnsi="Times New Roman"/>
          <w:szCs w:val="24"/>
          <w:lang w:val="sr-Cyrl-CS"/>
        </w:rPr>
        <w:t>.</w:t>
      </w:r>
    </w:p>
    <w:p w14:paraId="151E5665" w14:textId="77777777" w:rsidR="00972DBA" w:rsidRPr="00187988" w:rsidRDefault="00972DBA" w:rsidP="00972DBA">
      <w:pPr>
        <w:pStyle w:val="Header"/>
        <w:tabs>
          <w:tab w:val="clear" w:pos="4320"/>
          <w:tab w:val="clear" w:pos="8640"/>
        </w:tabs>
        <w:ind w:left="360"/>
        <w:jc w:val="both"/>
        <w:rPr>
          <w:rFonts w:ascii="Times New Roman" w:hAnsi="Times New Roman"/>
          <w:szCs w:val="24"/>
          <w:lang w:val="sr-Cyrl-CS"/>
        </w:rPr>
      </w:pPr>
    </w:p>
    <w:p w14:paraId="47E50F26" w14:textId="77777777" w:rsidR="00972DBA" w:rsidRPr="00187988" w:rsidRDefault="00972DBA" w:rsidP="00972DBA">
      <w:pPr>
        <w:pStyle w:val="Header"/>
        <w:tabs>
          <w:tab w:val="clear" w:pos="4320"/>
          <w:tab w:val="clear" w:pos="8640"/>
        </w:tabs>
        <w:ind w:left="360"/>
        <w:jc w:val="both"/>
        <w:rPr>
          <w:rFonts w:ascii="Times New Roman" w:hAnsi="Times New Roman"/>
          <w:szCs w:val="24"/>
          <w:lang w:val="sr-Cyrl-CS"/>
        </w:rPr>
      </w:pPr>
      <w:r w:rsidRPr="00187988">
        <w:rPr>
          <w:rFonts w:ascii="Times New Roman" w:hAnsi="Times New Roman"/>
          <w:szCs w:val="24"/>
          <w:lang w:val="sr-Cyrl-CS"/>
        </w:rPr>
        <w:t xml:space="preserve">Privlačenje sortimenata do </w:t>
      </w:r>
      <w:r w:rsidRPr="00187988">
        <w:rPr>
          <w:rFonts w:ascii="Times New Roman" w:hAnsi="Times New Roman"/>
          <w:szCs w:val="24"/>
          <w:lang w:val="sr-Latn-RS"/>
        </w:rPr>
        <w:t xml:space="preserve">izvoznih puteva </w:t>
      </w:r>
      <w:r w:rsidRPr="00187988">
        <w:rPr>
          <w:rFonts w:ascii="Times New Roman" w:hAnsi="Times New Roman"/>
          <w:szCs w:val="24"/>
          <w:lang w:val="sr-Cyrl-CS"/>
        </w:rPr>
        <w:t>se vrši na način koji obezbeđuje najmanje moguće oštećivanje zemljišta, vode i vegetacije uz poštovanje sledećih pravila:</w:t>
      </w:r>
    </w:p>
    <w:p w14:paraId="3982EFF5"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Nakon formiranja tovara šumskih sortimenata u radnom polju, vozila se najkraćom putanjom kre</w:t>
      </w:r>
      <w:r w:rsidRPr="00187988">
        <w:rPr>
          <w:rFonts w:ascii="Times New Roman" w:hAnsi="Times New Roman"/>
          <w:szCs w:val="24"/>
          <w:lang w:val="sr-Latn-CS"/>
        </w:rPr>
        <w:t>ć</w:t>
      </w:r>
      <w:r w:rsidRPr="00187988">
        <w:rPr>
          <w:rFonts w:ascii="Times New Roman" w:hAnsi="Times New Roman"/>
          <w:szCs w:val="24"/>
          <w:lang w:val="sr-Cyrl-CS"/>
        </w:rPr>
        <w:t>u do najbliž</w:t>
      </w:r>
      <w:r w:rsidRPr="00187988">
        <w:rPr>
          <w:rFonts w:ascii="Times New Roman" w:hAnsi="Times New Roman"/>
          <w:szCs w:val="24"/>
          <w:lang w:val="sr-Latn-RS"/>
        </w:rPr>
        <w:t xml:space="preserve">eg izvoznog puta, </w:t>
      </w:r>
      <w:r w:rsidRPr="00187988">
        <w:rPr>
          <w:rFonts w:ascii="Times New Roman" w:hAnsi="Times New Roman"/>
          <w:szCs w:val="24"/>
          <w:lang w:val="sr-Cyrl-CS"/>
        </w:rPr>
        <w:t xml:space="preserve">a dalje isključivo </w:t>
      </w:r>
      <w:r w:rsidRPr="00187988">
        <w:rPr>
          <w:rFonts w:ascii="Times New Roman" w:hAnsi="Times New Roman"/>
          <w:szCs w:val="24"/>
          <w:lang w:val="sr-Latn-RS"/>
        </w:rPr>
        <w:t xml:space="preserve">izvoznim putem </w:t>
      </w:r>
      <w:r w:rsidRPr="00187988">
        <w:rPr>
          <w:rFonts w:ascii="Times New Roman" w:hAnsi="Times New Roman"/>
          <w:szCs w:val="24"/>
          <w:lang w:val="sr-Cyrl-CS"/>
        </w:rPr>
        <w:t>do stovarišta</w:t>
      </w:r>
      <w:r w:rsidRPr="00187988">
        <w:rPr>
          <w:rFonts w:ascii="Times New Roman" w:hAnsi="Times New Roman"/>
          <w:szCs w:val="24"/>
          <w:lang w:val="sr-Latn-RS"/>
        </w:rPr>
        <w:t>;</w:t>
      </w:r>
    </w:p>
    <w:p w14:paraId="6F3C6AF5"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Latn-RS"/>
        </w:rPr>
        <w:t>U brdskim područjima i uslovima prebirnog gazdovanja, privlačenje šumskih sortimenata do izvoznog puta se vrši najkraćim putem (npr. šumskim vitlima);</w:t>
      </w:r>
      <w:r w:rsidRPr="00187988">
        <w:rPr>
          <w:rFonts w:ascii="Times New Roman" w:hAnsi="Times New Roman"/>
          <w:szCs w:val="24"/>
          <w:lang w:val="sr-Cyrl-CS"/>
        </w:rPr>
        <w:t xml:space="preserve"> </w:t>
      </w:r>
    </w:p>
    <w:p w14:paraId="7BE03ADA" w14:textId="77777777" w:rsidR="00972DBA" w:rsidRPr="00187988" w:rsidRDefault="00972DBA" w:rsidP="003E536E">
      <w:pPr>
        <w:pStyle w:val="Header"/>
        <w:numPr>
          <w:ilvl w:val="0"/>
          <w:numId w:val="40"/>
        </w:numPr>
        <w:tabs>
          <w:tab w:val="clear" w:pos="4320"/>
          <w:tab w:val="clear" w:pos="8640"/>
        </w:tabs>
        <w:jc w:val="both"/>
        <w:rPr>
          <w:rFonts w:ascii="Times New Roman" w:hAnsi="Times New Roman"/>
          <w:szCs w:val="24"/>
          <w:lang w:val="sr-Cyrl-CS"/>
        </w:rPr>
      </w:pPr>
      <w:r w:rsidRPr="00187988">
        <w:rPr>
          <w:rFonts w:ascii="Times New Roman" w:hAnsi="Times New Roman"/>
          <w:szCs w:val="24"/>
          <w:lang w:val="sr-Cyrl-CS"/>
        </w:rPr>
        <w:t xml:space="preserve">Privlačenje sortimenata </w:t>
      </w:r>
      <w:r w:rsidRPr="00187988">
        <w:rPr>
          <w:rFonts w:ascii="Times New Roman" w:hAnsi="Times New Roman"/>
          <w:szCs w:val="24"/>
          <w:lang w:val="sr-Latn-RS"/>
        </w:rPr>
        <w:t xml:space="preserve">na radilištu gde se sprovodi obnavljanje šuma (podmladne površine), </w:t>
      </w:r>
      <w:r w:rsidRPr="00187988">
        <w:rPr>
          <w:rFonts w:ascii="Times New Roman" w:hAnsi="Times New Roman"/>
          <w:szCs w:val="24"/>
          <w:lang w:val="sr-Cyrl-CS"/>
        </w:rPr>
        <w:t>vrši se po pravilu tokom zimskog perioda po snežnom pokrivaču ili smrznutom zemljištu</w:t>
      </w:r>
      <w:r w:rsidRPr="00187988">
        <w:rPr>
          <w:rFonts w:ascii="Times New Roman" w:hAnsi="Times New Roman"/>
          <w:szCs w:val="24"/>
          <w:lang w:val="sr-Latn-RS"/>
        </w:rPr>
        <w:t>;</w:t>
      </w:r>
    </w:p>
    <w:p w14:paraId="643EB527" w14:textId="77777777" w:rsidR="00972DBA" w:rsidRPr="00187988" w:rsidRDefault="00972DBA" w:rsidP="003E536E">
      <w:pPr>
        <w:pStyle w:val="Header"/>
        <w:numPr>
          <w:ilvl w:val="0"/>
          <w:numId w:val="40"/>
        </w:numPr>
        <w:tabs>
          <w:tab w:val="clear" w:pos="4320"/>
          <w:tab w:val="clear" w:pos="8640"/>
          <w:tab w:val="left" w:pos="2127"/>
        </w:tabs>
        <w:jc w:val="both"/>
        <w:rPr>
          <w:rFonts w:ascii="Times New Roman" w:hAnsi="Times New Roman"/>
          <w:szCs w:val="24"/>
          <w:lang w:val="sr-Cyrl-CS"/>
        </w:rPr>
      </w:pPr>
      <w:r w:rsidRPr="00187988">
        <w:rPr>
          <w:rFonts w:ascii="Times New Roman" w:hAnsi="Times New Roman"/>
          <w:szCs w:val="24"/>
          <w:lang w:val="sr-Cyrl-CS"/>
        </w:rPr>
        <w:t>U slučajevima obilnih padavina i visoke vlažnosti zemljišta kada tokom prevoza mogu da nastanu značajne štete na zemljištu</w:t>
      </w:r>
      <w:r w:rsidRPr="00187988">
        <w:rPr>
          <w:rFonts w:ascii="Times New Roman" w:hAnsi="Times New Roman"/>
          <w:szCs w:val="24"/>
          <w:lang w:val="sr-Latn-RS"/>
        </w:rPr>
        <w:t xml:space="preserve"> </w:t>
      </w:r>
      <w:r w:rsidRPr="00187988">
        <w:rPr>
          <w:rFonts w:ascii="Times New Roman" w:hAnsi="Times New Roman"/>
          <w:szCs w:val="24"/>
          <w:lang w:val="sr-Cyrl-CS"/>
        </w:rPr>
        <w:t xml:space="preserve">radnih polja i </w:t>
      </w:r>
      <w:r w:rsidRPr="00187988">
        <w:rPr>
          <w:rFonts w:ascii="Times New Roman" w:hAnsi="Times New Roman"/>
          <w:szCs w:val="24"/>
          <w:lang w:val="sr-Latn-RS"/>
        </w:rPr>
        <w:t xml:space="preserve">izvoznih puteva, </w:t>
      </w:r>
      <w:r w:rsidRPr="00187988">
        <w:rPr>
          <w:rFonts w:ascii="Times New Roman" w:hAnsi="Times New Roman"/>
          <w:szCs w:val="24"/>
          <w:lang w:val="sr-Cyrl-CS"/>
        </w:rPr>
        <w:t>obustavlja se privlačenje šumskih sortimenata</w:t>
      </w:r>
      <w:r w:rsidRPr="00187988">
        <w:rPr>
          <w:rFonts w:ascii="Times New Roman" w:hAnsi="Times New Roman"/>
          <w:szCs w:val="24"/>
          <w:lang w:val="sr-Latn-RS"/>
        </w:rPr>
        <w:t>;</w:t>
      </w:r>
    </w:p>
    <w:p w14:paraId="54B89207" w14:textId="77777777" w:rsidR="00972DBA" w:rsidRPr="00187988" w:rsidRDefault="00972DBA" w:rsidP="003E536E">
      <w:pPr>
        <w:pStyle w:val="Header"/>
        <w:numPr>
          <w:ilvl w:val="0"/>
          <w:numId w:val="40"/>
        </w:numPr>
        <w:tabs>
          <w:tab w:val="clear" w:pos="4320"/>
          <w:tab w:val="clear" w:pos="8640"/>
          <w:tab w:val="left" w:pos="2127"/>
        </w:tabs>
        <w:jc w:val="both"/>
        <w:rPr>
          <w:rFonts w:ascii="Times New Roman" w:hAnsi="Times New Roman"/>
          <w:szCs w:val="24"/>
          <w:lang w:val="sr-Cyrl-CS"/>
        </w:rPr>
      </w:pPr>
      <w:r w:rsidRPr="00187988">
        <w:rPr>
          <w:rFonts w:ascii="Times New Roman" w:hAnsi="Times New Roman"/>
          <w:szCs w:val="24"/>
          <w:lang w:val="sr-Cyrl-CS"/>
        </w:rPr>
        <w:t xml:space="preserve">Prevoz sortimenata se obustavlja u slučajevima da se na radnim poljima i </w:t>
      </w:r>
      <w:r w:rsidRPr="00187988">
        <w:rPr>
          <w:rFonts w:ascii="Times New Roman" w:hAnsi="Times New Roman"/>
          <w:szCs w:val="24"/>
          <w:lang w:val="sr-Latn-RS"/>
        </w:rPr>
        <w:t xml:space="preserve">izvoznim putevima </w:t>
      </w:r>
      <w:r w:rsidRPr="00187988">
        <w:rPr>
          <w:rFonts w:ascii="Times New Roman" w:hAnsi="Times New Roman"/>
          <w:szCs w:val="24"/>
          <w:lang w:val="sr-Cyrl-CS"/>
        </w:rPr>
        <w:t xml:space="preserve">pojave ulegnuća zemljišta (kolotrag) od </w:t>
      </w:r>
      <w:r w:rsidRPr="00187988">
        <w:rPr>
          <w:rFonts w:ascii="Times New Roman" w:hAnsi="Times New Roman"/>
          <w:szCs w:val="24"/>
          <w:lang w:val="sr-Latn-RS"/>
        </w:rPr>
        <w:t>t</w:t>
      </w:r>
      <w:r w:rsidRPr="00187988">
        <w:rPr>
          <w:rFonts w:ascii="Times New Roman" w:hAnsi="Times New Roman"/>
          <w:szCs w:val="24"/>
          <w:lang w:val="sr-Cyrl-CS"/>
        </w:rPr>
        <w:t xml:space="preserve">ranspornih sredstava dubine veće od 40 </w:t>
      </w:r>
      <w:r w:rsidRPr="00187988">
        <w:rPr>
          <w:rFonts w:ascii="Times New Roman" w:hAnsi="Times New Roman"/>
          <w:szCs w:val="24"/>
        </w:rPr>
        <w:t>cm</w:t>
      </w:r>
      <w:r w:rsidRPr="00187988">
        <w:rPr>
          <w:rFonts w:ascii="Times New Roman" w:hAnsi="Times New Roman"/>
          <w:szCs w:val="24"/>
          <w:lang w:val="sr-Cyrl-CS"/>
        </w:rPr>
        <w:t xml:space="preserve">; </w:t>
      </w:r>
    </w:p>
    <w:p w14:paraId="47C6EFDB" w14:textId="77777777" w:rsidR="00972DBA" w:rsidRPr="00187988" w:rsidRDefault="00972DBA" w:rsidP="003E536E">
      <w:pPr>
        <w:pStyle w:val="Header"/>
        <w:numPr>
          <w:ilvl w:val="0"/>
          <w:numId w:val="40"/>
        </w:numPr>
        <w:tabs>
          <w:tab w:val="clear" w:pos="4320"/>
          <w:tab w:val="clear" w:pos="8640"/>
          <w:tab w:val="left" w:pos="2127"/>
        </w:tabs>
        <w:jc w:val="both"/>
        <w:rPr>
          <w:rFonts w:ascii="Times New Roman" w:hAnsi="Times New Roman"/>
          <w:szCs w:val="24"/>
          <w:lang w:val="sr-Cyrl-CS"/>
        </w:rPr>
      </w:pPr>
      <w:r w:rsidRPr="00187988">
        <w:rPr>
          <w:rFonts w:ascii="Times New Roman" w:hAnsi="Times New Roman"/>
          <w:szCs w:val="24"/>
          <w:lang w:val="sr-Cyrl-CS"/>
        </w:rPr>
        <w:t xml:space="preserve">Sva oštećenja zemljišta u vidu ulegnuća dubljih od 20 </w:t>
      </w:r>
      <w:r w:rsidRPr="00187988">
        <w:rPr>
          <w:rFonts w:ascii="Times New Roman" w:hAnsi="Times New Roman"/>
          <w:szCs w:val="24"/>
          <w:lang w:val="sr-Latn-RS"/>
        </w:rPr>
        <w:t>cm</w:t>
      </w:r>
      <w:r w:rsidRPr="00187988">
        <w:rPr>
          <w:rFonts w:ascii="Times New Roman" w:hAnsi="Times New Roman"/>
          <w:szCs w:val="24"/>
          <w:lang w:val="sr-Cyrl-CS"/>
        </w:rPr>
        <w:t xml:space="preserve"> moraju se sanirati po okončanju prevoza ručnim alatom ili mehanizovano pomoću tanjirača i druge mehanizacije.</w:t>
      </w:r>
    </w:p>
    <w:p w14:paraId="35EC922E" w14:textId="77777777" w:rsidR="00972DBA" w:rsidRPr="00187988" w:rsidRDefault="00972DBA" w:rsidP="00972DBA">
      <w:pPr>
        <w:pStyle w:val="Header"/>
        <w:tabs>
          <w:tab w:val="clear" w:pos="4320"/>
          <w:tab w:val="clear" w:pos="8640"/>
          <w:tab w:val="left" w:pos="2127"/>
        </w:tabs>
        <w:ind w:left="1440"/>
        <w:jc w:val="both"/>
        <w:rPr>
          <w:rFonts w:ascii="Times New Roman" w:hAnsi="Times New Roman"/>
          <w:szCs w:val="24"/>
          <w:lang w:val="sr-Cyrl-CS"/>
        </w:rPr>
      </w:pPr>
    </w:p>
    <w:p w14:paraId="4FB0BE95" w14:textId="77777777" w:rsidR="00972DBA" w:rsidRPr="00187988" w:rsidRDefault="00972DBA" w:rsidP="00972DBA">
      <w:pPr>
        <w:ind w:firstLine="709"/>
        <w:jc w:val="both"/>
        <w:rPr>
          <w:rFonts w:ascii="Times New Roman" w:hAnsi="Times New Roman"/>
          <w:szCs w:val="24"/>
          <w:lang w:val="sr-Latn-RS"/>
        </w:rPr>
      </w:pPr>
      <w:r w:rsidRPr="00187988">
        <w:rPr>
          <w:rFonts w:ascii="Times New Roman" w:hAnsi="Times New Roman"/>
          <w:szCs w:val="24"/>
          <w:lang w:val="sr-Latn-RS"/>
        </w:rPr>
        <w:t>Prilikom izvoza i transporta šumskih sortimenata navedene radove je potrebno izvoditi u skladu sa Vodnim uslovima koji su ugrađeni u osnovu, a koji su posebno izdvojeni u nastavku:</w:t>
      </w:r>
    </w:p>
    <w:p w14:paraId="4A8C4C18" w14:textId="77777777" w:rsidR="00972DBA" w:rsidRPr="00187988" w:rsidRDefault="00972DBA" w:rsidP="00972DBA">
      <w:pPr>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12.2.1. Prilikom radova na gazdovanju šumama zabranjeno je korišćenje vodnih objekata za zaštitu od poplava;</w:t>
      </w:r>
    </w:p>
    <w:p w14:paraId="03501920" w14:textId="77777777" w:rsidR="00972DBA" w:rsidRPr="00187988" w:rsidRDefault="00972DBA" w:rsidP="00972DBA">
      <w:pPr>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12.2.2. Pristup parcelama u nebranjenom delu nasipa može se vršiti preko postojećih nasipskih rampi, isključivo u periodima kada je nasip suv;</w:t>
      </w:r>
    </w:p>
    <w:p w14:paraId="32E0A363" w14:textId="77777777" w:rsidR="00972DBA" w:rsidRPr="00187988" w:rsidRDefault="00972DBA" w:rsidP="00972DBA">
      <w:pPr>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12.2.3. Transport drveta dozvoljen je isključivo traktorskim ekipažom koga čine traktor + prikolica + dizalica;</w:t>
      </w:r>
    </w:p>
    <w:p w14:paraId="6EE8E0BC" w14:textId="77777777" w:rsidR="00972DBA" w:rsidRPr="00187988" w:rsidRDefault="00972DBA" w:rsidP="00972DBA">
      <w:pPr>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12.2.4. Nakon izvršenih radova na predmetnim lokacijama, sanirati sva oštećenja koja su nastala kao posledica izvršenih radova;</w:t>
      </w:r>
    </w:p>
    <w:p w14:paraId="77027FFC" w14:textId="77777777" w:rsidR="00972DBA" w:rsidRPr="00187988" w:rsidRDefault="00972DBA" w:rsidP="00972DBA">
      <w:pPr>
        <w:tabs>
          <w:tab w:val="center" w:pos="4320"/>
          <w:tab w:val="right" w:pos="8640"/>
        </w:tabs>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12.2.5. Zabranjuju se:</w:t>
      </w:r>
    </w:p>
    <w:p w14:paraId="35F4D1C5" w14:textId="77777777" w:rsidR="00972DBA" w:rsidRPr="00187988" w:rsidRDefault="00972DBA" w:rsidP="00972DBA">
      <w:pPr>
        <w:tabs>
          <w:tab w:val="center" w:pos="4320"/>
          <w:tab w:val="right" w:pos="8640"/>
        </w:tabs>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 Spuštanje svih vozila po kosinama nasipa van postojećih silazno-uzlaznih rampi;</w:t>
      </w:r>
    </w:p>
    <w:p w14:paraId="0C2049B6" w14:textId="77777777" w:rsidR="00972DBA" w:rsidRPr="00187988" w:rsidRDefault="00972DBA" w:rsidP="00972DBA">
      <w:pPr>
        <w:tabs>
          <w:tab w:val="center" w:pos="4320"/>
          <w:tab w:val="right" w:pos="8640"/>
        </w:tabs>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 Sve aktivnosti na transportu drvnog materijala u uslovima raskvašenog nasipa i u vreme kada je na snazi redovna i vanredna odbrana od poplava;</w:t>
      </w:r>
    </w:p>
    <w:p w14:paraId="4DB8881C" w14:textId="77777777" w:rsidR="00972DBA" w:rsidRPr="00D6339A" w:rsidRDefault="00972DBA" w:rsidP="00972DBA">
      <w:pPr>
        <w:ind w:firstLine="709"/>
        <w:jc w:val="both"/>
        <w:rPr>
          <w:rFonts w:ascii="Times New Roman" w:hAnsi="Times New Roman"/>
          <w:i/>
          <w:iCs/>
          <w:noProof/>
          <w:szCs w:val="24"/>
          <w:lang w:val="sr-Latn-RS"/>
        </w:rPr>
      </w:pPr>
      <w:r w:rsidRPr="00187988">
        <w:rPr>
          <w:rFonts w:ascii="Times New Roman" w:hAnsi="Times New Roman"/>
          <w:i/>
          <w:iCs/>
          <w:noProof/>
          <w:szCs w:val="24"/>
          <w:lang w:val="sr-Latn-RS"/>
        </w:rPr>
        <w:t>- Formiranje deponija drvnog materijala na telu nasipa, silazno-uzlaznim rampama.</w:t>
      </w:r>
    </w:p>
    <w:p w14:paraId="3B4A6E78" w14:textId="77777777" w:rsidR="00972DBA" w:rsidRPr="007B2B12" w:rsidRDefault="00972DBA" w:rsidP="00972DBA">
      <w:pPr>
        <w:pStyle w:val="Header"/>
        <w:tabs>
          <w:tab w:val="clear" w:pos="4320"/>
          <w:tab w:val="clear" w:pos="8640"/>
          <w:tab w:val="left" w:pos="2127"/>
        </w:tabs>
        <w:ind w:left="1440"/>
        <w:jc w:val="both"/>
        <w:rPr>
          <w:rFonts w:ascii="Times New Roman" w:hAnsi="Times New Roman"/>
          <w:szCs w:val="24"/>
          <w:lang w:val="sr-Cyrl-CS"/>
        </w:rPr>
      </w:pPr>
    </w:p>
    <w:p w14:paraId="317CB255" w14:textId="77777777" w:rsidR="00972DBA" w:rsidRPr="000656C8" w:rsidRDefault="00972DBA" w:rsidP="00972DBA">
      <w:pPr>
        <w:pStyle w:val="Header"/>
        <w:tabs>
          <w:tab w:val="clear" w:pos="4320"/>
          <w:tab w:val="clear" w:pos="8640"/>
          <w:tab w:val="left" w:pos="8820"/>
        </w:tabs>
        <w:ind w:firstLine="709"/>
        <w:jc w:val="both"/>
        <w:rPr>
          <w:rFonts w:ascii="Times New Roman" w:hAnsi="Times New Roman"/>
          <w:szCs w:val="24"/>
          <w:lang w:val="sr-Cyrl-CS"/>
        </w:rPr>
      </w:pPr>
      <w:r w:rsidRPr="00D43EEB">
        <w:rPr>
          <w:rFonts w:ascii="Times New Roman" w:hAnsi="Times New Roman"/>
          <w:szCs w:val="24"/>
          <w:lang w:val="sr-Cyrl-CS"/>
        </w:rPr>
        <w:lastRenderedPageBreak/>
        <w:t>Neposredni nadzor nad privlačenjem šumskih sortimenata vrši poslovođa korišćenja šuma (šumarski tehničar sa položenim stručnim ispitom). Obustavu privlačenja može da izda poslovođa korišćenja šuma, referenti korišćenja iz šumskih</w:t>
      </w:r>
      <w:r w:rsidRPr="00784D00">
        <w:rPr>
          <w:rFonts w:ascii="Times New Roman" w:hAnsi="Times New Roman"/>
          <w:szCs w:val="24"/>
          <w:lang w:val="sr-Cyrl-CS"/>
        </w:rPr>
        <w:t xml:space="preserve"> uprava i gazdinstava, kao i njihovi nadređeni rukovodioci.</w:t>
      </w:r>
      <w:r w:rsidRPr="000656C8">
        <w:rPr>
          <w:rFonts w:ascii="Times New Roman" w:hAnsi="Times New Roman"/>
          <w:szCs w:val="24"/>
          <w:lang w:val="sr-Cyrl-CS"/>
        </w:rPr>
        <w:t xml:space="preserve"> </w:t>
      </w:r>
    </w:p>
    <w:p w14:paraId="17D23E53"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Latn-RS"/>
        </w:rPr>
      </w:pPr>
      <w:proofErr w:type="spellStart"/>
      <w:r>
        <w:rPr>
          <w:rFonts w:ascii="Times New Roman" w:hAnsi="Times New Roman"/>
          <w:szCs w:val="24"/>
        </w:rPr>
        <w:t>Nakon</w:t>
      </w:r>
      <w:proofErr w:type="spellEnd"/>
      <w:r w:rsidRPr="000656C8">
        <w:rPr>
          <w:rFonts w:ascii="Times New Roman" w:hAnsi="Times New Roman"/>
          <w:szCs w:val="24"/>
          <w:lang w:val="sr-Cyrl-CS"/>
        </w:rPr>
        <w:t xml:space="preserve"> </w:t>
      </w:r>
      <w:proofErr w:type="spellStart"/>
      <w:r>
        <w:rPr>
          <w:rFonts w:ascii="Times New Roman" w:hAnsi="Times New Roman"/>
          <w:szCs w:val="24"/>
        </w:rPr>
        <w:t>zavr</w:t>
      </w:r>
      <w:proofErr w:type="spellEnd"/>
      <w:r w:rsidRPr="000656C8">
        <w:rPr>
          <w:rFonts w:ascii="Times New Roman" w:hAnsi="Times New Roman"/>
          <w:szCs w:val="24"/>
          <w:lang w:val="sr-Cyrl-CS"/>
        </w:rPr>
        <w:t>š</w:t>
      </w:r>
      <w:proofErr w:type="spellStart"/>
      <w:r>
        <w:rPr>
          <w:rFonts w:ascii="Times New Roman" w:hAnsi="Times New Roman"/>
          <w:szCs w:val="24"/>
        </w:rPr>
        <w:t>etka</w:t>
      </w:r>
      <w:proofErr w:type="spellEnd"/>
      <w:r w:rsidRPr="000656C8">
        <w:rPr>
          <w:rFonts w:ascii="Times New Roman" w:hAnsi="Times New Roman"/>
          <w:szCs w:val="24"/>
          <w:lang w:val="sr-Cyrl-CS"/>
        </w:rPr>
        <w:t xml:space="preserve"> </w:t>
      </w:r>
      <w:proofErr w:type="spellStart"/>
      <w:r>
        <w:rPr>
          <w:rFonts w:ascii="Times New Roman" w:hAnsi="Times New Roman"/>
          <w:szCs w:val="24"/>
        </w:rPr>
        <w:t>radova</w:t>
      </w:r>
      <w:proofErr w:type="spellEnd"/>
      <w:r w:rsidRPr="000656C8">
        <w:rPr>
          <w:rFonts w:ascii="Times New Roman" w:hAnsi="Times New Roman"/>
          <w:szCs w:val="24"/>
          <w:lang w:val="sr-Cyrl-CS"/>
        </w:rPr>
        <w:t xml:space="preserve"> </w:t>
      </w:r>
      <w:proofErr w:type="spellStart"/>
      <w:r>
        <w:rPr>
          <w:rFonts w:ascii="Times New Roman" w:hAnsi="Times New Roman"/>
          <w:szCs w:val="24"/>
        </w:rPr>
        <w:t>na</w:t>
      </w:r>
      <w:proofErr w:type="spellEnd"/>
      <w:r w:rsidRPr="000656C8">
        <w:rPr>
          <w:rFonts w:ascii="Times New Roman" w:hAnsi="Times New Roman"/>
          <w:szCs w:val="24"/>
          <w:lang w:val="sr-Cyrl-CS"/>
        </w:rPr>
        <w:t xml:space="preserve"> </w:t>
      </w:r>
      <w:r>
        <w:rPr>
          <w:rFonts w:ascii="Times New Roman" w:hAnsi="Times New Roman"/>
          <w:szCs w:val="24"/>
        </w:rPr>
        <w:t>se</w:t>
      </w:r>
      <w:r w:rsidRPr="000656C8">
        <w:rPr>
          <w:rFonts w:ascii="Times New Roman" w:hAnsi="Times New Roman"/>
          <w:szCs w:val="24"/>
          <w:lang w:val="sr-Cyrl-CS"/>
        </w:rPr>
        <w:t>č</w:t>
      </w:r>
      <w:proofErr w:type="spellStart"/>
      <w:r>
        <w:rPr>
          <w:rFonts w:ascii="Times New Roman" w:hAnsi="Times New Roman"/>
          <w:szCs w:val="24"/>
        </w:rPr>
        <w:t>i</w:t>
      </w:r>
      <w:proofErr w:type="spellEnd"/>
      <w:r w:rsidRPr="000656C8">
        <w:rPr>
          <w:rFonts w:ascii="Times New Roman" w:hAnsi="Times New Roman"/>
          <w:szCs w:val="24"/>
          <w:lang w:val="sr-Cyrl-CS"/>
        </w:rPr>
        <w:t xml:space="preserve"> </w:t>
      </w:r>
      <w:proofErr w:type="spellStart"/>
      <w:r>
        <w:rPr>
          <w:rFonts w:ascii="Times New Roman" w:hAnsi="Times New Roman"/>
          <w:szCs w:val="24"/>
        </w:rPr>
        <w:t>stabala</w:t>
      </w:r>
      <w:proofErr w:type="spellEnd"/>
      <w:r w:rsidRPr="000656C8">
        <w:rPr>
          <w:rFonts w:ascii="Times New Roman" w:hAnsi="Times New Roman"/>
          <w:szCs w:val="24"/>
          <w:lang w:val="sr-Cyrl-CS"/>
        </w:rPr>
        <w:t xml:space="preserve"> </w:t>
      </w:r>
      <w:proofErr w:type="spellStart"/>
      <w:r>
        <w:rPr>
          <w:rFonts w:ascii="Times New Roman" w:hAnsi="Times New Roman"/>
          <w:szCs w:val="24"/>
        </w:rPr>
        <w:t>i</w:t>
      </w:r>
      <w:proofErr w:type="spellEnd"/>
      <w:r w:rsidRPr="000656C8">
        <w:rPr>
          <w:rFonts w:ascii="Times New Roman" w:hAnsi="Times New Roman"/>
          <w:szCs w:val="24"/>
          <w:lang w:val="sr-Cyrl-CS"/>
        </w:rPr>
        <w:t xml:space="preserve"> </w:t>
      </w:r>
      <w:proofErr w:type="spellStart"/>
      <w:r>
        <w:rPr>
          <w:rFonts w:ascii="Times New Roman" w:hAnsi="Times New Roman"/>
          <w:szCs w:val="24"/>
        </w:rPr>
        <w:t>izvozu</w:t>
      </w:r>
      <w:proofErr w:type="spellEnd"/>
      <w:r w:rsidRPr="000656C8">
        <w:rPr>
          <w:rFonts w:ascii="Times New Roman" w:hAnsi="Times New Roman"/>
          <w:szCs w:val="24"/>
          <w:lang w:val="sr-Cyrl-CS"/>
        </w:rPr>
        <w:t xml:space="preserve"> š</w:t>
      </w:r>
      <w:proofErr w:type="spellStart"/>
      <w:r>
        <w:rPr>
          <w:rFonts w:ascii="Times New Roman" w:hAnsi="Times New Roman"/>
          <w:szCs w:val="24"/>
        </w:rPr>
        <w:t>umskih</w:t>
      </w:r>
      <w:proofErr w:type="spellEnd"/>
      <w:r w:rsidRPr="000656C8">
        <w:rPr>
          <w:rFonts w:ascii="Times New Roman" w:hAnsi="Times New Roman"/>
          <w:szCs w:val="24"/>
          <w:lang w:val="sr-Cyrl-CS"/>
        </w:rPr>
        <w:t xml:space="preserve"> </w:t>
      </w:r>
      <w:proofErr w:type="spellStart"/>
      <w:r>
        <w:rPr>
          <w:rFonts w:ascii="Times New Roman" w:hAnsi="Times New Roman"/>
          <w:szCs w:val="24"/>
        </w:rPr>
        <w:t>sortimenata</w:t>
      </w:r>
      <w:proofErr w:type="spellEnd"/>
      <w:r>
        <w:rPr>
          <w:rFonts w:ascii="Times New Roman" w:hAnsi="Times New Roman"/>
          <w:szCs w:val="24"/>
          <w:lang w:val="sr-Latn-RS"/>
        </w:rPr>
        <w:t>, kanale (vodotoci) i depresije (vodna tela) treba vratiti u prvobitno stanje protočnosti i prohodnosti za divlje vrste vodenih staništa.</w:t>
      </w:r>
    </w:p>
    <w:p w14:paraId="77ADA8A7"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Cyrl-CS"/>
        </w:rPr>
      </w:pPr>
      <w:r>
        <w:rPr>
          <w:rFonts w:ascii="Times New Roman" w:hAnsi="Times New Roman"/>
          <w:szCs w:val="24"/>
          <w:lang w:val="sr-Latn-RS"/>
        </w:rPr>
        <w:t xml:space="preserve">U </w:t>
      </w:r>
      <w:r w:rsidRPr="00784D00">
        <w:rPr>
          <w:rFonts w:ascii="Times New Roman" w:hAnsi="Times New Roman"/>
          <w:szCs w:val="24"/>
          <w:lang w:val="sr-Cyrl-CS"/>
        </w:rPr>
        <w:t>slučaju potrebe mogu se propisati i druge mere zaštite šuma, sortimenata, vode, vegetacije, zemljišta i drugog.</w:t>
      </w:r>
    </w:p>
    <w:p w14:paraId="5C2BF8D7"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Cyrl-CS"/>
        </w:rPr>
      </w:pPr>
    </w:p>
    <w:p w14:paraId="1DF638C8"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Cyrl-CS"/>
        </w:rPr>
      </w:pPr>
    </w:p>
    <w:p w14:paraId="09ED20FC"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Cyrl-CS"/>
        </w:rPr>
      </w:pPr>
    </w:p>
    <w:p w14:paraId="69170C3B" w14:textId="77777777" w:rsidR="00972DBA" w:rsidRDefault="00972DBA" w:rsidP="00972DBA">
      <w:pPr>
        <w:pStyle w:val="Header"/>
        <w:tabs>
          <w:tab w:val="clear" w:pos="4320"/>
          <w:tab w:val="clear" w:pos="8640"/>
          <w:tab w:val="left" w:pos="8820"/>
        </w:tabs>
        <w:ind w:firstLine="709"/>
        <w:jc w:val="center"/>
        <w:rPr>
          <w:rFonts w:ascii="Times New Roman" w:hAnsi="Times New Roman"/>
          <w:b/>
          <w:noProof/>
          <w:szCs w:val="24"/>
          <w:lang w:val="sr-Latn-RS"/>
        </w:rPr>
      </w:pPr>
      <w:r w:rsidRPr="00D2019B">
        <w:rPr>
          <w:rFonts w:ascii="Times New Roman" w:hAnsi="Times New Roman"/>
          <w:b/>
          <w:noProof/>
          <w:szCs w:val="24"/>
          <w:lang w:val="sr-Latn-RS"/>
        </w:rPr>
        <w:t>UPUTSTVO ZA UPOTREBU FSC™ (FSC C021645) ZAŠTITNOG ZNAKA</w:t>
      </w:r>
    </w:p>
    <w:p w14:paraId="343D257A" w14:textId="77777777" w:rsidR="00972DBA" w:rsidRDefault="00972DBA" w:rsidP="00972DBA">
      <w:pPr>
        <w:pStyle w:val="Header"/>
        <w:tabs>
          <w:tab w:val="clear" w:pos="4320"/>
          <w:tab w:val="clear" w:pos="8640"/>
          <w:tab w:val="left" w:pos="8820"/>
        </w:tabs>
        <w:ind w:firstLine="709"/>
        <w:jc w:val="center"/>
        <w:rPr>
          <w:rFonts w:ascii="Times New Roman" w:hAnsi="Times New Roman"/>
          <w:b/>
          <w:noProof/>
          <w:szCs w:val="24"/>
          <w:lang w:val="sr-Latn-RS"/>
        </w:rPr>
      </w:pPr>
      <w:r w:rsidRPr="00D2019B">
        <w:rPr>
          <w:rFonts w:ascii="Times New Roman" w:hAnsi="Times New Roman"/>
          <w:b/>
          <w:noProof/>
          <w:szCs w:val="24"/>
          <w:lang w:val="sr-Latn-RS"/>
        </w:rPr>
        <w:t>(FSC™ LOGO) ZA DRVNE PROIZVODE</w:t>
      </w:r>
    </w:p>
    <w:p w14:paraId="28D37E55" w14:textId="77777777" w:rsidR="00972DBA" w:rsidRPr="00D2019B" w:rsidRDefault="00972DBA" w:rsidP="00972DBA">
      <w:pPr>
        <w:pStyle w:val="Header"/>
        <w:tabs>
          <w:tab w:val="clear" w:pos="4320"/>
          <w:tab w:val="clear" w:pos="8640"/>
          <w:tab w:val="left" w:pos="8820"/>
        </w:tabs>
        <w:ind w:firstLine="709"/>
        <w:jc w:val="center"/>
        <w:rPr>
          <w:rFonts w:ascii="Times New Roman" w:hAnsi="Times New Roman"/>
          <w:b/>
          <w:noProof/>
          <w:szCs w:val="24"/>
          <w:lang w:val="sr-Latn-RS"/>
        </w:rPr>
      </w:pPr>
      <w:r w:rsidRPr="00D2019B">
        <w:rPr>
          <w:rFonts w:ascii="Times New Roman" w:hAnsi="Times New Roman"/>
          <w:b/>
          <w:noProof/>
          <w:szCs w:val="24"/>
          <w:lang w:val="sr-Latn-RS"/>
        </w:rPr>
        <w:t>JAVNOG PREDUZEĆA „VOJVODINAŠUME“ PETROVARADIN</w:t>
      </w:r>
    </w:p>
    <w:p w14:paraId="54A24185" w14:textId="77777777" w:rsidR="00972DBA" w:rsidRDefault="00972DBA" w:rsidP="00972DBA">
      <w:pPr>
        <w:pStyle w:val="Header"/>
        <w:tabs>
          <w:tab w:val="clear" w:pos="4320"/>
          <w:tab w:val="clear" w:pos="8640"/>
          <w:tab w:val="left" w:pos="8820"/>
        </w:tabs>
        <w:ind w:firstLine="709"/>
        <w:jc w:val="both"/>
        <w:rPr>
          <w:rFonts w:ascii="Times New Roman" w:hAnsi="Times New Roman"/>
          <w:szCs w:val="24"/>
          <w:lang w:val="sr-Cyrl-CS"/>
        </w:rPr>
      </w:pPr>
    </w:p>
    <w:p w14:paraId="6FB85F75" w14:textId="77777777" w:rsidR="00972DBA" w:rsidRDefault="00972DBA" w:rsidP="00972DBA">
      <w:pPr>
        <w:pStyle w:val="Header"/>
        <w:tabs>
          <w:tab w:val="clear" w:pos="4320"/>
          <w:tab w:val="clear" w:pos="8640"/>
          <w:tab w:val="left" w:pos="8820"/>
        </w:tabs>
        <w:ind w:firstLine="142"/>
        <w:jc w:val="both"/>
        <w:rPr>
          <w:rFonts w:ascii="Times New Roman" w:hAnsi="Times New Roman"/>
          <w:noProof/>
          <w:szCs w:val="24"/>
          <w:lang w:val="sr-Latn-RS"/>
        </w:rPr>
      </w:pPr>
      <w:r>
        <w:rPr>
          <w:rFonts w:ascii="Times New Roman" w:hAnsi="Times New Roman"/>
          <w:noProof/>
          <w:szCs w:val="24"/>
          <w:lang w:val="sr-Latn-RS"/>
        </w:rPr>
        <w:t xml:space="preserve">         </w:t>
      </w:r>
      <w:r w:rsidRPr="00D2019B">
        <w:rPr>
          <w:rFonts w:ascii="Times New Roman" w:hAnsi="Times New Roman"/>
          <w:noProof/>
          <w:szCs w:val="24"/>
          <w:lang w:val="sr-Latn-RS"/>
        </w:rPr>
        <w:t>FSC™ (FSC C021645) zaštitni znak (FSC™ logo) se koristi kao veza izmeću sertifiko</w:t>
      </w:r>
      <w:r>
        <w:rPr>
          <w:rFonts w:ascii="Times New Roman" w:hAnsi="Times New Roman"/>
          <w:noProof/>
          <w:szCs w:val="24"/>
          <w:lang w:val="sr-Latn-RS"/>
        </w:rPr>
        <w:t xml:space="preserve">vanih šuma i potrošača (kupaca) </w:t>
      </w:r>
      <w:r w:rsidRPr="00D2019B">
        <w:rPr>
          <w:rFonts w:ascii="Times New Roman" w:hAnsi="Times New Roman"/>
          <w:noProof/>
          <w:szCs w:val="24"/>
          <w:lang w:val="sr-Latn-RS"/>
        </w:rPr>
        <w:t xml:space="preserve">drvnih šumskih proizvoda (sortimenata). Na ovaj način će potrošači drvnih šumskih proizvoda biti sigurni da FSC™ zaštitni znak za drvne proizvode predstavlja garanciju obezbeđivanja dugoročnih ekonomskih, ekoloških i socijalnih koristi od šuma. </w:t>
      </w:r>
      <w:r>
        <w:rPr>
          <w:rFonts w:ascii="Times New Roman" w:hAnsi="Times New Roman"/>
          <w:noProof/>
          <w:szCs w:val="24"/>
          <w:lang w:val="sr-Latn-RS"/>
        </w:rPr>
        <w:t xml:space="preserve">                                                 </w:t>
      </w:r>
    </w:p>
    <w:p w14:paraId="0F330B09"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r w:rsidRPr="00D2019B">
        <w:rPr>
          <w:rFonts w:ascii="Times New Roman" w:hAnsi="Times New Roman"/>
          <w:noProof/>
          <w:szCs w:val="24"/>
          <w:lang w:val="sr-Latn-RS"/>
        </w:rPr>
        <w:t>Ovim uputstvom se definišu mogući oblici i načini upotrebe FSC™ zaštitnog znaka z</w:t>
      </w:r>
      <w:r>
        <w:rPr>
          <w:rFonts w:ascii="Times New Roman" w:hAnsi="Times New Roman"/>
          <w:noProof/>
          <w:szCs w:val="24"/>
          <w:lang w:val="sr-Latn-RS"/>
        </w:rPr>
        <w:t xml:space="preserve">a drvne šumske proizvode Javnog preduzeća </w:t>
      </w:r>
      <w:r w:rsidRPr="005E3EC4">
        <w:rPr>
          <w:rFonts w:ascii="Times New Roman" w:hAnsi="Times New Roman"/>
          <w:szCs w:val="24"/>
          <w:lang w:val="nb-NO"/>
        </w:rPr>
        <w:t>„</w:t>
      </w:r>
      <w:r w:rsidRPr="005E3EC4">
        <w:rPr>
          <w:rFonts w:ascii="Times New Roman" w:hAnsi="Times New Roman"/>
          <w:noProof/>
          <w:szCs w:val="24"/>
          <w:lang w:val="sr-Latn-RS"/>
        </w:rPr>
        <w:t>V</w:t>
      </w:r>
      <w:r w:rsidRPr="00D2019B">
        <w:rPr>
          <w:rFonts w:ascii="Times New Roman" w:hAnsi="Times New Roman"/>
          <w:noProof/>
          <w:szCs w:val="24"/>
          <w:lang w:val="sr-Latn-RS"/>
        </w:rPr>
        <w:t>ojvodinašume” Petrovaradin</w:t>
      </w:r>
      <w:r>
        <w:rPr>
          <w:rFonts w:ascii="Times New Roman" w:hAnsi="Times New Roman"/>
          <w:noProof/>
          <w:szCs w:val="24"/>
          <w:lang w:val="sr-Latn-RS"/>
        </w:rPr>
        <w:t>,</w:t>
      </w:r>
      <w:r w:rsidRPr="00D2019B">
        <w:rPr>
          <w:rFonts w:ascii="Times New Roman" w:hAnsi="Times New Roman"/>
          <w:noProof/>
          <w:szCs w:val="24"/>
          <w:lang w:val="sr-Latn-RS"/>
        </w:rPr>
        <w:t xml:space="preserve"> uz prethodno dobijenu saglasnost SGS Beograd d.o.o. (akreditovana kancelarija) u skladu sa smernicama za korišćenje FOREST STEWARDSHIP COUNCIL - FSC International Standard - Requirements for use of the FSC trademarks by Certificate Holders. </w:t>
      </w:r>
    </w:p>
    <w:p w14:paraId="343B11BE"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592465B6" w14:textId="77777777" w:rsidR="00972DBA" w:rsidRDefault="00972DBA" w:rsidP="00972DBA">
      <w:pPr>
        <w:pStyle w:val="Header"/>
        <w:tabs>
          <w:tab w:val="clear" w:pos="4320"/>
          <w:tab w:val="clear" w:pos="8640"/>
          <w:tab w:val="left" w:pos="8820"/>
        </w:tabs>
        <w:jc w:val="both"/>
        <w:rPr>
          <w:rFonts w:ascii="Times New Roman" w:hAnsi="Times New Roman"/>
          <w:noProof/>
          <w:szCs w:val="24"/>
          <w:lang w:val="sr-Latn-RS"/>
        </w:rPr>
      </w:pPr>
      <w:r w:rsidRPr="00D2019B">
        <w:rPr>
          <w:rFonts w:ascii="Times New Roman" w:hAnsi="Times New Roman"/>
          <w:noProof/>
          <w:szCs w:val="24"/>
          <w:lang w:val="sr-Latn-RS"/>
        </w:rPr>
        <w:t xml:space="preserve">Oblici i načini upotrebe FSC™ zaštitnog znaka za drvne proizvode: </w:t>
      </w:r>
    </w:p>
    <w:p w14:paraId="645EE017" w14:textId="77777777" w:rsidR="00972DBA" w:rsidRDefault="00972DBA" w:rsidP="00972DBA">
      <w:pPr>
        <w:pStyle w:val="Header"/>
        <w:tabs>
          <w:tab w:val="clear" w:pos="4320"/>
          <w:tab w:val="clear" w:pos="8640"/>
          <w:tab w:val="left" w:pos="993"/>
          <w:tab w:val="left" w:pos="1134"/>
          <w:tab w:val="left" w:pos="8820"/>
        </w:tabs>
        <w:ind w:left="993" w:hanging="284"/>
        <w:jc w:val="both"/>
        <w:rPr>
          <w:rFonts w:ascii="Times New Roman" w:hAnsi="Times New Roman"/>
          <w:noProof/>
          <w:szCs w:val="24"/>
          <w:lang w:val="sr-Latn-RS"/>
        </w:rPr>
      </w:pPr>
      <w:r w:rsidRPr="00D2019B">
        <w:rPr>
          <w:rFonts w:ascii="Times New Roman" w:hAnsi="Times New Roman"/>
          <w:noProof/>
          <w:szCs w:val="24"/>
          <w:lang w:val="sr-Latn-RS"/>
        </w:rPr>
        <w:t xml:space="preserve">1. Štampani FSC™ zaštitni znak na dokumentima (faktura i otpremnica) je pravougaonog oblika, optimalne širine 2,5 </w:t>
      </w:r>
      <w:r>
        <w:rPr>
          <w:rFonts w:ascii="Times New Roman" w:hAnsi="Times New Roman"/>
          <w:noProof/>
          <w:szCs w:val="24"/>
          <w:lang w:val="sr-Latn-RS"/>
        </w:rPr>
        <w:t xml:space="preserve">    </w:t>
      </w:r>
      <w:r w:rsidRPr="00D2019B">
        <w:rPr>
          <w:rFonts w:ascii="Times New Roman" w:hAnsi="Times New Roman"/>
          <w:noProof/>
          <w:szCs w:val="24"/>
          <w:lang w:val="sr-Latn-RS"/>
        </w:rPr>
        <w:t xml:space="preserve">cm (najmanja širina 1,2 cm) i sadržaja prikazanog na slici. FSC™ zaštitni znak se štampa neposredno ispod obračunate zbirne sume vrednosti proizvoda; </w:t>
      </w:r>
    </w:p>
    <w:p w14:paraId="26C7BE8E"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57E60C26" w14:textId="77777777" w:rsidR="00972DBA" w:rsidRDefault="00972DBA" w:rsidP="00972DBA">
      <w:pPr>
        <w:pStyle w:val="Header"/>
        <w:tabs>
          <w:tab w:val="clear" w:pos="4320"/>
          <w:tab w:val="clear" w:pos="8640"/>
          <w:tab w:val="left" w:pos="8820"/>
        </w:tabs>
        <w:ind w:firstLine="709"/>
        <w:jc w:val="center"/>
        <w:rPr>
          <w:rFonts w:ascii="Times New Roman" w:hAnsi="Times New Roman"/>
          <w:noProof/>
          <w:szCs w:val="24"/>
          <w:lang w:val="sr-Latn-RS"/>
        </w:rPr>
      </w:pPr>
      <w:r w:rsidRPr="00EA3C18">
        <w:rPr>
          <w:rFonts w:ascii="Arial" w:eastAsia="Arial" w:hAnsi="Arial" w:cs="Arial"/>
          <w:noProof/>
          <w:color w:val="000000"/>
          <w:sz w:val="23"/>
          <w:szCs w:val="22"/>
          <w:lang w:val="sr-Latn-RS" w:eastAsia="sr-Latn-RS"/>
        </w:rPr>
        <w:drawing>
          <wp:inline distT="0" distB="0" distL="0" distR="0" wp14:anchorId="08BE9F41" wp14:editId="13F0240F">
            <wp:extent cx="3383280" cy="845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3383280" cy="845820"/>
                    </a:xfrm>
                    <a:prstGeom prst="rect">
                      <a:avLst/>
                    </a:prstGeom>
                  </pic:spPr>
                </pic:pic>
              </a:graphicData>
            </a:graphic>
          </wp:inline>
        </w:drawing>
      </w:r>
    </w:p>
    <w:p w14:paraId="2F6D0158"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03D96A42"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46CE1EEC" w14:textId="77777777" w:rsidR="00972DBA" w:rsidRDefault="00972DBA" w:rsidP="00972DBA">
      <w:pPr>
        <w:pStyle w:val="Header"/>
        <w:tabs>
          <w:tab w:val="clear" w:pos="4320"/>
          <w:tab w:val="clear" w:pos="8640"/>
          <w:tab w:val="left" w:pos="993"/>
          <w:tab w:val="left" w:pos="8820"/>
        </w:tabs>
        <w:ind w:left="993" w:hanging="284"/>
        <w:jc w:val="both"/>
        <w:rPr>
          <w:rFonts w:ascii="Times New Roman" w:hAnsi="Times New Roman"/>
          <w:noProof/>
          <w:szCs w:val="24"/>
          <w:lang w:val="sr-Latn-RS"/>
        </w:rPr>
      </w:pPr>
      <w:r w:rsidRPr="00D2019B">
        <w:rPr>
          <w:rFonts w:ascii="Times New Roman" w:hAnsi="Times New Roman"/>
          <w:noProof/>
          <w:szCs w:val="24"/>
          <w:lang w:val="sr-Latn-RS"/>
        </w:rPr>
        <w:t xml:space="preserve">2. Štampani FSC™ zaštitni znak na plastičnoj pločici za obeležavanje drvnih sortimenata </w:t>
      </w:r>
      <w:r>
        <w:rPr>
          <w:rFonts w:ascii="Times New Roman" w:hAnsi="Times New Roman"/>
          <w:noProof/>
          <w:szCs w:val="24"/>
          <w:lang w:val="sr-Latn-RS"/>
        </w:rPr>
        <w:t xml:space="preserve">na čelu debljeg kraja trupca je </w:t>
      </w:r>
      <w:r w:rsidRPr="00D2019B">
        <w:rPr>
          <w:rFonts w:ascii="Times New Roman" w:hAnsi="Times New Roman"/>
          <w:noProof/>
          <w:szCs w:val="24"/>
          <w:lang w:val="sr-Latn-RS"/>
        </w:rPr>
        <w:t xml:space="preserve">oblika, veličine i sadržaja u zavisnosti od pripadajućeg ogranka preduzeća prikaznih na slici; </w:t>
      </w:r>
    </w:p>
    <w:p w14:paraId="6C851F5F" w14:textId="77777777" w:rsidR="00972DBA" w:rsidRDefault="00972DBA" w:rsidP="00972DBA">
      <w:pPr>
        <w:pStyle w:val="Header"/>
        <w:tabs>
          <w:tab w:val="clear" w:pos="4320"/>
          <w:tab w:val="clear" w:pos="8640"/>
          <w:tab w:val="left" w:pos="993"/>
          <w:tab w:val="left" w:pos="8820"/>
        </w:tabs>
        <w:ind w:left="993" w:hanging="284"/>
        <w:jc w:val="both"/>
        <w:rPr>
          <w:rFonts w:ascii="Times New Roman" w:hAnsi="Times New Roman"/>
          <w:noProof/>
          <w:szCs w:val="24"/>
          <w:lang w:val="sr-Latn-RS"/>
        </w:rPr>
      </w:pPr>
    </w:p>
    <w:p w14:paraId="4A115EF8" w14:textId="77777777" w:rsidR="00972DBA" w:rsidRDefault="00972DBA" w:rsidP="00972DBA">
      <w:pPr>
        <w:pStyle w:val="Header"/>
        <w:tabs>
          <w:tab w:val="clear" w:pos="4320"/>
          <w:tab w:val="clear" w:pos="8640"/>
          <w:tab w:val="left" w:pos="993"/>
          <w:tab w:val="left" w:pos="8820"/>
        </w:tabs>
        <w:ind w:left="993" w:hanging="284"/>
        <w:jc w:val="center"/>
        <w:rPr>
          <w:rFonts w:ascii="Times New Roman" w:hAnsi="Times New Roman"/>
          <w:noProof/>
          <w:szCs w:val="24"/>
          <w:lang w:val="sr-Latn-RS"/>
        </w:rPr>
      </w:pPr>
      <w:r w:rsidRPr="00EA3C18">
        <w:rPr>
          <w:rFonts w:ascii="Arial" w:eastAsia="Arial" w:hAnsi="Arial" w:cs="Arial"/>
          <w:noProof/>
          <w:color w:val="000000"/>
          <w:sz w:val="23"/>
          <w:szCs w:val="22"/>
          <w:lang w:val="sr-Latn-RS" w:eastAsia="sr-Latn-RS"/>
        </w:rPr>
        <w:drawing>
          <wp:inline distT="0" distB="0" distL="0" distR="0" wp14:anchorId="7EA403B3" wp14:editId="752EE954">
            <wp:extent cx="1799844" cy="146151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
                    <a:stretch>
                      <a:fillRect/>
                    </a:stretch>
                  </pic:blipFill>
                  <pic:spPr>
                    <a:xfrm>
                      <a:off x="0" y="0"/>
                      <a:ext cx="1799844" cy="1461516"/>
                    </a:xfrm>
                    <a:prstGeom prst="rect">
                      <a:avLst/>
                    </a:prstGeom>
                  </pic:spPr>
                </pic:pic>
              </a:graphicData>
            </a:graphic>
          </wp:inline>
        </w:drawing>
      </w:r>
    </w:p>
    <w:p w14:paraId="177539D2" w14:textId="77777777" w:rsidR="00972DBA" w:rsidRDefault="00972DBA" w:rsidP="00972DBA">
      <w:pPr>
        <w:pStyle w:val="Header"/>
        <w:tabs>
          <w:tab w:val="clear" w:pos="4320"/>
          <w:tab w:val="clear" w:pos="8640"/>
          <w:tab w:val="left" w:pos="993"/>
          <w:tab w:val="left" w:pos="8820"/>
        </w:tabs>
        <w:ind w:left="993" w:hanging="284"/>
        <w:jc w:val="both"/>
        <w:rPr>
          <w:rFonts w:ascii="Times New Roman" w:hAnsi="Times New Roman"/>
          <w:noProof/>
          <w:szCs w:val="24"/>
          <w:lang w:val="sr-Latn-RS"/>
        </w:rPr>
      </w:pPr>
    </w:p>
    <w:p w14:paraId="0737EC15" w14:textId="77777777" w:rsidR="00972DBA" w:rsidRDefault="00972DBA" w:rsidP="00972DBA">
      <w:pPr>
        <w:pStyle w:val="Header"/>
        <w:tabs>
          <w:tab w:val="clear" w:pos="4320"/>
          <w:tab w:val="clear" w:pos="8640"/>
          <w:tab w:val="left" w:pos="993"/>
          <w:tab w:val="left" w:pos="8820"/>
        </w:tabs>
        <w:ind w:left="993" w:hanging="284"/>
        <w:jc w:val="both"/>
        <w:rPr>
          <w:rFonts w:ascii="Times New Roman" w:hAnsi="Times New Roman"/>
          <w:noProof/>
          <w:szCs w:val="24"/>
          <w:lang w:val="sr-Latn-RS"/>
        </w:rPr>
      </w:pPr>
    </w:p>
    <w:p w14:paraId="07689D5A" w14:textId="77777777" w:rsidR="00972DBA" w:rsidRDefault="00972DBA" w:rsidP="00972DBA">
      <w:pPr>
        <w:pStyle w:val="Header"/>
        <w:tabs>
          <w:tab w:val="clear" w:pos="4320"/>
          <w:tab w:val="clear" w:pos="8640"/>
          <w:tab w:val="left" w:pos="8820"/>
        </w:tabs>
        <w:ind w:left="993" w:hanging="284"/>
        <w:jc w:val="both"/>
        <w:rPr>
          <w:rFonts w:ascii="Times New Roman" w:hAnsi="Times New Roman"/>
          <w:noProof/>
          <w:szCs w:val="24"/>
          <w:lang w:val="sr-Latn-RS"/>
        </w:rPr>
      </w:pPr>
      <w:r w:rsidRPr="00D2019B">
        <w:rPr>
          <w:rFonts w:ascii="Times New Roman" w:hAnsi="Times New Roman"/>
          <w:noProof/>
          <w:szCs w:val="24"/>
          <w:lang w:val="sr-Latn-RS"/>
        </w:rPr>
        <w:t>3. U slučajevima kada se ne koriste plastične pločice za obeležavanje drvnih sortimenata, upotrebljava se FSC™ žig na metalnom čekiću koji se utiskuje na čelu debljeg kraja svakog trupca ili u slučaju prostornog drveta na 10% poprečnih preseka oblica i cepanica. FSC™ žig je kvadratnog oblika, veličine 4,0 x 4,0 cm i sadr</w:t>
      </w:r>
      <w:r>
        <w:rPr>
          <w:rFonts w:ascii="Times New Roman" w:hAnsi="Times New Roman"/>
          <w:noProof/>
          <w:szCs w:val="24"/>
          <w:lang w:val="sr-Latn-RS"/>
        </w:rPr>
        <w:t>žaja prikazanog na slici;</w:t>
      </w:r>
    </w:p>
    <w:p w14:paraId="53693041" w14:textId="77777777" w:rsidR="00972DBA" w:rsidRDefault="00972DBA" w:rsidP="00972DBA">
      <w:pPr>
        <w:pStyle w:val="Header"/>
        <w:tabs>
          <w:tab w:val="clear" w:pos="4320"/>
          <w:tab w:val="clear" w:pos="8640"/>
          <w:tab w:val="left" w:pos="8820"/>
        </w:tabs>
        <w:ind w:left="993" w:hanging="284"/>
        <w:jc w:val="both"/>
        <w:rPr>
          <w:rFonts w:ascii="Times New Roman" w:hAnsi="Times New Roman"/>
          <w:noProof/>
          <w:szCs w:val="24"/>
          <w:lang w:val="sr-Latn-RS"/>
        </w:rPr>
      </w:pPr>
    </w:p>
    <w:p w14:paraId="056D0E0D" w14:textId="77777777" w:rsidR="00972DBA" w:rsidRDefault="00972DBA" w:rsidP="00972DBA">
      <w:pPr>
        <w:pStyle w:val="Header"/>
        <w:tabs>
          <w:tab w:val="clear" w:pos="4320"/>
          <w:tab w:val="clear" w:pos="8640"/>
          <w:tab w:val="left" w:pos="8820"/>
        </w:tabs>
        <w:ind w:left="993" w:hanging="284"/>
        <w:jc w:val="center"/>
        <w:rPr>
          <w:rFonts w:ascii="Times New Roman" w:hAnsi="Times New Roman"/>
          <w:noProof/>
          <w:szCs w:val="24"/>
          <w:lang w:val="sr-Latn-RS"/>
        </w:rPr>
      </w:pPr>
      <w:r w:rsidRPr="00EA3C18">
        <w:rPr>
          <w:rFonts w:ascii="Arial" w:eastAsia="Arial" w:hAnsi="Arial" w:cs="Arial"/>
          <w:noProof/>
          <w:color w:val="000000"/>
          <w:sz w:val="23"/>
          <w:szCs w:val="22"/>
          <w:lang w:val="sr-Latn-RS" w:eastAsia="sr-Latn-RS"/>
        </w:rPr>
        <w:drawing>
          <wp:inline distT="0" distB="0" distL="0" distR="0" wp14:anchorId="23BA2CBC" wp14:editId="3852ED75">
            <wp:extent cx="1598676" cy="159105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0"/>
                    <a:stretch>
                      <a:fillRect/>
                    </a:stretch>
                  </pic:blipFill>
                  <pic:spPr>
                    <a:xfrm>
                      <a:off x="0" y="0"/>
                      <a:ext cx="1598676" cy="1591056"/>
                    </a:xfrm>
                    <a:prstGeom prst="rect">
                      <a:avLst/>
                    </a:prstGeom>
                  </pic:spPr>
                </pic:pic>
              </a:graphicData>
            </a:graphic>
          </wp:inline>
        </w:drawing>
      </w:r>
    </w:p>
    <w:p w14:paraId="43C0B36F" w14:textId="77777777" w:rsidR="00972DBA" w:rsidRDefault="00972DBA" w:rsidP="00972DBA">
      <w:pPr>
        <w:pStyle w:val="Header"/>
        <w:tabs>
          <w:tab w:val="clear" w:pos="4320"/>
          <w:tab w:val="clear" w:pos="8640"/>
          <w:tab w:val="left" w:pos="8820"/>
        </w:tabs>
        <w:ind w:left="993" w:hanging="284"/>
        <w:jc w:val="both"/>
        <w:rPr>
          <w:rFonts w:ascii="Times New Roman" w:hAnsi="Times New Roman"/>
          <w:noProof/>
          <w:szCs w:val="24"/>
          <w:lang w:val="sr-Latn-RS"/>
        </w:rPr>
      </w:pPr>
    </w:p>
    <w:p w14:paraId="52B07154" w14:textId="77777777" w:rsidR="00972DBA" w:rsidRDefault="00972DBA" w:rsidP="00972DBA">
      <w:pPr>
        <w:pStyle w:val="Header"/>
        <w:tabs>
          <w:tab w:val="clear" w:pos="4320"/>
          <w:tab w:val="clear" w:pos="8640"/>
          <w:tab w:val="left" w:pos="8820"/>
        </w:tabs>
        <w:ind w:left="993" w:hanging="284"/>
        <w:jc w:val="both"/>
        <w:rPr>
          <w:rFonts w:ascii="Times New Roman" w:hAnsi="Times New Roman"/>
          <w:noProof/>
          <w:szCs w:val="24"/>
          <w:lang w:val="sr-Latn-RS"/>
        </w:rPr>
      </w:pPr>
      <w:r w:rsidRPr="00D2019B">
        <w:rPr>
          <w:rFonts w:ascii="Times New Roman" w:hAnsi="Times New Roman"/>
          <w:noProof/>
          <w:szCs w:val="24"/>
          <w:lang w:val="sr-Latn-RS"/>
        </w:rPr>
        <w:t xml:space="preserve">4. Na fakturama i otpremnicama bez štampanih FSC™ zaštitnih znakova, isti se nanosi pečatom pravougaonog oblika, veličine 4,5 x 1,5 cm i sadržaja prikazanog na slici. Pečat se u slučjevima faktura stavlja na mestima koja su propisana za štampane oznake (FSC™ zaštitni znak), a na otpremnicama na mestima gde ima slobodnog prostora u donjem delu tabele. </w:t>
      </w:r>
    </w:p>
    <w:p w14:paraId="55F892B5"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3C2118E0" w14:textId="77777777" w:rsidR="00972DBA" w:rsidRDefault="00972DBA" w:rsidP="00972DBA">
      <w:pPr>
        <w:pStyle w:val="Header"/>
        <w:tabs>
          <w:tab w:val="clear" w:pos="4320"/>
          <w:tab w:val="clear" w:pos="8640"/>
          <w:tab w:val="left" w:pos="8820"/>
        </w:tabs>
        <w:ind w:firstLine="709"/>
        <w:jc w:val="center"/>
        <w:rPr>
          <w:rFonts w:ascii="Times New Roman" w:hAnsi="Times New Roman"/>
          <w:noProof/>
          <w:szCs w:val="24"/>
          <w:lang w:val="sr-Latn-RS"/>
        </w:rPr>
      </w:pPr>
      <w:r w:rsidRPr="00EA3C18">
        <w:rPr>
          <w:rFonts w:ascii="Arial" w:eastAsia="Arial" w:hAnsi="Arial" w:cs="Arial"/>
          <w:noProof/>
          <w:color w:val="000000"/>
          <w:sz w:val="23"/>
          <w:szCs w:val="22"/>
          <w:lang w:val="sr-Latn-RS" w:eastAsia="sr-Latn-RS"/>
        </w:rPr>
        <w:drawing>
          <wp:inline distT="0" distB="0" distL="0" distR="0" wp14:anchorId="606C6E14" wp14:editId="3AC7E788">
            <wp:extent cx="1741932" cy="7467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076" name="Picture 1076"/>
                    <pic:cNvPicPr/>
                  </pic:nvPicPr>
                  <pic:blipFill>
                    <a:blip r:embed="rId11"/>
                    <a:stretch>
                      <a:fillRect/>
                    </a:stretch>
                  </pic:blipFill>
                  <pic:spPr>
                    <a:xfrm>
                      <a:off x="0" y="0"/>
                      <a:ext cx="1741932" cy="746760"/>
                    </a:xfrm>
                    <a:prstGeom prst="rect">
                      <a:avLst/>
                    </a:prstGeom>
                  </pic:spPr>
                </pic:pic>
              </a:graphicData>
            </a:graphic>
          </wp:inline>
        </w:drawing>
      </w:r>
    </w:p>
    <w:p w14:paraId="5CC40B29" w14:textId="77777777" w:rsidR="00972DBA" w:rsidRDefault="00972DBA" w:rsidP="00972DBA">
      <w:pPr>
        <w:pStyle w:val="Header"/>
        <w:tabs>
          <w:tab w:val="clear" w:pos="4320"/>
          <w:tab w:val="clear" w:pos="8640"/>
          <w:tab w:val="left" w:pos="8820"/>
        </w:tabs>
        <w:ind w:firstLine="709"/>
        <w:jc w:val="both"/>
        <w:rPr>
          <w:rFonts w:ascii="Times New Roman" w:hAnsi="Times New Roman"/>
          <w:noProof/>
          <w:szCs w:val="24"/>
          <w:lang w:val="sr-Latn-RS"/>
        </w:rPr>
      </w:pPr>
    </w:p>
    <w:p w14:paraId="67ED102A" w14:textId="77777777" w:rsidR="00972DBA" w:rsidRDefault="00972DBA" w:rsidP="003E536E">
      <w:pPr>
        <w:pStyle w:val="Heading2"/>
        <w:numPr>
          <w:ilvl w:val="1"/>
          <w:numId w:val="58"/>
        </w:numPr>
      </w:pPr>
      <w:bookmarkStart w:id="208" w:name="_Toc170990246"/>
      <w:r w:rsidRPr="00784D00">
        <w:t>VREME IZVOĐENJA RADOVA NA SEČI I GAJENJU  ŠUMA</w:t>
      </w:r>
      <w:bookmarkEnd w:id="208"/>
    </w:p>
    <w:p w14:paraId="0C920728" w14:textId="77777777" w:rsidR="00972DBA" w:rsidRDefault="00972DBA" w:rsidP="00972DBA">
      <w:pPr>
        <w:rPr>
          <w:rFonts w:asciiTheme="minorHAnsi" w:hAnsiTheme="minorHAnsi"/>
          <w:lang w:val="sr-Cyrl-CS"/>
        </w:rPr>
      </w:pPr>
    </w:p>
    <w:p w14:paraId="59295296" w14:textId="77777777" w:rsidR="00972DBA" w:rsidRPr="0045111B" w:rsidRDefault="00972DBA" w:rsidP="00972DBA">
      <w:pPr>
        <w:rPr>
          <w:rFonts w:asciiTheme="minorHAnsi" w:hAnsiTheme="minorHAnsi"/>
          <w:lang w:val="sr-Cyrl-CS"/>
        </w:rPr>
      </w:pPr>
      <w:r>
        <w:rPr>
          <w:rFonts w:ascii="Times New Roman" w:hAnsi="Times New Roman"/>
          <w:szCs w:val="24"/>
          <w:lang w:val="sr-Latn-RS"/>
        </w:rPr>
        <w:t xml:space="preserve">                 </w:t>
      </w:r>
      <w:r w:rsidRPr="0045111B">
        <w:rPr>
          <w:rFonts w:ascii="Times New Roman" w:hAnsi="Times New Roman"/>
          <w:szCs w:val="24"/>
          <w:lang w:val="sr-Latn-RS"/>
        </w:rPr>
        <w:t>Seče obn</w:t>
      </w:r>
      <w:r>
        <w:rPr>
          <w:rFonts w:ascii="Times New Roman" w:hAnsi="Times New Roman"/>
          <w:szCs w:val="24"/>
          <w:lang w:val="sr-Latn-RS"/>
        </w:rPr>
        <w:t>avljanja (oplodne seče)</w:t>
      </w:r>
      <w:r w:rsidRPr="0045111B">
        <w:rPr>
          <w:rFonts w:ascii="Times New Roman" w:hAnsi="Times New Roman"/>
          <w:szCs w:val="24"/>
          <w:lang w:val="sr-Latn-RS"/>
        </w:rPr>
        <w:t>, odnosno čiste seče kao vid obnove u intenzivnim zasadima mekih lišćara, se  izvode u doba mirovanja vegetacije, ali po potrebi se mogu izvoditi tokom cele godine.</w:t>
      </w:r>
    </w:p>
    <w:p w14:paraId="21522228" w14:textId="77777777" w:rsidR="00972DBA" w:rsidRDefault="00972DBA" w:rsidP="00972DBA">
      <w:pPr>
        <w:ind w:left="142" w:firstLine="578"/>
        <w:jc w:val="both"/>
        <w:rPr>
          <w:rFonts w:ascii="Times New Roman" w:hAnsi="Times New Roman"/>
          <w:lang w:val="nb-NO"/>
        </w:rPr>
      </w:pPr>
      <w:r>
        <w:rPr>
          <w:rFonts w:ascii="Times New Roman" w:hAnsi="Times New Roman"/>
          <w:lang w:val="nb-NO"/>
        </w:rPr>
        <w:t xml:space="preserve">     </w:t>
      </w:r>
      <w:r w:rsidRPr="00784D00">
        <w:rPr>
          <w:rFonts w:ascii="Times New Roman" w:hAnsi="Times New Roman"/>
          <w:lang w:val="nb-NO"/>
        </w:rPr>
        <w:t>Uzgojni radovi na pošumljavanju obavljaju se u doba mirovanja vegetacije, a radovi na gajenju obavljaju se tokom cele godine.</w:t>
      </w:r>
    </w:p>
    <w:p w14:paraId="66F50DF4" w14:textId="77777777" w:rsidR="00972DBA" w:rsidRPr="005B6F3B" w:rsidRDefault="00972DBA" w:rsidP="00972DBA">
      <w:pPr>
        <w:tabs>
          <w:tab w:val="left" w:pos="1026"/>
        </w:tabs>
        <w:jc w:val="both"/>
        <w:rPr>
          <w:rFonts w:ascii="Times New Roman" w:hAnsi="Times New Roman"/>
          <w:szCs w:val="24"/>
          <w:lang w:val="sr-Latn-RS"/>
        </w:rPr>
      </w:pPr>
      <w:r w:rsidRPr="00AC4325">
        <w:rPr>
          <w:rFonts w:ascii="Times New Roman" w:hAnsi="Times New Roman"/>
          <w:szCs w:val="24"/>
          <w:lang w:val="sr-Latn-RS"/>
        </w:rPr>
        <w:tab/>
      </w:r>
      <w:r w:rsidRPr="005B6F3B">
        <w:rPr>
          <w:rFonts w:ascii="Times New Roman" w:hAnsi="Times New Roman"/>
          <w:szCs w:val="24"/>
          <w:lang w:val="sr-Latn-RS"/>
        </w:rPr>
        <w:t>U odsecima gde se nalazi gnezdo orla belorepana svi radovi se izvode u skladu sa uslovima Ministarstva zaštite životne sredine.</w:t>
      </w:r>
    </w:p>
    <w:p w14:paraId="62253709" w14:textId="77777777" w:rsidR="00972DBA" w:rsidRPr="005B6F3B" w:rsidRDefault="00972DBA" w:rsidP="00972DBA">
      <w:pPr>
        <w:ind w:left="142" w:firstLine="578"/>
        <w:jc w:val="both"/>
        <w:rPr>
          <w:rFonts w:ascii="Times New Roman" w:hAnsi="Times New Roman"/>
          <w:lang w:val="nb-NO"/>
        </w:rPr>
      </w:pPr>
    </w:p>
    <w:p w14:paraId="48BD359A" w14:textId="77777777" w:rsidR="00972DBA" w:rsidRPr="005B6F3B" w:rsidRDefault="00972DBA" w:rsidP="003E536E">
      <w:pPr>
        <w:pStyle w:val="Heading2"/>
        <w:numPr>
          <w:ilvl w:val="1"/>
          <w:numId w:val="58"/>
        </w:numPr>
      </w:pPr>
      <w:bookmarkStart w:id="209" w:name="_Toc170990247"/>
      <w:r w:rsidRPr="005B6F3B">
        <w:t>UPUTSTVO ZA IZRADU GODIŠNJEG PLANA I IZVOĐAČKOG PROJEKTA GAZDOVANJA ŠUMAMA</w:t>
      </w:r>
      <w:bookmarkEnd w:id="209"/>
      <w:r w:rsidRPr="005B6F3B">
        <w:t xml:space="preserve"> </w:t>
      </w:r>
    </w:p>
    <w:p w14:paraId="1DBE2CEA" w14:textId="77777777" w:rsidR="00972DBA" w:rsidRPr="005B6F3B" w:rsidRDefault="00972DBA" w:rsidP="00972DBA">
      <w:pPr>
        <w:ind w:firstLine="720"/>
        <w:jc w:val="both"/>
        <w:rPr>
          <w:rFonts w:ascii="Times New Roman" w:hAnsi="Times New Roman"/>
          <w:lang w:val="sr-Latn-CS"/>
        </w:rPr>
      </w:pPr>
      <w:r w:rsidRPr="005B6F3B">
        <w:rPr>
          <w:rFonts w:ascii="Times New Roman" w:hAnsi="Times New Roman"/>
          <w:lang w:val="sr-Latn-CS"/>
        </w:rPr>
        <w:t xml:space="preserve">     </w:t>
      </w:r>
    </w:p>
    <w:p w14:paraId="23CDC9ED" w14:textId="77777777" w:rsidR="00972DBA" w:rsidRPr="00784D00" w:rsidRDefault="00972DBA" w:rsidP="00972DBA">
      <w:pPr>
        <w:ind w:firstLine="720"/>
        <w:jc w:val="both"/>
        <w:rPr>
          <w:rFonts w:ascii="Times New Roman" w:hAnsi="Times New Roman"/>
          <w:lang w:val="sr-Latn-CS"/>
        </w:rPr>
      </w:pPr>
      <w:r w:rsidRPr="005B6F3B">
        <w:rPr>
          <w:rFonts w:ascii="Times New Roman" w:hAnsi="Times New Roman"/>
          <w:lang w:val="sr-Latn-CS"/>
        </w:rPr>
        <w:t xml:space="preserve">Sprovođenje osnova obezbeđuje se godišnjim planom gazdovanja šumama (u daljem tekstu godišnji plan). Njim se detaljno razrađuju radovi po pojedinim sastojinama utvrđeni u ovoj osnovi za gazdovanje šumama. Sastavni deo godišnjeg plana je izvođački projekat gazdovanja šumama (u daljem tekstu izvođački projekat). Izvođačkim projektom se usklađuje tehnologija po fazama radova na gajenju, zaštiti i korišćenju šuma. Osnovna jedinica za koju se izrađuje izvođački projekat je odeljenje. Izvođački projekat sastoji se iz tekstualnog dela, tabelarnog dela i skica. Tekstualni deo izvođačkog projekta sastoji se iz opisa </w:t>
      </w:r>
      <w:r w:rsidRPr="005B6F3B">
        <w:rPr>
          <w:rFonts w:ascii="Times New Roman" w:hAnsi="Times New Roman"/>
          <w:lang w:val="sr-Latn-CS"/>
        </w:rPr>
        <w:lastRenderedPageBreak/>
        <w:t xml:space="preserve">staništa i sastojina, obrazloženja opšteg i etapnog uzgojnog cilja, prikaz rasporeda  izvođenja radova na gajenju šuma i načina izvođenja tih radova, te prikaz tehnologije i organizacije rada na seči, izradi i privlačenju drvnih sortimenata.            Tabelarni deo sadrži podatke o površini, vrsti i obimu radova na gajenju i korišćenju šuma, količini, vrsti i starosti sadnog materijala, radnoj snazi, mehanizaciji i drugim sredstvima rada i materijalu potrebnom za izvođenje pripremnih i glavnih radova na gajenju i korišćenju šuma. Izvođački projekti rade se na obrascima br.19-26 koji su propisani Pravilnikom, arhiviraju se i trajno čuvaju. Izvođački projekat donosi se najkasnije do 31. oktobra, a godišnji plan do 30. novembra, za radove koji će da se izvode u narednoj godini. Izvođački projekat mora biti u skladu sa osnovom. Korisnik šuma je dužan da u Izvođačkom projektu evidentira izvršene radove u toku godine na zaštiti, gajenju i seči šuma po njegovom izvršenju, a najkasnije do 28. februara naredne godine. U izvođački projekat prilažu se skice 1: 10000 sa ucrtanim izvoznim putevima, stovarištima, vlakama, i td. Detaljnija upustva za izradu godišnjeg plana data su u </w:t>
      </w:r>
      <w:r w:rsidRPr="005B6F3B">
        <w:rPr>
          <w:rFonts w:ascii="Times New Roman" w:hAnsi="Times New Roman"/>
          <w:szCs w:val="24"/>
          <w:lang w:val="sr-Latn-CS"/>
        </w:rPr>
        <w:t xml:space="preserve">Pravilniku o sadržini osnova i programa gazdovanja šumama, godišnjeg izvođačkog plana i privremenog godišnjeg plana gazdovanja privatnim šumama </w:t>
      </w:r>
      <w:r w:rsidRPr="005B6F3B">
        <w:rPr>
          <w:rFonts w:ascii="Times New Roman" w:hAnsi="Times New Roman"/>
          <w:szCs w:val="24"/>
          <w:lang w:val="nb-NO"/>
        </w:rPr>
        <w:t>(„Sl. glasnik RS“ br. 122/03, 145/14 - dr. pravilnik).</w:t>
      </w:r>
    </w:p>
    <w:p w14:paraId="28C8566D" w14:textId="77777777" w:rsidR="00972DBA" w:rsidRPr="00784D00" w:rsidRDefault="00972DBA" w:rsidP="003E536E">
      <w:pPr>
        <w:pStyle w:val="Heading2"/>
        <w:numPr>
          <w:ilvl w:val="1"/>
          <w:numId w:val="58"/>
        </w:numPr>
        <w:rPr>
          <w:lang w:val="sr-Latn-CS"/>
        </w:rPr>
      </w:pPr>
      <w:bookmarkStart w:id="210" w:name="_Toc170990248"/>
      <w:r w:rsidRPr="00784D00">
        <w:t>UPUTSTVO</w:t>
      </w:r>
      <w:r w:rsidRPr="00784D00">
        <w:rPr>
          <w:lang w:val="sr-Latn-CS"/>
        </w:rPr>
        <w:t xml:space="preserve"> </w:t>
      </w:r>
      <w:r w:rsidRPr="00784D00">
        <w:t>ZA</w:t>
      </w:r>
      <w:r w:rsidRPr="00784D00">
        <w:rPr>
          <w:lang w:val="sr-Latn-CS"/>
        </w:rPr>
        <w:t xml:space="preserve"> </w:t>
      </w:r>
      <w:r w:rsidRPr="00784D00">
        <w:t>VO</w:t>
      </w:r>
      <w:r w:rsidRPr="00784D00">
        <w:rPr>
          <w:lang w:val="sr-Latn-CS"/>
        </w:rPr>
        <w:t>Đ</w:t>
      </w:r>
      <w:r w:rsidRPr="00784D00">
        <w:t>ENJE</w:t>
      </w:r>
      <w:r w:rsidRPr="00784D00">
        <w:rPr>
          <w:lang w:val="sr-Latn-CS"/>
        </w:rPr>
        <w:t xml:space="preserve"> </w:t>
      </w:r>
      <w:r w:rsidRPr="00784D00">
        <w:t>EVIDENCIJA</w:t>
      </w:r>
      <w:r w:rsidRPr="00784D00">
        <w:rPr>
          <w:lang w:val="sr-Latn-CS"/>
        </w:rPr>
        <w:t xml:space="preserve"> </w:t>
      </w:r>
      <w:r w:rsidRPr="00784D00">
        <w:t>GAZDOVANJA</w:t>
      </w:r>
      <w:r w:rsidRPr="00784D00">
        <w:rPr>
          <w:lang w:val="sr-Latn-CS"/>
        </w:rPr>
        <w:t xml:space="preserve"> Š</w:t>
      </w:r>
      <w:r w:rsidRPr="00784D00">
        <w:t>UMAMA</w:t>
      </w:r>
      <w:bookmarkEnd w:id="210"/>
    </w:p>
    <w:p w14:paraId="28A85875" w14:textId="77777777" w:rsidR="00972DBA" w:rsidRDefault="00972DBA" w:rsidP="00972DBA">
      <w:pPr>
        <w:ind w:firstLine="720"/>
        <w:jc w:val="both"/>
        <w:rPr>
          <w:rFonts w:ascii="Times New Roman" w:hAnsi="Times New Roman"/>
          <w:lang w:val="sr-Latn-CS"/>
        </w:rPr>
      </w:pPr>
    </w:p>
    <w:p w14:paraId="5D565792" w14:textId="77777777" w:rsidR="00972DBA" w:rsidRPr="00784D00" w:rsidRDefault="00972DBA" w:rsidP="00972DBA">
      <w:pPr>
        <w:ind w:firstLine="720"/>
        <w:jc w:val="both"/>
        <w:rPr>
          <w:rFonts w:ascii="Times New Roman" w:hAnsi="Times New Roman"/>
          <w:lang w:val="sr-Latn-CS"/>
        </w:rPr>
      </w:pPr>
      <w:r w:rsidRPr="00784D00">
        <w:rPr>
          <w:rFonts w:ascii="Times New Roman" w:hAnsi="Times New Roman"/>
          <w:lang w:val="sr-Latn-CS"/>
        </w:rPr>
        <w:t>Evidentiranje izvršenih radova na seči i gaj</w:t>
      </w:r>
      <w:r>
        <w:rPr>
          <w:rFonts w:ascii="Times New Roman" w:hAnsi="Times New Roman"/>
          <w:lang w:val="sr-Latn-CS"/>
        </w:rPr>
        <w:t xml:space="preserve">enju šuma vrše se na obrascima </w:t>
      </w:r>
      <w:r w:rsidRPr="00C50910">
        <w:rPr>
          <w:rFonts w:ascii="Times New Roman" w:hAnsi="Times New Roman"/>
          <w:lang w:val="sr-Latn-CS"/>
        </w:rPr>
        <w:t>„</w:t>
      </w:r>
      <w:r w:rsidRPr="00784D00">
        <w:rPr>
          <w:rFonts w:ascii="Times New Roman" w:hAnsi="Times New Roman"/>
          <w:lang w:val="sr-Latn-CS"/>
        </w:rPr>
        <w:t xml:space="preserve">Plan gajenja šuma – Evidencija </w:t>
      </w:r>
      <w:r>
        <w:rPr>
          <w:rFonts w:ascii="Times New Roman" w:hAnsi="Times New Roman"/>
          <w:lang w:val="sr-Latn-CS"/>
        </w:rPr>
        <w:t xml:space="preserve">izvršenih radova na gajenju”, </w:t>
      </w:r>
      <w:r w:rsidRPr="00C50910">
        <w:rPr>
          <w:rFonts w:ascii="Times New Roman" w:hAnsi="Times New Roman"/>
          <w:lang w:val="sr-Latn-CS"/>
        </w:rPr>
        <w:t>„</w:t>
      </w:r>
      <w:r w:rsidRPr="00784D00">
        <w:rPr>
          <w:rFonts w:ascii="Times New Roman" w:hAnsi="Times New Roman"/>
          <w:lang w:val="sr-Latn-CS"/>
        </w:rPr>
        <w:t xml:space="preserve">Plan seča obnavljanja (jednodobne šume) </w:t>
      </w:r>
      <w:r>
        <w:rPr>
          <w:rFonts w:ascii="Times New Roman" w:hAnsi="Times New Roman"/>
          <w:lang w:val="sr-Latn-CS"/>
        </w:rPr>
        <w:t xml:space="preserve">– Evidencija izvršenih seča” i </w:t>
      </w:r>
      <w:r w:rsidRPr="00C50910">
        <w:rPr>
          <w:rFonts w:ascii="Times New Roman" w:hAnsi="Times New Roman"/>
          <w:lang w:val="sr-Latn-CS"/>
        </w:rPr>
        <w:t>„</w:t>
      </w:r>
      <w:r w:rsidRPr="00784D00">
        <w:rPr>
          <w:rFonts w:ascii="Times New Roman" w:hAnsi="Times New Roman"/>
          <w:lang w:val="sr-Latn-CS"/>
        </w:rPr>
        <w:t xml:space="preserve">Plan prorednih seča – Evidencija </w:t>
      </w:r>
      <w:r w:rsidRPr="005B6F3B">
        <w:rPr>
          <w:rFonts w:ascii="Times New Roman" w:hAnsi="Times New Roman"/>
          <w:lang w:val="sr-Latn-CS"/>
        </w:rPr>
        <w:t xml:space="preserve">izvršenih seča”. Detaljnija upustva za vođenje evidencije izvršenih radova regulisana su u </w:t>
      </w:r>
      <w:r w:rsidRPr="005B6F3B">
        <w:rPr>
          <w:rFonts w:ascii="Times New Roman" w:hAnsi="Times New Roman"/>
          <w:szCs w:val="24"/>
          <w:lang w:val="sr-Latn-CS"/>
        </w:rPr>
        <w:t xml:space="preserve">Pravilniku o sadržini osnova i programa gazdovanja šumama, godišnjeg izvođačkog plana i privremenog godišnjeg plana gazdovanja privatnim šumama </w:t>
      </w:r>
      <w:r w:rsidRPr="005B6F3B">
        <w:rPr>
          <w:rFonts w:ascii="Times New Roman" w:hAnsi="Times New Roman"/>
          <w:szCs w:val="24"/>
          <w:lang w:val="nb-NO"/>
        </w:rPr>
        <w:t xml:space="preserve">(„Sl. glasnik RS“ br. 122/03, 145/14 - dr. pravilnik). </w:t>
      </w:r>
      <w:r w:rsidRPr="005B6F3B">
        <w:rPr>
          <w:rFonts w:ascii="Times New Roman" w:hAnsi="Times New Roman"/>
          <w:lang w:val="sr-Latn-CS"/>
        </w:rPr>
        <w:t>Količina posečenog drveta unosi se iz doznačnih knjiga. Prsni prečnici doznačenih stabala mere se sa tačnošću 1 cm i unose u doznačnu knjigu. Zapremina u doznačnim knjigama obračunava se po</w:t>
      </w:r>
      <w:r w:rsidRPr="00784D00">
        <w:rPr>
          <w:rFonts w:ascii="Times New Roman" w:hAnsi="Times New Roman"/>
          <w:lang w:val="sr-Latn-CS"/>
        </w:rPr>
        <w:t xml:space="preserve"> istim zapreminskim tablicama (tarifama) po kojima je obračunata zapremina u Osnovi gazdovanja šumama, a posečeno drvo razvrstava se po sortimentnoj strukturi. Svi izvršeni radovi se prikazuju i na kartama sa napomenom o površini, obimu radova i godini izvršenja. Ostvareni prinos razvrstava se na glavni (redovni, vanredni i slučajni) i prethodni (redovni i slučajni) prinos, a prema sortimentnoj strukturi na tehničko (oblo) i prostorno. </w:t>
      </w:r>
      <w:r w:rsidRPr="00784D00">
        <w:rPr>
          <w:rFonts w:ascii="Times New Roman" w:hAnsi="Times New Roman"/>
          <w:b/>
          <w:lang w:val="sr-Latn-CS"/>
        </w:rPr>
        <w:t>Glavni prinos</w:t>
      </w:r>
      <w:r w:rsidRPr="00784D00">
        <w:rPr>
          <w:rFonts w:ascii="Times New Roman" w:hAnsi="Times New Roman"/>
          <w:lang w:val="sr-Latn-CS"/>
        </w:rPr>
        <w:t xml:space="preserve"> obuhvata posečenu drvnu zapreminu stabala po planu seča obnavljanja šuma, drvnu zapreminu slučajnih prinosa i drvnu zapreminu stabala posečenih čistom sečom u izdanačkim šumama u cilju obnavljanja. </w:t>
      </w:r>
      <w:r w:rsidRPr="00784D00">
        <w:rPr>
          <w:rFonts w:ascii="Times New Roman" w:hAnsi="Times New Roman"/>
          <w:b/>
          <w:lang w:val="sr-Latn-CS"/>
        </w:rPr>
        <w:t>Prethodni prinos</w:t>
      </w:r>
      <w:r w:rsidRPr="00784D00">
        <w:rPr>
          <w:rFonts w:ascii="Times New Roman" w:hAnsi="Times New Roman"/>
          <w:lang w:val="sr-Latn-CS"/>
        </w:rPr>
        <w:t xml:space="preserve"> obuhvata posečenu drvnu zapreminu stabala koja je predviđena planom prorednih seča i slučajne prinose u sastojinama koje su planirane za proredne seče. </w:t>
      </w:r>
      <w:r w:rsidRPr="00784D00">
        <w:rPr>
          <w:rFonts w:ascii="Times New Roman" w:hAnsi="Times New Roman"/>
          <w:b/>
          <w:lang w:val="sr-Latn-CS"/>
        </w:rPr>
        <w:t>Redovni prinos</w:t>
      </w:r>
      <w:r w:rsidRPr="00784D00">
        <w:rPr>
          <w:rFonts w:ascii="Times New Roman" w:hAnsi="Times New Roman"/>
          <w:lang w:val="sr-Latn-CS"/>
        </w:rPr>
        <w:t xml:space="preserve"> obuhvata posečenu drvnu zapreminu stabala koja je predviđena planom prorednih seča i planom seča obnavljanja šuma. </w:t>
      </w:r>
      <w:r w:rsidRPr="00784D00">
        <w:rPr>
          <w:rFonts w:ascii="Times New Roman" w:hAnsi="Times New Roman"/>
          <w:b/>
          <w:lang w:val="sr-Latn-CS"/>
        </w:rPr>
        <w:t>Vanredni prinos</w:t>
      </w:r>
      <w:r w:rsidRPr="00784D00">
        <w:rPr>
          <w:rFonts w:ascii="Times New Roman" w:hAnsi="Times New Roman"/>
          <w:lang w:val="sr-Latn-CS"/>
        </w:rPr>
        <w:t xml:space="preserve"> obuhvata posečenu drvnu zapreminu stabala sa površina koje će se koristiti za druge svrhe (šumsko-kamionski put, dalekovod, gasovod, naftovod i dr.). </w:t>
      </w:r>
      <w:r w:rsidRPr="00784D00">
        <w:rPr>
          <w:rFonts w:ascii="Times New Roman" w:hAnsi="Times New Roman"/>
          <w:b/>
          <w:lang w:val="sr-Latn-CS"/>
        </w:rPr>
        <w:t>Slučajni prinos</w:t>
      </w:r>
      <w:r w:rsidRPr="00784D00">
        <w:rPr>
          <w:rFonts w:ascii="Times New Roman" w:hAnsi="Times New Roman"/>
          <w:lang w:val="sr-Latn-CS"/>
        </w:rPr>
        <w:t xml:space="preserve"> obuhvata posečenu zapreminu stabala koja nije predviđena za seče planom seča obnavljanja i planom prorednih seča, a potreba za njihovom sečom je slučajnog karaktera i rezultat je elementarnih nepogoda ili drugih nepredvidivih okolnosti.</w:t>
      </w:r>
    </w:p>
    <w:p w14:paraId="546A586D" w14:textId="77777777" w:rsidR="00972DBA" w:rsidRPr="00784D00" w:rsidRDefault="00972DBA" w:rsidP="00972DBA">
      <w:pPr>
        <w:ind w:right="-29" w:firstLine="720"/>
        <w:jc w:val="both"/>
        <w:rPr>
          <w:rFonts w:ascii="Times New Roman" w:hAnsi="Times New Roman"/>
          <w:lang w:val="sr-Latn-CS"/>
        </w:rPr>
      </w:pPr>
      <w:r w:rsidRPr="00784D00">
        <w:rPr>
          <w:rFonts w:ascii="Times New Roman" w:hAnsi="Times New Roman"/>
          <w:lang w:val="sr-Latn-CS"/>
        </w:rPr>
        <w:t xml:space="preserve">Pored izvršenih radova evidentiraju se i drugi podaci i pojave od značaja za gazdovanje šumama u posebnom prilogu - </w:t>
      </w:r>
      <w:r w:rsidRPr="00784D00">
        <w:rPr>
          <w:rFonts w:ascii="Times New Roman" w:hAnsi="Times New Roman"/>
          <w:b/>
          <w:lang w:val="sr-Latn-CS"/>
        </w:rPr>
        <w:t xml:space="preserve">„Šumska hronika“ </w:t>
      </w:r>
      <w:r w:rsidRPr="00784D00">
        <w:rPr>
          <w:rFonts w:ascii="Times New Roman" w:hAnsi="Times New Roman"/>
          <w:lang w:val="sr-Latn-CS"/>
        </w:rPr>
        <w:t>kao što su:</w:t>
      </w:r>
    </w:p>
    <w:p w14:paraId="0ECF2604" w14:textId="77777777" w:rsidR="00972DBA" w:rsidRPr="00784D00" w:rsidRDefault="00972DBA" w:rsidP="00617EC2">
      <w:pPr>
        <w:numPr>
          <w:ilvl w:val="0"/>
          <w:numId w:val="21"/>
        </w:numPr>
        <w:tabs>
          <w:tab w:val="clear" w:pos="1080"/>
        </w:tabs>
        <w:ind w:left="2552" w:right="-29" w:hanging="120"/>
        <w:jc w:val="both"/>
        <w:rPr>
          <w:rFonts w:ascii="Times New Roman" w:hAnsi="Times New Roman"/>
          <w:lang w:val="sr-Latn-CS"/>
        </w:rPr>
      </w:pPr>
      <w:r w:rsidRPr="00784D00">
        <w:rPr>
          <w:rFonts w:ascii="Times New Roman" w:hAnsi="Times New Roman"/>
          <w:lang w:val="sr-Latn-CS"/>
        </w:rPr>
        <w:t>promena u posedovnim odnosima;</w:t>
      </w:r>
    </w:p>
    <w:p w14:paraId="3BF227D1" w14:textId="77777777" w:rsidR="00972DBA" w:rsidRPr="00784D00" w:rsidRDefault="00972DBA" w:rsidP="00617EC2">
      <w:pPr>
        <w:numPr>
          <w:ilvl w:val="0"/>
          <w:numId w:val="21"/>
        </w:numPr>
        <w:tabs>
          <w:tab w:val="clear" w:pos="1080"/>
        </w:tabs>
        <w:ind w:left="2552" w:right="-29" w:hanging="120"/>
        <w:jc w:val="both"/>
        <w:rPr>
          <w:rFonts w:ascii="Times New Roman" w:hAnsi="Times New Roman"/>
          <w:lang w:val="sr-Latn-CS"/>
        </w:rPr>
      </w:pPr>
      <w:r w:rsidRPr="00784D00">
        <w:rPr>
          <w:rFonts w:ascii="Times New Roman" w:hAnsi="Times New Roman"/>
          <w:lang w:val="sr-Latn-CS"/>
        </w:rPr>
        <w:t>veće šumske štete od elementarnih nepogoda;</w:t>
      </w:r>
    </w:p>
    <w:p w14:paraId="53EE57E3" w14:textId="77777777" w:rsidR="00972DBA" w:rsidRPr="00784D00" w:rsidRDefault="00972DBA" w:rsidP="00617EC2">
      <w:pPr>
        <w:numPr>
          <w:ilvl w:val="0"/>
          <w:numId w:val="21"/>
        </w:numPr>
        <w:tabs>
          <w:tab w:val="clear" w:pos="1080"/>
        </w:tabs>
        <w:ind w:left="2552" w:right="-29" w:hanging="120"/>
        <w:jc w:val="both"/>
        <w:rPr>
          <w:rFonts w:ascii="Times New Roman" w:hAnsi="Times New Roman"/>
          <w:lang w:val="sr-Latn-CS"/>
        </w:rPr>
      </w:pPr>
      <w:r w:rsidRPr="00784D00">
        <w:rPr>
          <w:rFonts w:ascii="Times New Roman" w:hAnsi="Times New Roman"/>
          <w:lang w:val="sr-Latn-CS"/>
        </w:rPr>
        <w:t>štete od biljnih bolesti i štetočina;</w:t>
      </w:r>
    </w:p>
    <w:p w14:paraId="79AE8CEF" w14:textId="77777777" w:rsidR="00972DBA" w:rsidRPr="00784D00" w:rsidRDefault="00972DBA" w:rsidP="00617EC2">
      <w:pPr>
        <w:numPr>
          <w:ilvl w:val="0"/>
          <w:numId w:val="21"/>
        </w:numPr>
        <w:tabs>
          <w:tab w:val="clear" w:pos="1080"/>
        </w:tabs>
        <w:ind w:left="2552" w:right="-29" w:hanging="120"/>
        <w:jc w:val="both"/>
        <w:rPr>
          <w:rFonts w:ascii="Times New Roman" w:hAnsi="Times New Roman"/>
          <w:lang w:val="sr-Latn-CS"/>
        </w:rPr>
      </w:pPr>
      <w:r w:rsidRPr="00784D00">
        <w:rPr>
          <w:rFonts w:ascii="Times New Roman" w:hAnsi="Times New Roman"/>
          <w:lang w:val="sr-Latn-CS"/>
        </w:rPr>
        <w:t>pojave ranih i kasnih mrazeva;</w:t>
      </w:r>
    </w:p>
    <w:p w14:paraId="38619520" w14:textId="77777777" w:rsidR="00972DBA" w:rsidRDefault="00972DBA" w:rsidP="00617EC2">
      <w:pPr>
        <w:numPr>
          <w:ilvl w:val="0"/>
          <w:numId w:val="21"/>
        </w:numPr>
        <w:tabs>
          <w:tab w:val="clear" w:pos="1080"/>
        </w:tabs>
        <w:ind w:left="2552" w:right="-29" w:hanging="120"/>
        <w:jc w:val="both"/>
        <w:rPr>
          <w:rFonts w:ascii="Times New Roman" w:hAnsi="Times New Roman"/>
          <w:lang w:val="sr-Latn-CS"/>
        </w:rPr>
      </w:pPr>
      <w:r w:rsidRPr="00784D00">
        <w:rPr>
          <w:rFonts w:ascii="Times New Roman" w:hAnsi="Times New Roman"/>
          <w:lang w:val="sr-Latn-CS"/>
        </w:rPr>
        <w:t>početak listanja, oprašivanja, plodonošenja, plavne vode i dr.</w:t>
      </w:r>
    </w:p>
    <w:p w14:paraId="12A2C079" w14:textId="77777777" w:rsidR="00972DBA" w:rsidRPr="00295C12" w:rsidRDefault="00972DBA" w:rsidP="00972DBA">
      <w:pPr>
        <w:ind w:right="-29"/>
        <w:jc w:val="both"/>
        <w:rPr>
          <w:rFonts w:ascii="Times New Roman" w:hAnsi="Times New Roman"/>
          <w:noProof/>
          <w:lang w:val="sr-Latn-RS"/>
        </w:rPr>
      </w:pPr>
      <w:r>
        <w:rPr>
          <w:rFonts w:ascii="Times New Roman" w:hAnsi="Times New Roman"/>
          <w:noProof/>
          <w:lang w:val="sr-Latn-RS"/>
        </w:rPr>
        <w:t xml:space="preserve">            </w:t>
      </w:r>
      <w:r w:rsidRPr="005B6F3B">
        <w:rPr>
          <w:rFonts w:ascii="Times New Roman" w:hAnsi="Times New Roman"/>
          <w:noProof/>
          <w:lang w:val="sr-Latn-RS"/>
        </w:rPr>
        <w:t>Šumska hronika se evidentira odmah po nastanku promene.</w:t>
      </w:r>
      <w:r w:rsidRPr="001239E0">
        <w:rPr>
          <w:rFonts w:ascii="Times New Roman" w:hAnsi="Times New Roman"/>
          <w:noProof/>
          <w:lang w:val="sr-Latn-RS"/>
        </w:rPr>
        <w:t xml:space="preserve">  </w:t>
      </w:r>
    </w:p>
    <w:p w14:paraId="4BE4B495" w14:textId="77777777" w:rsidR="00C81640" w:rsidRPr="00972DBA" w:rsidRDefault="00C81640" w:rsidP="00C845A4">
      <w:pPr>
        <w:rPr>
          <w:rFonts w:ascii="Times New Roman" w:hAnsi="Times New Roman"/>
          <w:b/>
          <w:i/>
          <w:lang w:val="sr-Latn-RS"/>
        </w:rPr>
      </w:pPr>
    </w:p>
    <w:p w14:paraId="6AE50ACC" w14:textId="77777777" w:rsidR="00021066" w:rsidRDefault="00021066">
      <w:pPr>
        <w:rPr>
          <w:rFonts w:asciiTheme="minorHAnsi" w:hAnsiTheme="minorHAnsi"/>
          <w:lang w:val="sr-Cyrl-CS"/>
        </w:rPr>
      </w:pPr>
    </w:p>
    <w:p w14:paraId="2CA03BCE" w14:textId="77777777" w:rsidR="004468A4" w:rsidRDefault="004468A4">
      <w:pPr>
        <w:rPr>
          <w:rFonts w:asciiTheme="minorHAnsi" w:hAnsiTheme="minorHAnsi"/>
          <w:lang w:val="sr-Cyrl-CS"/>
        </w:rPr>
      </w:pPr>
    </w:p>
    <w:p w14:paraId="2284A2F7" w14:textId="77777777" w:rsidR="002868AA" w:rsidRPr="003015B7" w:rsidRDefault="002868AA" w:rsidP="00021066">
      <w:pPr>
        <w:ind w:firstLine="720"/>
        <w:jc w:val="both"/>
        <w:rPr>
          <w:rFonts w:ascii="Times New Roman" w:hAnsi="Times New Roman"/>
          <w:b/>
          <w:lang w:val="sr-Cyrl-CS"/>
        </w:rPr>
      </w:pPr>
    </w:p>
    <w:p w14:paraId="556CA91B" w14:textId="77777777" w:rsidR="002868AA" w:rsidRDefault="002868AA" w:rsidP="00021066">
      <w:pPr>
        <w:ind w:firstLine="720"/>
        <w:jc w:val="both"/>
        <w:rPr>
          <w:rFonts w:ascii="Times New Roman" w:hAnsi="Times New Roman"/>
          <w:b/>
          <w:lang w:val="nb-NO"/>
        </w:rPr>
      </w:pPr>
    </w:p>
    <w:p w14:paraId="44A066AC" w14:textId="77777777" w:rsidR="002868AA" w:rsidRPr="006566B2" w:rsidRDefault="002868AA" w:rsidP="00021066">
      <w:pPr>
        <w:ind w:firstLine="720"/>
        <w:jc w:val="both"/>
        <w:rPr>
          <w:rFonts w:ascii="Times New Roman" w:hAnsi="Times New Roman"/>
          <w:b/>
          <w:lang w:val="nb-NO"/>
        </w:rPr>
      </w:pPr>
    </w:p>
    <w:p w14:paraId="47661242" w14:textId="2E40C678" w:rsidR="00021066" w:rsidRPr="00784D00" w:rsidRDefault="00021066" w:rsidP="003E536E">
      <w:pPr>
        <w:pStyle w:val="Heading1"/>
        <w:numPr>
          <w:ilvl w:val="0"/>
          <w:numId w:val="58"/>
        </w:numPr>
        <w:rPr>
          <w:rFonts w:ascii="Times New Roman" w:hAnsi="Times New Roman"/>
          <w:lang w:val="nb-NO"/>
        </w:rPr>
      </w:pPr>
      <w:bookmarkStart w:id="211" w:name="_Toc86563804"/>
      <w:bookmarkStart w:id="212" w:name="_Toc86565171"/>
      <w:bookmarkStart w:id="213" w:name="_Toc232387420"/>
      <w:bookmarkStart w:id="214" w:name="_Toc391029807"/>
      <w:bookmarkStart w:id="215" w:name="_Toc399066271"/>
      <w:bookmarkStart w:id="216" w:name="_Toc170990249"/>
      <w:r w:rsidRPr="00784D00">
        <w:rPr>
          <w:rFonts w:ascii="Times New Roman" w:hAnsi="Times New Roman"/>
          <w:lang w:val="nb-NO"/>
        </w:rPr>
        <w:lastRenderedPageBreak/>
        <w:t>PLANOVI GAZDOVANJA ŠUMAMA</w:t>
      </w:r>
      <w:bookmarkEnd w:id="211"/>
      <w:bookmarkEnd w:id="212"/>
      <w:bookmarkEnd w:id="213"/>
      <w:bookmarkEnd w:id="214"/>
      <w:bookmarkEnd w:id="215"/>
      <w:bookmarkEnd w:id="216"/>
    </w:p>
    <w:p w14:paraId="31D741BF" w14:textId="77777777" w:rsidR="00021066" w:rsidRPr="009E54AF" w:rsidRDefault="00021066" w:rsidP="00021066">
      <w:pPr>
        <w:jc w:val="both"/>
        <w:rPr>
          <w:rFonts w:ascii="Times New Roman" w:hAnsi="Times New Roman"/>
          <w:bCs/>
          <w:sz w:val="16"/>
          <w:szCs w:val="16"/>
        </w:rPr>
      </w:pPr>
    </w:p>
    <w:p w14:paraId="2D88BBD4" w14:textId="0CCCC406" w:rsidR="00021066" w:rsidRDefault="00021066" w:rsidP="00021066">
      <w:pPr>
        <w:pStyle w:val="BodyText"/>
        <w:jc w:val="both"/>
        <w:rPr>
          <w:rFonts w:ascii="Times New Roman" w:hAnsi="Times New Roman"/>
          <w:b w:val="0"/>
          <w:bCs/>
        </w:rPr>
      </w:pPr>
      <w:r w:rsidRPr="00784D00">
        <w:rPr>
          <w:rFonts w:ascii="Times New Roman" w:hAnsi="Times New Roman"/>
          <w:b w:val="0"/>
          <w:bCs/>
        </w:rPr>
        <w:tab/>
        <w:t xml:space="preserve">Na </w:t>
      </w:r>
      <w:proofErr w:type="spellStart"/>
      <w:r w:rsidRPr="00784D00">
        <w:rPr>
          <w:rFonts w:ascii="Times New Roman" w:hAnsi="Times New Roman"/>
          <w:b w:val="0"/>
          <w:bCs/>
        </w:rPr>
        <w:t>osnovu</w:t>
      </w:r>
      <w:proofErr w:type="spellEnd"/>
      <w:r w:rsidRPr="00784D00">
        <w:rPr>
          <w:rFonts w:ascii="Times New Roman" w:hAnsi="Times New Roman"/>
          <w:b w:val="0"/>
          <w:bCs/>
        </w:rPr>
        <w:t xml:space="preserve"> </w:t>
      </w:r>
      <w:proofErr w:type="spellStart"/>
      <w:r w:rsidRPr="00784D00">
        <w:rPr>
          <w:rFonts w:ascii="Times New Roman" w:hAnsi="Times New Roman"/>
          <w:b w:val="0"/>
          <w:bCs/>
        </w:rPr>
        <w:t>utvrđenog</w:t>
      </w:r>
      <w:proofErr w:type="spellEnd"/>
      <w:r w:rsidRPr="00784D00">
        <w:rPr>
          <w:rFonts w:ascii="Times New Roman" w:hAnsi="Times New Roman"/>
          <w:b w:val="0"/>
          <w:bCs/>
        </w:rPr>
        <w:t xml:space="preserve"> </w:t>
      </w:r>
      <w:proofErr w:type="spellStart"/>
      <w:r w:rsidRPr="00784D00">
        <w:rPr>
          <w:rFonts w:ascii="Times New Roman" w:hAnsi="Times New Roman"/>
          <w:b w:val="0"/>
          <w:bCs/>
        </w:rPr>
        <w:t>stanja</w:t>
      </w:r>
      <w:proofErr w:type="spellEnd"/>
      <w:r w:rsidRPr="00784D00">
        <w:rPr>
          <w:rFonts w:ascii="Times New Roman" w:hAnsi="Times New Roman"/>
          <w:b w:val="0"/>
          <w:bCs/>
        </w:rPr>
        <w:t xml:space="preserve"> </w:t>
      </w:r>
      <w:proofErr w:type="spellStart"/>
      <w:r w:rsidRPr="00784D00">
        <w:rPr>
          <w:rFonts w:ascii="Times New Roman" w:hAnsi="Times New Roman"/>
          <w:b w:val="0"/>
          <w:bCs/>
        </w:rPr>
        <w:t>šuma</w:t>
      </w:r>
      <w:proofErr w:type="spellEnd"/>
      <w:r w:rsidRPr="00784D00">
        <w:rPr>
          <w:rFonts w:ascii="Times New Roman" w:hAnsi="Times New Roman"/>
          <w:b w:val="0"/>
          <w:bCs/>
        </w:rPr>
        <w:t xml:space="preserve">, </w:t>
      </w:r>
      <w:proofErr w:type="spellStart"/>
      <w:r w:rsidRPr="00784D00">
        <w:rPr>
          <w:rFonts w:ascii="Times New Roman" w:hAnsi="Times New Roman"/>
          <w:b w:val="0"/>
          <w:bCs/>
        </w:rPr>
        <w:t>utvrđenih</w:t>
      </w:r>
      <w:proofErr w:type="spellEnd"/>
      <w:r w:rsidRPr="00784D00">
        <w:rPr>
          <w:rFonts w:ascii="Times New Roman" w:hAnsi="Times New Roman"/>
          <w:b w:val="0"/>
          <w:bCs/>
        </w:rPr>
        <w:t xml:space="preserve"> </w:t>
      </w:r>
      <w:proofErr w:type="spellStart"/>
      <w:r w:rsidRPr="00784D00">
        <w:rPr>
          <w:rFonts w:ascii="Times New Roman" w:hAnsi="Times New Roman"/>
          <w:b w:val="0"/>
          <w:bCs/>
        </w:rPr>
        <w:t>dugoročnih</w:t>
      </w:r>
      <w:proofErr w:type="spellEnd"/>
      <w:r w:rsidRPr="00784D00">
        <w:rPr>
          <w:rFonts w:ascii="Times New Roman" w:hAnsi="Times New Roman"/>
          <w:b w:val="0"/>
          <w:bCs/>
        </w:rPr>
        <w:t xml:space="preserve"> </w:t>
      </w:r>
      <w:proofErr w:type="spellStart"/>
      <w:r w:rsidRPr="00784D00">
        <w:rPr>
          <w:rFonts w:ascii="Times New Roman" w:hAnsi="Times New Roman"/>
          <w:b w:val="0"/>
          <w:bCs/>
        </w:rPr>
        <w:t>i</w:t>
      </w:r>
      <w:proofErr w:type="spellEnd"/>
      <w:r w:rsidRPr="00784D00">
        <w:rPr>
          <w:rFonts w:ascii="Times New Roman" w:hAnsi="Times New Roman"/>
          <w:b w:val="0"/>
          <w:bCs/>
        </w:rPr>
        <w:t xml:space="preserve"> </w:t>
      </w:r>
      <w:proofErr w:type="spellStart"/>
      <w:r w:rsidRPr="00784D00">
        <w:rPr>
          <w:rFonts w:ascii="Times New Roman" w:hAnsi="Times New Roman"/>
          <w:b w:val="0"/>
          <w:bCs/>
        </w:rPr>
        <w:t>kratkoročnih</w:t>
      </w:r>
      <w:proofErr w:type="spellEnd"/>
      <w:r w:rsidRPr="00784D00">
        <w:rPr>
          <w:rFonts w:ascii="Times New Roman" w:hAnsi="Times New Roman"/>
          <w:b w:val="0"/>
          <w:bCs/>
        </w:rPr>
        <w:t xml:space="preserve"> </w:t>
      </w:r>
      <w:proofErr w:type="spellStart"/>
      <w:r w:rsidRPr="00784D00">
        <w:rPr>
          <w:rFonts w:ascii="Times New Roman" w:hAnsi="Times New Roman"/>
          <w:b w:val="0"/>
          <w:bCs/>
        </w:rPr>
        <w:t>ciljeva</w:t>
      </w:r>
      <w:proofErr w:type="spellEnd"/>
      <w:r w:rsidRPr="00784D00">
        <w:rPr>
          <w:rFonts w:ascii="Times New Roman" w:hAnsi="Times New Roman"/>
          <w:b w:val="0"/>
          <w:bCs/>
        </w:rPr>
        <w:t xml:space="preserve"> </w:t>
      </w:r>
      <w:proofErr w:type="spellStart"/>
      <w:r w:rsidRPr="00784D00">
        <w:rPr>
          <w:rFonts w:ascii="Times New Roman" w:hAnsi="Times New Roman"/>
          <w:b w:val="0"/>
          <w:bCs/>
        </w:rPr>
        <w:t>gazdovanja</w:t>
      </w:r>
      <w:proofErr w:type="spellEnd"/>
      <w:r w:rsidRPr="00784D00">
        <w:rPr>
          <w:rFonts w:ascii="Times New Roman" w:hAnsi="Times New Roman"/>
          <w:b w:val="0"/>
          <w:bCs/>
        </w:rPr>
        <w:t xml:space="preserve"> </w:t>
      </w:r>
      <w:proofErr w:type="spellStart"/>
      <w:r w:rsidRPr="00784D00">
        <w:rPr>
          <w:rFonts w:ascii="Times New Roman" w:hAnsi="Times New Roman"/>
          <w:b w:val="0"/>
          <w:bCs/>
        </w:rPr>
        <w:t>i</w:t>
      </w:r>
      <w:proofErr w:type="spellEnd"/>
      <w:r w:rsidRPr="00784D00">
        <w:rPr>
          <w:rFonts w:ascii="Times New Roman" w:hAnsi="Times New Roman"/>
          <w:b w:val="0"/>
          <w:bCs/>
        </w:rPr>
        <w:t xml:space="preserve"> </w:t>
      </w:r>
      <w:proofErr w:type="spellStart"/>
      <w:r w:rsidRPr="00784D00">
        <w:rPr>
          <w:rFonts w:ascii="Times New Roman" w:hAnsi="Times New Roman"/>
          <w:b w:val="0"/>
          <w:bCs/>
        </w:rPr>
        <w:t>mogućnosti</w:t>
      </w:r>
      <w:proofErr w:type="spellEnd"/>
      <w:r w:rsidRPr="00784D00">
        <w:rPr>
          <w:rFonts w:ascii="Times New Roman" w:hAnsi="Times New Roman"/>
          <w:b w:val="0"/>
          <w:bCs/>
        </w:rPr>
        <w:t xml:space="preserve"> </w:t>
      </w:r>
      <w:proofErr w:type="spellStart"/>
      <w:r w:rsidRPr="00784D00">
        <w:rPr>
          <w:rFonts w:ascii="Times New Roman" w:hAnsi="Times New Roman"/>
          <w:b w:val="0"/>
          <w:bCs/>
        </w:rPr>
        <w:t>njihovog</w:t>
      </w:r>
      <w:proofErr w:type="spellEnd"/>
      <w:r w:rsidRPr="00784D00">
        <w:rPr>
          <w:rFonts w:ascii="Times New Roman" w:hAnsi="Times New Roman"/>
          <w:b w:val="0"/>
          <w:bCs/>
        </w:rPr>
        <w:t xml:space="preserve"> </w:t>
      </w:r>
      <w:proofErr w:type="spellStart"/>
      <w:r w:rsidRPr="00784D00">
        <w:rPr>
          <w:rFonts w:ascii="Times New Roman" w:hAnsi="Times New Roman"/>
          <w:b w:val="0"/>
          <w:bCs/>
        </w:rPr>
        <w:t>obezbeđenja</w:t>
      </w:r>
      <w:proofErr w:type="spellEnd"/>
      <w:r w:rsidRPr="00784D00">
        <w:rPr>
          <w:rFonts w:ascii="Times New Roman" w:hAnsi="Times New Roman"/>
          <w:b w:val="0"/>
          <w:bCs/>
        </w:rPr>
        <w:t xml:space="preserve">, </w:t>
      </w:r>
      <w:proofErr w:type="spellStart"/>
      <w:r w:rsidRPr="00784D00">
        <w:rPr>
          <w:rFonts w:ascii="Times New Roman" w:hAnsi="Times New Roman"/>
          <w:b w:val="0"/>
          <w:bCs/>
        </w:rPr>
        <w:t>izrađuju</w:t>
      </w:r>
      <w:proofErr w:type="spellEnd"/>
      <w:r w:rsidRPr="00784D00">
        <w:rPr>
          <w:rFonts w:ascii="Times New Roman" w:hAnsi="Times New Roman"/>
          <w:b w:val="0"/>
          <w:bCs/>
        </w:rPr>
        <w:t xml:space="preserve"> se </w:t>
      </w:r>
      <w:proofErr w:type="spellStart"/>
      <w:r w:rsidRPr="00784D00">
        <w:rPr>
          <w:rFonts w:ascii="Times New Roman" w:hAnsi="Times New Roman"/>
          <w:b w:val="0"/>
          <w:bCs/>
        </w:rPr>
        <w:t>planovi</w:t>
      </w:r>
      <w:proofErr w:type="spellEnd"/>
      <w:r w:rsidRPr="00784D00">
        <w:rPr>
          <w:rFonts w:ascii="Times New Roman" w:hAnsi="Times New Roman"/>
          <w:b w:val="0"/>
          <w:bCs/>
        </w:rPr>
        <w:t xml:space="preserve"> </w:t>
      </w:r>
      <w:proofErr w:type="spellStart"/>
      <w:r w:rsidRPr="00784D00">
        <w:rPr>
          <w:rFonts w:ascii="Times New Roman" w:hAnsi="Times New Roman"/>
          <w:b w:val="0"/>
          <w:bCs/>
        </w:rPr>
        <w:t>budućeg</w:t>
      </w:r>
      <w:proofErr w:type="spellEnd"/>
      <w:r w:rsidRPr="00784D00">
        <w:rPr>
          <w:rFonts w:ascii="Times New Roman" w:hAnsi="Times New Roman"/>
          <w:b w:val="0"/>
          <w:bCs/>
        </w:rPr>
        <w:t xml:space="preserve"> </w:t>
      </w:r>
      <w:proofErr w:type="spellStart"/>
      <w:r w:rsidRPr="00784D00">
        <w:rPr>
          <w:rFonts w:ascii="Times New Roman" w:hAnsi="Times New Roman"/>
          <w:b w:val="0"/>
          <w:bCs/>
        </w:rPr>
        <w:t>gazdovanja</w:t>
      </w:r>
      <w:proofErr w:type="spellEnd"/>
      <w:r w:rsidRPr="00784D00">
        <w:rPr>
          <w:rFonts w:ascii="Times New Roman" w:hAnsi="Times New Roman"/>
          <w:b w:val="0"/>
          <w:bCs/>
        </w:rPr>
        <w:t xml:space="preserve">. </w:t>
      </w:r>
      <w:proofErr w:type="spellStart"/>
      <w:r w:rsidRPr="00784D00">
        <w:rPr>
          <w:rFonts w:ascii="Times New Roman" w:hAnsi="Times New Roman"/>
          <w:b w:val="0"/>
          <w:bCs/>
        </w:rPr>
        <w:t>Osnovni</w:t>
      </w:r>
      <w:proofErr w:type="spellEnd"/>
      <w:r w:rsidRPr="00784D00">
        <w:rPr>
          <w:rFonts w:ascii="Times New Roman" w:hAnsi="Times New Roman"/>
          <w:b w:val="0"/>
          <w:bCs/>
        </w:rPr>
        <w:t xml:space="preserve"> </w:t>
      </w:r>
      <w:proofErr w:type="spellStart"/>
      <w:r w:rsidRPr="00784D00">
        <w:rPr>
          <w:rFonts w:ascii="Times New Roman" w:hAnsi="Times New Roman"/>
          <w:b w:val="0"/>
          <w:bCs/>
        </w:rPr>
        <w:t>zadatak</w:t>
      </w:r>
      <w:proofErr w:type="spellEnd"/>
      <w:r w:rsidRPr="00784D00">
        <w:rPr>
          <w:rFonts w:ascii="Times New Roman" w:hAnsi="Times New Roman"/>
          <w:b w:val="0"/>
          <w:bCs/>
        </w:rPr>
        <w:t xml:space="preserve"> </w:t>
      </w:r>
      <w:proofErr w:type="spellStart"/>
      <w:r w:rsidRPr="00784D00">
        <w:rPr>
          <w:rFonts w:ascii="Times New Roman" w:hAnsi="Times New Roman"/>
          <w:b w:val="0"/>
          <w:bCs/>
        </w:rPr>
        <w:t>izrađenih</w:t>
      </w:r>
      <w:proofErr w:type="spellEnd"/>
      <w:r w:rsidRPr="00784D00">
        <w:rPr>
          <w:rFonts w:ascii="Times New Roman" w:hAnsi="Times New Roman"/>
          <w:b w:val="0"/>
          <w:bCs/>
        </w:rPr>
        <w:t xml:space="preserve"> </w:t>
      </w:r>
      <w:proofErr w:type="spellStart"/>
      <w:r w:rsidRPr="00784D00">
        <w:rPr>
          <w:rFonts w:ascii="Times New Roman" w:hAnsi="Times New Roman"/>
          <w:b w:val="0"/>
          <w:bCs/>
        </w:rPr>
        <w:t>planova</w:t>
      </w:r>
      <w:proofErr w:type="spellEnd"/>
      <w:r w:rsidRPr="00784D00">
        <w:rPr>
          <w:rFonts w:ascii="Times New Roman" w:hAnsi="Times New Roman"/>
          <w:b w:val="0"/>
          <w:bCs/>
        </w:rPr>
        <w:t xml:space="preserve"> </w:t>
      </w:r>
      <w:proofErr w:type="spellStart"/>
      <w:r w:rsidRPr="00784D00">
        <w:rPr>
          <w:rFonts w:ascii="Times New Roman" w:hAnsi="Times New Roman"/>
          <w:b w:val="0"/>
          <w:bCs/>
        </w:rPr>
        <w:t>gazdovanja</w:t>
      </w:r>
      <w:proofErr w:type="spellEnd"/>
      <w:r w:rsidRPr="00784D00">
        <w:rPr>
          <w:rFonts w:ascii="Times New Roman" w:hAnsi="Times New Roman"/>
          <w:b w:val="0"/>
          <w:bCs/>
        </w:rPr>
        <w:t xml:space="preserve"> je da u </w:t>
      </w:r>
      <w:proofErr w:type="spellStart"/>
      <w:r w:rsidRPr="00784D00">
        <w:rPr>
          <w:rFonts w:ascii="Times New Roman" w:hAnsi="Times New Roman"/>
          <w:b w:val="0"/>
          <w:bCs/>
        </w:rPr>
        <w:t>zavisnosti</w:t>
      </w:r>
      <w:proofErr w:type="spellEnd"/>
      <w:r w:rsidRPr="00784D00">
        <w:rPr>
          <w:rFonts w:ascii="Times New Roman" w:hAnsi="Times New Roman"/>
          <w:b w:val="0"/>
          <w:bCs/>
        </w:rPr>
        <w:t xml:space="preserve"> </w:t>
      </w:r>
      <w:proofErr w:type="spellStart"/>
      <w:r w:rsidRPr="00784D00">
        <w:rPr>
          <w:rFonts w:ascii="Times New Roman" w:hAnsi="Times New Roman"/>
          <w:b w:val="0"/>
          <w:bCs/>
        </w:rPr>
        <w:t>od</w:t>
      </w:r>
      <w:proofErr w:type="spellEnd"/>
      <w:r w:rsidRPr="00784D00">
        <w:rPr>
          <w:rFonts w:ascii="Times New Roman" w:hAnsi="Times New Roman"/>
          <w:b w:val="0"/>
          <w:bCs/>
        </w:rPr>
        <w:t xml:space="preserve"> </w:t>
      </w:r>
      <w:proofErr w:type="spellStart"/>
      <w:r w:rsidRPr="00784D00">
        <w:rPr>
          <w:rFonts w:ascii="Times New Roman" w:hAnsi="Times New Roman"/>
          <w:b w:val="0"/>
          <w:bCs/>
        </w:rPr>
        <w:t>zatečenog</w:t>
      </w:r>
      <w:proofErr w:type="spellEnd"/>
      <w:r w:rsidRPr="00784D00">
        <w:rPr>
          <w:rFonts w:ascii="Times New Roman" w:hAnsi="Times New Roman"/>
          <w:b w:val="0"/>
          <w:bCs/>
        </w:rPr>
        <w:t xml:space="preserve"> </w:t>
      </w:r>
      <w:proofErr w:type="spellStart"/>
      <w:r w:rsidRPr="00784D00">
        <w:rPr>
          <w:rFonts w:ascii="Times New Roman" w:hAnsi="Times New Roman"/>
          <w:b w:val="0"/>
          <w:bCs/>
        </w:rPr>
        <w:t>stanja</w:t>
      </w:r>
      <w:proofErr w:type="spellEnd"/>
      <w:r w:rsidRPr="00784D00">
        <w:rPr>
          <w:rFonts w:ascii="Times New Roman" w:hAnsi="Times New Roman"/>
          <w:b w:val="0"/>
          <w:bCs/>
        </w:rPr>
        <w:t xml:space="preserve"> </w:t>
      </w:r>
      <w:proofErr w:type="spellStart"/>
      <w:r w:rsidRPr="00784D00">
        <w:rPr>
          <w:rFonts w:ascii="Times New Roman" w:hAnsi="Times New Roman"/>
          <w:b w:val="0"/>
          <w:bCs/>
        </w:rPr>
        <w:t>omoguće</w:t>
      </w:r>
      <w:proofErr w:type="spellEnd"/>
      <w:r w:rsidRPr="00784D00">
        <w:rPr>
          <w:rFonts w:ascii="Times New Roman" w:hAnsi="Times New Roman"/>
          <w:b w:val="0"/>
          <w:bCs/>
        </w:rPr>
        <w:t xml:space="preserve"> </w:t>
      </w:r>
      <w:proofErr w:type="spellStart"/>
      <w:r w:rsidRPr="00784D00">
        <w:rPr>
          <w:rFonts w:ascii="Times New Roman" w:hAnsi="Times New Roman"/>
          <w:b w:val="0"/>
          <w:bCs/>
        </w:rPr>
        <w:t>podmirenje</w:t>
      </w:r>
      <w:proofErr w:type="spellEnd"/>
      <w:r w:rsidRPr="00784D00">
        <w:rPr>
          <w:rFonts w:ascii="Times New Roman" w:hAnsi="Times New Roman"/>
          <w:b w:val="0"/>
          <w:bCs/>
        </w:rPr>
        <w:t xml:space="preserve"> </w:t>
      </w:r>
      <w:proofErr w:type="spellStart"/>
      <w:r w:rsidRPr="00784D00">
        <w:rPr>
          <w:rFonts w:ascii="Times New Roman" w:hAnsi="Times New Roman"/>
          <w:b w:val="0"/>
          <w:bCs/>
        </w:rPr>
        <w:t>odgovarajućih</w:t>
      </w:r>
      <w:proofErr w:type="spellEnd"/>
      <w:r w:rsidRPr="00784D00">
        <w:rPr>
          <w:rFonts w:ascii="Times New Roman" w:hAnsi="Times New Roman"/>
          <w:b w:val="0"/>
          <w:bCs/>
        </w:rPr>
        <w:t xml:space="preserve"> </w:t>
      </w:r>
      <w:proofErr w:type="spellStart"/>
      <w:r w:rsidRPr="00784D00">
        <w:rPr>
          <w:rFonts w:ascii="Times New Roman" w:hAnsi="Times New Roman"/>
          <w:b w:val="0"/>
          <w:bCs/>
        </w:rPr>
        <w:t>društvenih</w:t>
      </w:r>
      <w:proofErr w:type="spellEnd"/>
      <w:r w:rsidRPr="00784D00">
        <w:rPr>
          <w:rFonts w:ascii="Times New Roman" w:hAnsi="Times New Roman"/>
          <w:b w:val="0"/>
          <w:bCs/>
        </w:rPr>
        <w:t xml:space="preserve"> </w:t>
      </w:r>
      <w:proofErr w:type="spellStart"/>
      <w:r w:rsidRPr="00784D00">
        <w:rPr>
          <w:rFonts w:ascii="Times New Roman" w:hAnsi="Times New Roman"/>
          <w:b w:val="0"/>
          <w:bCs/>
        </w:rPr>
        <w:t>potreba</w:t>
      </w:r>
      <w:proofErr w:type="spellEnd"/>
      <w:r w:rsidRPr="00784D00">
        <w:rPr>
          <w:rFonts w:ascii="Times New Roman" w:hAnsi="Times New Roman"/>
          <w:b w:val="0"/>
          <w:bCs/>
        </w:rPr>
        <w:t xml:space="preserve"> </w:t>
      </w:r>
      <w:proofErr w:type="spellStart"/>
      <w:r w:rsidRPr="00784D00">
        <w:rPr>
          <w:rFonts w:ascii="Times New Roman" w:hAnsi="Times New Roman"/>
          <w:b w:val="0"/>
          <w:bCs/>
        </w:rPr>
        <w:t>i</w:t>
      </w:r>
      <w:proofErr w:type="spellEnd"/>
      <w:r w:rsidRPr="00784D00">
        <w:rPr>
          <w:rFonts w:ascii="Times New Roman" w:hAnsi="Times New Roman"/>
          <w:b w:val="0"/>
          <w:bCs/>
        </w:rPr>
        <w:t xml:space="preserve"> </w:t>
      </w:r>
      <w:proofErr w:type="spellStart"/>
      <w:r w:rsidRPr="00784D00">
        <w:rPr>
          <w:rFonts w:ascii="Times New Roman" w:hAnsi="Times New Roman"/>
          <w:b w:val="0"/>
          <w:bCs/>
        </w:rPr>
        <w:t>unapređivanje</w:t>
      </w:r>
      <w:proofErr w:type="spellEnd"/>
      <w:r w:rsidRPr="00784D00">
        <w:rPr>
          <w:rFonts w:ascii="Times New Roman" w:hAnsi="Times New Roman"/>
          <w:b w:val="0"/>
          <w:bCs/>
        </w:rPr>
        <w:t xml:space="preserve"> </w:t>
      </w:r>
      <w:proofErr w:type="spellStart"/>
      <w:r w:rsidRPr="00784D00">
        <w:rPr>
          <w:rFonts w:ascii="Times New Roman" w:hAnsi="Times New Roman"/>
          <w:b w:val="0"/>
          <w:bCs/>
        </w:rPr>
        <w:t>stanja</w:t>
      </w:r>
      <w:proofErr w:type="spellEnd"/>
      <w:r w:rsidRPr="00784D00">
        <w:rPr>
          <w:rFonts w:ascii="Times New Roman" w:hAnsi="Times New Roman"/>
          <w:b w:val="0"/>
          <w:bCs/>
        </w:rPr>
        <w:t xml:space="preserve"> </w:t>
      </w:r>
      <w:proofErr w:type="spellStart"/>
      <w:r w:rsidRPr="00784D00">
        <w:rPr>
          <w:rFonts w:ascii="Times New Roman" w:hAnsi="Times New Roman"/>
          <w:b w:val="0"/>
          <w:bCs/>
        </w:rPr>
        <w:t>kao</w:t>
      </w:r>
      <w:proofErr w:type="spellEnd"/>
      <w:r w:rsidRPr="00784D00">
        <w:rPr>
          <w:rFonts w:ascii="Times New Roman" w:hAnsi="Times New Roman"/>
          <w:b w:val="0"/>
          <w:bCs/>
        </w:rPr>
        <w:t xml:space="preserve"> </w:t>
      </w:r>
      <w:proofErr w:type="spellStart"/>
      <w:r w:rsidRPr="00784D00">
        <w:rPr>
          <w:rFonts w:ascii="Times New Roman" w:hAnsi="Times New Roman"/>
          <w:b w:val="0"/>
          <w:bCs/>
        </w:rPr>
        <w:t>dugoročnog</w:t>
      </w:r>
      <w:proofErr w:type="spellEnd"/>
      <w:r w:rsidRPr="00784D00">
        <w:rPr>
          <w:rFonts w:ascii="Times New Roman" w:hAnsi="Times New Roman"/>
          <w:b w:val="0"/>
          <w:bCs/>
        </w:rPr>
        <w:t xml:space="preserve"> </w:t>
      </w:r>
      <w:proofErr w:type="spellStart"/>
      <w:r w:rsidRPr="00784D00">
        <w:rPr>
          <w:rFonts w:ascii="Times New Roman" w:hAnsi="Times New Roman"/>
          <w:b w:val="0"/>
          <w:bCs/>
        </w:rPr>
        <w:t>cilja</w:t>
      </w:r>
      <w:proofErr w:type="spellEnd"/>
      <w:r w:rsidRPr="00784D00">
        <w:rPr>
          <w:rFonts w:ascii="Times New Roman" w:hAnsi="Times New Roman"/>
          <w:b w:val="0"/>
          <w:bCs/>
        </w:rPr>
        <w:t>.</w:t>
      </w:r>
    </w:p>
    <w:p w14:paraId="2688C531" w14:textId="6801A651" w:rsidR="00416EF5" w:rsidRDefault="00416EF5" w:rsidP="00021066">
      <w:pPr>
        <w:pStyle w:val="BodyText"/>
        <w:jc w:val="both"/>
        <w:rPr>
          <w:rFonts w:ascii="Times New Roman" w:hAnsi="Times New Roman"/>
          <w:b w:val="0"/>
          <w:bCs/>
        </w:rPr>
      </w:pPr>
    </w:p>
    <w:p w14:paraId="22565023" w14:textId="782DDD15" w:rsidR="00416EF5" w:rsidRPr="00416EF5" w:rsidRDefault="00416EF5" w:rsidP="003E536E">
      <w:pPr>
        <w:pStyle w:val="Heading2"/>
        <w:numPr>
          <w:ilvl w:val="1"/>
          <w:numId w:val="58"/>
        </w:numPr>
      </w:pPr>
      <w:bookmarkStart w:id="217" w:name="_Toc170990250"/>
      <w:r w:rsidRPr="00416EF5">
        <w:t>PLAN GAZDOVANJA ŠUMAMA</w:t>
      </w:r>
      <w:bookmarkEnd w:id="217"/>
    </w:p>
    <w:p w14:paraId="50B6E270" w14:textId="7237A492" w:rsidR="00021066" w:rsidRPr="00BF113D" w:rsidRDefault="00021066" w:rsidP="003E536E">
      <w:pPr>
        <w:pStyle w:val="Heading3"/>
        <w:numPr>
          <w:ilvl w:val="2"/>
          <w:numId w:val="58"/>
        </w:numPr>
      </w:pPr>
      <w:bookmarkStart w:id="218" w:name="_Toc86563805"/>
      <w:bookmarkStart w:id="219" w:name="_Toc86565172"/>
      <w:bookmarkStart w:id="220" w:name="_Toc232387421"/>
      <w:bookmarkStart w:id="221" w:name="_Toc391029808"/>
      <w:bookmarkStart w:id="222" w:name="_Toc399066272"/>
      <w:bookmarkStart w:id="223" w:name="_Toc170990251"/>
      <w:r w:rsidRPr="00784D00">
        <w:t>PLAN GAJENJA ŠUMA</w:t>
      </w:r>
      <w:bookmarkEnd w:id="218"/>
      <w:bookmarkEnd w:id="219"/>
      <w:bookmarkEnd w:id="220"/>
      <w:bookmarkEnd w:id="221"/>
      <w:bookmarkEnd w:id="222"/>
      <w:bookmarkEnd w:id="223"/>
    </w:p>
    <w:p w14:paraId="1319C239" w14:textId="77777777" w:rsidR="00021066" w:rsidRPr="00784D00" w:rsidRDefault="00021066" w:rsidP="00021066">
      <w:pPr>
        <w:rPr>
          <w:rFonts w:ascii="Times New Roman" w:hAnsi="Times New Roman"/>
          <w:lang w:val="sr-Latn-CS"/>
        </w:rPr>
      </w:pPr>
      <w:r w:rsidRPr="000656C8">
        <w:rPr>
          <w:rFonts w:ascii="Times New Roman" w:hAnsi="Times New Roman"/>
          <w:lang w:val="sr-Cyrl-CS"/>
        </w:rPr>
        <w:tab/>
      </w:r>
      <w:r w:rsidRPr="00784D00">
        <w:rPr>
          <w:rFonts w:ascii="Times New Roman" w:hAnsi="Times New Roman"/>
          <w:lang w:val="sr-Latn-CS"/>
        </w:rPr>
        <w:t>Osnovne koncepcije plana gajenja šuma, pa shodno tome i vrsta i obim šumsko-uzgojnih radova, temelje se prvenstveno na sledećim odredbama:</w:t>
      </w:r>
    </w:p>
    <w:p w14:paraId="5E3CCEE2" w14:textId="77777777" w:rsidR="00021066" w:rsidRPr="00784D00" w:rsidRDefault="00021066" w:rsidP="00617EC2">
      <w:pPr>
        <w:numPr>
          <w:ilvl w:val="1"/>
          <w:numId w:val="36"/>
        </w:numPr>
        <w:jc w:val="both"/>
        <w:rPr>
          <w:rFonts w:ascii="Times New Roman" w:hAnsi="Times New Roman"/>
          <w:lang w:val="sr-Latn-CS"/>
        </w:rPr>
      </w:pPr>
      <w:proofErr w:type="spellStart"/>
      <w:r w:rsidRPr="00784D00">
        <w:rPr>
          <w:rFonts w:ascii="Times New Roman" w:hAnsi="Times New Roman"/>
        </w:rPr>
        <w:t>postoje</w:t>
      </w:r>
      <w:proofErr w:type="spellEnd"/>
      <w:r w:rsidRPr="00784D00">
        <w:rPr>
          <w:rFonts w:ascii="Times New Roman" w:hAnsi="Times New Roman"/>
          <w:lang w:val="sr-Latn-CS"/>
        </w:rPr>
        <w:t>ć</w:t>
      </w:r>
      <w:proofErr w:type="spellStart"/>
      <w:r w:rsidRPr="00784D00">
        <w:rPr>
          <w:rFonts w:ascii="Times New Roman" w:hAnsi="Times New Roman"/>
        </w:rPr>
        <w:t>im</w:t>
      </w:r>
      <w:proofErr w:type="spellEnd"/>
      <w:r w:rsidRPr="00784D00">
        <w:rPr>
          <w:rFonts w:ascii="Times New Roman" w:hAnsi="Times New Roman"/>
          <w:lang w:val="sr-Latn-CS"/>
        </w:rPr>
        <w:t xml:space="preserve"> </w:t>
      </w:r>
      <w:proofErr w:type="spellStart"/>
      <w:r w:rsidRPr="00784D00">
        <w:rPr>
          <w:rFonts w:ascii="Times New Roman" w:hAnsi="Times New Roman"/>
        </w:rPr>
        <w:t>proizvodnim</w:t>
      </w:r>
      <w:proofErr w:type="spellEnd"/>
      <w:r w:rsidRPr="00784D00">
        <w:rPr>
          <w:rFonts w:ascii="Times New Roman" w:hAnsi="Times New Roman"/>
          <w:lang w:val="sr-Latn-CS"/>
        </w:rPr>
        <w:t xml:space="preserve"> </w:t>
      </w:r>
      <w:proofErr w:type="spellStart"/>
      <w:r w:rsidRPr="00784D00">
        <w:rPr>
          <w:rFonts w:ascii="Times New Roman" w:hAnsi="Times New Roman"/>
        </w:rPr>
        <w:t>potencijalima</w:t>
      </w:r>
      <w:proofErr w:type="spellEnd"/>
      <w:r w:rsidRPr="00784D00">
        <w:rPr>
          <w:rFonts w:ascii="Times New Roman" w:hAnsi="Times New Roman"/>
          <w:lang w:val="sr-Latn-CS"/>
        </w:rPr>
        <w:t xml:space="preserve"> š</w:t>
      </w:r>
      <w:proofErr w:type="spellStart"/>
      <w:r w:rsidRPr="00784D00">
        <w:rPr>
          <w:rFonts w:ascii="Times New Roman" w:hAnsi="Times New Roman"/>
        </w:rPr>
        <w:t>umskih</w:t>
      </w:r>
      <w:proofErr w:type="spellEnd"/>
      <w:r w:rsidRPr="00784D00">
        <w:rPr>
          <w:rFonts w:ascii="Times New Roman" w:hAnsi="Times New Roman"/>
          <w:lang w:val="sr-Latn-CS"/>
        </w:rPr>
        <w:t xml:space="preserve"> </w:t>
      </w:r>
      <w:proofErr w:type="spellStart"/>
      <w:r w:rsidRPr="00784D00">
        <w:rPr>
          <w:rFonts w:ascii="Times New Roman" w:hAnsi="Times New Roman"/>
        </w:rPr>
        <w:t>stani</w:t>
      </w:r>
      <w:proofErr w:type="spellEnd"/>
      <w:r w:rsidRPr="00784D00">
        <w:rPr>
          <w:rFonts w:ascii="Times New Roman" w:hAnsi="Times New Roman"/>
          <w:lang w:val="sr-Latn-CS"/>
        </w:rPr>
        <w:t>š</w:t>
      </w:r>
      <w:r w:rsidRPr="00784D00">
        <w:rPr>
          <w:rFonts w:ascii="Times New Roman" w:hAnsi="Times New Roman"/>
        </w:rPr>
        <w:t>ta</w:t>
      </w:r>
      <w:r w:rsidRPr="00784D00">
        <w:rPr>
          <w:rFonts w:ascii="Times New Roman" w:hAnsi="Times New Roman"/>
          <w:lang w:val="sr-Latn-CS"/>
        </w:rPr>
        <w:t>,</w:t>
      </w:r>
    </w:p>
    <w:p w14:paraId="5DD9AD8F" w14:textId="77777777" w:rsidR="00021066" w:rsidRPr="00784D00" w:rsidRDefault="00021066" w:rsidP="00617EC2">
      <w:pPr>
        <w:numPr>
          <w:ilvl w:val="1"/>
          <w:numId w:val="36"/>
        </w:numPr>
        <w:jc w:val="both"/>
        <w:rPr>
          <w:rFonts w:ascii="Times New Roman" w:hAnsi="Times New Roman"/>
          <w:lang w:val="sr-Latn-CS"/>
        </w:rPr>
      </w:pPr>
      <w:proofErr w:type="spellStart"/>
      <w:r w:rsidRPr="00784D00">
        <w:rPr>
          <w:rFonts w:ascii="Times New Roman" w:hAnsi="Times New Roman"/>
        </w:rPr>
        <w:t>stanjem</w:t>
      </w:r>
      <w:proofErr w:type="spellEnd"/>
      <w:r w:rsidRPr="00784D00">
        <w:rPr>
          <w:rFonts w:ascii="Times New Roman" w:hAnsi="Times New Roman"/>
          <w:lang w:val="sr-Latn-CS"/>
        </w:rPr>
        <w:t xml:space="preserve"> š</w:t>
      </w:r>
      <w:proofErr w:type="spellStart"/>
      <w:r w:rsidRPr="00784D00">
        <w:rPr>
          <w:rFonts w:ascii="Times New Roman" w:hAnsi="Times New Roman"/>
        </w:rPr>
        <w:t>uma</w:t>
      </w:r>
      <w:proofErr w:type="spellEnd"/>
      <w:r w:rsidRPr="00784D00">
        <w:rPr>
          <w:rFonts w:ascii="Times New Roman" w:hAnsi="Times New Roman"/>
          <w:lang w:val="sr-Latn-CS"/>
        </w:rPr>
        <w:t xml:space="preserve"> </w:t>
      </w:r>
      <w:proofErr w:type="spellStart"/>
      <w:r w:rsidRPr="00784D00">
        <w:rPr>
          <w:rFonts w:ascii="Times New Roman" w:hAnsi="Times New Roman"/>
        </w:rPr>
        <w:t>i</w:t>
      </w:r>
      <w:proofErr w:type="spellEnd"/>
      <w:r w:rsidRPr="00784D00">
        <w:rPr>
          <w:rFonts w:ascii="Times New Roman" w:hAnsi="Times New Roman"/>
          <w:lang w:val="sr-Latn-CS"/>
        </w:rPr>
        <w:t xml:space="preserve"> </w:t>
      </w:r>
      <w:proofErr w:type="spellStart"/>
      <w:r w:rsidRPr="00784D00">
        <w:rPr>
          <w:rFonts w:ascii="Times New Roman" w:hAnsi="Times New Roman"/>
        </w:rPr>
        <w:t>potrebnim</w:t>
      </w:r>
      <w:proofErr w:type="spellEnd"/>
      <w:r w:rsidRPr="00784D00">
        <w:rPr>
          <w:rFonts w:ascii="Times New Roman" w:hAnsi="Times New Roman"/>
          <w:lang w:val="sr-Latn-CS"/>
        </w:rPr>
        <w:t xml:space="preserve"> </w:t>
      </w:r>
      <w:proofErr w:type="spellStart"/>
      <w:r w:rsidRPr="00784D00">
        <w:rPr>
          <w:rFonts w:ascii="Times New Roman" w:hAnsi="Times New Roman"/>
        </w:rPr>
        <w:t>uzgojnim</w:t>
      </w:r>
      <w:proofErr w:type="spellEnd"/>
      <w:r w:rsidRPr="00784D00">
        <w:rPr>
          <w:rFonts w:ascii="Times New Roman" w:hAnsi="Times New Roman"/>
          <w:lang w:val="sr-Latn-CS"/>
        </w:rPr>
        <w:t xml:space="preserve"> </w:t>
      </w:r>
      <w:proofErr w:type="spellStart"/>
      <w:r w:rsidRPr="00784D00">
        <w:rPr>
          <w:rFonts w:ascii="Times New Roman" w:hAnsi="Times New Roman"/>
        </w:rPr>
        <w:t>merama</w:t>
      </w:r>
      <w:proofErr w:type="spellEnd"/>
      <w:r w:rsidRPr="00784D00">
        <w:rPr>
          <w:rFonts w:ascii="Times New Roman" w:hAnsi="Times New Roman"/>
          <w:lang w:val="sr-Latn-CS"/>
        </w:rPr>
        <w:t xml:space="preserve">, </w:t>
      </w:r>
      <w:proofErr w:type="spellStart"/>
      <w:r w:rsidRPr="00784D00">
        <w:rPr>
          <w:rFonts w:ascii="Times New Roman" w:hAnsi="Times New Roman"/>
        </w:rPr>
        <w:t>naro</w:t>
      </w:r>
      <w:proofErr w:type="spellEnd"/>
      <w:r w:rsidRPr="00784D00">
        <w:rPr>
          <w:rFonts w:ascii="Times New Roman" w:hAnsi="Times New Roman"/>
          <w:lang w:val="sr-Latn-CS"/>
        </w:rPr>
        <w:t>č</w:t>
      </w:r>
      <w:proofErr w:type="spellStart"/>
      <w:r w:rsidRPr="00784D00">
        <w:rPr>
          <w:rFonts w:ascii="Times New Roman" w:hAnsi="Times New Roman"/>
        </w:rPr>
        <w:t>ito</w:t>
      </w:r>
      <w:proofErr w:type="spellEnd"/>
      <w:r w:rsidRPr="00784D00">
        <w:rPr>
          <w:rFonts w:ascii="Times New Roman" w:hAnsi="Times New Roman"/>
          <w:lang w:val="sr-Latn-CS"/>
        </w:rPr>
        <w:t xml:space="preserve"> </w:t>
      </w:r>
      <w:proofErr w:type="spellStart"/>
      <w:r w:rsidRPr="00784D00">
        <w:rPr>
          <w:rFonts w:ascii="Times New Roman" w:hAnsi="Times New Roman"/>
        </w:rPr>
        <w:t>onih</w:t>
      </w:r>
      <w:proofErr w:type="spellEnd"/>
      <w:r w:rsidRPr="00784D00">
        <w:rPr>
          <w:rFonts w:ascii="Times New Roman" w:hAnsi="Times New Roman"/>
          <w:lang w:val="sr-Latn-CS"/>
        </w:rPr>
        <w:t xml:space="preserve"> </w:t>
      </w:r>
      <w:proofErr w:type="spellStart"/>
      <w:r w:rsidRPr="00784D00">
        <w:rPr>
          <w:rFonts w:ascii="Times New Roman" w:hAnsi="Times New Roman"/>
        </w:rPr>
        <w:t>hitnog</w:t>
      </w:r>
      <w:proofErr w:type="spellEnd"/>
      <w:r w:rsidRPr="00784D00">
        <w:rPr>
          <w:rFonts w:ascii="Times New Roman" w:hAnsi="Times New Roman"/>
          <w:lang w:val="sr-Latn-CS"/>
        </w:rPr>
        <w:t xml:space="preserve"> </w:t>
      </w:r>
      <w:proofErr w:type="spellStart"/>
      <w:r w:rsidRPr="00784D00">
        <w:rPr>
          <w:rFonts w:ascii="Times New Roman" w:hAnsi="Times New Roman"/>
        </w:rPr>
        <w:t>karaktera</w:t>
      </w:r>
      <w:proofErr w:type="spellEnd"/>
      <w:r w:rsidRPr="00784D00">
        <w:rPr>
          <w:rFonts w:ascii="Times New Roman" w:hAnsi="Times New Roman"/>
          <w:lang w:val="sr-Latn-CS"/>
        </w:rPr>
        <w:t xml:space="preserve">, </w:t>
      </w:r>
      <w:proofErr w:type="spellStart"/>
      <w:r w:rsidRPr="00784D00">
        <w:rPr>
          <w:rFonts w:ascii="Times New Roman" w:hAnsi="Times New Roman"/>
        </w:rPr>
        <w:t>kojima</w:t>
      </w:r>
      <w:proofErr w:type="spellEnd"/>
      <w:r w:rsidRPr="00784D00">
        <w:rPr>
          <w:rFonts w:ascii="Times New Roman" w:hAnsi="Times New Roman"/>
          <w:lang w:val="sr-Latn-CS"/>
        </w:rPr>
        <w:t xml:space="preserve"> </w:t>
      </w:r>
      <w:r w:rsidRPr="00784D00">
        <w:rPr>
          <w:rFonts w:ascii="Times New Roman" w:hAnsi="Times New Roman"/>
        </w:rPr>
        <w:t>se</w:t>
      </w:r>
      <w:r w:rsidRPr="00784D00">
        <w:rPr>
          <w:rFonts w:ascii="Times New Roman" w:hAnsi="Times New Roman"/>
          <w:lang w:val="sr-Latn-CS"/>
        </w:rPr>
        <w:t xml:space="preserve"> </w:t>
      </w:r>
      <w:proofErr w:type="spellStart"/>
      <w:r w:rsidRPr="00784D00">
        <w:rPr>
          <w:rFonts w:ascii="Times New Roman" w:hAnsi="Times New Roman"/>
        </w:rPr>
        <w:t>zate</w:t>
      </w:r>
      <w:proofErr w:type="spellEnd"/>
      <w:r w:rsidRPr="00784D00">
        <w:rPr>
          <w:rFonts w:ascii="Times New Roman" w:hAnsi="Times New Roman"/>
          <w:lang w:val="sr-Latn-CS"/>
        </w:rPr>
        <w:t>č</w:t>
      </w:r>
      <w:proofErr w:type="spellStart"/>
      <w:r w:rsidRPr="00784D00">
        <w:rPr>
          <w:rFonts w:ascii="Times New Roman" w:hAnsi="Times New Roman"/>
        </w:rPr>
        <w:t>eno</w:t>
      </w:r>
      <w:proofErr w:type="spellEnd"/>
      <w:r w:rsidRPr="00784D00">
        <w:rPr>
          <w:rFonts w:ascii="Times New Roman" w:hAnsi="Times New Roman"/>
          <w:lang w:val="sr-Latn-CS"/>
        </w:rPr>
        <w:t xml:space="preserve"> </w:t>
      </w:r>
      <w:proofErr w:type="spellStart"/>
      <w:r w:rsidRPr="00784D00">
        <w:rPr>
          <w:rFonts w:ascii="Times New Roman" w:hAnsi="Times New Roman"/>
        </w:rPr>
        <w:t>stanje</w:t>
      </w:r>
      <w:proofErr w:type="spellEnd"/>
      <w:r w:rsidRPr="00784D00">
        <w:rPr>
          <w:rFonts w:ascii="Times New Roman" w:hAnsi="Times New Roman"/>
          <w:lang w:val="sr-Latn-CS"/>
        </w:rPr>
        <w:t xml:space="preserve"> </w:t>
      </w:r>
      <w:proofErr w:type="spellStart"/>
      <w:r w:rsidRPr="00784D00">
        <w:rPr>
          <w:rFonts w:ascii="Times New Roman" w:hAnsi="Times New Roman"/>
        </w:rPr>
        <w:t>mo</w:t>
      </w:r>
      <w:proofErr w:type="spellEnd"/>
      <w:r w:rsidRPr="00784D00">
        <w:rPr>
          <w:rFonts w:ascii="Times New Roman" w:hAnsi="Times New Roman"/>
          <w:lang w:val="sr-Latn-CS"/>
        </w:rPr>
        <w:t>ž</w:t>
      </w:r>
      <w:r w:rsidRPr="00784D00">
        <w:rPr>
          <w:rFonts w:ascii="Times New Roman" w:hAnsi="Times New Roman"/>
        </w:rPr>
        <w:t>e</w:t>
      </w:r>
      <w:r w:rsidRPr="00784D00">
        <w:rPr>
          <w:rFonts w:ascii="Times New Roman" w:hAnsi="Times New Roman"/>
          <w:lang w:val="sr-Latn-CS"/>
        </w:rPr>
        <w:t xml:space="preserve"> </w:t>
      </w:r>
      <w:proofErr w:type="spellStart"/>
      <w:r w:rsidRPr="00784D00">
        <w:rPr>
          <w:rFonts w:ascii="Times New Roman" w:hAnsi="Times New Roman"/>
        </w:rPr>
        <w:t>efikasno</w:t>
      </w:r>
      <w:proofErr w:type="spellEnd"/>
      <w:r w:rsidRPr="00784D00">
        <w:rPr>
          <w:rFonts w:ascii="Times New Roman" w:hAnsi="Times New Roman"/>
          <w:lang w:val="sr-Latn-CS"/>
        </w:rPr>
        <w:t xml:space="preserve"> </w:t>
      </w:r>
      <w:proofErr w:type="spellStart"/>
      <w:r w:rsidRPr="00784D00">
        <w:rPr>
          <w:rFonts w:ascii="Times New Roman" w:hAnsi="Times New Roman"/>
        </w:rPr>
        <w:t>pobolj</w:t>
      </w:r>
      <w:proofErr w:type="spellEnd"/>
      <w:r w:rsidRPr="00784D00">
        <w:rPr>
          <w:rFonts w:ascii="Times New Roman" w:hAnsi="Times New Roman"/>
          <w:lang w:val="sr-Latn-CS"/>
        </w:rPr>
        <w:t>š</w:t>
      </w:r>
      <w:proofErr w:type="spellStart"/>
      <w:r w:rsidRPr="00784D00">
        <w:rPr>
          <w:rFonts w:ascii="Times New Roman" w:hAnsi="Times New Roman"/>
        </w:rPr>
        <w:t>ati</w:t>
      </w:r>
      <w:proofErr w:type="spellEnd"/>
      <w:r w:rsidRPr="00784D00">
        <w:rPr>
          <w:rFonts w:ascii="Times New Roman" w:hAnsi="Times New Roman"/>
          <w:lang w:val="sr-Latn-CS"/>
        </w:rPr>
        <w:t>,</w:t>
      </w:r>
    </w:p>
    <w:p w14:paraId="02E431A7" w14:textId="77777777" w:rsidR="00021066" w:rsidRPr="00784D00" w:rsidRDefault="00021066" w:rsidP="00617EC2">
      <w:pPr>
        <w:numPr>
          <w:ilvl w:val="1"/>
          <w:numId w:val="36"/>
        </w:numPr>
        <w:jc w:val="both"/>
        <w:rPr>
          <w:rFonts w:ascii="Times New Roman" w:hAnsi="Times New Roman"/>
        </w:rPr>
      </w:pPr>
      <w:proofErr w:type="spellStart"/>
      <w:r w:rsidRPr="00784D00">
        <w:rPr>
          <w:rFonts w:ascii="Times New Roman" w:hAnsi="Times New Roman"/>
        </w:rPr>
        <w:t>postavljenim</w:t>
      </w:r>
      <w:proofErr w:type="spellEnd"/>
      <w:r w:rsidRPr="00784D00">
        <w:rPr>
          <w:rFonts w:ascii="Times New Roman" w:hAnsi="Times New Roman"/>
        </w:rPr>
        <w:t xml:space="preserve"> </w:t>
      </w:r>
      <w:proofErr w:type="spellStart"/>
      <w:r w:rsidRPr="00784D00">
        <w:rPr>
          <w:rFonts w:ascii="Times New Roman" w:hAnsi="Times New Roman"/>
        </w:rPr>
        <w:t>ciljevima</w:t>
      </w:r>
      <w:proofErr w:type="spellEnd"/>
      <w:r w:rsidRPr="00784D00">
        <w:rPr>
          <w:rFonts w:ascii="Times New Roman" w:hAnsi="Times New Roman"/>
        </w:rPr>
        <w:t xml:space="preserve"> </w:t>
      </w:r>
      <w:proofErr w:type="spellStart"/>
      <w:r w:rsidRPr="00784D00">
        <w:rPr>
          <w:rFonts w:ascii="Times New Roman" w:hAnsi="Times New Roman"/>
        </w:rPr>
        <w:t>gazdovanja</w:t>
      </w:r>
      <w:proofErr w:type="spellEnd"/>
      <w:r w:rsidRPr="00784D00">
        <w:rPr>
          <w:rFonts w:ascii="Times New Roman" w:hAnsi="Times New Roman"/>
        </w:rPr>
        <w:t>,</w:t>
      </w:r>
    </w:p>
    <w:p w14:paraId="075179F6" w14:textId="77777777" w:rsidR="00021066" w:rsidRPr="00784D00" w:rsidRDefault="00021066" w:rsidP="00617EC2">
      <w:pPr>
        <w:numPr>
          <w:ilvl w:val="1"/>
          <w:numId w:val="36"/>
        </w:numPr>
        <w:jc w:val="both"/>
        <w:rPr>
          <w:rFonts w:ascii="Times New Roman" w:hAnsi="Times New Roman"/>
          <w:lang w:val="de-DE"/>
        </w:rPr>
      </w:pPr>
      <w:proofErr w:type="spellStart"/>
      <w:r w:rsidRPr="00784D00">
        <w:rPr>
          <w:rFonts w:ascii="Times New Roman" w:hAnsi="Times New Roman"/>
          <w:lang w:val="de-DE"/>
        </w:rPr>
        <w:t>potrebe</w:t>
      </w:r>
      <w:proofErr w:type="spellEnd"/>
      <w:r w:rsidRPr="00784D00">
        <w:rPr>
          <w:rFonts w:ascii="Times New Roman" w:hAnsi="Times New Roman"/>
          <w:lang w:val="de-DE"/>
        </w:rPr>
        <w:t xml:space="preserve"> </w:t>
      </w:r>
      <w:proofErr w:type="spellStart"/>
      <w:r w:rsidRPr="00784D00">
        <w:rPr>
          <w:rFonts w:ascii="Times New Roman" w:hAnsi="Times New Roman"/>
          <w:lang w:val="de-DE"/>
        </w:rPr>
        <w:t>za</w:t>
      </w:r>
      <w:proofErr w:type="spellEnd"/>
      <w:r w:rsidRPr="00784D00">
        <w:rPr>
          <w:rFonts w:ascii="Times New Roman" w:hAnsi="Times New Roman"/>
          <w:lang w:val="de-DE"/>
        </w:rPr>
        <w:t xml:space="preserve"> </w:t>
      </w:r>
      <w:proofErr w:type="spellStart"/>
      <w:r w:rsidRPr="00784D00">
        <w:rPr>
          <w:rFonts w:ascii="Times New Roman" w:hAnsi="Times New Roman"/>
          <w:lang w:val="de-DE"/>
        </w:rPr>
        <w:t>drvetom</w:t>
      </w:r>
      <w:proofErr w:type="spellEnd"/>
      <w:r w:rsidRPr="00784D00">
        <w:rPr>
          <w:rFonts w:ascii="Times New Roman" w:hAnsi="Times New Roman"/>
          <w:lang w:val="de-DE"/>
        </w:rPr>
        <w:t xml:space="preserve"> </w:t>
      </w:r>
      <w:proofErr w:type="spellStart"/>
      <w:r w:rsidRPr="00784D00">
        <w:rPr>
          <w:rFonts w:ascii="Times New Roman" w:hAnsi="Times New Roman"/>
          <w:lang w:val="de-DE"/>
        </w:rPr>
        <w:t>lokalne</w:t>
      </w:r>
      <w:proofErr w:type="spellEnd"/>
      <w:r w:rsidRPr="00784D00">
        <w:rPr>
          <w:rFonts w:ascii="Times New Roman" w:hAnsi="Times New Roman"/>
          <w:lang w:val="de-DE"/>
        </w:rPr>
        <w:t xml:space="preserve"> </w:t>
      </w:r>
      <w:proofErr w:type="spellStart"/>
      <w:r w:rsidRPr="00784D00">
        <w:rPr>
          <w:rFonts w:ascii="Times New Roman" w:hAnsi="Times New Roman"/>
          <w:lang w:val="de-DE"/>
        </w:rPr>
        <w:t>prerađivačke</w:t>
      </w:r>
      <w:proofErr w:type="spellEnd"/>
      <w:r w:rsidRPr="00784D00">
        <w:rPr>
          <w:rFonts w:ascii="Times New Roman" w:hAnsi="Times New Roman"/>
          <w:lang w:val="de-DE"/>
        </w:rPr>
        <w:t xml:space="preserve"> </w:t>
      </w:r>
      <w:proofErr w:type="spellStart"/>
      <w:r w:rsidRPr="00784D00">
        <w:rPr>
          <w:rFonts w:ascii="Times New Roman" w:hAnsi="Times New Roman"/>
          <w:lang w:val="de-DE"/>
        </w:rPr>
        <w:t>industrije</w:t>
      </w:r>
      <w:proofErr w:type="spellEnd"/>
      <w:r w:rsidRPr="00784D00">
        <w:rPr>
          <w:rFonts w:ascii="Times New Roman" w:hAnsi="Times New Roman"/>
          <w:lang w:val="de-DE"/>
        </w:rPr>
        <w:t>,</w:t>
      </w:r>
    </w:p>
    <w:p w14:paraId="5BC07EE0" w14:textId="77777777" w:rsidR="00021066" w:rsidRPr="00784D00" w:rsidRDefault="00021066" w:rsidP="00617EC2">
      <w:pPr>
        <w:numPr>
          <w:ilvl w:val="1"/>
          <w:numId w:val="36"/>
        </w:numPr>
        <w:jc w:val="both"/>
        <w:rPr>
          <w:rFonts w:ascii="Times New Roman" w:hAnsi="Times New Roman"/>
          <w:lang w:val="de-DE"/>
        </w:rPr>
      </w:pPr>
      <w:proofErr w:type="spellStart"/>
      <w:r w:rsidRPr="00784D00">
        <w:rPr>
          <w:rFonts w:ascii="Times New Roman" w:hAnsi="Times New Roman"/>
          <w:lang w:val="de-DE"/>
        </w:rPr>
        <w:t>realnim</w:t>
      </w:r>
      <w:proofErr w:type="spellEnd"/>
      <w:r w:rsidRPr="00784D00">
        <w:rPr>
          <w:rFonts w:ascii="Times New Roman" w:hAnsi="Times New Roman"/>
          <w:lang w:val="de-DE"/>
        </w:rPr>
        <w:t xml:space="preserve"> </w:t>
      </w:r>
      <w:proofErr w:type="spellStart"/>
      <w:r w:rsidRPr="00784D00">
        <w:rPr>
          <w:rFonts w:ascii="Times New Roman" w:hAnsi="Times New Roman"/>
          <w:lang w:val="de-DE"/>
        </w:rPr>
        <w:t>mogućnostima</w:t>
      </w:r>
      <w:proofErr w:type="spellEnd"/>
      <w:r w:rsidRPr="00784D00">
        <w:rPr>
          <w:rFonts w:ascii="Times New Roman" w:hAnsi="Times New Roman"/>
          <w:lang w:val="de-DE"/>
        </w:rPr>
        <w:t xml:space="preserve"> (</w:t>
      </w:r>
      <w:proofErr w:type="spellStart"/>
      <w:r w:rsidRPr="00784D00">
        <w:rPr>
          <w:rFonts w:ascii="Times New Roman" w:hAnsi="Times New Roman"/>
          <w:lang w:val="de-DE"/>
        </w:rPr>
        <w:t>finansijsko-tehničkim</w:t>
      </w:r>
      <w:proofErr w:type="spellEnd"/>
      <w:r w:rsidRPr="00784D00">
        <w:rPr>
          <w:rFonts w:ascii="Times New Roman" w:hAnsi="Times New Roman"/>
          <w:lang w:val="de-DE"/>
        </w:rPr>
        <w:t xml:space="preserve">, </w:t>
      </w:r>
      <w:proofErr w:type="spellStart"/>
      <w:r w:rsidRPr="00784D00">
        <w:rPr>
          <w:rFonts w:ascii="Times New Roman" w:hAnsi="Times New Roman"/>
          <w:lang w:val="de-DE"/>
        </w:rPr>
        <w:t>kadrovskim</w:t>
      </w:r>
      <w:proofErr w:type="spellEnd"/>
      <w:r w:rsidRPr="00784D00">
        <w:rPr>
          <w:rFonts w:ascii="Times New Roman" w:hAnsi="Times New Roman"/>
          <w:lang w:val="de-DE"/>
        </w:rPr>
        <w:t xml:space="preserve"> i </w:t>
      </w:r>
      <w:proofErr w:type="spellStart"/>
      <w:r w:rsidRPr="00784D00">
        <w:rPr>
          <w:rFonts w:ascii="Times New Roman" w:hAnsi="Times New Roman"/>
          <w:lang w:val="de-DE"/>
        </w:rPr>
        <w:t>dr.</w:t>
      </w:r>
      <w:proofErr w:type="spellEnd"/>
      <w:r w:rsidRPr="00784D00">
        <w:rPr>
          <w:rFonts w:ascii="Times New Roman" w:hAnsi="Times New Roman"/>
          <w:lang w:val="de-DE"/>
        </w:rPr>
        <w:t xml:space="preserve">) </w:t>
      </w:r>
      <w:proofErr w:type="spellStart"/>
      <w:r w:rsidRPr="00784D00">
        <w:rPr>
          <w:rFonts w:ascii="Times New Roman" w:hAnsi="Times New Roman"/>
          <w:lang w:val="de-DE"/>
        </w:rPr>
        <w:t>šumskog</w:t>
      </w:r>
      <w:proofErr w:type="spellEnd"/>
      <w:r w:rsidRPr="00784D00">
        <w:rPr>
          <w:rFonts w:ascii="Times New Roman" w:hAnsi="Times New Roman"/>
          <w:lang w:val="de-DE"/>
        </w:rPr>
        <w:t xml:space="preserve"> </w:t>
      </w:r>
      <w:proofErr w:type="spellStart"/>
      <w:r w:rsidRPr="00784D00">
        <w:rPr>
          <w:rFonts w:ascii="Times New Roman" w:hAnsi="Times New Roman"/>
          <w:lang w:val="de-DE"/>
        </w:rPr>
        <w:t>gazdinstva</w:t>
      </w:r>
      <w:proofErr w:type="spellEnd"/>
      <w:r w:rsidRPr="00784D00">
        <w:rPr>
          <w:rFonts w:ascii="Times New Roman" w:hAnsi="Times New Roman"/>
          <w:lang w:val="de-DE"/>
        </w:rPr>
        <w:t>,</w:t>
      </w:r>
    </w:p>
    <w:p w14:paraId="02D0442A" w14:textId="77777777" w:rsidR="00021066" w:rsidRPr="00784D00" w:rsidRDefault="00021066" w:rsidP="00617EC2">
      <w:pPr>
        <w:numPr>
          <w:ilvl w:val="1"/>
          <w:numId w:val="36"/>
        </w:numPr>
        <w:jc w:val="both"/>
        <w:rPr>
          <w:rFonts w:ascii="Times New Roman" w:hAnsi="Times New Roman"/>
          <w:lang w:val="de-DE"/>
        </w:rPr>
      </w:pPr>
      <w:proofErr w:type="spellStart"/>
      <w:r w:rsidRPr="00784D00">
        <w:rPr>
          <w:rFonts w:ascii="Times New Roman" w:hAnsi="Times New Roman"/>
          <w:lang w:val="de-DE"/>
        </w:rPr>
        <w:t>očekivanoj</w:t>
      </w:r>
      <w:proofErr w:type="spellEnd"/>
      <w:r w:rsidRPr="00784D00">
        <w:rPr>
          <w:rFonts w:ascii="Times New Roman" w:hAnsi="Times New Roman"/>
          <w:lang w:val="de-DE"/>
        </w:rPr>
        <w:t xml:space="preserve"> </w:t>
      </w:r>
      <w:proofErr w:type="spellStart"/>
      <w:r w:rsidRPr="00784D00">
        <w:rPr>
          <w:rFonts w:ascii="Times New Roman" w:hAnsi="Times New Roman"/>
          <w:lang w:val="de-DE"/>
        </w:rPr>
        <w:t>finansijskoj</w:t>
      </w:r>
      <w:proofErr w:type="spellEnd"/>
      <w:r w:rsidRPr="00784D00">
        <w:rPr>
          <w:rFonts w:ascii="Times New Roman" w:hAnsi="Times New Roman"/>
          <w:lang w:val="de-DE"/>
        </w:rPr>
        <w:t xml:space="preserve"> </w:t>
      </w:r>
      <w:proofErr w:type="spellStart"/>
      <w:r w:rsidRPr="00784D00">
        <w:rPr>
          <w:rFonts w:ascii="Times New Roman" w:hAnsi="Times New Roman"/>
          <w:lang w:val="de-DE"/>
        </w:rPr>
        <w:t>pomoći</w:t>
      </w:r>
      <w:proofErr w:type="spellEnd"/>
      <w:r w:rsidRPr="00784D00">
        <w:rPr>
          <w:rFonts w:ascii="Times New Roman" w:hAnsi="Times New Roman"/>
          <w:lang w:val="de-DE"/>
        </w:rPr>
        <w:t xml:space="preserve"> </w:t>
      </w:r>
      <w:proofErr w:type="spellStart"/>
      <w:r w:rsidRPr="00784D00">
        <w:rPr>
          <w:rFonts w:ascii="Times New Roman" w:hAnsi="Times New Roman"/>
          <w:lang w:val="de-DE"/>
        </w:rPr>
        <w:t>iz</w:t>
      </w:r>
      <w:proofErr w:type="spellEnd"/>
      <w:r w:rsidRPr="00784D00">
        <w:rPr>
          <w:rFonts w:ascii="Times New Roman" w:hAnsi="Times New Roman"/>
          <w:lang w:val="de-DE"/>
        </w:rPr>
        <w:t xml:space="preserve"> </w:t>
      </w:r>
      <w:proofErr w:type="spellStart"/>
      <w:r w:rsidRPr="00784D00">
        <w:rPr>
          <w:rFonts w:ascii="Times New Roman" w:hAnsi="Times New Roman"/>
          <w:lang w:val="de-DE"/>
        </w:rPr>
        <w:t>sredstava</w:t>
      </w:r>
      <w:proofErr w:type="spellEnd"/>
      <w:r w:rsidRPr="00784D00">
        <w:rPr>
          <w:rFonts w:ascii="Times New Roman" w:hAnsi="Times New Roman"/>
          <w:lang w:val="de-DE"/>
        </w:rPr>
        <w:t xml:space="preserve"> </w:t>
      </w:r>
      <w:r w:rsidRPr="00784D00">
        <w:rPr>
          <w:rFonts w:ascii="Times New Roman" w:hAnsi="Times New Roman"/>
          <w:lang w:val="nb-NO"/>
        </w:rPr>
        <w:t xml:space="preserve">Budžetskog fonda za šume AP </w:t>
      </w:r>
      <w:proofErr w:type="gramStart"/>
      <w:r w:rsidRPr="00784D00">
        <w:rPr>
          <w:rFonts w:ascii="Times New Roman" w:hAnsi="Times New Roman"/>
          <w:lang w:val="nb-NO"/>
        </w:rPr>
        <w:t>Vojvodine</w:t>
      </w:r>
      <w:r w:rsidRPr="00784D00">
        <w:rPr>
          <w:rFonts w:ascii="Times New Roman" w:hAnsi="Times New Roman"/>
          <w:lang w:val="de-DE"/>
        </w:rPr>
        <w:t>,  a</w:t>
      </w:r>
      <w:proofErr w:type="gramEnd"/>
      <w:r w:rsidRPr="00784D00">
        <w:rPr>
          <w:rFonts w:ascii="Times New Roman" w:hAnsi="Times New Roman"/>
          <w:lang w:val="de-DE"/>
        </w:rPr>
        <w:t xml:space="preserve"> i </w:t>
      </w:r>
      <w:proofErr w:type="spellStart"/>
      <w:r w:rsidRPr="00784D00">
        <w:rPr>
          <w:rFonts w:ascii="Times New Roman" w:hAnsi="Times New Roman"/>
          <w:lang w:val="de-DE"/>
        </w:rPr>
        <w:t>drugih</w:t>
      </w:r>
      <w:proofErr w:type="spellEnd"/>
      <w:r w:rsidRPr="00784D00">
        <w:rPr>
          <w:rFonts w:ascii="Times New Roman" w:hAnsi="Times New Roman"/>
          <w:lang w:val="de-DE"/>
        </w:rPr>
        <w:t xml:space="preserve"> </w:t>
      </w:r>
      <w:proofErr w:type="spellStart"/>
      <w:r w:rsidRPr="00784D00">
        <w:rPr>
          <w:rFonts w:ascii="Times New Roman" w:hAnsi="Times New Roman"/>
          <w:lang w:val="de-DE"/>
        </w:rPr>
        <w:t>izvora</w:t>
      </w:r>
      <w:proofErr w:type="spellEnd"/>
      <w:r w:rsidRPr="00784D00">
        <w:rPr>
          <w:rFonts w:ascii="Times New Roman" w:hAnsi="Times New Roman"/>
          <w:lang w:val="de-DE"/>
        </w:rPr>
        <w:t>.</w:t>
      </w:r>
    </w:p>
    <w:p w14:paraId="78769135" w14:textId="738BCF75" w:rsidR="00021066" w:rsidRPr="007215E4" w:rsidRDefault="00021066" w:rsidP="007215E4">
      <w:pPr>
        <w:ind w:firstLine="720"/>
        <w:jc w:val="both"/>
        <w:rPr>
          <w:rFonts w:ascii="Times New Roman" w:hAnsi="Times New Roman"/>
          <w:lang w:val="de-DE"/>
        </w:rPr>
      </w:pPr>
      <w:proofErr w:type="spellStart"/>
      <w:r w:rsidRPr="00784D00">
        <w:rPr>
          <w:rFonts w:ascii="Times New Roman" w:hAnsi="Times New Roman"/>
          <w:lang w:val="de-DE"/>
        </w:rPr>
        <w:t>Težište</w:t>
      </w:r>
      <w:proofErr w:type="spellEnd"/>
      <w:r w:rsidRPr="00784D00">
        <w:rPr>
          <w:rFonts w:ascii="Times New Roman" w:hAnsi="Times New Roman"/>
          <w:lang w:val="de-DE"/>
        </w:rPr>
        <w:t xml:space="preserve"> </w:t>
      </w:r>
      <w:proofErr w:type="spellStart"/>
      <w:r w:rsidRPr="00784D00">
        <w:rPr>
          <w:rFonts w:ascii="Times New Roman" w:hAnsi="Times New Roman"/>
          <w:lang w:val="de-DE"/>
        </w:rPr>
        <w:t>radova</w:t>
      </w:r>
      <w:proofErr w:type="spellEnd"/>
      <w:r w:rsidRPr="00784D00">
        <w:rPr>
          <w:rFonts w:ascii="Times New Roman" w:hAnsi="Times New Roman"/>
          <w:lang w:val="de-DE"/>
        </w:rPr>
        <w:t xml:space="preserve"> se </w:t>
      </w:r>
      <w:proofErr w:type="spellStart"/>
      <w:r w:rsidRPr="00784D00">
        <w:rPr>
          <w:rFonts w:ascii="Times New Roman" w:hAnsi="Times New Roman"/>
          <w:lang w:val="de-DE"/>
        </w:rPr>
        <w:t>stavlja</w:t>
      </w:r>
      <w:proofErr w:type="spellEnd"/>
      <w:r w:rsidRPr="00784D00">
        <w:rPr>
          <w:rFonts w:ascii="Times New Roman" w:hAnsi="Times New Roman"/>
          <w:lang w:val="de-DE"/>
        </w:rPr>
        <w:t xml:space="preserve"> na </w:t>
      </w:r>
      <w:proofErr w:type="spellStart"/>
      <w:r w:rsidRPr="00784D00">
        <w:rPr>
          <w:rFonts w:ascii="Times New Roman" w:hAnsi="Times New Roman"/>
          <w:lang w:val="de-DE"/>
        </w:rPr>
        <w:t>negu</w:t>
      </w:r>
      <w:proofErr w:type="spellEnd"/>
      <w:r w:rsidRPr="00784D00">
        <w:rPr>
          <w:rFonts w:ascii="Times New Roman" w:hAnsi="Times New Roman"/>
          <w:lang w:val="de-DE"/>
        </w:rPr>
        <w:t xml:space="preserve"> </w:t>
      </w:r>
      <w:proofErr w:type="spellStart"/>
      <w:r w:rsidRPr="00784D00">
        <w:rPr>
          <w:rFonts w:ascii="Times New Roman" w:hAnsi="Times New Roman"/>
          <w:lang w:val="de-DE"/>
        </w:rPr>
        <w:t>šuma</w:t>
      </w:r>
      <w:proofErr w:type="spellEnd"/>
      <w:r w:rsidRPr="00784D00">
        <w:rPr>
          <w:rFonts w:ascii="Times New Roman" w:hAnsi="Times New Roman"/>
          <w:lang w:val="de-DE"/>
        </w:rPr>
        <w:t xml:space="preserve">, </w:t>
      </w:r>
      <w:proofErr w:type="spellStart"/>
      <w:r w:rsidRPr="00784D00">
        <w:rPr>
          <w:rFonts w:ascii="Times New Roman" w:hAnsi="Times New Roman"/>
          <w:lang w:val="de-DE"/>
        </w:rPr>
        <w:t>šumskih</w:t>
      </w:r>
      <w:proofErr w:type="spellEnd"/>
      <w:r w:rsidRPr="00784D00">
        <w:rPr>
          <w:rFonts w:ascii="Times New Roman" w:hAnsi="Times New Roman"/>
          <w:lang w:val="de-DE"/>
        </w:rPr>
        <w:t xml:space="preserve"> </w:t>
      </w:r>
      <w:proofErr w:type="spellStart"/>
      <w:r w:rsidRPr="00784D00">
        <w:rPr>
          <w:rFonts w:ascii="Times New Roman" w:hAnsi="Times New Roman"/>
          <w:lang w:val="de-DE"/>
        </w:rPr>
        <w:t>kultura</w:t>
      </w:r>
      <w:proofErr w:type="spellEnd"/>
      <w:r w:rsidRPr="00784D00">
        <w:rPr>
          <w:rFonts w:ascii="Times New Roman" w:hAnsi="Times New Roman"/>
          <w:lang w:val="de-DE"/>
        </w:rPr>
        <w:t xml:space="preserve"> i </w:t>
      </w:r>
      <w:proofErr w:type="spellStart"/>
      <w:r w:rsidRPr="00784D00">
        <w:rPr>
          <w:rFonts w:ascii="Times New Roman" w:hAnsi="Times New Roman"/>
          <w:lang w:val="de-DE"/>
        </w:rPr>
        <w:t>zasada</w:t>
      </w:r>
      <w:proofErr w:type="spellEnd"/>
      <w:r w:rsidRPr="00784D00">
        <w:rPr>
          <w:rFonts w:ascii="Times New Roman" w:hAnsi="Times New Roman"/>
          <w:lang w:val="de-DE"/>
        </w:rPr>
        <w:t xml:space="preserve">, a </w:t>
      </w:r>
      <w:proofErr w:type="spellStart"/>
      <w:r w:rsidRPr="00784D00">
        <w:rPr>
          <w:rFonts w:ascii="Times New Roman" w:hAnsi="Times New Roman"/>
          <w:lang w:val="de-DE"/>
        </w:rPr>
        <w:t>dinamička</w:t>
      </w:r>
      <w:proofErr w:type="spellEnd"/>
      <w:r w:rsidRPr="00784D00">
        <w:rPr>
          <w:rFonts w:ascii="Times New Roman" w:hAnsi="Times New Roman"/>
          <w:lang w:val="de-DE"/>
        </w:rPr>
        <w:t xml:space="preserve"> </w:t>
      </w:r>
      <w:proofErr w:type="spellStart"/>
      <w:r w:rsidRPr="00784D00">
        <w:rPr>
          <w:rFonts w:ascii="Times New Roman" w:hAnsi="Times New Roman"/>
          <w:lang w:val="de-DE"/>
        </w:rPr>
        <w:t>obnova</w:t>
      </w:r>
      <w:proofErr w:type="spellEnd"/>
      <w:r w:rsidRPr="00784D00">
        <w:rPr>
          <w:rFonts w:ascii="Times New Roman" w:hAnsi="Times New Roman"/>
          <w:lang w:val="de-DE"/>
        </w:rPr>
        <w:t xml:space="preserve"> </w:t>
      </w:r>
      <w:proofErr w:type="spellStart"/>
      <w:r w:rsidRPr="00784D00">
        <w:rPr>
          <w:rFonts w:ascii="Times New Roman" w:hAnsi="Times New Roman"/>
          <w:lang w:val="de-DE"/>
        </w:rPr>
        <w:t>šuma</w:t>
      </w:r>
      <w:proofErr w:type="spellEnd"/>
      <w:r w:rsidRPr="00784D00">
        <w:rPr>
          <w:rFonts w:ascii="Times New Roman" w:hAnsi="Times New Roman"/>
          <w:lang w:val="de-DE"/>
        </w:rPr>
        <w:t xml:space="preserve"> se </w:t>
      </w:r>
      <w:proofErr w:type="spellStart"/>
      <w:r w:rsidRPr="00784D00">
        <w:rPr>
          <w:rFonts w:ascii="Times New Roman" w:hAnsi="Times New Roman"/>
          <w:lang w:val="de-DE"/>
        </w:rPr>
        <w:t>usklađuje</w:t>
      </w:r>
      <w:proofErr w:type="spellEnd"/>
      <w:r w:rsidRPr="00784D00">
        <w:rPr>
          <w:rFonts w:ascii="Times New Roman" w:hAnsi="Times New Roman"/>
          <w:lang w:val="de-DE"/>
        </w:rPr>
        <w:t xml:space="preserve"> </w:t>
      </w:r>
      <w:proofErr w:type="spellStart"/>
      <w:r w:rsidRPr="00784D00">
        <w:rPr>
          <w:rFonts w:ascii="Times New Roman" w:hAnsi="Times New Roman"/>
          <w:lang w:val="de-DE"/>
        </w:rPr>
        <w:t>sa</w:t>
      </w:r>
      <w:proofErr w:type="spellEnd"/>
      <w:r w:rsidRPr="00784D00">
        <w:rPr>
          <w:rFonts w:ascii="Times New Roman" w:hAnsi="Times New Roman"/>
          <w:lang w:val="de-DE"/>
        </w:rPr>
        <w:t xml:space="preserve"> </w:t>
      </w:r>
      <w:proofErr w:type="spellStart"/>
      <w:r w:rsidRPr="00784D00">
        <w:rPr>
          <w:rFonts w:ascii="Times New Roman" w:hAnsi="Times New Roman"/>
          <w:lang w:val="de-DE"/>
        </w:rPr>
        <w:t>trajnošću</w:t>
      </w:r>
      <w:proofErr w:type="spellEnd"/>
      <w:r w:rsidRPr="00784D00">
        <w:rPr>
          <w:rFonts w:ascii="Times New Roman" w:hAnsi="Times New Roman"/>
          <w:lang w:val="de-DE"/>
        </w:rPr>
        <w:t xml:space="preserve"> </w:t>
      </w:r>
      <w:proofErr w:type="spellStart"/>
      <w:r w:rsidRPr="00784D00">
        <w:rPr>
          <w:rFonts w:ascii="Times New Roman" w:hAnsi="Times New Roman"/>
          <w:lang w:val="de-DE"/>
        </w:rPr>
        <w:t>prinosa</w:t>
      </w:r>
      <w:proofErr w:type="spellEnd"/>
      <w:r w:rsidRPr="00784D00">
        <w:rPr>
          <w:rFonts w:ascii="Times New Roman" w:hAnsi="Times New Roman"/>
          <w:lang w:val="de-DE"/>
        </w:rPr>
        <w:t xml:space="preserve">. </w:t>
      </w:r>
      <w:proofErr w:type="spellStart"/>
      <w:r w:rsidRPr="00784D00">
        <w:rPr>
          <w:rFonts w:ascii="Times New Roman" w:hAnsi="Times New Roman"/>
          <w:lang w:val="de-DE"/>
        </w:rPr>
        <w:t>Orijentacija</w:t>
      </w:r>
      <w:proofErr w:type="spellEnd"/>
      <w:r w:rsidRPr="00784D00">
        <w:rPr>
          <w:rFonts w:ascii="Times New Roman" w:hAnsi="Times New Roman"/>
          <w:lang w:val="de-DE"/>
        </w:rPr>
        <w:t xml:space="preserve"> je </w:t>
      </w:r>
      <w:proofErr w:type="spellStart"/>
      <w:r w:rsidRPr="00784D00">
        <w:rPr>
          <w:rFonts w:ascii="Times New Roman" w:hAnsi="Times New Roman"/>
          <w:lang w:val="de-DE"/>
        </w:rPr>
        <w:t>prvenstveno</w:t>
      </w:r>
      <w:proofErr w:type="spellEnd"/>
      <w:r w:rsidRPr="00784D00">
        <w:rPr>
          <w:rFonts w:ascii="Times New Roman" w:hAnsi="Times New Roman"/>
          <w:lang w:val="de-DE"/>
        </w:rPr>
        <w:t xml:space="preserve"> na </w:t>
      </w:r>
      <w:proofErr w:type="spellStart"/>
      <w:r w:rsidRPr="00784D00">
        <w:rPr>
          <w:rFonts w:ascii="Times New Roman" w:hAnsi="Times New Roman"/>
          <w:lang w:val="de-DE"/>
        </w:rPr>
        <w:t>ve</w:t>
      </w:r>
      <w:r w:rsidRPr="000656C8">
        <w:rPr>
          <w:rFonts w:ascii="Times New Roman" w:hAnsi="Times New Roman"/>
          <w:lang w:val="de-DE"/>
        </w:rPr>
        <w:t>štačkom</w:t>
      </w:r>
      <w:proofErr w:type="spellEnd"/>
      <w:r w:rsidR="007215E4">
        <w:rPr>
          <w:rFonts w:ascii="Times New Roman" w:hAnsi="Times New Roman"/>
          <w:lang w:val="de-DE"/>
        </w:rPr>
        <w:t xml:space="preserve"> </w:t>
      </w:r>
      <w:proofErr w:type="spellStart"/>
      <w:r w:rsidR="007215E4">
        <w:rPr>
          <w:rFonts w:ascii="Times New Roman" w:hAnsi="Times New Roman"/>
          <w:lang w:val="de-DE"/>
        </w:rPr>
        <w:t>obnavljanju</w:t>
      </w:r>
      <w:proofErr w:type="spellEnd"/>
      <w:r w:rsidR="007215E4">
        <w:rPr>
          <w:rFonts w:ascii="Times New Roman" w:hAnsi="Times New Roman"/>
          <w:lang w:val="de-DE"/>
        </w:rPr>
        <w:t xml:space="preserve"> </w:t>
      </w:r>
      <w:proofErr w:type="spellStart"/>
      <w:r w:rsidR="007215E4">
        <w:rPr>
          <w:rFonts w:ascii="Times New Roman" w:hAnsi="Times New Roman"/>
          <w:lang w:val="de-DE"/>
        </w:rPr>
        <w:t>šuma</w:t>
      </w:r>
      <w:proofErr w:type="spellEnd"/>
      <w:r w:rsidR="007215E4">
        <w:rPr>
          <w:rFonts w:ascii="Times New Roman" w:hAnsi="Times New Roman"/>
          <w:lang w:val="de-DE"/>
        </w:rPr>
        <w:t>.</w:t>
      </w:r>
    </w:p>
    <w:p w14:paraId="77AD923B" w14:textId="77777777" w:rsidR="00021066" w:rsidRPr="00784D00" w:rsidRDefault="00021066" w:rsidP="00021066">
      <w:pPr>
        <w:ind w:firstLine="720"/>
        <w:jc w:val="both"/>
        <w:rPr>
          <w:rFonts w:ascii="Times New Roman" w:hAnsi="Times New Roman"/>
          <w:lang w:val="nb-NO"/>
        </w:rPr>
      </w:pPr>
      <w:r w:rsidRPr="00784D00">
        <w:rPr>
          <w:rFonts w:ascii="Times New Roman" w:hAnsi="Times New Roman"/>
          <w:lang w:val="nb-NO"/>
        </w:rPr>
        <w:t>Plan gajenja šuma se prikazuje u dve komponente:</w:t>
      </w:r>
    </w:p>
    <w:p w14:paraId="58CFD965" w14:textId="77777777" w:rsidR="00021066" w:rsidRPr="00784D00" w:rsidRDefault="00021066" w:rsidP="00617EC2">
      <w:pPr>
        <w:numPr>
          <w:ilvl w:val="0"/>
          <w:numId w:val="17"/>
        </w:numPr>
        <w:jc w:val="both"/>
        <w:rPr>
          <w:rFonts w:ascii="Times New Roman" w:hAnsi="Times New Roman"/>
          <w:lang w:val="nb-NO"/>
        </w:rPr>
      </w:pPr>
      <w:r w:rsidRPr="00784D00">
        <w:rPr>
          <w:rFonts w:ascii="Times New Roman" w:hAnsi="Times New Roman"/>
          <w:lang w:val="nb-NO"/>
        </w:rPr>
        <w:t>Redovno održavanje proste reprodukcije (nega i obnova) šuma primenom uzgojnih mera koje omogućuju najbolje korišćenje proizvodnih mogućnosti staništa,</w:t>
      </w:r>
    </w:p>
    <w:p w14:paraId="38D3CA30" w14:textId="77777777" w:rsidR="00021066" w:rsidRPr="00784D00" w:rsidRDefault="00021066" w:rsidP="00617EC2">
      <w:pPr>
        <w:numPr>
          <w:ilvl w:val="0"/>
          <w:numId w:val="17"/>
        </w:numPr>
        <w:jc w:val="both"/>
        <w:rPr>
          <w:rFonts w:ascii="Times New Roman" w:hAnsi="Times New Roman"/>
          <w:lang w:val="nb-NO"/>
        </w:rPr>
      </w:pPr>
      <w:r w:rsidRPr="00784D00">
        <w:rPr>
          <w:rFonts w:ascii="Times New Roman" w:hAnsi="Times New Roman"/>
          <w:lang w:val="nb-NO"/>
        </w:rPr>
        <w:t>Podizanje novih i melioracija devastiranih šuma.</w:t>
      </w:r>
    </w:p>
    <w:p w14:paraId="1B58EF5F" w14:textId="5B81491C" w:rsidR="00021066" w:rsidRPr="00784D00" w:rsidRDefault="007215E4" w:rsidP="00021066">
      <w:pPr>
        <w:ind w:firstLine="720"/>
        <w:jc w:val="both"/>
        <w:rPr>
          <w:rFonts w:ascii="Times New Roman" w:hAnsi="Times New Roman"/>
          <w:lang w:val="sr-Latn-CS"/>
        </w:rPr>
      </w:pPr>
      <w:r>
        <w:rPr>
          <w:rFonts w:ascii="Times New Roman" w:hAnsi="Times New Roman"/>
          <w:lang w:val="sr-Latn-CS"/>
        </w:rPr>
        <w:t>P</w:t>
      </w:r>
      <w:r w:rsidR="00021066" w:rsidRPr="00784D00">
        <w:rPr>
          <w:rFonts w:ascii="Times New Roman" w:hAnsi="Times New Roman"/>
          <w:lang w:val="sr-Latn-CS"/>
        </w:rPr>
        <w:t>rvi deo plana (prosta reprodukcija) je obavezan, jer se oslanja prvenstveno na sopstvena finansijska sredstva za reprodukciju šuma šumskog gazdinstva. Prostoj reprodukciji pripadaju svi uzgojni radovi koji se obavljaju u redovnom procesu obnavljanja šuma, odnosno svi radovi koji se obavljaju na površinama odseka posle izvršene seče, kao i sve mere nege i radovi na zaštiti šuma na tim površinama i u postojećim sastojinama. U prostu reprodukciju se svrstavaju i svi navedeni radovi koji se obavljaju na površinama koje su trenutno prikazane kao čistine (šumsko zemljište za pošumljavnje) nastale posle seče obnavljanja prethodnih sastojina (sečine koje još nisu pošumljenje u vreme izrade osnove).</w:t>
      </w:r>
    </w:p>
    <w:p w14:paraId="3DE3DF63" w14:textId="77777777" w:rsidR="00021066" w:rsidRPr="00784D00" w:rsidRDefault="00021066" w:rsidP="00021066">
      <w:pPr>
        <w:jc w:val="both"/>
        <w:rPr>
          <w:rFonts w:ascii="Times New Roman" w:hAnsi="Times New Roman"/>
          <w:lang w:val="nb-NO"/>
        </w:rPr>
      </w:pPr>
      <w:r w:rsidRPr="00784D00">
        <w:rPr>
          <w:rFonts w:ascii="Times New Roman" w:hAnsi="Times New Roman"/>
          <w:lang w:val="nb-NO"/>
        </w:rPr>
        <w:tab/>
        <w:t xml:space="preserve">Drugi deo plana (proširena reprodukcija), odvijaće se u onom obimu koliko dozvoljavaju sopstvena sredstva, kao i sredstva iz Budžetskog fonda za šume AP Vojvodine i drugih izvora koja se koriste za radove proširene reprodukcije.  </w:t>
      </w:r>
    </w:p>
    <w:p w14:paraId="429F3314" w14:textId="6E5AD1E3" w:rsidR="00021066" w:rsidRPr="00784D00" w:rsidRDefault="00021066" w:rsidP="00BF113D">
      <w:pPr>
        <w:ind w:firstLine="720"/>
        <w:jc w:val="both"/>
        <w:rPr>
          <w:rFonts w:ascii="Times New Roman" w:hAnsi="Times New Roman"/>
          <w:lang w:val="sr-Latn-CS"/>
        </w:rPr>
      </w:pPr>
      <w:r w:rsidRPr="00FF6A76">
        <w:rPr>
          <w:rFonts w:ascii="Times New Roman" w:hAnsi="Times New Roman"/>
          <w:lang w:val="sr-Latn-CS"/>
        </w:rPr>
        <w:t xml:space="preserve">Proširenoj reprodukciji pripadaju svi navedeni radovi koji se planiraju na novim površinama ili rekonstrukcije devastiranih površina. Za rekonstrukciju su planirani devastirani odseci, kao i odseci gde se izdanačke šume prevode u viši uzgojni oblik. To su radovi u sledećim odeljenjima sa odsecima: </w:t>
      </w:r>
      <w:r w:rsidR="00A23485" w:rsidRPr="00FF6A76">
        <w:rPr>
          <w:rFonts w:ascii="Times New Roman" w:hAnsi="Times New Roman"/>
          <w:lang w:val="sr-Latn-CS"/>
        </w:rPr>
        <w:t>27/e, 27/f.</w:t>
      </w:r>
      <w:r w:rsidRPr="00FF6A76">
        <w:rPr>
          <w:rFonts w:ascii="Times New Roman" w:hAnsi="Times New Roman"/>
          <w:lang w:val="sr-Latn-CS"/>
        </w:rPr>
        <w:t xml:space="preserve"> Osim toga, postoje odseci koji predstavljaju devastirane veštački podignute šume i u skladu sa uputstvima analitičara, odnosno sa stanjem na terenu i uzrocima devastacije, isti su planirani u prostu reprodukciju: </w:t>
      </w:r>
      <w:r w:rsidRPr="00E9257B">
        <w:rPr>
          <w:rFonts w:ascii="Times New Roman" w:hAnsi="Times New Roman"/>
          <w:lang w:val="sr-Latn-CS"/>
        </w:rPr>
        <w:t>1/</w:t>
      </w:r>
      <w:r w:rsidR="003A770C" w:rsidRPr="00E9257B">
        <w:rPr>
          <w:rFonts w:ascii="Times New Roman" w:hAnsi="Times New Roman"/>
          <w:lang w:val="sr-Latn-CS"/>
        </w:rPr>
        <w:t>d</w:t>
      </w:r>
      <w:r w:rsidRPr="00E9257B">
        <w:rPr>
          <w:rFonts w:ascii="Times New Roman" w:hAnsi="Times New Roman"/>
          <w:lang w:val="sr-Latn-CS"/>
        </w:rPr>
        <w:t xml:space="preserve">, </w:t>
      </w:r>
      <w:r w:rsidR="003A770C" w:rsidRPr="00E9257B">
        <w:rPr>
          <w:rFonts w:ascii="Times New Roman" w:hAnsi="Times New Roman"/>
          <w:lang w:val="sr-Latn-CS"/>
        </w:rPr>
        <w:t>1</w:t>
      </w:r>
      <w:r w:rsidRPr="00E9257B">
        <w:rPr>
          <w:rFonts w:ascii="Times New Roman" w:hAnsi="Times New Roman"/>
          <w:lang w:val="sr-Latn-CS"/>
        </w:rPr>
        <w:t>/</w:t>
      </w:r>
      <w:r w:rsidR="003A770C" w:rsidRPr="00E9257B">
        <w:rPr>
          <w:rFonts w:ascii="Times New Roman" w:hAnsi="Times New Roman"/>
          <w:lang w:val="sr-Latn-CS"/>
        </w:rPr>
        <w:t>g</w:t>
      </w:r>
      <w:r w:rsidRPr="00E9257B">
        <w:rPr>
          <w:rFonts w:ascii="Times New Roman" w:hAnsi="Times New Roman"/>
          <w:lang w:val="sr-Latn-CS"/>
        </w:rPr>
        <w:t>,</w:t>
      </w:r>
      <w:r w:rsidR="003A770C" w:rsidRPr="00E9257B">
        <w:rPr>
          <w:rFonts w:ascii="Times New Roman" w:hAnsi="Times New Roman"/>
          <w:lang w:val="sr-Latn-CS"/>
        </w:rPr>
        <w:t xml:space="preserve"> 2</w:t>
      </w:r>
      <w:r w:rsidRPr="00E9257B">
        <w:rPr>
          <w:rFonts w:ascii="Times New Roman" w:hAnsi="Times New Roman"/>
          <w:lang w:val="sr-Latn-CS"/>
        </w:rPr>
        <w:t>/</w:t>
      </w:r>
      <w:r w:rsidR="003A770C" w:rsidRPr="00E9257B">
        <w:rPr>
          <w:rFonts w:ascii="Times New Roman" w:hAnsi="Times New Roman"/>
          <w:lang w:val="sr-Latn-CS"/>
        </w:rPr>
        <w:t>a</w:t>
      </w:r>
      <w:r w:rsidRPr="00E9257B">
        <w:rPr>
          <w:rFonts w:ascii="Times New Roman" w:hAnsi="Times New Roman"/>
          <w:lang w:val="sr-Latn-CS"/>
        </w:rPr>
        <w:t xml:space="preserve">, </w:t>
      </w:r>
      <w:r w:rsidR="003A770C" w:rsidRPr="00E9257B">
        <w:rPr>
          <w:rFonts w:ascii="Times New Roman" w:hAnsi="Times New Roman"/>
          <w:lang w:val="sr-Latn-CS"/>
        </w:rPr>
        <w:t>2</w:t>
      </w:r>
      <w:r w:rsidRPr="00E9257B">
        <w:rPr>
          <w:rFonts w:ascii="Times New Roman" w:hAnsi="Times New Roman"/>
          <w:lang w:val="sr-Latn-CS"/>
        </w:rPr>
        <w:t>/</w:t>
      </w:r>
      <w:r w:rsidR="003A770C" w:rsidRPr="00E9257B">
        <w:rPr>
          <w:rFonts w:ascii="Times New Roman" w:hAnsi="Times New Roman"/>
          <w:lang w:val="sr-Latn-CS"/>
        </w:rPr>
        <w:t>e</w:t>
      </w:r>
      <w:r w:rsidRPr="00E9257B">
        <w:rPr>
          <w:rFonts w:ascii="Times New Roman" w:hAnsi="Times New Roman"/>
          <w:lang w:val="sr-Latn-CS"/>
        </w:rPr>
        <w:t>,</w:t>
      </w:r>
      <w:r w:rsidR="003A770C" w:rsidRPr="00E9257B">
        <w:rPr>
          <w:rFonts w:ascii="Times New Roman" w:hAnsi="Times New Roman"/>
          <w:lang w:val="sr-Latn-CS"/>
        </w:rPr>
        <w:t xml:space="preserve"> 3/e, 3/m, 4/f, </w:t>
      </w:r>
      <w:r w:rsidR="002E6AD2" w:rsidRPr="00E9257B">
        <w:rPr>
          <w:rFonts w:ascii="Times New Roman" w:hAnsi="Times New Roman"/>
          <w:lang w:val="sr-Latn-CS"/>
        </w:rPr>
        <w:t>4/i, 5/b, 5/c, 5/d, 5/e, 5/f, 5/i, 5/n, 5/o, 5/p, 6/a, 6/b, 6/c, 6/d, 6/o, 6/q, 7/a, 7/c, 7/f, 7/g, 7/h, 7/i, 7/j, 7/k, 8/e, 8/f, 8/h, 11/f, 11/g, 11/h, 11/k, 11/l, 11/m, 11/n, 11/o, 11/s, 11/t, 11/v, 12/c, 12/e, 12/f, 12/g, 12/h, 12/i, 12/k, 12/p, 13/d, 13/g, 14/b, 14/d, 14/h, 15/a, 15/c, 15/d, 16/a, 16/b, 16/c, 16/d, 16/e, 16/f, 16/g, 16/j, 17/a, 17/b, 17/d, 17/f, 17/j, 17/l, 17/m, 17/p,</w:t>
      </w:r>
      <w:r w:rsidR="00830D4F" w:rsidRPr="00E9257B">
        <w:rPr>
          <w:rFonts w:ascii="Times New Roman" w:hAnsi="Times New Roman"/>
          <w:lang w:val="sr-Latn-CS"/>
        </w:rPr>
        <w:t xml:space="preserve"> </w:t>
      </w:r>
      <w:r w:rsidR="002E6AD2" w:rsidRPr="00E9257B">
        <w:rPr>
          <w:rFonts w:ascii="Times New Roman" w:hAnsi="Times New Roman"/>
          <w:lang w:val="sr-Latn-CS"/>
        </w:rPr>
        <w:t>18/c, 18/i, 18/k, 19/f, 19/g, 19/h, 19/j, 19/m, 19/n, , 19/o,</w:t>
      </w:r>
      <w:r w:rsidR="00C826E7" w:rsidRPr="00E9257B">
        <w:rPr>
          <w:rFonts w:ascii="Times New Roman" w:hAnsi="Times New Roman"/>
          <w:lang w:val="sr-Latn-CS"/>
        </w:rPr>
        <w:t xml:space="preserve"> 20/e, 20/f, 20/i, 20/j, 20/k, 20/l, 20/n, 20/p, 21/b, 21/d, 21/e, 21/f, 21/g, 21/i, 21/j, 21/l, 21/m, 21/r, 22/a, 22/b, 22/c, 22/p, 22/x, 22/y, 23/a, 23/b, 23/c, 23/d, 23/e, 23/f, 23/g, 23/h, 23/i, 24/a, 24/b, 24/c</w:t>
      </w:r>
      <w:r w:rsidR="00CF1F93" w:rsidRPr="00E9257B">
        <w:rPr>
          <w:rFonts w:ascii="Times New Roman" w:hAnsi="Times New Roman"/>
          <w:lang w:val="sr-Latn-CS"/>
        </w:rPr>
        <w:t>, 25/a, 25/c, 25/d, 25/f, 25/i, 25/j, 25/k, 26/a, 26/b, 26/c, 26/d, 26/e, 26/g, 26/h, 26/i, 26/j, 26/n</w:t>
      </w:r>
      <w:r w:rsidRPr="00E9257B">
        <w:rPr>
          <w:rFonts w:ascii="Times New Roman" w:hAnsi="Times New Roman"/>
          <w:lang w:val="sr-Latn-CS"/>
        </w:rPr>
        <w:t>. Veličina</w:t>
      </w:r>
      <w:r w:rsidRPr="00FF6A76">
        <w:rPr>
          <w:rFonts w:ascii="Times New Roman" w:hAnsi="Times New Roman"/>
          <w:lang w:val="sr-Latn-CS"/>
        </w:rPr>
        <w:t xml:space="preserve"> i dinamika potraživanja sredstava biće usklađena</w:t>
      </w:r>
      <w:r w:rsidRPr="00784D00">
        <w:rPr>
          <w:rFonts w:ascii="Times New Roman" w:hAnsi="Times New Roman"/>
          <w:lang w:val="sr-Latn-CS"/>
        </w:rPr>
        <w:t xml:space="preserve"> sa dinamikom izvođenja radova na proširenoj reprodukciji šuma.  </w:t>
      </w:r>
    </w:p>
    <w:p w14:paraId="30F92319" w14:textId="5EE2800A" w:rsidR="00021066" w:rsidRPr="00104970" w:rsidRDefault="00021066" w:rsidP="003E536E">
      <w:pPr>
        <w:pStyle w:val="Heading3"/>
        <w:numPr>
          <w:ilvl w:val="3"/>
          <w:numId w:val="58"/>
        </w:numPr>
      </w:pPr>
      <w:bookmarkStart w:id="224" w:name="_Toc232387422"/>
      <w:bookmarkStart w:id="225" w:name="_Toc391029809"/>
      <w:bookmarkStart w:id="226" w:name="_Toc399066273"/>
      <w:bookmarkStart w:id="227" w:name="_Toc170990252"/>
      <w:r w:rsidRPr="00104970">
        <w:lastRenderedPageBreak/>
        <w:t>Plan obnavljanja, podizanja i nege šuma</w:t>
      </w:r>
      <w:bookmarkEnd w:id="224"/>
      <w:bookmarkEnd w:id="225"/>
      <w:bookmarkEnd w:id="226"/>
      <w:bookmarkEnd w:id="227"/>
    </w:p>
    <w:p w14:paraId="60C452EB" w14:textId="5B73A296" w:rsidR="00021066" w:rsidRDefault="00021066" w:rsidP="00021066">
      <w:pPr>
        <w:ind w:firstLine="720"/>
        <w:rPr>
          <w:rFonts w:ascii="Times New Roman" w:hAnsi="Times New Roman"/>
          <w:lang w:val="nb-NO"/>
        </w:rPr>
      </w:pPr>
      <w:r w:rsidRPr="00784D00">
        <w:rPr>
          <w:rFonts w:ascii="Times New Roman" w:hAnsi="Times New Roman"/>
          <w:lang w:val="nb-NO"/>
        </w:rPr>
        <w:t xml:space="preserve">Ukupan prikaz planiranih radova na gajenju je prikazan u tabeli </w:t>
      </w:r>
      <w:r w:rsidR="00FF6A76">
        <w:rPr>
          <w:rFonts w:ascii="Times New Roman" w:hAnsi="Times New Roman"/>
          <w:lang w:val="nb-NO"/>
        </w:rPr>
        <w:t>4</w:t>
      </w:r>
      <w:r w:rsidRPr="00784D00">
        <w:rPr>
          <w:rFonts w:ascii="Times New Roman" w:hAnsi="Times New Roman"/>
          <w:lang w:val="nb-NO"/>
        </w:rPr>
        <w:t>.1.</w:t>
      </w:r>
    </w:p>
    <w:p w14:paraId="51DF8A10" w14:textId="77777777" w:rsidR="00061E4F" w:rsidRDefault="00061E4F" w:rsidP="00021066">
      <w:pPr>
        <w:ind w:firstLine="720"/>
        <w:rPr>
          <w:rFonts w:ascii="Times New Roman" w:hAnsi="Times New Roman"/>
          <w:lang w:val="nb-NO"/>
        </w:rPr>
      </w:pPr>
    </w:p>
    <w:p w14:paraId="370D14CC" w14:textId="164B15D9" w:rsidR="00021066" w:rsidRDefault="00021066" w:rsidP="00300CC9">
      <w:pPr>
        <w:rPr>
          <w:rFonts w:ascii="Times New Roman" w:hAnsi="Times New Roman"/>
          <w:b/>
          <w:i/>
          <w:lang w:val="nb-NO"/>
        </w:rPr>
      </w:pPr>
      <w:r w:rsidRPr="00E9257B">
        <w:rPr>
          <w:rFonts w:ascii="Times New Roman" w:hAnsi="Times New Roman"/>
          <w:b/>
          <w:i/>
          <w:lang w:val="nb-NO"/>
        </w:rPr>
        <w:t xml:space="preserve">Tabela </w:t>
      </w:r>
      <w:r w:rsidR="00185332" w:rsidRPr="00E9257B">
        <w:rPr>
          <w:rFonts w:ascii="Times New Roman" w:hAnsi="Times New Roman"/>
          <w:b/>
          <w:i/>
          <w:lang w:val="nb-NO"/>
        </w:rPr>
        <w:t>4</w:t>
      </w:r>
      <w:r w:rsidRPr="00E9257B">
        <w:rPr>
          <w:rFonts w:ascii="Times New Roman" w:hAnsi="Times New Roman"/>
          <w:b/>
          <w:i/>
          <w:lang w:val="nb-NO"/>
        </w:rPr>
        <w:t>.1. – Planirani radovi na gajenju šuma</w:t>
      </w:r>
    </w:p>
    <w:tbl>
      <w:tblPr>
        <w:tblW w:w="10713" w:type="dxa"/>
        <w:jc w:val="center"/>
        <w:tblLook w:val="04A0" w:firstRow="1" w:lastRow="0" w:firstColumn="1" w:lastColumn="0" w:noHBand="0" w:noVBand="1"/>
      </w:tblPr>
      <w:tblGrid>
        <w:gridCol w:w="639"/>
        <w:gridCol w:w="4384"/>
        <w:gridCol w:w="972"/>
        <w:gridCol w:w="961"/>
        <w:gridCol w:w="972"/>
        <w:gridCol w:w="961"/>
        <w:gridCol w:w="972"/>
        <w:gridCol w:w="961"/>
      </w:tblGrid>
      <w:tr w:rsidR="00E01565" w:rsidRPr="00E01565" w14:paraId="6ACE8D38" w14:textId="77777777" w:rsidTr="00E01565">
        <w:trPr>
          <w:trHeight w:val="270"/>
          <w:jc w:val="center"/>
        </w:trPr>
        <w:tc>
          <w:tcPr>
            <w:tcW w:w="53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23997D6"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Šifra</w:t>
            </w:r>
          </w:p>
        </w:tc>
        <w:tc>
          <w:tcPr>
            <w:tcW w:w="438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682B6E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Opis</w:t>
            </w:r>
          </w:p>
        </w:tc>
        <w:tc>
          <w:tcPr>
            <w:tcW w:w="193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FB04ED4"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Prosta reprodukcija</w:t>
            </w:r>
          </w:p>
        </w:tc>
        <w:tc>
          <w:tcPr>
            <w:tcW w:w="193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9CD05B7"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Proširena reprodukcija</w:t>
            </w:r>
          </w:p>
        </w:tc>
        <w:tc>
          <w:tcPr>
            <w:tcW w:w="193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9610A23"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r>
      <w:tr w:rsidR="00E01565" w:rsidRPr="00E01565" w14:paraId="2D0B2D50" w14:textId="77777777" w:rsidTr="00E01565">
        <w:trPr>
          <w:trHeight w:val="780"/>
          <w:jc w:val="center"/>
        </w:trPr>
        <w:tc>
          <w:tcPr>
            <w:tcW w:w="530" w:type="dxa"/>
            <w:vMerge/>
            <w:tcBorders>
              <w:top w:val="single" w:sz="8" w:space="0" w:color="auto"/>
              <w:left w:val="single" w:sz="8" w:space="0" w:color="auto"/>
              <w:bottom w:val="single" w:sz="8" w:space="0" w:color="000000"/>
              <w:right w:val="single" w:sz="8" w:space="0" w:color="auto"/>
            </w:tcBorders>
            <w:vAlign w:val="center"/>
            <w:hideMark/>
          </w:tcPr>
          <w:p w14:paraId="110C9981" w14:textId="77777777" w:rsidR="00E01565" w:rsidRPr="00E01565" w:rsidRDefault="00E01565" w:rsidP="00E01565">
            <w:pPr>
              <w:rPr>
                <w:rFonts w:ascii="Times New Roman" w:hAnsi="Times New Roman"/>
                <w:b/>
                <w:bCs/>
                <w:color w:val="000000"/>
                <w:sz w:val="20"/>
                <w:lang w:val="sr-Latn-RS" w:eastAsia="sr-Latn-RS"/>
              </w:rPr>
            </w:pPr>
          </w:p>
        </w:tc>
        <w:tc>
          <w:tcPr>
            <w:tcW w:w="4384" w:type="dxa"/>
            <w:vMerge/>
            <w:tcBorders>
              <w:top w:val="single" w:sz="8" w:space="0" w:color="auto"/>
              <w:left w:val="single" w:sz="8" w:space="0" w:color="auto"/>
              <w:bottom w:val="single" w:sz="8" w:space="0" w:color="000000"/>
              <w:right w:val="single" w:sz="8" w:space="0" w:color="auto"/>
            </w:tcBorders>
            <w:vAlign w:val="center"/>
            <w:hideMark/>
          </w:tcPr>
          <w:p w14:paraId="2B699C97" w14:textId="77777777" w:rsidR="00E01565" w:rsidRPr="00E01565" w:rsidRDefault="00E01565" w:rsidP="00E01565">
            <w:pPr>
              <w:rPr>
                <w:rFonts w:ascii="Times New Roman" w:hAnsi="Times New Roman"/>
                <w:b/>
                <w:bCs/>
                <w:color w:val="000000"/>
                <w:sz w:val="20"/>
                <w:lang w:val="sr-Latn-RS" w:eastAsia="sr-Latn-RS"/>
              </w:rPr>
            </w:pPr>
          </w:p>
        </w:tc>
        <w:tc>
          <w:tcPr>
            <w:tcW w:w="972" w:type="dxa"/>
            <w:tcBorders>
              <w:top w:val="nil"/>
              <w:left w:val="nil"/>
              <w:bottom w:val="nil"/>
              <w:right w:val="single" w:sz="8" w:space="0" w:color="auto"/>
            </w:tcBorders>
            <w:shd w:val="clear" w:color="000000" w:fill="BFBFBF"/>
            <w:vAlign w:val="center"/>
            <w:hideMark/>
          </w:tcPr>
          <w:p w14:paraId="0DA92593"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Površina (ha)</w:t>
            </w:r>
          </w:p>
        </w:tc>
        <w:tc>
          <w:tcPr>
            <w:tcW w:w="961" w:type="dxa"/>
            <w:tcBorders>
              <w:top w:val="nil"/>
              <w:left w:val="nil"/>
              <w:bottom w:val="nil"/>
              <w:right w:val="single" w:sz="8" w:space="0" w:color="auto"/>
            </w:tcBorders>
            <w:shd w:val="clear" w:color="000000" w:fill="BFBFBF"/>
            <w:vAlign w:val="center"/>
            <w:hideMark/>
          </w:tcPr>
          <w:p w14:paraId="2D132E47"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c>
          <w:tcPr>
            <w:tcW w:w="972" w:type="dxa"/>
            <w:tcBorders>
              <w:top w:val="nil"/>
              <w:left w:val="nil"/>
              <w:bottom w:val="nil"/>
              <w:right w:val="single" w:sz="8" w:space="0" w:color="auto"/>
            </w:tcBorders>
            <w:shd w:val="clear" w:color="000000" w:fill="BFBFBF"/>
            <w:vAlign w:val="center"/>
            <w:hideMark/>
          </w:tcPr>
          <w:p w14:paraId="53E32445"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Površina (ha)</w:t>
            </w:r>
          </w:p>
        </w:tc>
        <w:tc>
          <w:tcPr>
            <w:tcW w:w="961" w:type="dxa"/>
            <w:tcBorders>
              <w:top w:val="nil"/>
              <w:left w:val="nil"/>
              <w:bottom w:val="nil"/>
              <w:right w:val="single" w:sz="8" w:space="0" w:color="auto"/>
            </w:tcBorders>
            <w:shd w:val="clear" w:color="000000" w:fill="BFBFBF"/>
            <w:vAlign w:val="center"/>
            <w:hideMark/>
          </w:tcPr>
          <w:p w14:paraId="4BF35A09"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c>
          <w:tcPr>
            <w:tcW w:w="972" w:type="dxa"/>
            <w:tcBorders>
              <w:top w:val="nil"/>
              <w:left w:val="nil"/>
              <w:bottom w:val="nil"/>
              <w:right w:val="single" w:sz="8" w:space="0" w:color="auto"/>
            </w:tcBorders>
            <w:shd w:val="clear" w:color="000000" w:fill="BFBFBF"/>
            <w:vAlign w:val="center"/>
            <w:hideMark/>
          </w:tcPr>
          <w:p w14:paraId="51D1E57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Površina (ha)</w:t>
            </w:r>
          </w:p>
        </w:tc>
        <w:tc>
          <w:tcPr>
            <w:tcW w:w="961" w:type="dxa"/>
            <w:tcBorders>
              <w:top w:val="nil"/>
              <w:left w:val="nil"/>
              <w:bottom w:val="nil"/>
              <w:right w:val="single" w:sz="8" w:space="0" w:color="auto"/>
            </w:tcBorders>
            <w:shd w:val="clear" w:color="000000" w:fill="BFBFBF"/>
            <w:vAlign w:val="center"/>
            <w:hideMark/>
          </w:tcPr>
          <w:p w14:paraId="7C5D9432"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r>
      <w:tr w:rsidR="00E01565" w:rsidRPr="00E01565" w14:paraId="425236C8"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0D6265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114</w:t>
            </w:r>
          </w:p>
        </w:tc>
        <w:tc>
          <w:tcPr>
            <w:tcW w:w="4384" w:type="dxa"/>
            <w:tcBorders>
              <w:top w:val="nil"/>
              <w:left w:val="nil"/>
              <w:bottom w:val="single" w:sz="8" w:space="0" w:color="auto"/>
              <w:right w:val="single" w:sz="8" w:space="0" w:color="auto"/>
            </w:tcBorders>
            <w:shd w:val="clear" w:color="auto" w:fill="auto"/>
            <w:noWrap/>
            <w:vAlign w:val="center"/>
            <w:hideMark/>
          </w:tcPr>
          <w:p w14:paraId="52889325"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Tarupiranje podrasta mašinski</w:t>
            </w:r>
          </w:p>
        </w:tc>
        <w:tc>
          <w:tcPr>
            <w:tcW w:w="972" w:type="dxa"/>
            <w:tcBorders>
              <w:top w:val="nil"/>
              <w:left w:val="nil"/>
              <w:bottom w:val="single" w:sz="8" w:space="0" w:color="auto"/>
              <w:right w:val="single" w:sz="8" w:space="0" w:color="auto"/>
            </w:tcBorders>
            <w:shd w:val="clear" w:color="auto" w:fill="auto"/>
            <w:noWrap/>
            <w:vAlign w:val="center"/>
            <w:hideMark/>
          </w:tcPr>
          <w:p w14:paraId="5C81C23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523.88</w:t>
            </w:r>
          </w:p>
        </w:tc>
        <w:tc>
          <w:tcPr>
            <w:tcW w:w="961" w:type="dxa"/>
            <w:tcBorders>
              <w:top w:val="nil"/>
              <w:left w:val="nil"/>
              <w:bottom w:val="single" w:sz="8" w:space="0" w:color="auto"/>
              <w:right w:val="single" w:sz="8" w:space="0" w:color="auto"/>
            </w:tcBorders>
            <w:shd w:val="clear" w:color="auto" w:fill="auto"/>
            <w:noWrap/>
            <w:vAlign w:val="center"/>
            <w:hideMark/>
          </w:tcPr>
          <w:p w14:paraId="7905892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523.88</w:t>
            </w:r>
          </w:p>
        </w:tc>
        <w:tc>
          <w:tcPr>
            <w:tcW w:w="972" w:type="dxa"/>
            <w:tcBorders>
              <w:top w:val="nil"/>
              <w:left w:val="nil"/>
              <w:bottom w:val="single" w:sz="8" w:space="0" w:color="auto"/>
              <w:right w:val="single" w:sz="8" w:space="0" w:color="auto"/>
            </w:tcBorders>
            <w:shd w:val="clear" w:color="auto" w:fill="auto"/>
            <w:noWrap/>
            <w:vAlign w:val="center"/>
            <w:hideMark/>
          </w:tcPr>
          <w:p w14:paraId="646BAC0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11B47DE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72" w:type="dxa"/>
            <w:tcBorders>
              <w:top w:val="nil"/>
              <w:left w:val="nil"/>
              <w:bottom w:val="single" w:sz="8" w:space="0" w:color="auto"/>
              <w:right w:val="single" w:sz="8" w:space="0" w:color="auto"/>
            </w:tcBorders>
            <w:shd w:val="clear" w:color="auto" w:fill="auto"/>
            <w:noWrap/>
            <w:vAlign w:val="center"/>
            <w:hideMark/>
          </w:tcPr>
          <w:p w14:paraId="544F31E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529.84</w:t>
            </w:r>
          </w:p>
        </w:tc>
        <w:tc>
          <w:tcPr>
            <w:tcW w:w="961" w:type="dxa"/>
            <w:tcBorders>
              <w:top w:val="nil"/>
              <w:left w:val="nil"/>
              <w:bottom w:val="single" w:sz="8" w:space="0" w:color="auto"/>
              <w:right w:val="single" w:sz="8" w:space="0" w:color="auto"/>
            </w:tcBorders>
            <w:shd w:val="clear" w:color="auto" w:fill="auto"/>
            <w:noWrap/>
            <w:vAlign w:val="center"/>
            <w:hideMark/>
          </w:tcPr>
          <w:p w14:paraId="7D3A581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529.84</w:t>
            </w:r>
          </w:p>
        </w:tc>
      </w:tr>
      <w:tr w:rsidR="00E01565" w:rsidRPr="00E01565" w14:paraId="0BBD57FF"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670C7AF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121</w:t>
            </w:r>
          </w:p>
        </w:tc>
        <w:tc>
          <w:tcPr>
            <w:tcW w:w="4384" w:type="dxa"/>
            <w:tcBorders>
              <w:top w:val="nil"/>
              <w:left w:val="nil"/>
              <w:bottom w:val="single" w:sz="8" w:space="0" w:color="auto"/>
              <w:right w:val="single" w:sz="8" w:space="0" w:color="auto"/>
            </w:tcBorders>
            <w:shd w:val="clear" w:color="auto" w:fill="auto"/>
            <w:noWrap/>
            <w:vAlign w:val="center"/>
            <w:hideMark/>
          </w:tcPr>
          <w:p w14:paraId="64D6F7B3"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Tretiranje panjeva hemijskim sredstvima</w:t>
            </w:r>
          </w:p>
        </w:tc>
        <w:tc>
          <w:tcPr>
            <w:tcW w:w="972" w:type="dxa"/>
            <w:tcBorders>
              <w:top w:val="nil"/>
              <w:left w:val="nil"/>
              <w:bottom w:val="single" w:sz="8" w:space="0" w:color="auto"/>
              <w:right w:val="single" w:sz="8" w:space="0" w:color="auto"/>
            </w:tcBorders>
            <w:shd w:val="clear" w:color="auto" w:fill="auto"/>
            <w:noWrap/>
            <w:vAlign w:val="center"/>
            <w:hideMark/>
          </w:tcPr>
          <w:p w14:paraId="25E98C4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8.92</w:t>
            </w:r>
          </w:p>
        </w:tc>
        <w:tc>
          <w:tcPr>
            <w:tcW w:w="961" w:type="dxa"/>
            <w:tcBorders>
              <w:top w:val="nil"/>
              <w:left w:val="nil"/>
              <w:bottom w:val="single" w:sz="8" w:space="0" w:color="auto"/>
              <w:right w:val="single" w:sz="8" w:space="0" w:color="auto"/>
            </w:tcBorders>
            <w:shd w:val="clear" w:color="auto" w:fill="auto"/>
            <w:noWrap/>
            <w:vAlign w:val="center"/>
            <w:hideMark/>
          </w:tcPr>
          <w:p w14:paraId="0BB7827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8.92</w:t>
            </w:r>
          </w:p>
        </w:tc>
        <w:tc>
          <w:tcPr>
            <w:tcW w:w="972" w:type="dxa"/>
            <w:tcBorders>
              <w:top w:val="nil"/>
              <w:left w:val="nil"/>
              <w:bottom w:val="single" w:sz="8" w:space="0" w:color="auto"/>
              <w:right w:val="single" w:sz="8" w:space="0" w:color="auto"/>
            </w:tcBorders>
            <w:shd w:val="clear" w:color="auto" w:fill="auto"/>
            <w:noWrap/>
            <w:vAlign w:val="center"/>
            <w:hideMark/>
          </w:tcPr>
          <w:p w14:paraId="1A15070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33BBF57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4CC54A4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8.92</w:t>
            </w:r>
          </w:p>
        </w:tc>
        <w:tc>
          <w:tcPr>
            <w:tcW w:w="961" w:type="dxa"/>
            <w:tcBorders>
              <w:top w:val="nil"/>
              <w:left w:val="nil"/>
              <w:bottom w:val="single" w:sz="8" w:space="0" w:color="auto"/>
              <w:right w:val="single" w:sz="8" w:space="0" w:color="auto"/>
            </w:tcBorders>
            <w:shd w:val="clear" w:color="auto" w:fill="auto"/>
            <w:noWrap/>
            <w:vAlign w:val="center"/>
            <w:hideMark/>
          </w:tcPr>
          <w:p w14:paraId="47BF2A0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8.92</w:t>
            </w:r>
          </w:p>
        </w:tc>
      </w:tr>
      <w:tr w:rsidR="00E01565" w:rsidRPr="00E01565" w14:paraId="4F29B5F3"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9E57D3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126</w:t>
            </w:r>
          </w:p>
        </w:tc>
        <w:tc>
          <w:tcPr>
            <w:tcW w:w="4384" w:type="dxa"/>
            <w:tcBorders>
              <w:top w:val="nil"/>
              <w:left w:val="nil"/>
              <w:bottom w:val="single" w:sz="8" w:space="0" w:color="auto"/>
              <w:right w:val="single" w:sz="8" w:space="0" w:color="auto"/>
            </w:tcBorders>
            <w:shd w:val="clear" w:color="auto" w:fill="auto"/>
            <w:noWrap/>
            <w:vAlign w:val="center"/>
            <w:hideMark/>
          </w:tcPr>
          <w:p w14:paraId="7402A8C9"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Tretiranje podrasta hemijskim sredstvima</w:t>
            </w:r>
          </w:p>
        </w:tc>
        <w:tc>
          <w:tcPr>
            <w:tcW w:w="972" w:type="dxa"/>
            <w:tcBorders>
              <w:top w:val="nil"/>
              <w:left w:val="nil"/>
              <w:bottom w:val="single" w:sz="8" w:space="0" w:color="auto"/>
              <w:right w:val="single" w:sz="8" w:space="0" w:color="auto"/>
            </w:tcBorders>
            <w:shd w:val="clear" w:color="auto" w:fill="auto"/>
            <w:noWrap/>
            <w:vAlign w:val="center"/>
            <w:hideMark/>
          </w:tcPr>
          <w:p w14:paraId="25120B3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469.97</w:t>
            </w:r>
          </w:p>
        </w:tc>
        <w:tc>
          <w:tcPr>
            <w:tcW w:w="961" w:type="dxa"/>
            <w:tcBorders>
              <w:top w:val="nil"/>
              <w:left w:val="nil"/>
              <w:bottom w:val="single" w:sz="8" w:space="0" w:color="auto"/>
              <w:right w:val="single" w:sz="8" w:space="0" w:color="auto"/>
            </w:tcBorders>
            <w:shd w:val="clear" w:color="auto" w:fill="auto"/>
            <w:noWrap/>
            <w:vAlign w:val="center"/>
            <w:hideMark/>
          </w:tcPr>
          <w:p w14:paraId="404477D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469.97</w:t>
            </w:r>
          </w:p>
        </w:tc>
        <w:tc>
          <w:tcPr>
            <w:tcW w:w="972" w:type="dxa"/>
            <w:tcBorders>
              <w:top w:val="nil"/>
              <w:left w:val="nil"/>
              <w:bottom w:val="single" w:sz="8" w:space="0" w:color="auto"/>
              <w:right w:val="single" w:sz="8" w:space="0" w:color="auto"/>
            </w:tcBorders>
            <w:shd w:val="clear" w:color="auto" w:fill="auto"/>
            <w:noWrap/>
            <w:vAlign w:val="center"/>
            <w:hideMark/>
          </w:tcPr>
          <w:p w14:paraId="1DB59A6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5AF0C5C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61DFEF6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469.97</w:t>
            </w:r>
          </w:p>
        </w:tc>
        <w:tc>
          <w:tcPr>
            <w:tcW w:w="961" w:type="dxa"/>
            <w:tcBorders>
              <w:top w:val="nil"/>
              <w:left w:val="nil"/>
              <w:bottom w:val="single" w:sz="8" w:space="0" w:color="auto"/>
              <w:right w:val="single" w:sz="8" w:space="0" w:color="auto"/>
            </w:tcBorders>
            <w:shd w:val="clear" w:color="auto" w:fill="auto"/>
            <w:noWrap/>
            <w:vAlign w:val="center"/>
            <w:hideMark/>
          </w:tcPr>
          <w:p w14:paraId="66F1392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469.97</w:t>
            </w:r>
          </w:p>
        </w:tc>
      </w:tr>
      <w:tr w:rsidR="00E01565" w:rsidRPr="00E01565" w14:paraId="25B96942"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E361B0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317</w:t>
            </w:r>
          </w:p>
        </w:tc>
        <w:tc>
          <w:tcPr>
            <w:tcW w:w="4384" w:type="dxa"/>
            <w:tcBorders>
              <w:top w:val="nil"/>
              <w:left w:val="nil"/>
              <w:bottom w:val="single" w:sz="8" w:space="0" w:color="auto"/>
              <w:right w:val="single" w:sz="8" w:space="0" w:color="auto"/>
            </w:tcBorders>
            <w:shd w:val="clear" w:color="auto" w:fill="auto"/>
            <w:noWrap/>
            <w:vAlign w:val="center"/>
            <w:hideMark/>
          </w:tcPr>
          <w:p w14:paraId="4CB67BCF"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veštačko pošumljavanje sadnjom</w:t>
            </w:r>
          </w:p>
        </w:tc>
        <w:tc>
          <w:tcPr>
            <w:tcW w:w="972" w:type="dxa"/>
            <w:tcBorders>
              <w:top w:val="nil"/>
              <w:left w:val="nil"/>
              <w:bottom w:val="single" w:sz="8" w:space="0" w:color="auto"/>
              <w:right w:val="single" w:sz="8" w:space="0" w:color="auto"/>
            </w:tcBorders>
            <w:shd w:val="clear" w:color="auto" w:fill="auto"/>
            <w:noWrap/>
            <w:vAlign w:val="center"/>
            <w:hideMark/>
          </w:tcPr>
          <w:p w14:paraId="0FB87F8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25.68</w:t>
            </w:r>
          </w:p>
        </w:tc>
        <w:tc>
          <w:tcPr>
            <w:tcW w:w="961" w:type="dxa"/>
            <w:tcBorders>
              <w:top w:val="nil"/>
              <w:left w:val="nil"/>
              <w:bottom w:val="single" w:sz="8" w:space="0" w:color="auto"/>
              <w:right w:val="single" w:sz="8" w:space="0" w:color="auto"/>
            </w:tcBorders>
            <w:shd w:val="clear" w:color="auto" w:fill="auto"/>
            <w:noWrap/>
            <w:vAlign w:val="center"/>
            <w:hideMark/>
          </w:tcPr>
          <w:p w14:paraId="3400406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25.68</w:t>
            </w:r>
          </w:p>
        </w:tc>
        <w:tc>
          <w:tcPr>
            <w:tcW w:w="972" w:type="dxa"/>
            <w:tcBorders>
              <w:top w:val="nil"/>
              <w:left w:val="nil"/>
              <w:bottom w:val="single" w:sz="8" w:space="0" w:color="auto"/>
              <w:right w:val="single" w:sz="8" w:space="0" w:color="auto"/>
            </w:tcBorders>
            <w:shd w:val="clear" w:color="auto" w:fill="auto"/>
            <w:noWrap/>
            <w:vAlign w:val="center"/>
            <w:hideMark/>
          </w:tcPr>
          <w:p w14:paraId="08B335F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5E290A7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6783154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25.68</w:t>
            </w:r>
          </w:p>
        </w:tc>
        <w:tc>
          <w:tcPr>
            <w:tcW w:w="961" w:type="dxa"/>
            <w:tcBorders>
              <w:top w:val="nil"/>
              <w:left w:val="nil"/>
              <w:bottom w:val="single" w:sz="8" w:space="0" w:color="auto"/>
              <w:right w:val="single" w:sz="8" w:space="0" w:color="auto"/>
            </w:tcBorders>
            <w:shd w:val="clear" w:color="auto" w:fill="auto"/>
            <w:noWrap/>
            <w:vAlign w:val="center"/>
            <w:hideMark/>
          </w:tcPr>
          <w:p w14:paraId="2AD4186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25.68</w:t>
            </w:r>
          </w:p>
        </w:tc>
      </w:tr>
      <w:tr w:rsidR="00E01565" w:rsidRPr="00E01565" w14:paraId="0F41C5C6"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507DF2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318</w:t>
            </w:r>
          </w:p>
        </w:tc>
        <w:tc>
          <w:tcPr>
            <w:tcW w:w="4384" w:type="dxa"/>
            <w:tcBorders>
              <w:top w:val="nil"/>
              <w:left w:val="nil"/>
              <w:bottom w:val="single" w:sz="8" w:space="0" w:color="auto"/>
              <w:right w:val="single" w:sz="8" w:space="0" w:color="auto"/>
            </w:tcBorders>
            <w:shd w:val="clear" w:color="auto" w:fill="auto"/>
            <w:noWrap/>
            <w:vAlign w:val="center"/>
            <w:hideMark/>
          </w:tcPr>
          <w:p w14:paraId="2A0863F0"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veštačko pošumljavanje topolom plitkom sadnjom</w:t>
            </w:r>
          </w:p>
        </w:tc>
        <w:tc>
          <w:tcPr>
            <w:tcW w:w="972" w:type="dxa"/>
            <w:tcBorders>
              <w:top w:val="nil"/>
              <w:left w:val="nil"/>
              <w:bottom w:val="single" w:sz="8" w:space="0" w:color="auto"/>
              <w:right w:val="single" w:sz="8" w:space="0" w:color="auto"/>
            </w:tcBorders>
            <w:shd w:val="clear" w:color="auto" w:fill="auto"/>
            <w:noWrap/>
            <w:vAlign w:val="center"/>
            <w:hideMark/>
          </w:tcPr>
          <w:p w14:paraId="1EEEAB5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391.37</w:t>
            </w:r>
          </w:p>
        </w:tc>
        <w:tc>
          <w:tcPr>
            <w:tcW w:w="961" w:type="dxa"/>
            <w:tcBorders>
              <w:top w:val="nil"/>
              <w:left w:val="nil"/>
              <w:bottom w:val="single" w:sz="8" w:space="0" w:color="auto"/>
              <w:right w:val="single" w:sz="8" w:space="0" w:color="auto"/>
            </w:tcBorders>
            <w:shd w:val="clear" w:color="auto" w:fill="auto"/>
            <w:noWrap/>
            <w:vAlign w:val="center"/>
            <w:hideMark/>
          </w:tcPr>
          <w:p w14:paraId="452F97B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391.37</w:t>
            </w:r>
          </w:p>
        </w:tc>
        <w:tc>
          <w:tcPr>
            <w:tcW w:w="972" w:type="dxa"/>
            <w:tcBorders>
              <w:top w:val="nil"/>
              <w:left w:val="nil"/>
              <w:bottom w:val="single" w:sz="8" w:space="0" w:color="auto"/>
              <w:right w:val="single" w:sz="8" w:space="0" w:color="auto"/>
            </w:tcBorders>
            <w:shd w:val="clear" w:color="auto" w:fill="auto"/>
            <w:noWrap/>
            <w:vAlign w:val="center"/>
            <w:hideMark/>
          </w:tcPr>
          <w:p w14:paraId="4DDD593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3FB59E1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72" w:type="dxa"/>
            <w:tcBorders>
              <w:top w:val="nil"/>
              <w:left w:val="nil"/>
              <w:bottom w:val="single" w:sz="8" w:space="0" w:color="auto"/>
              <w:right w:val="single" w:sz="8" w:space="0" w:color="auto"/>
            </w:tcBorders>
            <w:shd w:val="clear" w:color="auto" w:fill="auto"/>
            <w:noWrap/>
            <w:vAlign w:val="center"/>
            <w:hideMark/>
          </w:tcPr>
          <w:p w14:paraId="357E371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397.33</w:t>
            </w:r>
          </w:p>
        </w:tc>
        <w:tc>
          <w:tcPr>
            <w:tcW w:w="961" w:type="dxa"/>
            <w:tcBorders>
              <w:top w:val="nil"/>
              <w:left w:val="nil"/>
              <w:bottom w:val="single" w:sz="8" w:space="0" w:color="auto"/>
              <w:right w:val="single" w:sz="8" w:space="0" w:color="auto"/>
            </w:tcBorders>
            <w:shd w:val="clear" w:color="auto" w:fill="auto"/>
            <w:noWrap/>
            <w:vAlign w:val="center"/>
            <w:hideMark/>
          </w:tcPr>
          <w:p w14:paraId="46142E5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397.33</w:t>
            </w:r>
          </w:p>
        </w:tc>
      </w:tr>
      <w:tr w:rsidR="00E01565" w:rsidRPr="00E01565" w14:paraId="07A1864F"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694D096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320</w:t>
            </w:r>
          </w:p>
        </w:tc>
        <w:tc>
          <w:tcPr>
            <w:tcW w:w="4384" w:type="dxa"/>
            <w:tcBorders>
              <w:top w:val="nil"/>
              <w:left w:val="nil"/>
              <w:bottom w:val="single" w:sz="8" w:space="0" w:color="auto"/>
              <w:right w:val="single" w:sz="8" w:space="0" w:color="auto"/>
            </w:tcBorders>
            <w:shd w:val="clear" w:color="auto" w:fill="auto"/>
            <w:noWrap/>
            <w:vAlign w:val="center"/>
            <w:hideMark/>
          </w:tcPr>
          <w:p w14:paraId="4B6FAC42"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veštačko pošumljavanje vrbom</w:t>
            </w:r>
          </w:p>
        </w:tc>
        <w:tc>
          <w:tcPr>
            <w:tcW w:w="972" w:type="dxa"/>
            <w:tcBorders>
              <w:top w:val="nil"/>
              <w:left w:val="nil"/>
              <w:bottom w:val="single" w:sz="8" w:space="0" w:color="auto"/>
              <w:right w:val="single" w:sz="8" w:space="0" w:color="auto"/>
            </w:tcBorders>
            <w:shd w:val="clear" w:color="auto" w:fill="auto"/>
            <w:noWrap/>
            <w:vAlign w:val="center"/>
            <w:hideMark/>
          </w:tcPr>
          <w:p w14:paraId="16303E0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107.49</w:t>
            </w:r>
          </w:p>
        </w:tc>
        <w:tc>
          <w:tcPr>
            <w:tcW w:w="961" w:type="dxa"/>
            <w:tcBorders>
              <w:top w:val="nil"/>
              <w:left w:val="nil"/>
              <w:bottom w:val="single" w:sz="8" w:space="0" w:color="auto"/>
              <w:right w:val="single" w:sz="8" w:space="0" w:color="auto"/>
            </w:tcBorders>
            <w:shd w:val="clear" w:color="auto" w:fill="auto"/>
            <w:noWrap/>
            <w:vAlign w:val="center"/>
            <w:hideMark/>
          </w:tcPr>
          <w:p w14:paraId="53C7D15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107.49</w:t>
            </w:r>
          </w:p>
        </w:tc>
        <w:tc>
          <w:tcPr>
            <w:tcW w:w="972" w:type="dxa"/>
            <w:tcBorders>
              <w:top w:val="nil"/>
              <w:left w:val="nil"/>
              <w:bottom w:val="single" w:sz="8" w:space="0" w:color="auto"/>
              <w:right w:val="single" w:sz="8" w:space="0" w:color="auto"/>
            </w:tcBorders>
            <w:shd w:val="clear" w:color="auto" w:fill="auto"/>
            <w:noWrap/>
            <w:vAlign w:val="center"/>
            <w:hideMark/>
          </w:tcPr>
          <w:p w14:paraId="33B768D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1E3E300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52C5B5F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107.49</w:t>
            </w:r>
          </w:p>
        </w:tc>
        <w:tc>
          <w:tcPr>
            <w:tcW w:w="961" w:type="dxa"/>
            <w:tcBorders>
              <w:top w:val="nil"/>
              <w:left w:val="nil"/>
              <w:bottom w:val="single" w:sz="8" w:space="0" w:color="auto"/>
              <w:right w:val="single" w:sz="8" w:space="0" w:color="auto"/>
            </w:tcBorders>
            <w:shd w:val="clear" w:color="auto" w:fill="auto"/>
            <w:noWrap/>
            <w:vAlign w:val="center"/>
            <w:hideMark/>
          </w:tcPr>
          <w:p w14:paraId="05E39A4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107.49</w:t>
            </w:r>
          </w:p>
        </w:tc>
      </w:tr>
      <w:tr w:rsidR="00E01565" w:rsidRPr="00E01565" w14:paraId="4287C659"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AAA3E3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414</w:t>
            </w:r>
          </w:p>
        </w:tc>
        <w:tc>
          <w:tcPr>
            <w:tcW w:w="4384" w:type="dxa"/>
            <w:tcBorders>
              <w:top w:val="nil"/>
              <w:left w:val="nil"/>
              <w:bottom w:val="single" w:sz="8" w:space="0" w:color="auto"/>
              <w:right w:val="single" w:sz="8" w:space="0" w:color="auto"/>
            </w:tcBorders>
            <w:shd w:val="clear" w:color="auto" w:fill="auto"/>
            <w:noWrap/>
            <w:vAlign w:val="center"/>
            <w:hideMark/>
          </w:tcPr>
          <w:p w14:paraId="5022BD8B"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popunjavanje veštački podignutih kultura sadnjom</w:t>
            </w:r>
          </w:p>
        </w:tc>
        <w:tc>
          <w:tcPr>
            <w:tcW w:w="972" w:type="dxa"/>
            <w:tcBorders>
              <w:top w:val="nil"/>
              <w:left w:val="nil"/>
              <w:bottom w:val="single" w:sz="8" w:space="0" w:color="auto"/>
              <w:right w:val="single" w:sz="8" w:space="0" w:color="auto"/>
            </w:tcBorders>
            <w:shd w:val="clear" w:color="auto" w:fill="auto"/>
            <w:noWrap/>
            <w:vAlign w:val="center"/>
            <w:hideMark/>
          </w:tcPr>
          <w:p w14:paraId="5FCE625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7.85</w:t>
            </w:r>
          </w:p>
        </w:tc>
        <w:tc>
          <w:tcPr>
            <w:tcW w:w="961" w:type="dxa"/>
            <w:tcBorders>
              <w:top w:val="nil"/>
              <w:left w:val="nil"/>
              <w:bottom w:val="single" w:sz="8" w:space="0" w:color="auto"/>
              <w:right w:val="single" w:sz="8" w:space="0" w:color="auto"/>
            </w:tcBorders>
            <w:shd w:val="clear" w:color="auto" w:fill="auto"/>
            <w:noWrap/>
            <w:vAlign w:val="center"/>
            <w:hideMark/>
          </w:tcPr>
          <w:p w14:paraId="0B9FDCE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7.85</w:t>
            </w:r>
          </w:p>
        </w:tc>
        <w:tc>
          <w:tcPr>
            <w:tcW w:w="972" w:type="dxa"/>
            <w:tcBorders>
              <w:top w:val="nil"/>
              <w:left w:val="nil"/>
              <w:bottom w:val="single" w:sz="8" w:space="0" w:color="auto"/>
              <w:right w:val="single" w:sz="8" w:space="0" w:color="auto"/>
            </w:tcBorders>
            <w:shd w:val="clear" w:color="auto" w:fill="auto"/>
            <w:noWrap/>
            <w:vAlign w:val="center"/>
            <w:hideMark/>
          </w:tcPr>
          <w:p w14:paraId="0EEA6B5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0.00</w:t>
            </w:r>
          </w:p>
        </w:tc>
        <w:tc>
          <w:tcPr>
            <w:tcW w:w="961" w:type="dxa"/>
            <w:tcBorders>
              <w:top w:val="nil"/>
              <w:left w:val="nil"/>
              <w:bottom w:val="single" w:sz="8" w:space="0" w:color="auto"/>
              <w:right w:val="single" w:sz="8" w:space="0" w:color="auto"/>
            </w:tcBorders>
            <w:shd w:val="clear" w:color="auto" w:fill="auto"/>
            <w:noWrap/>
            <w:vAlign w:val="center"/>
            <w:hideMark/>
          </w:tcPr>
          <w:p w14:paraId="52242E1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0.00</w:t>
            </w:r>
          </w:p>
        </w:tc>
        <w:tc>
          <w:tcPr>
            <w:tcW w:w="972" w:type="dxa"/>
            <w:tcBorders>
              <w:top w:val="nil"/>
              <w:left w:val="nil"/>
              <w:bottom w:val="single" w:sz="8" w:space="0" w:color="auto"/>
              <w:right w:val="single" w:sz="8" w:space="0" w:color="auto"/>
            </w:tcBorders>
            <w:shd w:val="clear" w:color="auto" w:fill="auto"/>
            <w:noWrap/>
            <w:vAlign w:val="center"/>
            <w:hideMark/>
          </w:tcPr>
          <w:p w14:paraId="5108E12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7.85</w:t>
            </w:r>
          </w:p>
        </w:tc>
        <w:tc>
          <w:tcPr>
            <w:tcW w:w="961" w:type="dxa"/>
            <w:tcBorders>
              <w:top w:val="nil"/>
              <w:left w:val="nil"/>
              <w:bottom w:val="single" w:sz="8" w:space="0" w:color="auto"/>
              <w:right w:val="single" w:sz="8" w:space="0" w:color="auto"/>
            </w:tcBorders>
            <w:shd w:val="clear" w:color="auto" w:fill="auto"/>
            <w:noWrap/>
            <w:vAlign w:val="center"/>
            <w:hideMark/>
          </w:tcPr>
          <w:p w14:paraId="5CB262D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7.85</w:t>
            </w:r>
          </w:p>
        </w:tc>
      </w:tr>
      <w:tr w:rsidR="00E01565" w:rsidRPr="00E01565" w14:paraId="29DB687E"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6DD12D2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415</w:t>
            </w:r>
          </w:p>
        </w:tc>
        <w:tc>
          <w:tcPr>
            <w:tcW w:w="4384" w:type="dxa"/>
            <w:tcBorders>
              <w:top w:val="nil"/>
              <w:left w:val="nil"/>
              <w:bottom w:val="single" w:sz="8" w:space="0" w:color="auto"/>
              <w:right w:val="single" w:sz="8" w:space="0" w:color="auto"/>
            </w:tcBorders>
            <w:shd w:val="clear" w:color="auto" w:fill="auto"/>
            <w:noWrap/>
            <w:vAlign w:val="center"/>
            <w:hideMark/>
          </w:tcPr>
          <w:p w14:paraId="0CBE35CB"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popunjavanje veštački podignutih plantaža</w:t>
            </w:r>
          </w:p>
        </w:tc>
        <w:tc>
          <w:tcPr>
            <w:tcW w:w="972" w:type="dxa"/>
            <w:tcBorders>
              <w:top w:val="nil"/>
              <w:left w:val="nil"/>
              <w:bottom w:val="single" w:sz="8" w:space="0" w:color="auto"/>
              <w:right w:val="single" w:sz="8" w:space="0" w:color="auto"/>
            </w:tcBorders>
            <w:shd w:val="clear" w:color="auto" w:fill="auto"/>
            <w:noWrap/>
            <w:vAlign w:val="center"/>
            <w:hideMark/>
          </w:tcPr>
          <w:p w14:paraId="782273B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132.23</w:t>
            </w:r>
          </w:p>
        </w:tc>
        <w:tc>
          <w:tcPr>
            <w:tcW w:w="961" w:type="dxa"/>
            <w:tcBorders>
              <w:top w:val="nil"/>
              <w:left w:val="nil"/>
              <w:bottom w:val="single" w:sz="8" w:space="0" w:color="auto"/>
              <w:right w:val="single" w:sz="8" w:space="0" w:color="auto"/>
            </w:tcBorders>
            <w:shd w:val="clear" w:color="auto" w:fill="auto"/>
            <w:noWrap/>
            <w:vAlign w:val="center"/>
            <w:hideMark/>
          </w:tcPr>
          <w:p w14:paraId="5CBD9AC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132.23</w:t>
            </w:r>
          </w:p>
        </w:tc>
        <w:tc>
          <w:tcPr>
            <w:tcW w:w="972" w:type="dxa"/>
            <w:tcBorders>
              <w:top w:val="nil"/>
              <w:left w:val="nil"/>
              <w:bottom w:val="single" w:sz="8" w:space="0" w:color="auto"/>
              <w:right w:val="single" w:sz="8" w:space="0" w:color="auto"/>
            </w:tcBorders>
            <w:shd w:val="clear" w:color="auto" w:fill="auto"/>
            <w:noWrap/>
            <w:vAlign w:val="center"/>
            <w:hideMark/>
          </w:tcPr>
          <w:p w14:paraId="70E6BA5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1.19</w:t>
            </w:r>
          </w:p>
        </w:tc>
        <w:tc>
          <w:tcPr>
            <w:tcW w:w="961" w:type="dxa"/>
            <w:tcBorders>
              <w:top w:val="nil"/>
              <w:left w:val="nil"/>
              <w:bottom w:val="single" w:sz="8" w:space="0" w:color="auto"/>
              <w:right w:val="single" w:sz="8" w:space="0" w:color="auto"/>
            </w:tcBorders>
            <w:shd w:val="clear" w:color="auto" w:fill="auto"/>
            <w:noWrap/>
            <w:vAlign w:val="center"/>
            <w:hideMark/>
          </w:tcPr>
          <w:p w14:paraId="5E87D92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1.19</w:t>
            </w:r>
          </w:p>
        </w:tc>
        <w:tc>
          <w:tcPr>
            <w:tcW w:w="972" w:type="dxa"/>
            <w:tcBorders>
              <w:top w:val="nil"/>
              <w:left w:val="nil"/>
              <w:bottom w:val="single" w:sz="8" w:space="0" w:color="auto"/>
              <w:right w:val="single" w:sz="8" w:space="0" w:color="auto"/>
            </w:tcBorders>
            <w:shd w:val="clear" w:color="auto" w:fill="auto"/>
            <w:noWrap/>
            <w:vAlign w:val="center"/>
            <w:hideMark/>
          </w:tcPr>
          <w:p w14:paraId="1CA35C1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133.42</w:t>
            </w:r>
          </w:p>
        </w:tc>
        <w:tc>
          <w:tcPr>
            <w:tcW w:w="961" w:type="dxa"/>
            <w:tcBorders>
              <w:top w:val="nil"/>
              <w:left w:val="nil"/>
              <w:bottom w:val="single" w:sz="8" w:space="0" w:color="auto"/>
              <w:right w:val="single" w:sz="8" w:space="0" w:color="auto"/>
            </w:tcBorders>
            <w:shd w:val="clear" w:color="auto" w:fill="auto"/>
            <w:noWrap/>
            <w:vAlign w:val="center"/>
            <w:hideMark/>
          </w:tcPr>
          <w:p w14:paraId="4211399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133.42</w:t>
            </w:r>
          </w:p>
        </w:tc>
      </w:tr>
      <w:tr w:rsidR="00E01565" w:rsidRPr="00E01565" w14:paraId="636BBEF3"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61446F4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511</w:t>
            </w:r>
          </w:p>
        </w:tc>
        <w:tc>
          <w:tcPr>
            <w:tcW w:w="4384" w:type="dxa"/>
            <w:tcBorders>
              <w:top w:val="nil"/>
              <w:left w:val="nil"/>
              <w:bottom w:val="single" w:sz="8" w:space="0" w:color="auto"/>
              <w:right w:val="single" w:sz="8" w:space="0" w:color="auto"/>
            </w:tcBorders>
            <w:shd w:val="clear" w:color="auto" w:fill="auto"/>
            <w:noWrap/>
            <w:vAlign w:val="center"/>
            <w:hideMark/>
          </w:tcPr>
          <w:p w14:paraId="196EF2C2"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Osvetljavanje podmlatka ručno</w:t>
            </w:r>
          </w:p>
        </w:tc>
        <w:tc>
          <w:tcPr>
            <w:tcW w:w="972" w:type="dxa"/>
            <w:tcBorders>
              <w:top w:val="nil"/>
              <w:left w:val="nil"/>
              <w:bottom w:val="single" w:sz="8" w:space="0" w:color="auto"/>
              <w:right w:val="single" w:sz="8" w:space="0" w:color="auto"/>
            </w:tcBorders>
            <w:shd w:val="clear" w:color="auto" w:fill="auto"/>
            <w:noWrap/>
            <w:vAlign w:val="center"/>
            <w:hideMark/>
          </w:tcPr>
          <w:p w14:paraId="5063B3C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9.80</w:t>
            </w:r>
          </w:p>
        </w:tc>
        <w:tc>
          <w:tcPr>
            <w:tcW w:w="961" w:type="dxa"/>
            <w:tcBorders>
              <w:top w:val="nil"/>
              <w:left w:val="nil"/>
              <w:bottom w:val="single" w:sz="8" w:space="0" w:color="auto"/>
              <w:right w:val="single" w:sz="8" w:space="0" w:color="auto"/>
            </w:tcBorders>
            <w:shd w:val="clear" w:color="auto" w:fill="auto"/>
            <w:noWrap/>
            <w:vAlign w:val="center"/>
            <w:hideMark/>
          </w:tcPr>
          <w:p w14:paraId="1BF48EB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29.67</w:t>
            </w:r>
          </w:p>
        </w:tc>
        <w:tc>
          <w:tcPr>
            <w:tcW w:w="972" w:type="dxa"/>
            <w:tcBorders>
              <w:top w:val="nil"/>
              <w:left w:val="nil"/>
              <w:bottom w:val="single" w:sz="8" w:space="0" w:color="auto"/>
              <w:right w:val="single" w:sz="8" w:space="0" w:color="auto"/>
            </w:tcBorders>
            <w:shd w:val="clear" w:color="auto" w:fill="auto"/>
            <w:noWrap/>
            <w:vAlign w:val="center"/>
            <w:hideMark/>
          </w:tcPr>
          <w:p w14:paraId="1013EFE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67E645B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080D08B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9.80</w:t>
            </w:r>
          </w:p>
        </w:tc>
        <w:tc>
          <w:tcPr>
            <w:tcW w:w="961" w:type="dxa"/>
            <w:tcBorders>
              <w:top w:val="nil"/>
              <w:left w:val="nil"/>
              <w:bottom w:val="single" w:sz="8" w:space="0" w:color="auto"/>
              <w:right w:val="single" w:sz="8" w:space="0" w:color="auto"/>
            </w:tcBorders>
            <w:shd w:val="clear" w:color="auto" w:fill="auto"/>
            <w:noWrap/>
            <w:vAlign w:val="center"/>
            <w:hideMark/>
          </w:tcPr>
          <w:p w14:paraId="77145E1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29.67</w:t>
            </w:r>
          </w:p>
        </w:tc>
      </w:tr>
      <w:tr w:rsidR="00E01565" w:rsidRPr="00E01565" w14:paraId="2C89F264"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7895B8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515</w:t>
            </w:r>
          </w:p>
        </w:tc>
        <w:tc>
          <w:tcPr>
            <w:tcW w:w="4384" w:type="dxa"/>
            <w:tcBorders>
              <w:top w:val="nil"/>
              <w:left w:val="nil"/>
              <w:bottom w:val="single" w:sz="8" w:space="0" w:color="auto"/>
              <w:right w:val="single" w:sz="8" w:space="0" w:color="auto"/>
            </w:tcBorders>
            <w:shd w:val="clear" w:color="auto" w:fill="auto"/>
            <w:noWrap/>
            <w:vAlign w:val="center"/>
            <w:hideMark/>
          </w:tcPr>
          <w:p w14:paraId="2B881491"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uklanjanje korova ručno</w:t>
            </w:r>
          </w:p>
        </w:tc>
        <w:tc>
          <w:tcPr>
            <w:tcW w:w="972" w:type="dxa"/>
            <w:tcBorders>
              <w:top w:val="nil"/>
              <w:left w:val="nil"/>
              <w:bottom w:val="single" w:sz="8" w:space="0" w:color="auto"/>
              <w:right w:val="single" w:sz="8" w:space="0" w:color="auto"/>
            </w:tcBorders>
            <w:shd w:val="clear" w:color="auto" w:fill="auto"/>
            <w:noWrap/>
            <w:vAlign w:val="center"/>
            <w:hideMark/>
          </w:tcPr>
          <w:p w14:paraId="1E89DB1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141.56</w:t>
            </w:r>
          </w:p>
        </w:tc>
        <w:tc>
          <w:tcPr>
            <w:tcW w:w="961" w:type="dxa"/>
            <w:tcBorders>
              <w:top w:val="nil"/>
              <w:left w:val="nil"/>
              <w:bottom w:val="single" w:sz="8" w:space="0" w:color="auto"/>
              <w:right w:val="single" w:sz="8" w:space="0" w:color="auto"/>
            </w:tcBorders>
            <w:shd w:val="clear" w:color="auto" w:fill="auto"/>
            <w:noWrap/>
            <w:vAlign w:val="center"/>
            <w:hideMark/>
          </w:tcPr>
          <w:p w14:paraId="29A5CD3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285.42</w:t>
            </w:r>
          </w:p>
        </w:tc>
        <w:tc>
          <w:tcPr>
            <w:tcW w:w="972" w:type="dxa"/>
            <w:tcBorders>
              <w:top w:val="nil"/>
              <w:left w:val="nil"/>
              <w:bottom w:val="single" w:sz="8" w:space="0" w:color="auto"/>
              <w:right w:val="single" w:sz="8" w:space="0" w:color="auto"/>
            </w:tcBorders>
            <w:shd w:val="clear" w:color="auto" w:fill="auto"/>
            <w:noWrap/>
            <w:vAlign w:val="center"/>
            <w:hideMark/>
          </w:tcPr>
          <w:p w14:paraId="58BF10C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34F43D1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18D7C90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141.56</w:t>
            </w:r>
          </w:p>
        </w:tc>
        <w:tc>
          <w:tcPr>
            <w:tcW w:w="961" w:type="dxa"/>
            <w:tcBorders>
              <w:top w:val="nil"/>
              <w:left w:val="nil"/>
              <w:bottom w:val="single" w:sz="8" w:space="0" w:color="auto"/>
              <w:right w:val="single" w:sz="8" w:space="0" w:color="auto"/>
            </w:tcBorders>
            <w:shd w:val="clear" w:color="auto" w:fill="auto"/>
            <w:noWrap/>
            <w:vAlign w:val="center"/>
            <w:hideMark/>
          </w:tcPr>
          <w:p w14:paraId="29473A0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285.42</w:t>
            </w:r>
          </w:p>
        </w:tc>
      </w:tr>
      <w:tr w:rsidR="00E01565" w:rsidRPr="00E01565" w14:paraId="6E24CDAA"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324A39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517</w:t>
            </w:r>
          </w:p>
        </w:tc>
        <w:tc>
          <w:tcPr>
            <w:tcW w:w="4384" w:type="dxa"/>
            <w:tcBorders>
              <w:top w:val="nil"/>
              <w:left w:val="nil"/>
              <w:bottom w:val="single" w:sz="8" w:space="0" w:color="auto"/>
              <w:right w:val="single" w:sz="8" w:space="0" w:color="auto"/>
            </w:tcBorders>
            <w:shd w:val="clear" w:color="auto" w:fill="auto"/>
            <w:noWrap/>
            <w:vAlign w:val="center"/>
            <w:hideMark/>
          </w:tcPr>
          <w:p w14:paraId="6FA5D490"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uništavanje korova herbicidima</w:t>
            </w:r>
          </w:p>
        </w:tc>
        <w:tc>
          <w:tcPr>
            <w:tcW w:w="972" w:type="dxa"/>
            <w:tcBorders>
              <w:top w:val="nil"/>
              <w:left w:val="nil"/>
              <w:bottom w:val="single" w:sz="8" w:space="0" w:color="auto"/>
              <w:right w:val="single" w:sz="8" w:space="0" w:color="auto"/>
            </w:tcBorders>
            <w:shd w:val="clear" w:color="auto" w:fill="auto"/>
            <w:noWrap/>
            <w:vAlign w:val="center"/>
            <w:hideMark/>
          </w:tcPr>
          <w:p w14:paraId="47D8954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658.12</w:t>
            </w:r>
          </w:p>
        </w:tc>
        <w:tc>
          <w:tcPr>
            <w:tcW w:w="961" w:type="dxa"/>
            <w:tcBorders>
              <w:top w:val="nil"/>
              <w:left w:val="nil"/>
              <w:bottom w:val="single" w:sz="8" w:space="0" w:color="auto"/>
              <w:right w:val="single" w:sz="8" w:space="0" w:color="auto"/>
            </w:tcBorders>
            <w:shd w:val="clear" w:color="auto" w:fill="auto"/>
            <w:noWrap/>
            <w:vAlign w:val="center"/>
            <w:hideMark/>
          </w:tcPr>
          <w:p w14:paraId="5AE4372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1,184.60</w:t>
            </w:r>
          </w:p>
        </w:tc>
        <w:tc>
          <w:tcPr>
            <w:tcW w:w="972" w:type="dxa"/>
            <w:tcBorders>
              <w:top w:val="nil"/>
              <w:left w:val="nil"/>
              <w:bottom w:val="single" w:sz="8" w:space="0" w:color="auto"/>
              <w:right w:val="single" w:sz="8" w:space="0" w:color="auto"/>
            </w:tcBorders>
            <w:shd w:val="clear" w:color="auto" w:fill="auto"/>
            <w:noWrap/>
            <w:vAlign w:val="center"/>
            <w:hideMark/>
          </w:tcPr>
          <w:p w14:paraId="0025F73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4B89DD7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11.92</w:t>
            </w:r>
          </w:p>
        </w:tc>
        <w:tc>
          <w:tcPr>
            <w:tcW w:w="972" w:type="dxa"/>
            <w:tcBorders>
              <w:top w:val="nil"/>
              <w:left w:val="nil"/>
              <w:bottom w:val="single" w:sz="8" w:space="0" w:color="auto"/>
              <w:right w:val="single" w:sz="8" w:space="0" w:color="auto"/>
            </w:tcBorders>
            <w:shd w:val="clear" w:color="auto" w:fill="auto"/>
            <w:noWrap/>
            <w:vAlign w:val="center"/>
            <w:hideMark/>
          </w:tcPr>
          <w:p w14:paraId="0301C19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664.08</w:t>
            </w:r>
          </w:p>
        </w:tc>
        <w:tc>
          <w:tcPr>
            <w:tcW w:w="961" w:type="dxa"/>
            <w:tcBorders>
              <w:top w:val="nil"/>
              <w:left w:val="nil"/>
              <w:bottom w:val="single" w:sz="8" w:space="0" w:color="auto"/>
              <w:right w:val="single" w:sz="8" w:space="0" w:color="auto"/>
            </w:tcBorders>
            <w:shd w:val="clear" w:color="auto" w:fill="auto"/>
            <w:noWrap/>
            <w:vAlign w:val="center"/>
            <w:hideMark/>
          </w:tcPr>
          <w:p w14:paraId="756CE89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1,196.52</w:t>
            </w:r>
          </w:p>
        </w:tc>
      </w:tr>
      <w:tr w:rsidR="00E01565" w:rsidRPr="00E01565" w14:paraId="6BE7BE89"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4F2E2A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518</w:t>
            </w:r>
          </w:p>
        </w:tc>
        <w:tc>
          <w:tcPr>
            <w:tcW w:w="4384" w:type="dxa"/>
            <w:tcBorders>
              <w:top w:val="nil"/>
              <w:left w:val="nil"/>
              <w:bottom w:val="single" w:sz="8" w:space="0" w:color="auto"/>
              <w:right w:val="single" w:sz="8" w:space="0" w:color="auto"/>
            </w:tcBorders>
            <w:shd w:val="clear" w:color="auto" w:fill="auto"/>
            <w:noWrap/>
            <w:vAlign w:val="center"/>
            <w:hideMark/>
          </w:tcPr>
          <w:p w14:paraId="44ECF54F"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okopavanje i prašenje u kulturama</w:t>
            </w:r>
          </w:p>
        </w:tc>
        <w:tc>
          <w:tcPr>
            <w:tcW w:w="972" w:type="dxa"/>
            <w:tcBorders>
              <w:top w:val="nil"/>
              <w:left w:val="nil"/>
              <w:bottom w:val="single" w:sz="8" w:space="0" w:color="auto"/>
              <w:right w:val="single" w:sz="8" w:space="0" w:color="auto"/>
            </w:tcBorders>
            <w:shd w:val="clear" w:color="auto" w:fill="auto"/>
            <w:noWrap/>
            <w:vAlign w:val="center"/>
            <w:hideMark/>
          </w:tcPr>
          <w:p w14:paraId="518BA1B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12.75</w:t>
            </w:r>
          </w:p>
        </w:tc>
        <w:tc>
          <w:tcPr>
            <w:tcW w:w="961" w:type="dxa"/>
            <w:tcBorders>
              <w:top w:val="nil"/>
              <w:left w:val="nil"/>
              <w:bottom w:val="single" w:sz="8" w:space="0" w:color="auto"/>
              <w:right w:val="single" w:sz="8" w:space="0" w:color="auto"/>
            </w:tcBorders>
            <w:shd w:val="clear" w:color="auto" w:fill="auto"/>
            <w:noWrap/>
            <w:vAlign w:val="center"/>
            <w:hideMark/>
          </w:tcPr>
          <w:p w14:paraId="74C8481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18.77</w:t>
            </w:r>
          </w:p>
        </w:tc>
        <w:tc>
          <w:tcPr>
            <w:tcW w:w="972" w:type="dxa"/>
            <w:tcBorders>
              <w:top w:val="nil"/>
              <w:left w:val="nil"/>
              <w:bottom w:val="single" w:sz="8" w:space="0" w:color="auto"/>
              <w:right w:val="single" w:sz="8" w:space="0" w:color="auto"/>
            </w:tcBorders>
            <w:shd w:val="clear" w:color="auto" w:fill="auto"/>
            <w:noWrap/>
            <w:vAlign w:val="center"/>
            <w:hideMark/>
          </w:tcPr>
          <w:p w14:paraId="42828D4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257368A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5783033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12.75</w:t>
            </w:r>
          </w:p>
        </w:tc>
        <w:tc>
          <w:tcPr>
            <w:tcW w:w="961" w:type="dxa"/>
            <w:tcBorders>
              <w:top w:val="nil"/>
              <w:left w:val="nil"/>
              <w:bottom w:val="single" w:sz="8" w:space="0" w:color="auto"/>
              <w:right w:val="single" w:sz="8" w:space="0" w:color="auto"/>
            </w:tcBorders>
            <w:shd w:val="clear" w:color="auto" w:fill="auto"/>
            <w:noWrap/>
            <w:vAlign w:val="center"/>
            <w:hideMark/>
          </w:tcPr>
          <w:p w14:paraId="5820584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18.77</w:t>
            </w:r>
          </w:p>
        </w:tc>
      </w:tr>
      <w:tr w:rsidR="00E01565" w:rsidRPr="00E01565" w14:paraId="4F27CA89"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4857BB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522</w:t>
            </w:r>
          </w:p>
        </w:tc>
        <w:tc>
          <w:tcPr>
            <w:tcW w:w="4384" w:type="dxa"/>
            <w:tcBorders>
              <w:top w:val="nil"/>
              <w:left w:val="nil"/>
              <w:bottom w:val="single" w:sz="8" w:space="0" w:color="auto"/>
              <w:right w:val="single" w:sz="8" w:space="0" w:color="auto"/>
            </w:tcBorders>
            <w:shd w:val="clear" w:color="auto" w:fill="auto"/>
            <w:noWrap/>
            <w:vAlign w:val="center"/>
            <w:hideMark/>
          </w:tcPr>
          <w:p w14:paraId="7FE6FAC1"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kresanje grana</w:t>
            </w:r>
          </w:p>
        </w:tc>
        <w:tc>
          <w:tcPr>
            <w:tcW w:w="972" w:type="dxa"/>
            <w:tcBorders>
              <w:top w:val="nil"/>
              <w:left w:val="nil"/>
              <w:bottom w:val="single" w:sz="8" w:space="0" w:color="auto"/>
              <w:right w:val="single" w:sz="8" w:space="0" w:color="auto"/>
            </w:tcBorders>
            <w:shd w:val="clear" w:color="auto" w:fill="auto"/>
            <w:noWrap/>
            <w:vAlign w:val="center"/>
            <w:hideMark/>
          </w:tcPr>
          <w:p w14:paraId="5B2ECCE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737.73</w:t>
            </w:r>
          </w:p>
        </w:tc>
        <w:tc>
          <w:tcPr>
            <w:tcW w:w="961" w:type="dxa"/>
            <w:tcBorders>
              <w:top w:val="nil"/>
              <w:left w:val="nil"/>
              <w:bottom w:val="single" w:sz="8" w:space="0" w:color="auto"/>
              <w:right w:val="single" w:sz="8" w:space="0" w:color="auto"/>
            </w:tcBorders>
            <w:shd w:val="clear" w:color="auto" w:fill="auto"/>
            <w:noWrap/>
            <w:vAlign w:val="center"/>
            <w:hideMark/>
          </w:tcPr>
          <w:p w14:paraId="2D78820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1,873.71</w:t>
            </w:r>
          </w:p>
        </w:tc>
        <w:tc>
          <w:tcPr>
            <w:tcW w:w="972" w:type="dxa"/>
            <w:tcBorders>
              <w:top w:val="nil"/>
              <w:left w:val="nil"/>
              <w:bottom w:val="single" w:sz="8" w:space="0" w:color="auto"/>
              <w:right w:val="single" w:sz="8" w:space="0" w:color="auto"/>
            </w:tcBorders>
            <w:shd w:val="clear" w:color="auto" w:fill="auto"/>
            <w:noWrap/>
            <w:vAlign w:val="center"/>
            <w:hideMark/>
          </w:tcPr>
          <w:p w14:paraId="03212FE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2B37268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17.88</w:t>
            </w:r>
          </w:p>
        </w:tc>
        <w:tc>
          <w:tcPr>
            <w:tcW w:w="972" w:type="dxa"/>
            <w:tcBorders>
              <w:top w:val="nil"/>
              <w:left w:val="nil"/>
              <w:bottom w:val="single" w:sz="8" w:space="0" w:color="auto"/>
              <w:right w:val="single" w:sz="8" w:space="0" w:color="auto"/>
            </w:tcBorders>
            <w:shd w:val="clear" w:color="auto" w:fill="auto"/>
            <w:noWrap/>
            <w:vAlign w:val="center"/>
            <w:hideMark/>
          </w:tcPr>
          <w:p w14:paraId="7DCCF32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743.69</w:t>
            </w:r>
          </w:p>
        </w:tc>
        <w:tc>
          <w:tcPr>
            <w:tcW w:w="961" w:type="dxa"/>
            <w:tcBorders>
              <w:top w:val="nil"/>
              <w:left w:val="nil"/>
              <w:bottom w:val="single" w:sz="8" w:space="0" w:color="auto"/>
              <w:right w:val="single" w:sz="8" w:space="0" w:color="auto"/>
            </w:tcBorders>
            <w:shd w:val="clear" w:color="auto" w:fill="auto"/>
            <w:noWrap/>
            <w:vAlign w:val="center"/>
            <w:hideMark/>
          </w:tcPr>
          <w:p w14:paraId="3A9A5E7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1,891.59</w:t>
            </w:r>
          </w:p>
        </w:tc>
      </w:tr>
      <w:tr w:rsidR="00E01565" w:rsidRPr="00E01565" w14:paraId="3A99B3E9"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491BD8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524</w:t>
            </w:r>
          </w:p>
        </w:tc>
        <w:tc>
          <w:tcPr>
            <w:tcW w:w="4384" w:type="dxa"/>
            <w:tcBorders>
              <w:top w:val="nil"/>
              <w:left w:val="nil"/>
              <w:bottom w:val="single" w:sz="8" w:space="0" w:color="auto"/>
              <w:right w:val="single" w:sz="8" w:space="0" w:color="auto"/>
            </w:tcBorders>
            <w:shd w:val="clear" w:color="auto" w:fill="auto"/>
            <w:noWrap/>
            <w:vAlign w:val="center"/>
            <w:hideMark/>
          </w:tcPr>
          <w:p w14:paraId="262133D2"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pinciranje</w:t>
            </w:r>
          </w:p>
        </w:tc>
        <w:tc>
          <w:tcPr>
            <w:tcW w:w="972" w:type="dxa"/>
            <w:tcBorders>
              <w:top w:val="nil"/>
              <w:left w:val="nil"/>
              <w:bottom w:val="single" w:sz="8" w:space="0" w:color="auto"/>
              <w:right w:val="single" w:sz="8" w:space="0" w:color="auto"/>
            </w:tcBorders>
            <w:shd w:val="clear" w:color="auto" w:fill="auto"/>
            <w:noWrap/>
            <w:vAlign w:val="center"/>
            <w:hideMark/>
          </w:tcPr>
          <w:p w14:paraId="62CDCD3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628.75</w:t>
            </w:r>
          </w:p>
        </w:tc>
        <w:tc>
          <w:tcPr>
            <w:tcW w:w="961" w:type="dxa"/>
            <w:tcBorders>
              <w:top w:val="nil"/>
              <w:left w:val="nil"/>
              <w:bottom w:val="single" w:sz="8" w:space="0" w:color="auto"/>
              <w:right w:val="single" w:sz="8" w:space="0" w:color="auto"/>
            </w:tcBorders>
            <w:shd w:val="clear" w:color="auto" w:fill="auto"/>
            <w:noWrap/>
            <w:vAlign w:val="center"/>
            <w:hideMark/>
          </w:tcPr>
          <w:p w14:paraId="0C468D3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628.75</w:t>
            </w:r>
          </w:p>
        </w:tc>
        <w:tc>
          <w:tcPr>
            <w:tcW w:w="972" w:type="dxa"/>
            <w:tcBorders>
              <w:top w:val="nil"/>
              <w:left w:val="nil"/>
              <w:bottom w:val="single" w:sz="8" w:space="0" w:color="auto"/>
              <w:right w:val="single" w:sz="8" w:space="0" w:color="auto"/>
            </w:tcBorders>
            <w:shd w:val="clear" w:color="auto" w:fill="auto"/>
            <w:noWrap/>
            <w:vAlign w:val="center"/>
            <w:hideMark/>
          </w:tcPr>
          <w:p w14:paraId="09A4A02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0BA1710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72" w:type="dxa"/>
            <w:tcBorders>
              <w:top w:val="nil"/>
              <w:left w:val="nil"/>
              <w:bottom w:val="single" w:sz="8" w:space="0" w:color="auto"/>
              <w:right w:val="single" w:sz="8" w:space="0" w:color="auto"/>
            </w:tcBorders>
            <w:shd w:val="clear" w:color="auto" w:fill="auto"/>
            <w:noWrap/>
            <w:vAlign w:val="center"/>
            <w:hideMark/>
          </w:tcPr>
          <w:p w14:paraId="4B7915F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634.71</w:t>
            </w:r>
          </w:p>
        </w:tc>
        <w:tc>
          <w:tcPr>
            <w:tcW w:w="961" w:type="dxa"/>
            <w:tcBorders>
              <w:top w:val="nil"/>
              <w:left w:val="nil"/>
              <w:bottom w:val="single" w:sz="8" w:space="0" w:color="auto"/>
              <w:right w:val="single" w:sz="8" w:space="0" w:color="auto"/>
            </w:tcBorders>
            <w:shd w:val="clear" w:color="auto" w:fill="auto"/>
            <w:noWrap/>
            <w:vAlign w:val="center"/>
            <w:hideMark/>
          </w:tcPr>
          <w:p w14:paraId="7F4CA66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634.71</w:t>
            </w:r>
          </w:p>
        </w:tc>
      </w:tr>
      <w:tr w:rsidR="00E01565" w:rsidRPr="00E01565" w14:paraId="5E92DDC9"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597C57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527</w:t>
            </w:r>
          </w:p>
        </w:tc>
        <w:tc>
          <w:tcPr>
            <w:tcW w:w="4384" w:type="dxa"/>
            <w:tcBorders>
              <w:top w:val="nil"/>
              <w:left w:val="nil"/>
              <w:bottom w:val="single" w:sz="8" w:space="0" w:color="auto"/>
              <w:right w:val="single" w:sz="8" w:space="0" w:color="auto"/>
            </w:tcBorders>
            <w:shd w:val="clear" w:color="auto" w:fill="auto"/>
            <w:noWrap/>
            <w:vAlign w:val="center"/>
            <w:hideMark/>
          </w:tcPr>
          <w:p w14:paraId="1A803011"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čišćenje u mladim kulturama</w:t>
            </w:r>
          </w:p>
        </w:tc>
        <w:tc>
          <w:tcPr>
            <w:tcW w:w="972" w:type="dxa"/>
            <w:tcBorders>
              <w:top w:val="nil"/>
              <w:left w:val="nil"/>
              <w:bottom w:val="single" w:sz="8" w:space="0" w:color="auto"/>
              <w:right w:val="single" w:sz="8" w:space="0" w:color="auto"/>
            </w:tcBorders>
            <w:shd w:val="clear" w:color="auto" w:fill="auto"/>
            <w:noWrap/>
            <w:vAlign w:val="center"/>
            <w:hideMark/>
          </w:tcPr>
          <w:p w14:paraId="42C0C5F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16.60</w:t>
            </w:r>
          </w:p>
        </w:tc>
        <w:tc>
          <w:tcPr>
            <w:tcW w:w="961" w:type="dxa"/>
            <w:tcBorders>
              <w:top w:val="nil"/>
              <w:left w:val="nil"/>
              <w:bottom w:val="single" w:sz="8" w:space="0" w:color="auto"/>
              <w:right w:val="single" w:sz="8" w:space="0" w:color="auto"/>
            </w:tcBorders>
            <w:shd w:val="clear" w:color="auto" w:fill="auto"/>
            <w:noWrap/>
            <w:vAlign w:val="center"/>
            <w:hideMark/>
          </w:tcPr>
          <w:p w14:paraId="787804C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16.60</w:t>
            </w:r>
          </w:p>
        </w:tc>
        <w:tc>
          <w:tcPr>
            <w:tcW w:w="972" w:type="dxa"/>
            <w:tcBorders>
              <w:top w:val="nil"/>
              <w:left w:val="nil"/>
              <w:bottom w:val="single" w:sz="8" w:space="0" w:color="auto"/>
              <w:right w:val="single" w:sz="8" w:space="0" w:color="auto"/>
            </w:tcBorders>
            <w:shd w:val="clear" w:color="auto" w:fill="auto"/>
            <w:noWrap/>
            <w:vAlign w:val="center"/>
            <w:hideMark/>
          </w:tcPr>
          <w:p w14:paraId="2F5D056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1EA57E5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4DED7AD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16.60</w:t>
            </w:r>
          </w:p>
        </w:tc>
        <w:tc>
          <w:tcPr>
            <w:tcW w:w="961" w:type="dxa"/>
            <w:tcBorders>
              <w:top w:val="nil"/>
              <w:left w:val="nil"/>
              <w:bottom w:val="single" w:sz="8" w:space="0" w:color="auto"/>
              <w:right w:val="single" w:sz="8" w:space="0" w:color="auto"/>
            </w:tcBorders>
            <w:shd w:val="clear" w:color="auto" w:fill="auto"/>
            <w:noWrap/>
            <w:vAlign w:val="center"/>
            <w:hideMark/>
          </w:tcPr>
          <w:p w14:paraId="2A8F829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16.60</w:t>
            </w:r>
          </w:p>
        </w:tc>
      </w:tr>
      <w:tr w:rsidR="00E01565" w:rsidRPr="00E01565" w14:paraId="75677B80"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353418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530</w:t>
            </w:r>
          </w:p>
        </w:tc>
        <w:tc>
          <w:tcPr>
            <w:tcW w:w="4384" w:type="dxa"/>
            <w:tcBorders>
              <w:top w:val="nil"/>
              <w:left w:val="nil"/>
              <w:bottom w:val="single" w:sz="8" w:space="0" w:color="auto"/>
              <w:right w:val="single" w:sz="8" w:space="0" w:color="auto"/>
            </w:tcBorders>
            <w:shd w:val="clear" w:color="auto" w:fill="auto"/>
            <w:noWrap/>
            <w:vAlign w:val="center"/>
            <w:hideMark/>
          </w:tcPr>
          <w:p w14:paraId="6C06E71C"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Međuredna obrada hemijskim sredstvima</w:t>
            </w:r>
          </w:p>
        </w:tc>
        <w:tc>
          <w:tcPr>
            <w:tcW w:w="972" w:type="dxa"/>
            <w:tcBorders>
              <w:top w:val="nil"/>
              <w:left w:val="nil"/>
              <w:bottom w:val="single" w:sz="8" w:space="0" w:color="auto"/>
              <w:right w:val="single" w:sz="8" w:space="0" w:color="auto"/>
            </w:tcBorders>
            <w:shd w:val="clear" w:color="auto" w:fill="auto"/>
            <w:noWrap/>
            <w:vAlign w:val="center"/>
            <w:hideMark/>
          </w:tcPr>
          <w:p w14:paraId="5FDD070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549.74</w:t>
            </w:r>
          </w:p>
        </w:tc>
        <w:tc>
          <w:tcPr>
            <w:tcW w:w="961" w:type="dxa"/>
            <w:tcBorders>
              <w:top w:val="nil"/>
              <w:left w:val="nil"/>
              <w:bottom w:val="single" w:sz="8" w:space="0" w:color="auto"/>
              <w:right w:val="single" w:sz="8" w:space="0" w:color="auto"/>
            </w:tcBorders>
            <w:shd w:val="clear" w:color="auto" w:fill="auto"/>
            <w:noWrap/>
            <w:vAlign w:val="center"/>
            <w:hideMark/>
          </w:tcPr>
          <w:p w14:paraId="3D64242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549.74</w:t>
            </w:r>
          </w:p>
        </w:tc>
        <w:tc>
          <w:tcPr>
            <w:tcW w:w="972" w:type="dxa"/>
            <w:tcBorders>
              <w:top w:val="nil"/>
              <w:left w:val="nil"/>
              <w:bottom w:val="single" w:sz="8" w:space="0" w:color="auto"/>
              <w:right w:val="single" w:sz="8" w:space="0" w:color="auto"/>
            </w:tcBorders>
            <w:shd w:val="clear" w:color="auto" w:fill="auto"/>
            <w:noWrap/>
            <w:vAlign w:val="center"/>
            <w:hideMark/>
          </w:tcPr>
          <w:p w14:paraId="45CC19B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4202DBF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72" w:type="dxa"/>
            <w:tcBorders>
              <w:top w:val="nil"/>
              <w:left w:val="nil"/>
              <w:bottom w:val="single" w:sz="8" w:space="0" w:color="auto"/>
              <w:right w:val="single" w:sz="8" w:space="0" w:color="auto"/>
            </w:tcBorders>
            <w:shd w:val="clear" w:color="auto" w:fill="auto"/>
            <w:noWrap/>
            <w:vAlign w:val="center"/>
            <w:hideMark/>
          </w:tcPr>
          <w:p w14:paraId="02BC865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555.70</w:t>
            </w:r>
          </w:p>
        </w:tc>
        <w:tc>
          <w:tcPr>
            <w:tcW w:w="961" w:type="dxa"/>
            <w:tcBorders>
              <w:top w:val="nil"/>
              <w:left w:val="nil"/>
              <w:bottom w:val="single" w:sz="8" w:space="0" w:color="auto"/>
              <w:right w:val="single" w:sz="8" w:space="0" w:color="auto"/>
            </w:tcBorders>
            <w:shd w:val="clear" w:color="auto" w:fill="auto"/>
            <w:noWrap/>
            <w:vAlign w:val="center"/>
            <w:hideMark/>
          </w:tcPr>
          <w:p w14:paraId="15799C2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555.70</w:t>
            </w:r>
          </w:p>
        </w:tc>
      </w:tr>
      <w:tr w:rsidR="00E01565" w:rsidRPr="00E01565" w14:paraId="547EC844"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DF9C25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531</w:t>
            </w:r>
          </w:p>
        </w:tc>
        <w:tc>
          <w:tcPr>
            <w:tcW w:w="4384" w:type="dxa"/>
            <w:tcBorders>
              <w:top w:val="nil"/>
              <w:left w:val="nil"/>
              <w:bottom w:val="single" w:sz="8" w:space="0" w:color="auto"/>
              <w:right w:val="single" w:sz="8" w:space="0" w:color="auto"/>
            </w:tcBorders>
            <w:shd w:val="clear" w:color="auto" w:fill="auto"/>
            <w:noWrap/>
            <w:vAlign w:val="center"/>
            <w:hideMark/>
          </w:tcPr>
          <w:p w14:paraId="11A1E36B"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Prorede u mekim lišćarima</w:t>
            </w:r>
          </w:p>
        </w:tc>
        <w:tc>
          <w:tcPr>
            <w:tcW w:w="972" w:type="dxa"/>
            <w:tcBorders>
              <w:top w:val="nil"/>
              <w:left w:val="nil"/>
              <w:bottom w:val="single" w:sz="8" w:space="0" w:color="auto"/>
              <w:right w:val="single" w:sz="8" w:space="0" w:color="auto"/>
            </w:tcBorders>
            <w:shd w:val="clear" w:color="auto" w:fill="auto"/>
            <w:noWrap/>
            <w:vAlign w:val="center"/>
            <w:hideMark/>
          </w:tcPr>
          <w:p w14:paraId="0A9E48D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835.46</w:t>
            </w:r>
          </w:p>
        </w:tc>
        <w:tc>
          <w:tcPr>
            <w:tcW w:w="961" w:type="dxa"/>
            <w:tcBorders>
              <w:top w:val="nil"/>
              <w:left w:val="nil"/>
              <w:bottom w:val="single" w:sz="8" w:space="0" w:color="auto"/>
              <w:right w:val="single" w:sz="8" w:space="0" w:color="auto"/>
            </w:tcBorders>
            <w:shd w:val="clear" w:color="auto" w:fill="auto"/>
            <w:noWrap/>
            <w:vAlign w:val="center"/>
            <w:hideMark/>
          </w:tcPr>
          <w:p w14:paraId="755DA9E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835.46</w:t>
            </w:r>
          </w:p>
        </w:tc>
        <w:tc>
          <w:tcPr>
            <w:tcW w:w="972" w:type="dxa"/>
            <w:tcBorders>
              <w:top w:val="nil"/>
              <w:left w:val="nil"/>
              <w:bottom w:val="single" w:sz="8" w:space="0" w:color="auto"/>
              <w:right w:val="single" w:sz="8" w:space="0" w:color="auto"/>
            </w:tcBorders>
            <w:shd w:val="clear" w:color="auto" w:fill="auto"/>
            <w:noWrap/>
            <w:vAlign w:val="center"/>
            <w:hideMark/>
          </w:tcPr>
          <w:p w14:paraId="254B496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544AAE8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72" w:type="dxa"/>
            <w:tcBorders>
              <w:top w:val="nil"/>
              <w:left w:val="nil"/>
              <w:bottom w:val="single" w:sz="8" w:space="0" w:color="auto"/>
              <w:right w:val="single" w:sz="8" w:space="0" w:color="auto"/>
            </w:tcBorders>
            <w:shd w:val="clear" w:color="auto" w:fill="auto"/>
            <w:noWrap/>
            <w:vAlign w:val="center"/>
            <w:hideMark/>
          </w:tcPr>
          <w:p w14:paraId="50167C4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841.42</w:t>
            </w:r>
          </w:p>
        </w:tc>
        <w:tc>
          <w:tcPr>
            <w:tcW w:w="961" w:type="dxa"/>
            <w:tcBorders>
              <w:top w:val="nil"/>
              <w:left w:val="nil"/>
              <w:bottom w:val="single" w:sz="8" w:space="0" w:color="auto"/>
              <w:right w:val="single" w:sz="8" w:space="0" w:color="auto"/>
            </w:tcBorders>
            <w:shd w:val="clear" w:color="auto" w:fill="auto"/>
            <w:noWrap/>
            <w:vAlign w:val="center"/>
            <w:hideMark/>
          </w:tcPr>
          <w:p w14:paraId="09A9DC8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841.42</w:t>
            </w:r>
          </w:p>
        </w:tc>
      </w:tr>
      <w:tr w:rsidR="00E01565" w:rsidRPr="00E01565" w14:paraId="0461B04D"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ED5B7A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535</w:t>
            </w:r>
          </w:p>
        </w:tc>
        <w:tc>
          <w:tcPr>
            <w:tcW w:w="4384" w:type="dxa"/>
            <w:tcBorders>
              <w:top w:val="nil"/>
              <w:left w:val="nil"/>
              <w:bottom w:val="single" w:sz="8" w:space="0" w:color="auto"/>
              <w:right w:val="single" w:sz="8" w:space="0" w:color="auto"/>
            </w:tcBorders>
            <w:shd w:val="clear" w:color="auto" w:fill="auto"/>
            <w:noWrap/>
            <w:vAlign w:val="center"/>
            <w:hideMark/>
          </w:tcPr>
          <w:p w14:paraId="07F2C761"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Sanitarne prorede</w:t>
            </w:r>
          </w:p>
        </w:tc>
        <w:tc>
          <w:tcPr>
            <w:tcW w:w="972" w:type="dxa"/>
            <w:tcBorders>
              <w:top w:val="nil"/>
              <w:left w:val="nil"/>
              <w:bottom w:val="single" w:sz="8" w:space="0" w:color="auto"/>
              <w:right w:val="single" w:sz="8" w:space="0" w:color="auto"/>
            </w:tcBorders>
            <w:shd w:val="clear" w:color="auto" w:fill="auto"/>
            <w:noWrap/>
            <w:vAlign w:val="center"/>
            <w:hideMark/>
          </w:tcPr>
          <w:p w14:paraId="07D77B9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94.08</w:t>
            </w:r>
          </w:p>
        </w:tc>
        <w:tc>
          <w:tcPr>
            <w:tcW w:w="961" w:type="dxa"/>
            <w:tcBorders>
              <w:top w:val="nil"/>
              <w:left w:val="nil"/>
              <w:bottom w:val="single" w:sz="8" w:space="0" w:color="auto"/>
              <w:right w:val="single" w:sz="8" w:space="0" w:color="auto"/>
            </w:tcBorders>
            <w:shd w:val="clear" w:color="auto" w:fill="auto"/>
            <w:noWrap/>
            <w:vAlign w:val="center"/>
            <w:hideMark/>
          </w:tcPr>
          <w:p w14:paraId="70AC9E1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94.08</w:t>
            </w:r>
          </w:p>
        </w:tc>
        <w:tc>
          <w:tcPr>
            <w:tcW w:w="972" w:type="dxa"/>
            <w:tcBorders>
              <w:top w:val="nil"/>
              <w:left w:val="nil"/>
              <w:bottom w:val="single" w:sz="8" w:space="0" w:color="auto"/>
              <w:right w:val="single" w:sz="8" w:space="0" w:color="auto"/>
            </w:tcBorders>
            <w:shd w:val="clear" w:color="auto" w:fill="auto"/>
            <w:noWrap/>
            <w:vAlign w:val="center"/>
            <w:hideMark/>
          </w:tcPr>
          <w:p w14:paraId="293A3446"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38F4196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72" w:type="dxa"/>
            <w:tcBorders>
              <w:top w:val="nil"/>
              <w:left w:val="nil"/>
              <w:bottom w:val="single" w:sz="8" w:space="0" w:color="auto"/>
              <w:right w:val="single" w:sz="8" w:space="0" w:color="auto"/>
            </w:tcBorders>
            <w:shd w:val="clear" w:color="auto" w:fill="auto"/>
            <w:noWrap/>
            <w:vAlign w:val="center"/>
            <w:hideMark/>
          </w:tcPr>
          <w:p w14:paraId="077F523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94.08</w:t>
            </w:r>
          </w:p>
        </w:tc>
        <w:tc>
          <w:tcPr>
            <w:tcW w:w="961" w:type="dxa"/>
            <w:tcBorders>
              <w:top w:val="nil"/>
              <w:left w:val="nil"/>
              <w:bottom w:val="single" w:sz="8" w:space="0" w:color="auto"/>
              <w:right w:val="single" w:sz="8" w:space="0" w:color="auto"/>
            </w:tcBorders>
            <w:shd w:val="clear" w:color="auto" w:fill="auto"/>
            <w:noWrap/>
            <w:vAlign w:val="center"/>
            <w:hideMark/>
          </w:tcPr>
          <w:p w14:paraId="3A811078"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94.08</w:t>
            </w:r>
          </w:p>
        </w:tc>
      </w:tr>
      <w:tr w:rsidR="00E01565" w:rsidRPr="00E01565" w14:paraId="49F5D775" w14:textId="77777777" w:rsidTr="00E0156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2B5323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539</w:t>
            </w:r>
          </w:p>
        </w:tc>
        <w:tc>
          <w:tcPr>
            <w:tcW w:w="4384" w:type="dxa"/>
            <w:tcBorders>
              <w:top w:val="nil"/>
              <w:left w:val="nil"/>
              <w:bottom w:val="single" w:sz="8" w:space="0" w:color="auto"/>
              <w:right w:val="single" w:sz="8" w:space="0" w:color="auto"/>
            </w:tcBorders>
            <w:shd w:val="clear" w:color="auto" w:fill="auto"/>
            <w:noWrap/>
            <w:vAlign w:val="center"/>
            <w:hideMark/>
          </w:tcPr>
          <w:p w14:paraId="6C555E2C"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međuredna obrada tarupiranjem</w:t>
            </w:r>
          </w:p>
        </w:tc>
        <w:tc>
          <w:tcPr>
            <w:tcW w:w="972" w:type="dxa"/>
            <w:tcBorders>
              <w:top w:val="nil"/>
              <w:left w:val="nil"/>
              <w:bottom w:val="single" w:sz="8" w:space="0" w:color="auto"/>
              <w:right w:val="single" w:sz="8" w:space="0" w:color="auto"/>
            </w:tcBorders>
            <w:shd w:val="clear" w:color="auto" w:fill="auto"/>
            <w:noWrap/>
            <w:vAlign w:val="center"/>
            <w:hideMark/>
          </w:tcPr>
          <w:p w14:paraId="220A9C2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636.69</w:t>
            </w:r>
          </w:p>
        </w:tc>
        <w:tc>
          <w:tcPr>
            <w:tcW w:w="961" w:type="dxa"/>
            <w:tcBorders>
              <w:top w:val="nil"/>
              <w:left w:val="nil"/>
              <w:bottom w:val="single" w:sz="8" w:space="0" w:color="auto"/>
              <w:right w:val="single" w:sz="8" w:space="0" w:color="auto"/>
            </w:tcBorders>
            <w:shd w:val="clear" w:color="auto" w:fill="auto"/>
            <w:noWrap/>
            <w:vAlign w:val="center"/>
            <w:hideMark/>
          </w:tcPr>
          <w:p w14:paraId="0C1603E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1,789.53</w:t>
            </w:r>
          </w:p>
        </w:tc>
        <w:tc>
          <w:tcPr>
            <w:tcW w:w="972" w:type="dxa"/>
            <w:tcBorders>
              <w:top w:val="nil"/>
              <w:left w:val="nil"/>
              <w:bottom w:val="single" w:sz="8" w:space="0" w:color="auto"/>
              <w:right w:val="single" w:sz="8" w:space="0" w:color="auto"/>
            </w:tcBorders>
            <w:shd w:val="clear" w:color="auto" w:fill="auto"/>
            <w:noWrap/>
            <w:vAlign w:val="center"/>
            <w:hideMark/>
          </w:tcPr>
          <w:p w14:paraId="43A0661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7B78A05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17.88</w:t>
            </w:r>
          </w:p>
        </w:tc>
        <w:tc>
          <w:tcPr>
            <w:tcW w:w="972" w:type="dxa"/>
            <w:tcBorders>
              <w:top w:val="nil"/>
              <w:left w:val="nil"/>
              <w:bottom w:val="single" w:sz="8" w:space="0" w:color="auto"/>
              <w:right w:val="single" w:sz="8" w:space="0" w:color="auto"/>
            </w:tcBorders>
            <w:shd w:val="clear" w:color="auto" w:fill="auto"/>
            <w:noWrap/>
            <w:vAlign w:val="center"/>
            <w:hideMark/>
          </w:tcPr>
          <w:p w14:paraId="5DAD429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642.65</w:t>
            </w:r>
          </w:p>
        </w:tc>
        <w:tc>
          <w:tcPr>
            <w:tcW w:w="961" w:type="dxa"/>
            <w:tcBorders>
              <w:top w:val="nil"/>
              <w:left w:val="nil"/>
              <w:bottom w:val="single" w:sz="8" w:space="0" w:color="auto"/>
              <w:right w:val="single" w:sz="8" w:space="0" w:color="auto"/>
            </w:tcBorders>
            <w:shd w:val="clear" w:color="auto" w:fill="auto"/>
            <w:noWrap/>
            <w:vAlign w:val="center"/>
            <w:hideMark/>
          </w:tcPr>
          <w:p w14:paraId="5ADF777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1,807.41</w:t>
            </w:r>
          </w:p>
        </w:tc>
      </w:tr>
      <w:tr w:rsidR="00E01565" w:rsidRPr="00E01565" w14:paraId="6F4CF3DA" w14:textId="77777777" w:rsidTr="00E01565">
        <w:trPr>
          <w:trHeight w:val="270"/>
          <w:jc w:val="center"/>
        </w:trPr>
        <w:tc>
          <w:tcPr>
            <w:tcW w:w="491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7578030"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c>
          <w:tcPr>
            <w:tcW w:w="972" w:type="dxa"/>
            <w:tcBorders>
              <w:top w:val="nil"/>
              <w:left w:val="nil"/>
              <w:bottom w:val="single" w:sz="8" w:space="0" w:color="auto"/>
              <w:right w:val="single" w:sz="8" w:space="0" w:color="auto"/>
            </w:tcBorders>
            <w:shd w:val="clear" w:color="000000" w:fill="BFBFBF"/>
            <w:vAlign w:val="center"/>
            <w:hideMark/>
          </w:tcPr>
          <w:p w14:paraId="72DDA5B9"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5,988.67</w:t>
            </w:r>
          </w:p>
        </w:tc>
        <w:tc>
          <w:tcPr>
            <w:tcW w:w="961" w:type="dxa"/>
            <w:tcBorders>
              <w:top w:val="nil"/>
              <w:left w:val="nil"/>
              <w:bottom w:val="single" w:sz="8" w:space="0" w:color="auto"/>
              <w:right w:val="single" w:sz="8" w:space="0" w:color="auto"/>
            </w:tcBorders>
            <w:shd w:val="clear" w:color="000000" w:fill="BFBFBF"/>
            <w:vAlign w:val="center"/>
            <w:hideMark/>
          </w:tcPr>
          <w:p w14:paraId="3C2BA6D0"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8,973.72</w:t>
            </w:r>
          </w:p>
        </w:tc>
        <w:tc>
          <w:tcPr>
            <w:tcW w:w="972" w:type="dxa"/>
            <w:tcBorders>
              <w:top w:val="nil"/>
              <w:left w:val="nil"/>
              <w:bottom w:val="single" w:sz="8" w:space="0" w:color="auto"/>
              <w:right w:val="single" w:sz="8" w:space="0" w:color="auto"/>
            </w:tcBorders>
            <w:shd w:val="clear" w:color="000000" w:fill="BFBFBF"/>
            <w:vAlign w:val="center"/>
            <w:hideMark/>
          </w:tcPr>
          <w:p w14:paraId="71AB5619"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48.87</w:t>
            </w:r>
          </w:p>
        </w:tc>
        <w:tc>
          <w:tcPr>
            <w:tcW w:w="961" w:type="dxa"/>
            <w:tcBorders>
              <w:top w:val="nil"/>
              <w:left w:val="nil"/>
              <w:bottom w:val="single" w:sz="8" w:space="0" w:color="auto"/>
              <w:right w:val="single" w:sz="8" w:space="0" w:color="auto"/>
            </w:tcBorders>
            <w:shd w:val="clear" w:color="000000" w:fill="BFBFBF"/>
            <w:vAlign w:val="center"/>
            <w:hideMark/>
          </w:tcPr>
          <w:p w14:paraId="5512E36F"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78.67</w:t>
            </w:r>
          </w:p>
        </w:tc>
        <w:tc>
          <w:tcPr>
            <w:tcW w:w="972" w:type="dxa"/>
            <w:tcBorders>
              <w:top w:val="nil"/>
              <w:left w:val="nil"/>
              <w:bottom w:val="single" w:sz="8" w:space="0" w:color="auto"/>
              <w:right w:val="single" w:sz="8" w:space="0" w:color="auto"/>
            </w:tcBorders>
            <w:shd w:val="clear" w:color="000000" w:fill="BFBFBF"/>
            <w:vAlign w:val="center"/>
            <w:hideMark/>
          </w:tcPr>
          <w:p w14:paraId="50ABF7F5"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6,037.54</w:t>
            </w:r>
          </w:p>
        </w:tc>
        <w:tc>
          <w:tcPr>
            <w:tcW w:w="961" w:type="dxa"/>
            <w:tcBorders>
              <w:top w:val="nil"/>
              <w:left w:val="nil"/>
              <w:bottom w:val="single" w:sz="8" w:space="0" w:color="auto"/>
              <w:right w:val="single" w:sz="8" w:space="0" w:color="auto"/>
            </w:tcBorders>
            <w:shd w:val="clear" w:color="000000" w:fill="BFBFBF"/>
            <w:vAlign w:val="center"/>
            <w:hideMark/>
          </w:tcPr>
          <w:p w14:paraId="70545BA6"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9,052.39</w:t>
            </w:r>
          </w:p>
        </w:tc>
      </w:tr>
    </w:tbl>
    <w:p w14:paraId="22C3B73C" w14:textId="77777777" w:rsidR="00D64751" w:rsidRDefault="00D64751" w:rsidP="00FA0FA2">
      <w:pPr>
        <w:rPr>
          <w:rFonts w:ascii="Times New Roman" w:hAnsi="Times New Roman"/>
          <w:b/>
          <w:i/>
          <w:lang w:val="nb-NO"/>
        </w:rPr>
      </w:pPr>
    </w:p>
    <w:p w14:paraId="57EC94CE" w14:textId="6F53FB8E" w:rsidR="00021066" w:rsidRPr="001A1ACE" w:rsidRDefault="00021066" w:rsidP="00FA0FA2">
      <w:pPr>
        <w:ind w:firstLine="720"/>
        <w:jc w:val="both"/>
        <w:rPr>
          <w:rFonts w:ascii="Times New Roman" w:hAnsi="Times New Roman"/>
          <w:lang w:val="nb-NO"/>
        </w:rPr>
      </w:pPr>
      <w:r w:rsidRPr="001A1ACE">
        <w:rPr>
          <w:rFonts w:ascii="Times New Roman" w:hAnsi="Times New Roman"/>
          <w:lang w:val="nb-NO"/>
        </w:rPr>
        <w:t xml:space="preserve">Od svih planiranih vidova rada na nezi </w:t>
      </w:r>
      <w:r w:rsidR="00B461C4" w:rsidRPr="001A1ACE">
        <w:rPr>
          <w:rFonts w:ascii="Times New Roman" w:hAnsi="Times New Roman"/>
          <w:lang w:val="nb-NO"/>
        </w:rPr>
        <w:t xml:space="preserve">šuma </w:t>
      </w:r>
      <w:r w:rsidRPr="001A1ACE">
        <w:rPr>
          <w:rFonts w:ascii="Times New Roman" w:hAnsi="Times New Roman"/>
          <w:lang w:val="nb-NO"/>
        </w:rPr>
        <w:t>u ovoj gazdinskoj jedinici, najzastupljenije su pror</w:t>
      </w:r>
      <w:r w:rsidR="00FA0FA2" w:rsidRPr="001A1ACE">
        <w:rPr>
          <w:rFonts w:ascii="Times New Roman" w:hAnsi="Times New Roman"/>
          <w:lang w:val="nb-NO"/>
        </w:rPr>
        <w:t xml:space="preserve">ede i kresanje grana. Prikazani </w:t>
      </w:r>
      <w:r w:rsidRPr="001A1ACE">
        <w:rPr>
          <w:rFonts w:ascii="Times New Roman" w:hAnsi="Times New Roman"/>
          <w:lang w:val="nb-NO"/>
        </w:rPr>
        <w:t xml:space="preserve">radovi na gajenju šuma odraz su planirane tehnologije u veštački podignutim sastojinama. </w:t>
      </w:r>
    </w:p>
    <w:p w14:paraId="2CB7DF4B" w14:textId="77777777" w:rsidR="00AA1476" w:rsidRPr="001A1ACE" w:rsidRDefault="00AA1476" w:rsidP="00AA1476">
      <w:pPr>
        <w:ind w:firstLine="720"/>
        <w:jc w:val="both"/>
        <w:rPr>
          <w:rFonts w:ascii="Times New Roman" w:hAnsi="Times New Roman"/>
          <w:lang w:val="nb-NO"/>
        </w:rPr>
      </w:pPr>
    </w:p>
    <w:p w14:paraId="015B2139" w14:textId="77777777" w:rsidR="000C0784" w:rsidRPr="001A1ACE" w:rsidRDefault="000C0784" w:rsidP="000C0784">
      <w:pPr>
        <w:rPr>
          <w:rFonts w:ascii="Times New Roman" w:hAnsi="Times New Roman"/>
          <w:b/>
          <w:i/>
          <w:lang w:val="nb-NO"/>
        </w:rPr>
      </w:pPr>
    </w:p>
    <w:p w14:paraId="6381CF1D" w14:textId="2F6CA0D5" w:rsidR="00021066" w:rsidRPr="00416EF5" w:rsidRDefault="00021066" w:rsidP="003E536E">
      <w:pPr>
        <w:pStyle w:val="Heading3"/>
        <w:numPr>
          <w:ilvl w:val="3"/>
          <w:numId w:val="58"/>
        </w:numPr>
      </w:pPr>
      <w:bookmarkStart w:id="228" w:name="_Toc391029810"/>
      <w:bookmarkStart w:id="229" w:name="_Toc399066274"/>
      <w:bookmarkStart w:id="230" w:name="_Toc170990253"/>
      <w:r w:rsidRPr="00416EF5">
        <w:t>Plan semenske i rasadničke proizvodnje</w:t>
      </w:r>
      <w:bookmarkEnd w:id="228"/>
      <w:bookmarkEnd w:id="229"/>
      <w:bookmarkEnd w:id="230"/>
    </w:p>
    <w:p w14:paraId="677BEEEA" w14:textId="4FE8C8E8" w:rsidR="00021066" w:rsidRPr="00FF6A76" w:rsidRDefault="00021066" w:rsidP="00104970">
      <w:pPr>
        <w:jc w:val="both"/>
        <w:rPr>
          <w:rFonts w:ascii="Times New Roman" w:hAnsi="Times New Roman"/>
          <w:lang w:val="nb-NO"/>
        </w:rPr>
      </w:pPr>
      <w:r w:rsidRPr="00784D00">
        <w:rPr>
          <w:rFonts w:ascii="Times New Roman" w:hAnsi="Times New Roman"/>
          <w:lang w:val="nb-NO"/>
        </w:rPr>
        <w:t xml:space="preserve">            </w:t>
      </w:r>
      <w:r w:rsidRPr="008F6090">
        <w:rPr>
          <w:rFonts w:ascii="Times New Roman" w:hAnsi="Times New Roman"/>
          <w:lang w:val="nb-NO"/>
        </w:rPr>
        <w:t xml:space="preserve">Ukupna količina sadnica potrebnih za planirana pošumljavanja i popunjavanja proste i proširene reprodukcije, obezbediće se iz rasadnika </w:t>
      </w:r>
      <w:r w:rsidR="008F6090" w:rsidRPr="008F6090">
        <w:rPr>
          <w:rFonts w:ascii="Times New Roman" w:hAnsi="Times New Roman"/>
          <w:lang w:val="nb-NO"/>
        </w:rPr>
        <w:t>koji pripada ovoj ŠU</w:t>
      </w:r>
      <w:r w:rsidRPr="008F6090">
        <w:rPr>
          <w:rFonts w:ascii="Times New Roman" w:hAnsi="Times New Roman"/>
          <w:lang w:val="nb-NO"/>
        </w:rPr>
        <w:t xml:space="preserve">, kao i iz registrovanih rasadnika i semenskih objekata lociranih u drugim gazdinskim </w:t>
      </w:r>
      <w:r w:rsidRPr="00FF6A76">
        <w:rPr>
          <w:rFonts w:ascii="Times New Roman" w:hAnsi="Times New Roman"/>
          <w:lang w:val="nb-NO"/>
        </w:rPr>
        <w:t xml:space="preserve">jedinicama na području ŠG Novi Sad. Prikaz plana rasadničke proizvodnje za prostu i proširenu reprodukciju dat je u tabelama broj: </w:t>
      </w:r>
      <w:r w:rsidR="00185332" w:rsidRPr="00FF6A76">
        <w:rPr>
          <w:rFonts w:ascii="Times New Roman" w:hAnsi="Times New Roman"/>
          <w:lang w:val="nb-NO"/>
        </w:rPr>
        <w:t>4</w:t>
      </w:r>
      <w:r w:rsidRPr="00FF6A76">
        <w:rPr>
          <w:rFonts w:ascii="Times New Roman" w:hAnsi="Times New Roman"/>
          <w:lang w:val="nb-NO"/>
        </w:rPr>
        <w:t>.2</w:t>
      </w:r>
      <w:r w:rsidR="00185332" w:rsidRPr="00FF6A76">
        <w:rPr>
          <w:rFonts w:ascii="Times New Roman" w:hAnsi="Times New Roman"/>
          <w:lang w:val="nb-NO"/>
        </w:rPr>
        <w:t>.</w:t>
      </w:r>
      <w:r w:rsidR="00822EF1" w:rsidRPr="00FF6A76">
        <w:rPr>
          <w:rFonts w:ascii="Times New Roman" w:hAnsi="Times New Roman"/>
          <w:lang w:val="nb-NO"/>
        </w:rPr>
        <w:t>1</w:t>
      </w:r>
      <w:r w:rsidRPr="00FF6A76">
        <w:rPr>
          <w:rFonts w:ascii="Times New Roman" w:hAnsi="Times New Roman"/>
          <w:lang w:val="nb-NO"/>
        </w:rPr>
        <w:t xml:space="preserve">., </w:t>
      </w:r>
      <w:r w:rsidR="00185332" w:rsidRPr="00FF6A76">
        <w:rPr>
          <w:rFonts w:ascii="Times New Roman" w:hAnsi="Times New Roman"/>
          <w:lang w:val="nb-NO"/>
        </w:rPr>
        <w:t>4</w:t>
      </w:r>
      <w:r w:rsidRPr="00FF6A76">
        <w:rPr>
          <w:rFonts w:ascii="Times New Roman" w:hAnsi="Times New Roman"/>
          <w:lang w:val="nb-NO"/>
        </w:rPr>
        <w:t>.2</w:t>
      </w:r>
      <w:r w:rsidR="00185332" w:rsidRPr="00FF6A76">
        <w:rPr>
          <w:rFonts w:ascii="Times New Roman" w:hAnsi="Times New Roman"/>
          <w:lang w:val="nb-NO"/>
        </w:rPr>
        <w:t>.</w:t>
      </w:r>
      <w:r w:rsidR="00822EF1" w:rsidRPr="00FF6A76">
        <w:rPr>
          <w:rFonts w:ascii="Times New Roman" w:hAnsi="Times New Roman"/>
          <w:lang w:val="nb-NO"/>
        </w:rPr>
        <w:t>2</w:t>
      </w:r>
      <w:r w:rsidRPr="00FF6A76">
        <w:rPr>
          <w:rFonts w:ascii="Times New Roman" w:hAnsi="Times New Roman"/>
          <w:lang w:val="nb-NO"/>
        </w:rPr>
        <w:t xml:space="preserve">. i </w:t>
      </w:r>
      <w:r w:rsidR="00185332" w:rsidRPr="00FF6A76">
        <w:rPr>
          <w:rFonts w:ascii="Times New Roman" w:hAnsi="Times New Roman"/>
          <w:lang w:val="nb-NO"/>
        </w:rPr>
        <w:t>4</w:t>
      </w:r>
      <w:r w:rsidRPr="00FF6A76">
        <w:rPr>
          <w:rFonts w:ascii="Times New Roman" w:hAnsi="Times New Roman"/>
          <w:lang w:val="nb-NO"/>
        </w:rPr>
        <w:t>.2</w:t>
      </w:r>
      <w:r w:rsidR="00185332" w:rsidRPr="00FF6A76">
        <w:rPr>
          <w:rFonts w:ascii="Times New Roman" w:hAnsi="Times New Roman"/>
          <w:lang w:val="nb-NO"/>
        </w:rPr>
        <w:t>.</w:t>
      </w:r>
      <w:r w:rsidR="00822EF1" w:rsidRPr="00FF6A76">
        <w:rPr>
          <w:rFonts w:ascii="Times New Roman" w:hAnsi="Times New Roman"/>
          <w:lang w:val="nb-NO"/>
        </w:rPr>
        <w:t>3</w:t>
      </w:r>
      <w:r w:rsidRPr="00FF6A76">
        <w:rPr>
          <w:rFonts w:ascii="Times New Roman" w:hAnsi="Times New Roman"/>
          <w:lang w:val="nb-NO"/>
        </w:rPr>
        <w:t>.</w:t>
      </w:r>
    </w:p>
    <w:p w14:paraId="3EEBEAD6" w14:textId="77777777" w:rsidR="00E9257B" w:rsidRDefault="00021066" w:rsidP="00021066">
      <w:pPr>
        <w:rPr>
          <w:rFonts w:ascii="Times New Roman" w:hAnsi="Times New Roman"/>
          <w:lang w:val="nb-NO"/>
        </w:rPr>
      </w:pPr>
      <w:r w:rsidRPr="00FF6A76">
        <w:rPr>
          <w:rFonts w:ascii="Times New Roman" w:hAnsi="Times New Roman"/>
          <w:lang w:val="nb-NO"/>
        </w:rPr>
        <w:t xml:space="preserve">          </w:t>
      </w:r>
      <w:r w:rsidR="009F4CF5" w:rsidRPr="00FF6A76">
        <w:rPr>
          <w:rFonts w:ascii="Times New Roman" w:hAnsi="Times New Roman"/>
          <w:lang w:val="nb-NO"/>
        </w:rPr>
        <w:t xml:space="preserve">      </w:t>
      </w:r>
      <w:r w:rsidRPr="00FF6A76">
        <w:rPr>
          <w:rFonts w:ascii="Times New Roman" w:hAnsi="Times New Roman"/>
          <w:lang w:val="nb-NO"/>
        </w:rPr>
        <w:t xml:space="preserve">  </w:t>
      </w:r>
      <w:r w:rsidR="00677419" w:rsidRPr="00FF6A76">
        <w:rPr>
          <w:rFonts w:ascii="Times New Roman" w:hAnsi="Times New Roman"/>
          <w:lang w:val="nb-NO"/>
        </w:rPr>
        <w:t xml:space="preserve">                         </w:t>
      </w:r>
    </w:p>
    <w:p w14:paraId="4D36AB9B" w14:textId="77777777" w:rsidR="00E9257B" w:rsidRDefault="00E9257B" w:rsidP="00021066">
      <w:pPr>
        <w:rPr>
          <w:rFonts w:ascii="Times New Roman" w:hAnsi="Times New Roman"/>
          <w:lang w:val="nb-NO"/>
        </w:rPr>
      </w:pPr>
    </w:p>
    <w:p w14:paraId="6129234E" w14:textId="77777777" w:rsidR="00E9257B" w:rsidRDefault="00E9257B" w:rsidP="00021066">
      <w:pPr>
        <w:rPr>
          <w:rFonts w:ascii="Times New Roman" w:hAnsi="Times New Roman"/>
          <w:lang w:val="nb-NO"/>
        </w:rPr>
      </w:pPr>
    </w:p>
    <w:p w14:paraId="6023C469" w14:textId="77777777" w:rsidR="00E9257B" w:rsidRDefault="00E9257B" w:rsidP="00021066">
      <w:pPr>
        <w:rPr>
          <w:rFonts w:ascii="Times New Roman" w:hAnsi="Times New Roman"/>
          <w:lang w:val="nb-NO"/>
        </w:rPr>
      </w:pPr>
    </w:p>
    <w:p w14:paraId="53F72026" w14:textId="77777777" w:rsidR="00E9257B" w:rsidRDefault="00E9257B" w:rsidP="00021066">
      <w:pPr>
        <w:rPr>
          <w:rFonts w:ascii="Times New Roman" w:hAnsi="Times New Roman"/>
          <w:lang w:val="nb-NO"/>
        </w:rPr>
      </w:pPr>
    </w:p>
    <w:p w14:paraId="1889681E" w14:textId="4A994199" w:rsidR="00021066" w:rsidRPr="00E9257B" w:rsidRDefault="00021066" w:rsidP="00E9257B">
      <w:pPr>
        <w:jc w:val="center"/>
        <w:rPr>
          <w:rFonts w:ascii="Times New Roman" w:hAnsi="Times New Roman"/>
          <w:lang w:val="nb-NO"/>
        </w:rPr>
      </w:pPr>
      <w:proofErr w:type="spellStart"/>
      <w:proofErr w:type="gramStart"/>
      <w:r w:rsidRPr="00E9257B">
        <w:rPr>
          <w:rFonts w:ascii="Times New Roman" w:hAnsi="Times New Roman"/>
          <w:b/>
          <w:i/>
          <w:lang w:val="de-DE"/>
        </w:rPr>
        <w:lastRenderedPageBreak/>
        <w:t>Tabela</w:t>
      </w:r>
      <w:proofErr w:type="spellEnd"/>
      <w:r w:rsidRPr="00E9257B">
        <w:rPr>
          <w:rFonts w:ascii="Times New Roman" w:hAnsi="Times New Roman"/>
          <w:b/>
          <w:i/>
          <w:lang w:val="de-DE"/>
        </w:rPr>
        <w:t xml:space="preserve">  </w:t>
      </w:r>
      <w:r w:rsidR="00185332" w:rsidRPr="00E9257B">
        <w:rPr>
          <w:rFonts w:ascii="Times New Roman" w:hAnsi="Times New Roman"/>
          <w:b/>
          <w:i/>
          <w:lang w:val="de-DE"/>
        </w:rPr>
        <w:t>4.</w:t>
      </w:r>
      <w:r w:rsidRPr="00E9257B">
        <w:rPr>
          <w:rFonts w:ascii="Times New Roman" w:hAnsi="Times New Roman"/>
          <w:b/>
          <w:i/>
          <w:lang w:val="de-DE"/>
        </w:rPr>
        <w:t>2</w:t>
      </w:r>
      <w:r w:rsidR="00185332" w:rsidRPr="00E9257B">
        <w:rPr>
          <w:rFonts w:ascii="Times New Roman" w:hAnsi="Times New Roman"/>
          <w:b/>
          <w:i/>
          <w:lang w:val="de-DE"/>
        </w:rPr>
        <w:t>.</w:t>
      </w:r>
      <w:r w:rsidR="00822EF1" w:rsidRPr="00E9257B">
        <w:rPr>
          <w:rFonts w:ascii="Times New Roman" w:hAnsi="Times New Roman"/>
          <w:b/>
          <w:i/>
          <w:lang w:val="de-DE"/>
        </w:rPr>
        <w:t>1</w:t>
      </w:r>
      <w:r w:rsidRPr="00E9257B">
        <w:rPr>
          <w:rFonts w:ascii="Times New Roman" w:hAnsi="Times New Roman"/>
          <w:b/>
          <w:i/>
          <w:lang w:val="de-DE"/>
        </w:rPr>
        <w:t>.</w:t>
      </w:r>
      <w:proofErr w:type="gramEnd"/>
      <w:r w:rsidRPr="00E9257B">
        <w:rPr>
          <w:rFonts w:ascii="Times New Roman" w:hAnsi="Times New Roman"/>
          <w:b/>
          <w:i/>
          <w:lang w:val="de-DE"/>
        </w:rPr>
        <w:t xml:space="preserve"> – Planirani </w:t>
      </w:r>
      <w:proofErr w:type="spellStart"/>
      <w:r w:rsidRPr="00E9257B">
        <w:rPr>
          <w:rFonts w:ascii="Times New Roman" w:hAnsi="Times New Roman"/>
          <w:b/>
          <w:i/>
          <w:lang w:val="de-DE"/>
        </w:rPr>
        <w:t>repromaterijal</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za</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prostu</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reprodukciju</w:t>
      </w:r>
      <w:proofErr w:type="spellEnd"/>
    </w:p>
    <w:tbl>
      <w:tblPr>
        <w:tblW w:w="5021" w:type="dxa"/>
        <w:jc w:val="center"/>
        <w:tblLook w:val="04A0" w:firstRow="1" w:lastRow="0" w:firstColumn="1" w:lastColumn="0" w:noHBand="0" w:noVBand="1"/>
      </w:tblPr>
      <w:tblGrid>
        <w:gridCol w:w="1226"/>
        <w:gridCol w:w="1483"/>
        <w:gridCol w:w="1406"/>
        <w:gridCol w:w="906"/>
      </w:tblGrid>
      <w:tr w:rsidR="00E01565" w:rsidRPr="00E01565" w14:paraId="29ABAF03" w14:textId="77777777" w:rsidTr="00E01565">
        <w:trPr>
          <w:trHeight w:val="270"/>
          <w:tblHeader/>
          <w:jc w:val="center"/>
        </w:trPr>
        <w:tc>
          <w:tcPr>
            <w:tcW w:w="122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43701A7"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Vrsta drveća</w:t>
            </w:r>
          </w:p>
        </w:tc>
        <w:tc>
          <w:tcPr>
            <w:tcW w:w="1483" w:type="dxa"/>
            <w:tcBorders>
              <w:top w:val="single" w:sz="8" w:space="0" w:color="auto"/>
              <w:left w:val="nil"/>
              <w:bottom w:val="single" w:sz="8" w:space="0" w:color="auto"/>
              <w:right w:val="single" w:sz="8" w:space="0" w:color="auto"/>
            </w:tcBorders>
            <w:shd w:val="clear" w:color="000000" w:fill="BFBFBF"/>
            <w:noWrap/>
            <w:vAlign w:val="center"/>
            <w:hideMark/>
          </w:tcPr>
          <w:p w14:paraId="5D47551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Pošumljavanje</w:t>
            </w:r>
          </w:p>
        </w:tc>
        <w:tc>
          <w:tcPr>
            <w:tcW w:w="1406" w:type="dxa"/>
            <w:tcBorders>
              <w:top w:val="single" w:sz="8" w:space="0" w:color="auto"/>
              <w:left w:val="nil"/>
              <w:bottom w:val="single" w:sz="8" w:space="0" w:color="auto"/>
              <w:right w:val="single" w:sz="8" w:space="0" w:color="auto"/>
            </w:tcBorders>
            <w:shd w:val="clear" w:color="000000" w:fill="BFBFBF"/>
            <w:noWrap/>
            <w:vAlign w:val="center"/>
            <w:hideMark/>
          </w:tcPr>
          <w:p w14:paraId="1498ED2A"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Popunjavanje</w:t>
            </w:r>
          </w:p>
        </w:tc>
        <w:tc>
          <w:tcPr>
            <w:tcW w:w="906" w:type="dxa"/>
            <w:tcBorders>
              <w:top w:val="single" w:sz="8" w:space="0" w:color="auto"/>
              <w:left w:val="nil"/>
              <w:bottom w:val="single" w:sz="8" w:space="0" w:color="auto"/>
              <w:right w:val="single" w:sz="8" w:space="0" w:color="auto"/>
            </w:tcBorders>
            <w:shd w:val="clear" w:color="000000" w:fill="BFBFBF"/>
            <w:noWrap/>
            <w:vAlign w:val="center"/>
            <w:hideMark/>
          </w:tcPr>
          <w:p w14:paraId="49CF1D81"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r>
      <w:tr w:rsidR="00E01565" w:rsidRPr="00E01565" w14:paraId="4E3EE57F" w14:textId="77777777" w:rsidTr="00E01565">
        <w:trPr>
          <w:trHeight w:val="270"/>
          <w:tblHeader/>
          <w:jc w:val="center"/>
        </w:trPr>
        <w:tc>
          <w:tcPr>
            <w:tcW w:w="1226" w:type="dxa"/>
            <w:vMerge/>
            <w:tcBorders>
              <w:top w:val="single" w:sz="8" w:space="0" w:color="auto"/>
              <w:left w:val="single" w:sz="8" w:space="0" w:color="auto"/>
              <w:bottom w:val="single" w:sz="8" w:space="0" w:color="000000"/>
              <w:right w:val="single" w:sz="8" w:space="0" w:color="auto"/>
            </w:tcBorders>
            <w:vAlign w:val="center"/>
            <w:hideMark/>
          </w:tcPr>
          <w:p w14:paraId="3A65D511" w14:textId="77777777" w:rsidR="00E01565" w:rsidRPr="00E01565" w:rsidRDefault="00E01565" w:rsidP="00E01565">
            <w:pPr>
              <w:rPr>
                <w:rFonts w:ascii="Times New Roman" w:hAnsi="Times New Roman"/>
                <w:b/>
                <w:bCs/>
                <w:color w:val="000000"/>
                <w:sz w:val="20"/>
                <w:lang w:val="sr-Latn-RS" w:eastAsia="sr-Latn-RS"/>
              </w:rPr>
            </w:pPr>
          </w:p>
        </w:tc>
        <w:tc>
          <w:tcPr>
            <w:tcW w:w="1483" w:type="dxa"/>
            <w:tcBorders>
              <w:top w:val="nil"/>
              <w:left w:val="nil"/>
              <w:bottom w:val="single" w:sz="8" w:space="0" w:color="auto"/>
              <w:right w:val="single" w:sz="8" w:space="0" w:color="auto"/>
            </w:tcBorders>
            <w:shd w:val="clear" w:color="000000" w:fill="BFBFBF"/>
            <w:noWrap/>
            <w:vAlign w:val="center"/>
            <w:hideMark/>
          </w:tcPr>
          <w:p w14:paraId="6FABB1E2"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sadnicama</w:t>
            </w:r>
          </w:p>
        </w:tc>
        <w:tc>
          <w:tcPr>
            <w:tcW w:w="1406" w:type="dxa"/>
            <w:tcBorders>
              <w:top w:val="nil"/>
              <w:left w:val="nil"/>
              <w:bottom w:val="single" w:sz="8" w:space="0" w:color="auto"/>
              <w:right w:val="single" w:sz="8" w:space="0" w:color="auto"/>
            </w:tcBorders>
            <w:shd w:val="clear" w:color="000000" w:fill="BFBFBF"/>
            <w:noWrap/>
            <w:vAlign w:val="center"/>
            <w:hideMark/>
          </w:tcPr>
          <w:p w14:paraId="28D41A99"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sadnicama</w:t>
            </w:r>
          </w:p>
        </w:tc>
        <w:tc>
          <w:tcPr>
            <w:tcW w:w="906" w:type="dxa"/>
            <w:tcBorders>
              <w:top w:val="nil"/>
              <w:left w:val="nil"/>
              <w:bottom w:val="single" w:sz="8" w:space="0" w:color="auto"/>
              <w:right w:val="single" w:sz="8" w:space="0" w:color="auto"/>
            </w:tcBorders>
            <w:shd w:val="clear" w:color="000000" w:fill="BFBFBF"/>
            <w:noWrap/>
            <w:vAlign w:val="center"/>
            <w:hideMark/>
          </w:tcPr>
          <w:p w14:paraId="6C0D1DD8"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w:t>
            </w:r>
          </w:p>
        </w:tc>
      </w:tr>
      <w:tr w:rsidR="00E01565" w:rsidRPr="00E01565" w14:paraId="0211DFDD" w14:textId="77777777" w:rsidTr="00E01565">
        <w:trPr>
          <w:trHeight w:val="270"/>
          <w:tblHeader/>
          <w:jc w:val="center"/>
        </w:trPr>
        <w:tc>
          <w:tcPr>
            <w:tcW w:w="1226" w:type="dxa"/>
            <w:vMerge/>
            <w:tcBorders>
              <w:top w:val="single" w:sz="8" w:space="0" w:color="auto"/>
              <w:left w:val="single" w:sz="8" w:space="0" w:color="auto"/>
              <w:bottom w:val="single" w:sz="8" w:space="0" w:color="000000"/>
              <w:right w:val="single" w:sz="8" w:space="0" w:color="auto"/>
            </w:tcBorders>
            <w:vAlign w:val="center"/>
            <w:hideMark/>
          </w:tcPr>
          <w:p w14:paraId="5DF7270E" w14:textId="77777777" w:rsidR="00E01565" w:rsidRPr="00E01565" w:rsidRDefault="00E01565" w:rsidP="00E01565">
            <w:pPr>
              <w:rPr>
                <w:rFonts w:ascii="Times New Roman" w:hAnsi="Times New Roman"/>
                <w:b/>
                <w:bCs/>
                <w:color w:val="000000"/>
                <w:sz w:val="20"/>
                <w:lang w:val="sr-Latn-RS" w:eastAsia="sr-Latn-RS"/>
              </w:rPr>
            </w:pPr>
          </w:p>
        </w:tc>
        <w:tc>
          <w:tcPr>
            <w:tcW w:w="3795"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6DA22FD5"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komada</w:t>
            </w:r>
          </w:p>
        </w:tc>
      </w:tr>
      <w:tr w:rsidR="00E01565" w:rsidRPr="00E01565" w14:paraId="27AB8C42"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02C5E0E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bagrem</w:t>
            </w:r>
          </w:p>
        </w:tc>
        <w:tc>
          <w:tcPr>
            <w:tcW w:w="1483" w:type="dxa"/>
            <w:tcBorders>
              <w:top w:val="nil"/>
              <w:left w:val="nil"/>
              <w:bottom w:val="single" w:sz="8" w:space="0" w:color="auto"/>
              <w:right w:val="single" w:sz="8" w:space="0" w:color="auto"/>
            </w:tcBorders>
            <w:shd w:val="clear" w:color="000000" w:fill="FFFFFF"/>
            <w:noWrap/>
            <w:vAlign w:val="center"/>
            <w:hideMark/>
          </w:tcPr>
          <w:p w14:paraId="7C51B98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55,328</w:t>
            </w:r>
          </w:p>
        </w:tc>
        <w:tc>
          <w:tcPr>
            <w:tcW w:w="1406" w:type="dxa"/>
            <w:tcBorders>
              <w:top w:val="nil"/>
              <w:left w:val="nil"/>
              <w:bottom w:val="single" w:sz="8" w:space="0" w:color="auto"/>
              <w:right w:val="single" w:sz="8" w:space="0" w:color="auto"/>
            </w:tcBorders>
            <w:shd w:val="clear" w:color="auto" w:fill="auto"/>
            <w:noWrap/>
            <w:vAlign w:val="center"/>
            <w:hideMark/>
          </w:tcPr>
          <w:p w14:paraId="6648AA4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16,598</w:t>
            </w:r>
          </w:p>
        </w:tc>
        <w:tc>
          <w:tcPr>
            <w:tcW w:w="906" w:type="dxa"/>
            <w:tcBorders>
              <w:top w:val="nil"/>
              <w:left w:val="nil"/>
              <w:bottom w:val="single" w:sz="8" w:space="0" w:color="auto"/>
              <w:right w:val="single" w:sz="8" w:space="0" w:color="auto"/>
            </w:tcBorders>
            <w:shd w:val="clear" w:color="000000" w:fill="FFFFFF"/>
            <w:noWrap/>
            <w:vAlign w:val="center"/>
            <w:hideMark/>
          </w:tcPr>
          <w:p w14:paraId="0CB8C6B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71,926</w:t>
            </w:r>
          </w:p>
        </w:tc>
      </w:tr>
      <w:tr w:rsidR="00E01565" w:rsidRPr="00E01565" w14:paraId="7481398D"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7B308189"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bela topola</w:t>
            </w:r>
          </w:p>
        </w:tc>
        <w:tc>
          <w:tcPr>
            <w:tcW w:w="1483" w:type="dxa"/>
            <w:tcBorders>
              <w:top w:val="nil"/>
              <w:left w:val="nil"/>
              <w:bottom w:val="single" w:sz="8" w:space="0" w:color="auto"/>
              <w:right w:val="single" w:sz="8" w:space="0" w:color="auto"/>
            </w:tcBorders>
            <w:shd w:val="clear" w:color="000000" w:fill="FFFFFF"/>
            <w:noWrap/>
            <w:vAlign w:val="center"/>
            <w:hideMark/>
          </w:tcPr>
          <w:p w14:paraId="0EE6628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13,737</w:t>
            </w:r>
          </w:p>
        </w:tc>
        <w:tc>
          <w:tcPr>
            <w:tcW w:w="1406" w:type="dxa"/>
            <w:tcBorders>
              <w:top w:val="nil"/>
              <w:left w:val="nil"/>
              <w:bottom w:val="single" w:sz="8" w:space="0" w:color="auto"/>
              <w:right w:val="single" w:sz="8" w:space="0" w:color="auto"/>
            </w:tcBorders>
            <w:shd w:val="clear" w:color="auto" w:fill="auto"/>
            <w:noWrap/>
            <w:vAlign w:val="center"/>
            <w:hideMark/>
          </w:tcPr>
          <w:p w14:paraId="375D9A8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3,002</w:t>
            </w:r>
          </w:p>
        </w:tc>
        <w:tc>
          <w:tcPr>
            <w:tcW w:w="906" w:type="dxa"/>
            <w:tcBorders>
              <w:top w:val="nil"/>
              <w:left w:val="nil"/>
              <w:bottom w:val="single" w:sz="8" w:space="0" w:color="auto"/>
              <w:right w:val="single" w:sz="8" w:space="0" w:color="auto"/>
            </w:tcBorders>
            <w:shd w:val="clear" w:color="000000" w:fill="FFFFFF"/>
            <w:noWrap/>
            <w:vAlign w:val="center"/>
            <w:hideMark/>
          </w:tcPr>
          <w:p w14:paraId="1CFEC2B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16,739</w:t>
            </w:r>
          </w:p>
        </w:tc>
      </w:tr>
      <w:tr w:rsidR="00E01565" w:rsidRPr="00E01565" w14:paraId="65DED747"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1C89CA3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bela vrba</w:t>
            </w:r>
          </w:p>
        </w:tc>
        <w:tc>
          <w:tcPr>
            <w:tcW w:w="1483" w:type="dxa"/>
            <w:tcBorders>
              <w:top w:val="nil"/>
              <w:left w:val="nil"/>
              <w:bottom w:val="single" w:sz="8" w:space="0" w:color="auto"/>
              <w:right w:val="single" w:sz="8" w:space="0" w:color="auto"/>
            </w:tcBorders>
            <w:shd w:val="clear" w:color="000000" w:fill="FFFFFF"/>
            <w:noWrap/>
            <w:vAlign w:val="center"/>
            <w:hideMark/>
          </w:tcPr>
          <w:p w14:paraId="6D1F5A5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119,421</w:t>
            </w:r>
          </w:p>
        </w:tc>
        <w:tc>
          <w:tcPr>
            <w:tcW w:w="1406" w:type="dxa"/>
            <w:tcBorders>
              <w:top w:val="nil"/>
              <w:left w:val="nil"/>
              <w:bottom w:val="single" w:sz="8" w:space="0" w:color="auto"/>
              <w:right w:val="single" w:sz="8" w:space="0" w:color="auto"/>
            </w:tcBorders>
            <w:shd w:val="clear" w:color="auto" w:fill="auto"/>
            <w:noWrap/>
            <w:vAlign w:val="center"/>
            <w:hideMark/>
          </w:tcPr>
          <w:p w14:paraId="66D9F54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26,035</w:t>
            </w:r>
          </w:p>
        </w:tc>
        <w:tc>
          <w:tcPr>
            <w:tcW w:w="906" w:type="dxa"/>
            <w:tcBorders>
              <w:top w:val="nil"/>
              <w:left w:val="nil"/>
              <w:bottom w:val="single" w:sz="8" w:space="0" w:color="auto"/>
              <w:right w:val="single" w:sz="8" w:space="0" w:color="auto"/>
            </w:tcBorders>
            <w:shd w:val="clear" w:color="000000" w:fill="FFFFFF"/>
            <w:noWrap/>
            <w:vAlign w:val="center"/>
            <w:hideMark/>
          </w:tcPr>
          <w:p w14:paraId="52A382D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145,456</w:t>
            </w:r>
          </w:p>
        </w:tc>
      </w:tr>
      <w:tr w:rsidR="00E01565" w:rsidRPr="00E01565" w14:paraId="63620EB7"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30F5BDF3"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lužnjak</w:t>
            </w:r>
          </w:p>
        </w:tc>
        <w:tc>
          <w:tcPr>
            <w:tcW w:w="1483" w:type="dxa"/>
            <w:tcBorders>
              <w:top w:val="nil"/>
              <w:left w:val="nil"/>
              <w:bottom w:val="single" w:sz="8" w:space="0" w:color="auto"/>
              <w:right w:val="single" w:sz="8" w:space="0" w:color="auto"/>
            </w:tcBorders>
            <w:shd w:val="clear" w:color="000000" w:fill="FFFFFF"/>
            <w:noWrap/>
            <w:vAlign w:val="center"/>
            <w:hideMark/>
          </w:tcPr>
          <w:p w14:paraId="5E84D01E"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39,402</w:t>
            </w:r>
          </w:p>
        </w:tc>
        <w:tc>
          <w:tcPr>
            <w:tcW w:w="1406" w:type="dxa"/>
            <w:tcBorders>
              <w:top w:val="nil"/>
              <w:left w:val="nil"/>
              <w:bottom w:val="single" w:sz="8" w:space="0" w:color="auto"/>
              <w:right w:val="single" w:sz="8" w:space="0" w:color="auto"/>
            </w:tcBorders>
            <w:shd w:val="clear" w:color="auto" w:fill="auto"/>
            <w:noWrap/>
            <w:vAlign w:val="center"/>
            <w:hideMark/>
          </w:tcPr>
          <w:p w14:paraId="2830FB9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13,094</w:t>
            </w:r>
          </w:p>
        </w:tc>
        <w:tc>
          <w:tcPr>
            <w:tcW w:w="906" w:type="dxa"/>
            <w:tcBorders>
              <w:top w:val="nil"/>
              <w:left w:val="nil"/>
              <w:bottom w:val="single" w:sz="8" w:space="0" w:color="auto"/>
              <w:right w:val="single" w:sz="8" w:space="0" w:color="auto"/>
            </w:tcBorders>
            <w:shd w:val="clear" w:color="000000" w:fill="FFFFFF"/>
            <w:noWrap/>
            <w:vAlign w:val="center"/>
            <w:hideMark/>
          </w:tcPr>
          <w:p w14:paraId="7A31CBB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52,496</w:t>
            </w:r>
          </w:p>
        </w:tc>
      </w:tr>
      <w:tr w:rsidR="00E01565" w:rsidRPr="00E01565" w14:paraId="4B54A7E7"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43DB627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poljski jasen</w:t>
            </w:r>
          </w:p>
        </w:tc>
        <w:tc>
          <w:tcPr>
            <w:tcW w:w="1483" w:type="dxa"/>
            <w:tcBorders>
              <w:top w:val="nil"/>
              <w:left w:val="nil"/>
              <w:bottom w:val="single" w:sz="8" w:space="0" w:color="auto"/>
              <w:right w:val="single" w:sz="8" w:space="0" w:color="auto"/>
            </w:tcBorders>
            <w:shd w:val="clear" w:color="000000" w:fill="FFFFFF"/>
            <w:noWrap/>
            <w:vAlign w:val="center"/>
            <w:hideMark/>
          </w:tcPr>
          <w:p w14:paraId="525D3CD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5,018</w:t>
            </w:r>
          </w:p>
        </w:tc>
        <w:tc>
          <w:tcPr>
            <w:tcW w:w="1406" w:type="dxa"/>
            <w:tcBorders>
              <w:top w:val="nil"/>
              <w:left w:val="nil"/>
              <w:bottom w:val="single" w:sz="8" w:space="0" w:color="auto"/>
              <w:right w:val="single" w:sz="8" w:space="0" w:color="auto"/>
            </w:tcBorders>
            <w:shd w:val="clear" w:color="auto" w:fill="auto"/>
            <w:noWrap/>
            <w:vAlign w:val="center"/>
            <w:hideMark/>
          </w:tcPr>
          <w:p w14:paraId="5DF47E4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1,166</w:t>
            </w:r>
          </w:p>
        </w:tc>
        <w:tc>
          <w:tcPr>
            <w:tcW w:w="906" w:type="dxa"/>
            <w:tcBorders>
              <w:top w:val="nil"/>
              <w:left w:val="nil"/>
              <w:bottom w:val="single" w:sz="8" w:space="0" w:color="auto"/>
              <w:right w:val="single" w:sz="8" w:space="0" w:color="auto"/>
            </w:tcBorders>
            <w:shd w:val="clear" w:color="000000" w:fill="FFFFFF"/>
            <w:noWrap/>
            <w:vAlign w:val="center"/>
            <w:hideMark/>
          </w:tcPr>
          <w:p w14:paraId="079DC9D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6,184</w:t>
            </w:r>
          </w:p>
        </w:tc>
      </w:tr>
      <w:tr w:rsidR="00E01565" w:rsidRPr="00E01565" w14:paraId="027897C7"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09BA1340"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topola I-214</w:t>
            </w:r>
          </w:p>
        </w:tc>
        <w:tc>
          <w:tcPr>
            <w:tcW w:w="1483" w:type="dxa"/>
            <w:tcBorders>
              <w:top w:val="nil"/>
              <w:left w:val="nil"/>
              <w:bottom w:val="single" w:sz="8" w:space="0" w:color="auto"/>
              <w:right w:val="single" w:sz="8" w:space="0" w:color="auto"/>
            </w:tcBorders>
            <w:shd w:val="clear" w:color="000000" w:fill="FFFFFF"/>
            <w:noWrap/>
            <w:vAlign w:val="center"/>
            <w:hideMark/>
          </w:tcPr>
          <w:p w14:paraId="428138E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188,023</w:t>
            </w:r>
          </w:p>
        </w:tc>
        <w:tc>
          <w:tcPr>
            <w:tcW w:w="1406" w:type="dxa"/>
            <w:tcBorders>
              <w:top w:val="nil"/>
              <w:left w:val="nil"/>
              <w:bottom w:val="single" w:sz="8" w:space="0" w:color="auto"/>
              <w:right w:val="single" w:sz="8" w:space="0" w:color="auto"/>
            </w:tcBorders>
            <w:shd w:val="clear" w:color="auto" w:fill="auto"/>
            <w:noWrap/>
            <w:vAlign w:val="center"/>
            <w:hideMark/>
          </w:tcPr>
          <w:p w14:paraId="727171D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54,451</w:t>
            </w:r>
          </w:p>
        </w:tc>
        <w:tc>
          <w:tcPr>
            <w:tcW w:w="906" w:type="dxa"/>
            <w:tcBorders>
              <w:top w:val="nil"/>
              <w:left w:val="nil"/>
              <w:bottom w:val="single" w:sz="8" w:space="0" w:color="auto"/>
              <w:right w:val="single" w:sz="8" w:space="0" w:color="auto"/>
            </w:tcBorders>
            <w:shd w:val="clear" w:color="000000" w:fill="FFFFFF"/>
            <w:noWrap/>
            <w:vAlign w:val="center"/>
            <w:hideMark/>
          </w:tcPr>
          <w:p w14:paraId="05289F6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242,474</w:t>
            </w:r>
          </w:p>
        </w:tc>
      </w:tr>
      <w:tr w:rsidR="00E01565" w:rsidRPr="00E01565" w14:paraId="3C976655"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FFFFFF"/>
            <w:noWrap/>
            <w:vAlign w:val="center"/>
            <w:hideMark/>
          </w:tcPr>
          <w:p w14:paraId="676360D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topola M1</w:t>
            </w:r>
          </w:p>
        </w:tc>
        <w:tc>
          <w:tcPr>
            <w:tcW w:w="1483" w:type="dxa"/>
            <w:tcBorders>
              <w:top w:val="nil"/>
              <w:left w:val="nil"/>
              <w:bottom w:val="single" w:sz="8" w:space="0" w:color="auto"/>
              <w:right w:val="single" w:sz="8" w:space="0" w:color="auto"/>
            </w:tcBorders>
            <w:shd w:val="clear" w:color="000000" w:fill="FFFFFF"/>
            <w:noWrap/>
            <w:vAlign w:val="center"/>
            <w:hideMark/>
          </w:tcPr>
          <w:p w14:paraId="6A87171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15,451</w:t>
            </w:r>
          </w:p>
        </w:tc>
        <w:tc>
          <w:tcPr>
            <w:tcW w:w="1406" w:type="dxa"/>
            <w:tcBorders>
              <w:top w:val="nil"/>
              <w:left w:val="nil"/>
              <w:bottom w:val="single" w:sz="8" w:space="0" w:color="auto"/>
              <w:right w:val="single" w:sz="8" w:space="0" w:color="auto"/>
            </w:tcBorders>
            <w:shd w:val="clear" w:color="auto" w:fill="auto"/>
            <w:noWrap/>
            <w:vAlign w:val="center"/>
            <w:hideMark/>
          </w:tcPr>
          <w:p w14:paraId="5B8E797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3,090</w:t>
            </w:r>
          </w:p>
        </w:tc>
        <w:tc>
          <w:tcPr>
            <w:tcW w:w="906" w:type="dxa"/>
            <w:tcBorders>
              <w:top w:val="nil"/>
              <w:left w:val="nil"/>
              <w:bottom w:val="single" w:sz="8" w:space="0" w:color="auto"/>
              <w:right w:val="single" w:sz="8" w:space="0" w:color="auto"/>
            </w:tcBorders>
            <w:shd w:val="clear" w:color="000000" w:fill="FFFFFF"/>
            <w:noWrap/>
            <w:vAlign w:val="center"/>
            <w:hideMark/>
          </w:tcPr>
          <w:p w14:paraId="03D5CFF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18,541</w:t>
            </w:r>
          </w:p>
        </w:tc>
      </w:tr>
      <w:tr w:rsidR="00E01565" w:rsidRPr="00E01565" w14:paraId="6BF8B8BC" w14:textId="77777777" w:rsidTr="00E01565">
        <w:trPr>
          <w:trHeight w:val="270"/>
          <w:jc w:val="center"/>
        </w:trPr>
        <w:tc>
          <w:tcPr>
            <w:tcW w:w="1226" w:type="dxa"/>
            <w:tcBorders>
              <w:top w:val="nil"/>
              <w:left w:val="single" w:sz="8" w:space="0" w:color="auto"/>
              <w:bottom w:val="single" w:sz="8" w:space="0" w:color="auto"/>
              <w:right w:val="single" w:sz="8" w:space="0" w:color="auto"/>
            </w:tcBorders>
            <w:shd w:val="clear" w:color="000000" w:fill="BFBFBF"/>
            <w:noWrap/>
            <w:vAlign w:val="center"/>
            <w:hideMark/>
          </w:tcPr>
          <w:p w14:paraId="173DA88B"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c>
          <w:tcPr>
            <w:tcW w:w="1483" w:type="dxa"/>
            <w:tcBorders>
              <w:top w:val="nil"/>
              <w:left w:val="nil"/>
              <w:bottom w:val="single" w:sz="8" w:space="0" w:color="auto"/>
              <w:right w:val="single" w:sz="8" w:space="0" w:color="auto"/>
            </w:tcBorders>
            <w:shd w:val="clear" w:color="000000" w:fill="BFBFBF"/>
            <w:noWrap/>
            <w:vAlign w:val="center"/>
            <w:hideMark/>
          </w:tcPr>
          <w:p w14:paraId="337791EC"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436,380</w:t>
            </w:r>
          </w:p>
        </w:tc>
        <w:tc>
          <w:tcPr>
            <w:tcW w:w="1406" w:type="dxa"/>
            <w:tcBorders>
              <w:top w:val="nil"/>
              <w:left w:val="nil"/>
              <w:bottom w:val="single" w:sz="8" w:space="0" w:color="auto"/>
              <w:right w:val="single" w:sz="8" w:space="0" w:color="auto"/>
            </w:tcBorders>
            <w:shd w:val="clear" w:color="000000" w:fill="BFBFBF"/>
            <w:noWrap/>
            <w:vAlign w:val="center"/>
            <w:hideMark/>
          </w:tcPr>
          <w:p w14:paraId="0D25D1C5"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117,436</w:t>
            </w:r>
          </w:p>
        </w:tc>
        <w:tc>
          <w:tcPr>
            <w:tcW w:w="906" w:type="dxa"/>
            <w:tcBorders>
              <w:top w:val="nil"/>
              <w:left w:val="nil"/>
              <w:bottom w:val="single" w:sz="8" w:space="0" w:color="auto"/>
              <w:right w:val="single" w:sz="8" w:space="0" w:color="auto"/>
            </w:tcBorders>
            <w:shd w:val="clear" w:color="000000" w:fill="BFBFBF"/>
            <w:noWrap/>
            <w:vAlign w:val="center"/>
            <w:hideMark/>
          </w:tcPr>
          <w:p w14:paraId="7EED2D88"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553,816</w:t>
            </w:r>
          </w:p>
        </w:tc>
      </w:tr>
    </w:tbl>
    <w:p w14:paraId="45DA91AA" w14:textId="77777777" w:rsidR="00822EF1" w:rsidRPr="00E9257B" w:rsidRDefault="00822EF1" w:rsidP="00021066">
      <w:pPr>
        <w:rPr>
          <w:rFonts w:ascii="Times New Roman" w:hAnsi="Times New Roman"/>
          <w:b/>
          <w:i/>
          <w:sz w:val="16"/>
          <w:szCs w:val="16"/>
          <w:lang w:val="de-DE"/>
        </w:rPr>
      </w:pPr>
    </w:p>
    <w:p w14:paraId="0119818E" w14:textId="77777777" w:rsidR="00822EF1" w:rsidRPr="00E9257B" w:rsidRDefault="00822EF1" w:rsidP="00021066">
      <w:pPr>
        <w:rPr>
          <w:rFonts w:ascii="Times New Roman" w:hAnsi="Times New Roman"/>
          <w:b/>
          <w:i/>
          <w:sz w:val="16"/>
          <w:szCs w:val="16"/>
          <w:lang w:val="de-DE"/>
        </w:rPr>
      </w:pPr>
    </w:p>
    <w:p w14:paraId="6DF09091" w14:textId="72642BE9" w:rsidR="00021066" w:rsidRPr="00E9257B" w:rsidRDefault="00021066" w:rsidP="00021066">
      <w:pPr>
        <w:rPr>
          <w:rFonts w:ascii="Times New Roman" w:hAnsi="Times New Roman"/>
          <w:b/>
          <w:i/>
          <w:lang w:val="de-DE"/>
        </w:rPr>
      </w:pPr>
      <w:r w:rsidRPr="00E9257B">
        <w:rPr>
          <w:rFonts w:ascii="Times New Roman" w:hAnsi="Times New Roman"/>
          <w:lang w:val="de-DE"/>
        </w:rPr>
        <w:t xml:space="preserve">       </w:t>
      </w:r>
      <w:r w:rsidR="009F4CF5" w:rsidRPr="00E9257B">
        <w:rPr>
          <w:rFonts w:ascii="Times New Roman" w:hAnsi="Times New Roman"/>
          <w:lang w:val="de-DE"/>
        </w:rPr>
        <w:t xml:space="preserve">                                     </w:t>
      </w:r>
      <w:r w:rsidRPr="00E9257B">
        <w:rPr>
          <w:rFonts w:ascii="Times New Roman" w:hAnsi="Times New Roman"/>
          <w:lang w:val="de-DE"/>
        </w:rPr>
        <w:t xml:space="preserve">     </w:t>
      </w:r>
      <w:proofErr w:type="spellStart"/>
      <w:proofErr w:type="gramStart"/>
      <w:r w:rsidRPr="00E9257B">
        <w:rPr>
          <w:rFonts w:ascii="Times New Roman" w:hAnsi="Times New Roman"/>
          <w:b/>
          <w:i/>
          <w:lang w:val="de-DE"/>
        </w:rPr>
        <w:t>Tabela</w:t>
      </w:r>
      <w:proofErr w:type="spellEnd"/>
      <w:r w:rsidRPr="00E9257B">
        <w:rPr>
          <w:rFonts w:ascii="Times New Roman" w:hAnsi="Times New Roman"/>
          <w:b/>
          <w:i/>
          <w:lang w:val="de-DE"/>
        </w:rPr>
        <w:t xml:space="preserve">  </w:t>
      </w:r>
      <w:r w:rsidR="00185332" w:rsidRPr="00E9257B">
        <w:rPr>
          <w:rFonts w:ascii="Times New Roman" w:hAnsi="Times New Roman"/>
          <w:b/>
          <w:i/>
          <w:lang w:val="de-DE"/>
        </w:rPr>
        <w:t>4</w:t>
      </w:r>
      <w:r w:rsidRPr="00E9257B">
        <w:rPr>
          <w:rFonts w:ascii="Times New Roman" w:hAnsi="Times New Roman"/>
          <w:b/>
          <w:i/>
          <w:lang w:val="de-DE"/>
        </w:rPr>
        <w:t>.2</w:t>
      </w:r>
      <w:r w:rsidR="00185332" w:rsidRPr="00E9257B">
        <w:rPr>
          <w:rFonts w:ascii="Times New Roman" w:hAnsi="Times New Roman"/>
          <w:b/>
          <w:i/>
          <w:lang w:val="de-DE"/>
        </w:rPr>
        <w:t>.</w:t>
      </w:r>
      <w:r w:rsidR="00822EF1" w:rsidRPr="00E9257B">
        <w:rPr>
          <w:rFonts w:ascii="Times New Roman" w:hAnsi="Times New Roman"/>
          <w:b/>
          <w:i/>
          <w:lang w:val="de-DE"/>
        </w:rPr>
        <w:t>2</w:t>
      </w:r>
      <w:r w:rsidRPr="00E9257B">
        <w:rPr>
          <w:rFonts w:ascii="Times New Roman" w:hAnsi="Times New Roman"/>
          <w:b/>
          <w:i/>
          <w:lang w:val="de-DE"/>
        </w:rPr>
        <w:t>.</w:t>
      </w:r>
      <w:proofErr w:type="gramEnd"/>
      <w:r w:rsidRPr="00E9257B">
        <w:rPr>
          <w:rFonts w:ascii="Times New Roman" w:hAnsi="Times New Roman"/>
          <w:b/>
          <w:i/>
          <w:lang w:val="de-DE"/>
        </w:rPr>
        <w:t xml:space="preserve"> – Planirani </w:t>
      </w:r>
      <w:proofErr w:type="spellStart"/>
      <w:r w:rsidRPr="00E9257B">
        <w:rPr>
          <w:rFonts w:ascii="Times New Roman" w:hAnsi="Times New Roman"/>
          <w:b/>
          <w:i/>
          <w:lang w:val="de-DE"/>
        </w:rPr>
        <w:t>repromaterijal</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za</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proširenu</w:t>
      </w:r>
      <w:proofErr w:type="spellEnd"/>
      <w:r w:rsidRPr="00E9257B">
        <w:rPr>
          <w:rFonts w:ascii="Times New Roman" w:hAnsi="Times New Roman"/>
          <w:b/>
          <w:i/>
          <w:lang w:val="de-DE"/>
        </w:rPr>
        <w:t xml:space="preserve"> </w:t>
      </w:r>
      <w:proofErr w:type="spellStart"/>
      <w:r w:rsidRPr="00E9257B">
        <w:rPr>
          <w:rFonts w:ascii="Times New Roman" w:hAnsi="Times New Roman"/>
          <w:b/>
          <w:i/>
          <w:lang w:val="de-DE"/>
        </w:rPr>
        <w:t>reprodukciju</w:t>
      </w:r>
      <w:proofErr w:type="spellEnd"/>
    </w:p>
    <w:tbl>
      <w:tblPr>
        <w:tblW w:w="5112" w:type="dxa"/>
        <w:jc w:val="center"/>
        <w:tblLook w:val="04A0" w:firstRow="1" w:lastRow="0" w:firstColumn="1" w:lastColumn="0" w:noHBand="0" w:noVBand="1"/>
      </w:tblPr>
      <w:tblGrid>
        <w:gridCol w:w="1317"/>
        <w:gridCol w:w="1483"/>
        <w:gridCol w:w="1406"/>
        <w:gridCol w:w="906"/>
      </w:tblGrid>
      <w:tr w:rsidR="00864A38" w:rsidRPr="00E9257B" w14:paraId="57B7BFEA" w14:textId="77777777" w:rsidTr="00864A38">
        <w:trPr>
          <w:trHeight w:val="270"/>
          <w:jc w:val="center"/>
        </w:trPr>
        <w:tc>
          <w:tcPr>
            <w:tcW w:w="131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10EE63F"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Vrsta drveća</w:t>
            </w:r>
          </w:p>
        </w:tc>
        <w:tc>
          <w:tcPr>
            <w:tcW w:w="1483" w:type="dxa"/>
            <w:tcBorders>
              <w:top w:val="single" w:sz="8" w:space="0" w:color="auto"/>
              <w:left w:val="nil"/>
              <w:bottom w:val="single" w:sz="8" w:space="0" w:color="auto"/>
              <w:right w:val="single" w:sz="8" w:space="0" w:color="auto"/>
            </w:tcBorders>
            <w:shd w:val="clear" w:color="000000" w:fill="BFBFBF"/>
            <w:noWrap/>
            <w:vAlign w:val="center"/>
            <w:hideMark/>
          </w:tcPr>
          <w:p w14:paraId="53A3D01C"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Pošumljavanje</w:t>
            </w:r>
          </w:p>
        </w:tc>
        <w:tc>
          <w:tcPr>
            <w:tcW w:w="1406" w:type="dxa"/>
            <w:tcBorders>
              <w:top w:val="single" w:sz="8" w:space="0" w:color="auto"/>
              <w:left w:val="nil"/>
              <w:bottom w:val="single" w:sz="8" w:space="0" w:color="auto"/>
              <w:right w:val="single" w:sz="8" w:space="0" w:color="auto"/>
            </w:tcBorders>
            <w:shd w:val="clear" w:color="000000" w:fill="BFBFBF"/>
            <w:noWrap/>
            <w:vAlign w:val="center"/>
            <w:hideMark/>
          </w:tcPr>
          <w:p w14:paraId="4E73981D"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Popunjavanje</w:t>
            </w:r>
          </w:p>
        </w:tc>
        <w:tc>
          <w:tcPr>
            <w:tcW w:w="906" w:type="dxa"/>
            <w:tcBorders>
              <w:top w:val="single" w:sz="8" w:space="0" w:color="auto"/>
              <w:left w:val="nil"/>
              <w:bottom w:val="single" w:sz="8" w:space="0" w:color="auto"/>
              <w:right w:val="single" w:sz="8" w:space="0" w:color="auto"/>
            </w:tcBorders>
            <w:shd w:val="clear" w:color="000000" w:fill="BFBFBF"/>
            <w:noWrap/>
            <w:vAlign w:val="center"/>
            <w:hideMark/>
          </w:tcPr>
          <w:p w14:paraId="439F777D"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Ukupno</w:t>
            </w:r>
          </w:p>
        </w:tc>
      </w:tr>
      <w:tr w:rsidR="00864A38" w:rsidRPr="00E9257B" w14:paraId="33E1C6BA" w14:textId="77777777" w:rsidTr="00864A38">
        <w:trPr>
          <w:trHeight w:val="270"/>
          <w:jc w:val="center"/>
        </w:trPr>
        <w:tc>
          <w:tcPr>
            <w:tcW w:w="1317" w:type="dxa"/>
            <w:vMerge/>
            <w:tcBorders>
              <w:top w:val="single" w:sz="8" w:space="0" w:color="auto"/>
              <w:left w:val="single" w:sz="8" w:space="0" w:color="auto"/>
              <w:bottom w:val="single" w:sz="8" w:space="0" w:color="000000"/>
              <w:right w:val="single" w:sz="8" w:space="0" w:color="auto"/>
            </w:tcBorders>
            <w:vAlign w:val="center"/>
            <w:hideMark/>
          </w:tcPr>
          <w:p w14:paraId="3F4A551E" w14:textId="77777777" w:rsidR="00864A38" w:rsidRPr="00E9257B" w:rsidRDefault="00864A38" w:rsidP="00864A38">
            <w:pPr>
              <w:rPr>
                <w:rFonts w:ascii="Times New Roman" w:hAnsi="Times New Roman"/>
                <w:b/>
                <w:bCs/>
                <w:color w:val="000000"/>
                <w:sz w:val="20"/>
                <w:lang w:val="sr-Latn-RS" w:eastAsia="sr-Latn-RS"/>
              </w:rPr>
            </w:pPr>
          </w:p>
        </w:tc>
        <w:tc>
          <w:tcPr>
            <w:tcW w:w="1483" w:type="dxa"/>
            <w:tcBorders>
              <w:top w:val="nil"/>
              <w:left w:val="nil"/>
              <w:bottom w:val="single" w:sz="8" w:space="0" w:color="auto"/>
              <w:right w:val="single" w:sz="8" w:space="0" w:color="auto"/>
            </w:tcBorders>
            <w:shd w:val="clear" w:color="000000" w:fill="BFBFBF"/>
            <w:noWrap/>
            <w:vAlign w:val="center"/>
            <w:hideMark/>
          </w:tcPr>
          <w:p w14:paraId="21B022F6"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sadnicama</w:t>
            </w:r>
          </w:p>
        </w:tc>
        <w:tc>
          <w:tcPr>
            <w:tcW w:w="1406" w:type="dxa"/>
            <w:tcBorders>
              <w:top w:val="nil"/>
              <w:left w:val="nil"/>
              <w:bottom w:val="single" w:sz="8" w:space="0" w:color="auto"/>
              <w:right w:val="single" w:sz="8" w:space="0" w:color="auto"/>
            </w:tcBorders>
            <w:shd w:val="clear" w:color="000000" w:fill="BFBFBF"/>
            <w:noWrap/>
            <w:vAlign w:val="center"/>
            <w:hideMark/>
          </w:tcPr>
          <w:p w14:paraId="7D3A00A5"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sadnicama</w:t>
            </w:r>
          </w:p>
        </w:tc>
        <w:tc>
          <w:tcPr>
            <w:tcW w:w="906" w:type="dxa"/>
            <w:tcBorders>
              <w:top w:val="nil"/>
              <w:left w:val="nil"/>
              <w:bottom w:val="single" w:sz="8" w:space="0" w:color="auto"/>
              <w:right w:val="single" w:sz="8" w:space="0" w:color="auto"/>
            </w:tcBorders>
            <w:shd w:val="clear" w:color="000000" w:fill="BFBFBF"/>
            <w:noWrap/>
            <w:vAlign w:val="center"/>
            <w:hideMark/>
          </w:tcPr>
          <w:p w14:paraId="3537AC82"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sadnica</w:t>
            </w:r>
          </w:p>
        </w:tc>
      </w:tr>
      <w:tr w:rsidR="00864A38" w:rsidRPr="00E9257B" w14:paraId="1ACB5D07" w14:textId="77777777" w:rsidTr="00864A38">
        <w:trPr>
          <w:trHeight w:val="270"/>
          <w:jc w:val="center"/>
        </w:trPr>
        <w:tc>
          <w:tcPr>
            <w:tcW w:w="1317" w:type="dxa"/>
            <w:vMerge/>
            <w:tcBorders>
              <w:top w:val="single" w:sz="8" w:space="0" w:color="auto"/>
              <w:left w:val="single" w:sz="8" w:space="0" w:color="auto"/>
              <w:bottom w:val="single" w:sz="8" w:space="0" w:color="000000"/>
              <w:right w:val="single" w:sz="8" w:space="0" w:color="auto"/>
            </w:tcBorders>
            <w:vAlign w:val="center"/>
            <w:hideMark/>
          </w:tcPr>
          <w:p w14:paraId="77919CB1" w14:textId="77777777" w:rsidR="00864A38" w:rsidRPr="00E9257B" w:rsidRDefault="00864A38" w:rsidP="00864A38">
            <w:pPr>
              <w:rPr>
                <w:rFonts w:ascii="Times New Roman" w:hAnsi="Times New Roman"/>
                <w:b/>
                <w:bCs/>
                <w:color w:val="000000"/>
                <w:sz w:val="20"/>
                <w:lang w:val="sr-Latn-RS" w:eastAsia="sr-Latn-RS"/>
              </w:rPr>
            </w:pPr>
          </w:p>
        </w:tc>
        <w:tc>
          <w:tcPr>
            <w:tcW w:w="3795"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28352B50" w14:textId="77777777" w:rsidR="00864A38" w:rsidRPr="00E9257B" w:rsidRDefault="00864A38" w:rsidP="00864A38">
            <w:pPr>
              <w:jc w:val="cente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komada</w:t>
            </w:r>
          </w:p>
        </w:tc>
      </w:tr>
      <w:tr w:rsidR="00864A38" w:rsidRPr="00E9257B" w14:paraId="7BB0FAEB" w14:textId="77777777" w:rsidTr="00864A38">
        <w:trPr>
          <w:trHeight w:val="270"/>
          <w:jc w:val="center"/>
        </w:trPr>
        <w:tc>
          <w:tcPr>
            <w:tcW w:w="1317" w:type="dxa"/>
            <w:tcBorders>
              <w:top w:val="nil"/>
              <w:left w:val="single" w:sz="8" w:space="0" w:color="auto"/>
              <w:bottom w:val="single" w:sz="8" w:space="0" w:color="auto"/>
              <w:right w:val="single" w:sz="8" w:space="0" w:color="auto"/>
            </w:tcBorders>
            <w:shd w:val="clear" w:color="000000" w:fill="FFFFFF"/>
            <w:noWrap/>
            <w:vAlign w:val="center"/>
            <w:hideMark/>
          </w:tcPr>
          <w:p w14:paraId="06BC9B88" w14:textId="77777777" w:rsidR="00864A38" w:rsidRPr="00E9257B" w:rsidRDefault="00864A38" w:rsidP="00864A38">
            <w:pPr>
              <w:rPr>
                <w:rFonts w:ascii="Times New Roman" w:hAnsi="Times New Roman"/>
                <w:color w:val="000000"/>
                <w:sz w:val="20"/>
                <w:lang w:val="sr-Latn-RS" w:eastAsia="sr-Latn-RS"/>
              </w:rPr>
            </w:pPr>
            <w:r w:rsidRPr="00E9257B">
              <w:rPr>
                <w:rFonts w:ascii="Times New Roman" w:hAnsi="Times New Roman"/>
                <w:color w:val="000000"/>
                <w:sz w:val="20"/>
                <w:lang w:val="sr-Latn-RS" w:eastAsia="sr-Latn-RS"/>
              </w:rPr>
              <w:t>Bela topola</w:t>
            </w:r>
          </w:p>
        </w:tc>
        <w:tc>
          <w:tcPr>
            <w:tcW w:w="1483" w:type="dxa"/>
            <w:tcBorders>
              <w:top w:val="nil"/>
              <w:left w:val="nil"/>
              <w:bottom w:val="single" w:sz="8" w:space="0" w:color="auto"/>
              <w:right w:val="single" w:sz="8" w:space="0" w:color="auto"/>
            </w:tcBorders>
            <w:shd w:val="clear" w:color="000000" w:fill="FFFFFF"/>
            <w:noWrap/>
            <w:vAlign w:val="center"/>
            <w:hideMark/>
          </w:tcPr>
          <w:p w14:paraId="0CA7568C" w14:textId="77777777" w:rsidR="00864A38" w:rsidRPr="00E9257B" w:rsidRDefault="00864A38" w:rsidP="00864A38">
            <w:pPr>
              <w:jc w:val="right"/>
              <w:rPr>
                <w:rFonts w:ascii="Times New Roman" w:hAnsi="Times New Roman"/>
                <w:color w:val="000000"/>
                <w:sz w:val="20"/>
                <w:lang w:val="sr-Latn-RS" w:eastAsia="sr-Latn-RS"/>
              </w:rPr>
            </w:pPr>
            <w:r w:rsidRPr="00E9257B">
              <w:rPr>
                <w:rFonts w:ascii="Times New Roman" w:hAnsi="Times New Roman"/>
                <w:color w:val="000000"/>
                <w:sz w:val="20"/>
                <w:lang w:val="sr-Latn-RS" w:eastAsia="sr-Latn-RS"/>
              </w:rPr>
              <w:t>3,308</w:t>
            </w:r>
          </w:p>
        </w:tc>
        <w:tc>
          <w:tcPr>
            <w:tcW w:w="1406" w:type="dxa"/>
            <w:tcBorders>
              <w:top w:val="nil"/>
              <w:left w:val="nil"/>
              <w:bottom w:val="single" w:sz="8" w:space="0" w:color="auto"/>
              <w:right w:val="single" w:sz="8" w:space="0" w:color="auto"/>
            </w:tcBorders>
            <w:shd w:val="clear" w:color="000000" w:fill="FFFFFF"/>
            <w:noWrap/>
            <w:vAlign w:val="center"/>
            <w:hideMark/>
          </w:tcPr>
          <w:p w14:paraId="0AAFFDCC" w14:textId="77777777" w:rsidR="00864A38" w:rsidRPr="00E9257B" w:rsidRDefault="00864A38" w:rsidP="00864A38">
            <w:pPr>
              <w:jc w:val="right"/>
              <w:rPr>
                <w:rFonts w:ascii="Times New Roman" w:hAnsi="Times New Roman"/>
                <w:color w:val="000000"/>
                <w:sz w:val="20"/>
                <w:lang w:val="sr-Latn-RS" w:eastAsia="sr-Latn-RS"/>
              </w:rPr>
            </w:pPr>
            <w:r w:rsidRPr="00E9257B">
              <w:rPr>
                <w:rFonts w:ascii="Times New Roman" w:hAnsi="Times New Roman"/>
                <w:color w:val="000000"/>
                <w:sz w:val="20"/>
                <w:lang w:val="sr-Latn-RS" w:eastAsia="sr-Latn-RS"/>
              </w:rPr>
              <w:t>662</w:t>
            </w:r>
          </w:p>
        </w:tc>
        <w:tc>
          <w:tcPr>
            <w:tcW w:w="906" w:type="dxa"/>
            <w:tcBorders>
              <w:top w:val="nil"/>
              <w:left w:val="nil"/>
              <w:bottom w:val="single" w:sz="8" w:space="0" w:color="auto"/>
              <w:right w:val="single" w:sz="8" w:space="0" w:color="auto"/>
            </w:tcBorders>
            <w:shd w:val="clear" w:color="000000" w:fill="FFFFFF"/>
            <w:noWrap/>
            <w:vAlign w:val="center"/>
            <w:hideMark/>
          </w:tcPr>
          <w:p w14:paraId="1CA832C9" w14:textId="77777777" w:rsidR="00864A38" w:rsidRPr="00E9257B" w:rsidRDefault="00864A38" w:rsidP="00864A38">
            <w:pPr>
              <w:jc w:val="right"/>
              <w:rPr>
                <w:rFonts w:ascii="Times New Roman" w:hAnsi="Times New Roman"/>
                <w:color w:val="000000"/>
                <w:sz w:val="20"/>
                <w:lang w:val="sr-Latn-RS" w:eastAsia="sr-Latn-RS"/>
              </w:rPr>
            </w:pPr>
            <w:r w:rsidRPr="00E9257B">
              <w:rPr>
                <w:rFonts w:ascii="Times New Roman" w:hAnsi="Times New Roman"/>
                <w:color w:val="000000"/>
                <w:sz w:val="20"/>
                <w:lang w:val="sr-Latn-RS" w:eastAsia="sr-Latn-RS"/>
              </w:rPr>
              <w:t>3,970</w:t>
            </w:r>
          </w:p>
        </w:tc>
      </w:tr>
      <w:tr w:rsidR="00864A38" w:rsidRPr="00E9257B" w14:paraId="49DDCDBF" w14:textId="77777777" w:rsidTr="00864A38">
        <w:trPr>
          <w:trHeight w:val="270"/>
          <w:jc w:val="center"/>
        </w:trPr>
        <w:tc>
          <w:tcPr>
            <w:tcW w:w="1317" w:type="dxa"/>
            <w:tcBorders>
              <w:top w:val="nil"/>
              <w:left w:val="single" w:sz="8" w:space="0" w:color="auto"/>
              <w:bottom w:val="single" w:sz="8" w:space="0" w:color="auto"/>
              <w:right w:val="single" w:sz="8" w:space="0" w:color="auto"/>
            </w:tcBorders>
            <w:shd w:val="clear" w:color="000000" w:fill="BFBFBF"/>
            <w:noWrap/>
            <w:vAlign w:val="center"/>
            <w:hideMark/>
          </w:tcPr>
          <w:p w14:paraId="4F970886" w14:textId="77777777" w:rsidR="00864A38" w:rsidRPr="00E9257B" w:rsidRDefault="00864A38" w:rsidP="00864A38">
            <w:pPr>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Ukupno</w:t>
            </w:r>
          </w:p>
        </w:tc>
        <w:tc>
          <w:tcPr>
            <w:tcW w:w="1483" w:type="dxa"/>
            <w:tcBorders>
              <w:top w:val="nil"/>
              <w:left w:val="nil"/>
              <w:bottom w:val="single" w:sz="8" w:space="0" w:color="auto"/>
              <w:right w:val="single" w:sz="8" w:space="0" w:color="auto"/>
            </w:tcBorders>
            <w:shd w:val="clear" w:color="000000" w:fill="BFBFBF"/>
            <w:noWrap/>
            <w:vAlign w:val="center"/>
            <w:hideMark/>
          </w:tcPr>
          <w:p w14:paraId="702EDFF5" w14:textId="77777777" w:rsidR="00864A38" w:rsidRPr="00E9257B" w:rsidRDefault="00864A38" w:rsidP="00864A38">
            <w:pPr>
              <w:jc w:val="right"/>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3,308</w:t>
            </w:r>
          </w:p>
        </w:tc>
        <w:tc>
          <w:tcPr>
            <w:tcW w:w="1406" w:type="dxa"/>
            <w:tcBorders>
              <w:top w:val="nil"/>
              <w:left w:val="nil"/>
              <w:bottom w:val="single" w:sz="8" w:space="0" w:color="auto"/>
              <w:right w:val="single" w:sz="8" w:space="0" w:color="auto"/>
            </w:tcBorders>
            <w:shd w:val="clear" w:color="000000" w:fill="BFBFBF"/>
            <w:noWrap/>
            <w:vAlign w:val="center"/>
            <w:hideMark/>
          </w:tcPr>
          <w:p w14:paraId="5152ADB1" w14:textId="77777777" w:rsidR="00864A38" w:rsidRPr="00E9257B" w:rsidRDefault="00864A38" w:rsidP="00864A38">
            <w:pPr>
              <w:jc w:val="right"/>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662</w:t>
            </w:r>
          </w:p>
        </w:tc>
        <w:tc>
          <w:tcPr>
            <w:tcW w:w="906" w:type="dxa"/>
            <w:tcBorders>
              <w:top w:val="nil"/>
              <w:left w:val="nil"/>
              <w:bottom w:val="single" w:sz="8" w:space="0" w:color="auto"/>
              <w:right w:val="single" w:sz="8" w:space="0" w:color="auto"/>
            </w:tcBorders>
            <w:shd w:val="clear" w:color="000000" w:fill="BFBFBF"/>
            <w:noWrap/>
            <w:vAlign w:val="center"/>
            <w:hideMark/>
          </w:tcPr>
          <w:p w14:paraId="6BDE4A85" w14:textId="77777777" w:rsidR="00864A38" w:rsidRPr="00E9257B" w:rsidRDefault="00864A38" w:rsidP="00864A38">
            <w:pPr>
              <w:jc w:val="right"/>
              <w:rPr>
                <w:rFonts w:ascii="Times New Roman" w:hAnsi="Times New Roman"/>
                <w:b/>
                <w:bCs/>
                <w:color w:val="000000"/>
                <w:sz w:val="20"/>
                <w:lang w:val="sr-Latn-RS" w:eastAsia="sr-Latn-RS"/>
              </w:rPr>
            </w:pPr>
            <w:r w:rsidRPr="00E9257B">
              <w:rPr>
                <w:rFonts w:ascii="Times New Roman" w:hAnsi="Times New Roman"/>
                <w:b/>
                <w:bCs/>
                <w:color w:val="000000"/>
                <w:sz w:val="20"/>
                <w:lang w:val="sr-Latn-RS" w:eastAsia="sr-Latn-RS"/>
              </w:rPr>
              <w:t>3,970</w:t>
            </w:r>
          </w:p>
        </w:tc>
      </w:tr>
    </w:tbl>
    <w:p w14:paraId="40710835" w14:textId="77777777" w:rsidR="00677419" w:rsidRPr="00E9257B" w:rsidRDefault="00677419" w:rsidP="00021066">
      <w:pPr>
        <w:rPr>
          <w:rFonts w:ascii="Times New Roman" w:hAnsi="Times New Roman"/>
          <w:lang w:val="de-DE"/>
        </w:rPr>
      </w:pPr>
    </w:p>
    <w:p w14:paraId="4CD2D7FA" w14:textId="6C3DB97B" w:rsidR="00021066" w:rsidRPr="00784D00" w:rsidRDefault="00757BC4" w:rsidP="00021066">
      <w:pPr>
        <w:rPr>
          <w:rFonts w:ascii="Times New Roman" w:hAnsi="Times New Roman"/>
          <w:b/>
          <w:i/>
          <w:lang w:val="de-DE"/>
        </w:rPr>
      </w:pPr>
      <w:r w:rsidRPr="00E9257B">
        <w:rPr>
          <w:rFonts w:ascii="Times New Roman" w:hAnsi="Times New Roman"/>
          <w:b/>
          <w:i/>
          <w:lang w:val="de-DE"/>
        </w:rPr>
        <w:t xml:space="preserve">                  </w:t>
      </w:r>
      <w:r w:rsidR="00677419" w:rsidRPr="00E9257B">
        <w:rPr>
          <w:rFonts w:ascii="Times New Roman" w:hAnsi="Times New Roman"/>
          <w:b/>
          <w:i/>
          <w:lang w:val="de-DE"/>
        </w:rPr>
        <w:t xml:space="preserve">          </w:t>
      </w:r>
      <w:r w:rsidR="008769E4" w:rsidRPr="00E9257B">
        <w:rPr>
          <w:rFonts w:ascii="Times New Roman" w:hAnsi="Times New Roman"/>
          <w:b/>
          <w:i/>
          <w:lang w:val="de-DE"/>
        </w:rPr>
        <w:t xml:space="preserve">                   </w:t>
      </w:r>
      <w:r w:rsidR="00677419" w:rsidRPr="00E9257B">
        <w:rPr>
          <w:rFonts w:ascii="Times New Roman" w:hAnsi="Times New Roman"/>
          <w:b/>
          <w:i/>
          <w:lang w:val="de-DE"/>
        </w:rPr>
        <w:t xml:space="preserve">  </w:t>
      </w:r>
      <w:proofErr w:type="spellStart"/>
      <w:proofErr w:type="gramStart"/>
      <w:r w:rsidR="00021066" w:rsidRPr="00E9257B">
        <w:rPr>
          <w:rFonts w:ascii="Times New Roman" w:hAnsi="Times New Roman"/>
          <w:b/>
          <w:i/>
          <w:lang w:val="de-DE"/>
        </w:rPr>
        <w:t>Tabela</w:t>
      </w:r>
      <w:proofErr w:type="spellEnd"/>
      <w:r w:rsidR="00021066" w:rsidRPr="00E9257B">
        <w:rPr>
          <w:rFonts w:ascii="Times New Roman" w:hAnsi="Times New Roman"/>
          <w:b/>
          <w:i/>
          <w:lang w:val="de-DE"/>
        </w:rPr>
        <w:t xml:space="preserve">  </w:t>
      </w:r>
      <w:r w:rsidR="00185332" w:rsidRPr="00E9257B">
        <w:rPr>
          <w:rFonts w:ascii="Times New Roman" w:hAnsi="Times New Roman"/>
          <w:b/>
          <w:i/>
          <w:lang w:val="de-DE"/>
        </w:rPr>
        <w:t>4</w:t>
      </w:r>
      <w:r w:rsidR="00021066" w:rsidRPr="00E9257B">
        <w:rPr>
          <w:rFonts w:ascii="Times New Roman" w:hAnsi="Times New Roman"/>
          <w:b/>
          <w:i/>
          <w:lang w:val="de-DE"/>
        </w:rPr>
        <w:t>.2</w:t>
      </w:r>
      <w:r w:rsidR="00185332" w:rsidRPr="00E9257B">
        <w:rPr>
          <w:rFonts w:ascii="Times New Roman" w:hAnsi="Times New Roman"/>
          <w:b/>
          <w:i/>
          <w:lang w:val="de-DE"/>
        </w:rPr>
        <w:t>.</w:t>
      </w:r>
      <w:r w:rsidR="00822EF1" w:rsidRPr="00E9257B">
        <w:rPr>
          <w:rFonts w:ascii="Times New Roman" w:hAnsi="Times New Roman"/>
          <w:b/>
          <w:i/>
          <w:lang w:val="de-DE"/>
        </w:rPr>
        <w:t>3</w:t>
      </w:r>
      <w:r w:rsidR="00021066" w:rsidRPr="00E9257B">
        <w:rPr>
          <w:rFonts w:ascii="Times New Roman" w:hAnsi="Times New Roman"/>
          <w:b/>
          <w:i/>
          <w:lang w:val="de-DE"/>
        </w:rPr>
        <w:t>.</w:t>
      </w:r>
      <w:proofErr w:type="gramEnd"/>
      <w:r w:rsidR="00021066" w:rsidRPr="00E9257B">
        <w:rPr>
          <w:rFonts w:ascii="Times New Roman" w:hAnsi="Times New Roman"/>
          <w:b/>
          <w:i/>
          <w:lang w:val="de-DE"/>
        </w:rPr>
        <w:t xml:space="preserve"> – </w:t>
      </w:r>
      <w:proofErr w:type="spellStart"/>
      <w:r w:rsidR="00021066" w:rsidRPr="00E9257B">
        <w:rPr>
          <w:rFonts w:ascii="Times New Roman" w:hAnsi="Times New Roman"/>
          <w:b/>
          <w:i/>
          <w:lang w:val="de-DE"/>
        </w:rPr>
        <w:t>Ukupno</w:t>
      </w:r>
      <w:proofErr w:type="spellEnd"/>
      <w:r w:rsidR="00021066" w:rsidRPr="00E9257B">
        <w:rPr>
          <w:rFonts w:ascii="Times New Roman" w:hAnsi="Times New Roman"/>
          <w:b/>
          <w:i/>
          <w:lang w:val="de-DE"/>
        </w:rPr>
        <w:t xml:space="preserve"> </w:t>
      </w:r>
      <w:proofErr w:type="spellStart"/>
      <w:r w:rsidR="00021066" w:rsidRPr="00E9257B">
        <w:rPr>
          <w:rFonts w:ascii="Times New Roman" w:hAnsi="Times New Roman"/>
          <w:b/>
          <w:i/>
          <w:lang w:val="de-DE"/>
        </w:rPr>
        <w:t>planirani</w:t>
      </w:r>
      <w:proofErr w:type="spellEnd"/>
      <w:r w:rsidR="00021066" w:rsidRPr="00E9257B">
        <w:rPr>
          <w:rFonts w:ascii="Times New Roman" w:hAnsi="Times New Roman"/>
          <w:b/>
          <w:i/>
          <w:lang w:val="de-DE"/>
        </w:rPr>
        <w:t xml:space="preserve"> </w:t>
      </w:r>
      <w:proofErr w:type="spellStart"/>
      <w:r w:rsidR="00021066" w:rsidRPr="00E9257B">
        <w:rPr>
          <w:rFonts w:ascii="Times New Roman" w:hAnsi="Times New Roman"/>
          <w:b/>
          <w:i/>
          <w:lang w:val="de-DE"/>
        </w:rPr>
        <w:t>repromaterijal</w:t>
      </w:r>
      <w:proofErr w:type="spellEnd"/>
      <w:r w:rsidR="00021066" w:rsidRPr="00E9257B">
        <w:rPr>
          <w:rFonts w:ascii="Times New Roman" w:hAnsi="Times New Roman"/>
          <w:b/>
          <w:i/>
          <w:lang w:val="de-DE"/>
        </w:rPr>
        <w:t xml:space="preserve"> </w:t>
      </w:r>
      <w:proofErr w:type="spellStart"/>
      <w:r w:rsidR="00021066" w:rsidRPr="00E9257B">
        <w:rPr>
          <w:rFonts w:ascii="Times New Roman" w:hAnsi="Times New Roman"/>
          <w:b/>
          <w:i/>
          <w:lang w:val="de-DE"/>
        </w:rPr>
        <w:t>za</w:t>
      </w:r>
      <w:proofErr w:type="spellEnd"/>
      <w:r w:rsidR="00021066" w:rsidRPr="00E9257B">
        <w:rPr>
          <w:rFonts w:ascii="Times New Roman" w:hAnsi="Times New Roman"/>
          <w:b/>
          <w:i/>
          <w:lang w:val="de-DE"/>
        </w:rPr>
        <w:t xml:space="preserve"> </w:t>
      </w:r>
      <w:proofErr w:type="spellStart"/>
      <w:r w:rsidR="00021066" w:rsidRPr="00E9257B">
        <w:rPr>
          <w:rFonts w:ascii="Times New Roman" w:hAnsi="Times New Roman"/>
          <w:b/>
          <w:i/>
          <w:lang w:val="de-DE"/>
        </w:rPr>
        <w:t>prostu</w:t>
      </w:r>
      <w:proofErr w:type="spellEnd"/>
      <w:r w:rsidR="00021066" w:rsidRPr="00E9257B">
        <w:rPr>
          <w:rFonts w:ascii="Times New Roman" w:hAnsi="Times New Roman"/>
          <w:b/>
          <w:i/>
          <w:lang w:val="de-DE"/>
        </w:rPr>
        <w:t xml:space="preserve"> i </w:t>
      </w:r>
      <w:proofErr w:type="spellStart"/>
      <w:r w:rsidR="00021066" w:rsidRPr="00E9257B">
        <w:rPr>
          <w:rFonts w:ascii="Times New Roman" w:hAnsi="Times New Roman"/>
          <w:b/>
          <w:i/>
          <w:lang w:val="de-DE"/>
        </w:rPr>
        <w:t>proširenu</w:t>
      </w:r>
      <w:proofErr w:type="spellEnd"/>
      <w:r w:rsidR="00021066" w:rsidRPr="00E9257B">
        <w:rPr>
          <w:rFonts w:ascii="Times New Roman" w:hAnsi="Times New Roman"/>
          <w:b/>
          <w:i/>
          <w:lang w:val="de-DE"/>
        </w:rPr>
        <w:t xml:space="preserve"> </w:t>
      </w:r>
      <w:proofErr w:type="spellStart"/>
      <w:r w:rsidR="00021066" w:rsidRPr="00E9257B">
        <w:rPr>
          <w:rFonts w:ascii="Times New Roman" w:hAnsi="Times New Roman"/>
          <w:b/>
          <w:i/>
          <w:lang w:val="de-DE"/>
        </w:rPr>
        <w:t>reprodukciju</w:t>
      </w:r>
      <w:proofErr w:type="spellEnd"/>
    </w:p>
    <w:tbl>
      <w:tblPr>
        <w:tblW w:w="5111" w:type="dxa"/>
        <w:jc w:val="center"/>
        <w:tblLook w:val="04A0" w:firstRow="1" w:lastRow="0" w:firstColumn="1" w:lastColumn="0" w:noHBand="0" w:noVBand="1"/>
      </w:tblPr>
      <w:tblGrid>
        <w:gridCol w:w="1316"/>
        <w:gridCol w:w="1483"/>
        <w:gridCol w:w="1406"/>
        <w:gridCol w:w="906"/>
      </w:tblGrid>
      <w:tr w:rsidR="00E01565" w:rsidRPr="00E01565" w14:paraId="1201356B" w14:textId="77777777" w:rsidTr="00E01565">
        <w:trPr>
          <w:trHeight w:val="270"/>
          <w:jc w:val="center"/>
        </w:trPr>
        <w:tc>
          <w:tcPr>
            <w:tcW w:w="131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2AE26F5" w14:textId="77777777" w:rsidR="00E01565" w:rsidRPr="00E01565" w:rsidRDefault="00E01565" w:rsidP="00E01565">
            <w:pPr>
              <w:jc w:val="center"/>
              <w:rPr>
                <w:rFonts w:ascii="Times New Roman" w:hAnsi="Times New Roman"/>
                <w:b/>
                <w:bCs/>
                <w:color w:val="000000"/>
                <w:sz w:val="20"/>
                <w:lang w:val="sr-Latn-RS" w:eastAsia="sr-Latn-RS"/>
              </w:rPr>
            </w:pPr>
            <w:bookmarkStart w:id="231" w:name="_Toc232388481"/>
            <w:bookmarkStart w:id="232" w:name="_Toc391029811"/>
            <w:r w:rsidRPr="00E01565">
              <w:rPr>
                <w:rFonts w:ascii="Times New Roman" w:hAnsi="Times New Roman"/>
                <w:b/>
                <w:bCs/>
                <w:color w:val="000000"/>
                <w:sz w:val="20"/>
                <w:lang w:val="sr-Latn-RS" w:eastAsia="sr-Latn-RS"/>
              </w:rPr>
              <w:t>Vrsta drveća</w:t>
            </w:r>
          </w:p>
        </w:tc>
        <w:tc>
          <w:tcPr>
            <w:tcW w:w="1483" w:type="dxa"/>
            <w:tcBorders>
              <w:top w:val="single" w:sz="8" w:space="0" w:color="auto"/>
              <w:left w:val="nil"/>
              <w:bottom w:val="single" w:sz="8" w:space="0" w:color="auto"/>
              <w:right w:val="single" w:sz="8" w:space="0" w:color="auto"/>
            </w:tcBorders>
            <w:shd w:val="clear" w:color="000000" w:fill="BFBFBF"/>
            <w:noWrap/>
            <w:vAlign w:val="center"/>
            <w:hideMark/>
          </w:tcPr>
          <w:p w14:paraId="3E194704"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Pošumljavanje</w:t>
            </w:r>
          </w:p>
        </w:tc>
        <w:tc>
          <w:tcPr>
            <w:tcW w:w="1406" w:type="dxa"/>
            <w:tcBorders>
              <w:top w:val="single" w:sz="8" w:space="0" w:color="auto"/>
              <w:left w:val="nil"/>
              <w:bottom w:val="single" w:sz="8" w:space="0" w:color="auto"/>
              <w:right w:val="single" w:sz="8" w:space="0" w:color="auto"/>
            </w:tcBorders>
            <w:shd w:val="clear" w:color="000000" w:fill="BFBFBF"/>
            <w:noWrap/>
            <w:vAlign w:val="center"/>
            <w:hideMark/>
          </w:tcPr>
          <w:p w14:paraId="6AC63F44"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Popunjavanje</w:t>
            </w:r>
          </w:p>
        </w:tc>
        <w:tc>
          <w:tcPr>
            <w:tcW w:w="906" w:type="dxa"/>
            <w:tcBorders>
              <w:top w:val="single" w:sz="8" w:space="0" w:color="auto"/>
              <w:left w:val="nil"/>
              <w:bottom w:val="single" w:sz="8" w:space="0" w:color="auto"/>
              <w:right w:val="single" w:sz="8" w:space="0" w:color="auto"/>
            </w:tcBorders>
            <w:shd w:val="clear" w:color="000000" w:fill="BFBFBF"/>
            <w:noWrap/>
            <w:vAlign w:val="center"/>
            <w:hideMark/>
          </w:tcPr>
          <w:p w14:paraId="5275F33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r>
      <w:tr w:rsidR="00E01565" w:rsidRPr="00E01565" w14:paraId="0A1E7978" w14:textId="77777777" w:rsidTr="00E01565">
        <w:trPr>
          <w:trHeight w:val="270"/>
          <w:jc w:val="center"/>
        </w:trPr>
        <w:tc>
          <w:tcPr>
            <w:tcW w:w="1316" w:type="dxa"/>
            <w:vMerge/>
            <w:tcBorders>
              <w:top w:val="single" w:sz="8" w:space="0" w:color="auto"/>
              <w:left w:val="single" w:sz="8" w:space="0" w:color="auto"/>
              <w:bottom w:val="single" w:sz="8" w:space="0" w:color="000000"/>
              <w:right w:val="single" w:sz="8" w:space="0" w:color="auto"/>
            </w:tcBorders>
            <w:vAlign w:val="center"/>
            <w:hideMark/>
          </w:tcPr>
          <w:p w14:paraId="536AFD92" w14:textId="77777777" w:rsidR="00E01565" w:rsidRPr="00E01565" w:rsidRDefault="00E01565" w:rsidP="00E01565">
            <w:pPr>
              <w:rPr>
                <w:rFonts w:ascii="Times New Roman" w:hAnsi="Times New Roman"/>
                <w:b/>
                <w:bCs/>
                <w:color w:val="000000"/>
                <w:sz w:val="20"/>
                <w:lang w:val="sr-Latn-RS" w:eastAsia="sr-Latn-RS"/>
              </w:rPr>
            </w:pPr>
          </w:p>
        </w:tc>
        <w:tc>
          <w:tcPr>
            <w:tcW w:w="1483" w:type="dxa"/>
            <w:tcBorders>
              <w:top w:val="nil"/>
              <w:left w:val="nil"/>
              <w:bottom w:val="single" w:sz="8" w:space="0" w:color="auto"/>
              <w:right w:val="single" w:sz="8" w:space="0" w:color="auto"/>
            </w:tcBorders>
            <w:shd w:val="clear" w:color="000000" w:fill="BFBFBF"/>
            <w:noWrap/>
            <w:vAlign w:val="center"/>
            <w:hideMark/>
          </w:tcPr>
          <w:p w14:paraId="4A8EB09E"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sadnicama</w:t>
            </w:r>
          </w:p>
        </w:tc>
        <w:tc>
          <w:tcPr>
            <w:tcW w:w="1406" w:type="dxa"/>
            <w:tcBorders>
              <w:top w:val="nil"/>
              <w:left w:val="nil"/>
              <w:bottom w:val="single" w:sz="8" w:space="0" w:color="auto"/>
              <w:right w:val="single" w:sz="8" w:space="0" w:color="auto"/>
            </w:tcBorders>
            <w:shd w:val="clear" w:color="000000" w:fill="BFBFBF"/>
            <w:noWrap/>
            <w:vAlign w:val="center"/>
            <w:hideMark/>
          </w:tcPr>
          <w:p w14:paraId="5F1A6A6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sadnicama</w:t>
            </w:r>
          </w:p>
        </w:tc>
        <w:tc>
          <w:tcPr>
            <w:tcW w:w="906" w:type="dxa"/>
            <w:tcBorders>
              <w:top w:val="nil"/>
              <w:left w:val="nil"/>
              <w:bottom w:val="single" w:sz="8" w:space="0" w:color="auto"/>
              <w:right w:val="single" w:sz="8" w:space="0" w:color="auto"/>
            </w:tcBorders>
            <w:shd w:val="clear" w:color="000000" w:fill="BFBFBF"/>
            <w:noWrap/>
            <w:vAlign w:val="center"/>
            <w:hideMark/>
          </w:tcPr>
          <w:p w14:paraId="1371A6F3"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sadnica</w:t>
            </w:r>
          </w:p>
        </w:tc>
      </w:tr>
      <w:tr w:rsidR="00E01565" w:rsidRPr="00E01565" w14:paraId="0494737B" w14:textId="77777777" w:rsidTr="00E01565">
        <w:trPr>
          <w:trHeight w:val="270"/>
          <w:jc w:val="center"/>
        </w:trPr>
        <w:tc>
          <w:tcPr>
            <w:tcW w:w="1316" w:type="dxa"/>
            <w:vMerge/>
            <w:tcBorders>
              <w:top w:val="single" w:sz="8" w:space="0" w:color="auto"/>
              <w:left w:val="single" w:sz="8" w:space="0" w:color="auto"/>
              <w:bottom w:val="single" w:sz="8" w:space="0" w:color="000000"/>
              <w:right w:val="single" w:sz="8" w:space="0" w:color="auto"/>
            </w:tcBorders>
            <w:vAlign w:val="center"/>
            <w:hideMark/>
          </w:tcPr>
          <w:p w14:paraId="4E26A51E" w14:textId="77777777" w:rsidR="00E01565" w:rsidRPr="00E01565" w:rsidRDefault="00E01565" w:rsidP="00E01565">
            <w:pPr>
              <w:rPr>
                <w:rFonts w:ascii="Times New Roman" w:hAnsi="Times New Roman"/>
                <w:b/>
                <w:bCs/>
                <w:color w:val="000000"/>
                <w:sz w:val="20"/>
                <w:lang w:val="sr-Latn-RS" w:eastAsia="sr-Latn-RS"/>
              </w:rPr>
            </w:pPr>
          </w:p>
        </w:tc>
        <w:tc>
          <w:tcPr>
            <w:tcW w:w="3795"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3B995667"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komada</w:t>
            </w:r>
          </w:p>
        </w:tc>
      </w:tr>
      <w:tr w:rsidR="00E01565" w:rsidRPr="00E01565" w14:paraId="3598A5CF"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4E1EE2CA"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bagrem</w:t>
            </w:r>
          </w:p>
        </w:tc>
        <w:tc>
          <w:tcPr>
            <w:tcW w:w="1483" w:type="dxa"/>
            <w:tcBorders>
              <w:top w:val="nil"/>
              <w:left w:val="nil"/>
              <w:bottom w:val="single" w:sz="8" w:space="0" w:color="auto"/>
              <w:right w:val="single" w:sz="8" w:space="0" w:color="auto"/>
            </w:tcBorders>
            <w:shd w:val="clear" w:color="000000" w:fill="FFFFFF"/>
            <w:noWrap/>
            <w:vAlign w:val="center"/>
            <w:hideMark/>
          </w:tcPr>
          <w:p w14:paraId="11EF469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55,328</w:t>
            </w:r>
          </w:p>
        </w:tc>
        <w:tc>
          <w:tcPr>
            <w:tcW w:w="1406" w:type="dxa"/>
            <w:tcBorders>
              <w:top w:val="nil"/>
              <w:left w:val="nil"/>
              <w:bottom w:val="single" w:sz="8" w:space="0" w:color="auto"/>
              <w:right w:val="single" w:sz="8" w:space="0" w:color="auto"/>
            </w:tcBorders>
            <w:shd w:val="clear" w:color="auto" w:fill="auto"/>
            <w:noWrap/>
            <w:vAlign w:val="center"/>
            <w:hideMark/>
          </w:tcPr>
          <w:p w14:paraId="2372BA5C"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16,598</w:t>
            </w:r>
          </w:p>
        </w:tc>
        <w:tc>
          <w:tcPr>
            <w:tcW w:w="906" w:type="dxa"/>
            <w:tcBorders>
              <w:top w:val="nil"/>
              <w:left w:val="nil"/>
              <w:bottom w:val="single" w:sz="8" w:space="0" w:color="auto"/>
              <w:right w:val="single" w:sz="8" w:space="0" w:color="auto"/>
            </w:tcBorders>
            <w:shd w:val="clear" w:color="000000" w:fill="FFFFFF"/>
            <w:noWrap/>
            <w:vAlign w:val="center"/>
            <w:hideMark/>
          </w:tcPr>
          <w:p w14:paraId="0364302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71,926</w:t>
            </w:r>
          </w:p>
        </w:tc>
      </w:tr>
      <w:tr w:rsidR="00E01565" w:rsidRPr="00E01565" w14:paraId="4A2EA149"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3C1DB4EA"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bela topola</w:t>
            </w:r>
          </w:p>
        </w:tc>
        <w:tc>
          <w:tcPr>
            <w:tcW w:w="1483" w:type="dxa"/>
            <w:tcBorders>
              <w:top w:val="nil"/>
              <w:left w:val="nil"/>
              <w:bottom w:val="single" w:sz="8" w:space="0" w:color="auto"/>
              <w:right w:val="single" w:sz="8" w:space="0" w:color="auto"/>
            </w:tcBorders>
            <w:shd w:val="clear" w:color="000000" w:fill="FFFFFF"/>
            <w:noWrap/>
            <w:vAlign w:val="center"/>
            <w:hideMark/>
          </w:tcPr>
          <w:p w14:paraId="5AB2501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17,045</w:t>
            </w:r>
          </w:p>
        </w:tc>
        <w:tc>
          <w:tcPr>
            <w:tcW w:w="1406" w:type="dxa"/>
            <w:tcBorders>
              <w:top w:val="nil"/>
              <w:left w:val="nil"/>
              <w:bottom w:val="single" w:sz="8" w:space="0" w:color="auto"/>
              <w:right w:val="single" w:sz="8" w:space="0" w:color="auto"/>
            </w:tcBorders>
            <w:shd w:val="clear" w:color="000000" w:fill="FFFFFF"/>
            <w:noWrap/>
            <w:vAlign w:val="center"/>
            <w:hideMark/>
          </w:tcPr>
          <w:p w14:paraId="05B88A4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3,664</w:t>
            </w:r>
          </w:p>
        </w:tc>
        <w:tc>
          <w:tcPr>
            <w:tcW w:w="906" w:type="dxa"/>
            <w:tcBorders>
              <w:top w:val="nil"/>
              <w:left w:val="nil"/>
              <w:bottom w:val="single" w:sz="8" w:space="0" w:color="auto"/>
              <w:right w:val="single" w:sz="8" w:space="0" w:color="auto"/>
            </w:tcBorders>
            <w:shd w:val="clear" w:color="000000" w:fill="FFFFFF"/>
            <w:noWrap/>
            <w:vAlign w:val="center"/>
            <w:hideMark/>
          </w:tcPr>
          <w:p w14:paraId="139EB26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20,709</w:t>
            </w:r>
          </w:p>
        </w:tc>
      </w:tr>
      <w:tr w:rsidR="00E01565" w:rsidRPr="00E01565" w14:paraId="27981F81"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79EE4A21"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bela vrba</w:t>
            </w:r>
          </w:p>
        </w:tc>
        <w:tc>
          <w:tcPr>
            <w:tcW w:w="1483" w:type="dxa"/>
            <w:tcBorders>
              <w:top w:val="nil"/>
              <w:left w:val="nil"/>
              <w:bottom w:val="single" w:sz="8" w:space="0" w:color="auto"/>
              <w:right w:val="single" w:sz="8" w:space="0" w:color="auto"/>
            </w:tcBorders>
            <w:shd w:val="clear" w:color="000000" w:fill="FFFFFF"/>
            <w:noWrap/>
            <w:vAlign w:val="center"/>
            <w:hideMark/>
          </w:tcPr>
          <w:p w14:paraId="459EC14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128,354</w:t>
            </w:r>
          </w:p>
        </w:tc>
        <w:tc>
          <w:tcPr>
            <w:tcW w:w="1406" w:type="dxa"/>
            <w:tcBorders>
              <w:top w:val="nil"/>
              <w:left w:val="nil"/>
              <w:bottom w:val="single" w:sz="8" w:space="0" w:color="auto"/>
              <w:right w:val="single" w:sz="8" w:space="0" w:color="auto"/>
            </w:tcBorders>
            <w:shd w:val="clear" w:color="auto" w:fill="auto"/>
            <w:noWrap/>
            <w:vAlign w:val="center"/>
            <w:hideMark/>
          </w:tcPr>
          <w:p w14:paraId="766ACE2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27,821</w:t>
            </w:r>
          </w:p>
        </w:tc>
        <w:tc>
          <w:tcPr>
            <w:tcW w:w="906" w:type="dxa"/>
            <w:tcBorders>
              <w:top w:val="nil"/>
              <w:left w:val="nil"/>
              <w:bottom w:val="single" w:sz="8" w:space="0" w:color="auto"/>
              <w:right w:val="single" w:sz="8" w:space="0" w:color="auto"/>
            </w:tcBorders>
            <w:shd w:val="clear" w:color="000000" w:fill="FFFFFF"/>
            <w:noWrap/>
            <w:vAlign w:val="center"/>
            <w:hideMark/>
          </w:tcPr>
          <w:p w14:paraId="7A72F7C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156,175</w:t>
            </w:r>
          </w:p>
        </w:tc>
      </w:tr>
      <w:tr w:rsidR="00E01565" w:rsidRPr="00E01565" w14:paraId="550B644B"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11FD50BD"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lužnjak</w:t>
            </w:r>
          </w:p>
        </w:tc>
        <w:tc>
          <w:tcPr>
            <w:tcW w:w="1483" w:type="dxa"/>
            <w:tcBorders>
              <w:top w:val="nil"/>
              <w:left w:val="nil"/>
              <w:bottom w:val="single" w:sz="8" w:space="0" w:color="auto"/>
              <w:right w:val="single" w:sz="8" w:space="0" w:color="auto"/>
            </w:tcBorders>
            <w:shd w:val="clear" w:color="000000" w:fill="FFFFFF"/>
            <w:noWrap/>
            <w:vAlign w:val="center"/>
            <w:hideMark/>
          </w:tcPr>
          <w:p w14:paraId="3E0F10F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39,402</w:t>
            </w:r>
          </w:p>
        </w:tc>
        <w:tc>
          <w:tcPr>
            <w:tcW w:w="1406" w:type="dxa"/>
            <w:tcBorders>
              <w:top w:val="nil"/>
              <w:left w:val="nil"/>
              <w:bottom w:val="single" w:sz="8" w:space="0" w:color="auto"/>
              <w:right w:val="single" w:sz="8" w:space="0" w:color="auto"/>
            </w:tcBorders>
            <w:shd w:val="clear" w:color="auto" w:fill="auto"/>
            <w:noWrap/>
            <w:vAlign w:val="center"/>
            <w:hideMark/>
          </w:tcPr>
          <w:p w14:paraId="630AB74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13,094</w:t>
            </w:r>
          </w:p>
        </w:tc>
        <w:tc>
          <w:tcPr>
            <w:tcW w:w="906" w:type="dxa"/>
            <w:tcBorders>
              <w:top w:val="nil"/>
              <w:left w:val="nil"/>
              <w:bottom w:val="single" w:sz="8" w:space="0" w:color="auto"/>
              <w:right w:val="single" w:sz="8" w:space="0" w:color="auto"/>
            </w:tcBorders>
            <w:shd w:val="clear" w:color="000000" w:fill="FFFFFF"/>
            <w:noWrap/>
            <w:vAlign w:val="center"/>
            <w:hideMark/>
          </w:tcPr>
          <w:p w14:paraId="2D273AE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52,496</w:t>
            </w:r>
          </w:p>
        </w:tc>
      </w:tr>
      <w:tr w:rsidR="00E01565" w:rsidRPr="00E01565" w14:paraId="0E564864"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311369D0"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poljski jasen</w:t>
            </w:r>
          </w:p>
        </w:tc>
        <w:tc>
          <w:tcPr>
            <w:tcW w:w="1483" w:type="dxa"/>
            <w:tcBorders>
              <w:top w:val="nil"/>
              <w:left w:val="nil"/>
              <w:bottom w:val="single" w:sz="8" w:space="0" w:color="auto"/>
              <w:right w:val="single" w:sz="8" w:space="0" w:color="auto"/>
            </w:tcBorders>
            <w:shd w:val="clear" w:color="000000" w:fill="FFFFFF"/>
            <w:noWrap/>
            <w:vAlign w:val="center"/>
            <w:hideMark/>
          </w:tcPr>
          <w:p w14:paraId="50CF1ED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5,018</w:t>
            </w:r>
          </w:p>
        </w:tc>
        <w:tc>
          <w:tcPr>
            <w:tcW w:w="1406" w:type="dxa"/>
            <w:tcBorders>
              <w:top w:val="nil"/>
              <w:left w:val="nil"/>
              <w:bottom w:val="single" w:sz="8" w:space="0" w:color="auto"/>
              <w:right w:val="single" w:sz="8" w:space="0" w:color="auto"/>
            </w:tcBorders>
            <w:shd w:val="clear" w:color="auto" w:fill="auto"/>
            <w:noWrap/>
            <w:vAlign w:val="center"/>
            <w:hideMark/>
          </w:tcPr>
          <w:p w14:paraId="34DFD70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1,166</w:t>
            </w:r>
          </w:p>
        </w:tc>
        <w:tc>
          <w:tcPr>
            <w:tcW w:w="906" w:type="dxa"/>
            <w:tcBorders>
              <w:top w:val="nil"/>
              <w:left w:val="nil"/>
              <w:bottom w:val="single" w:sz="8" w:space="0" w:color="auto"/>
              <w:right w:val="single" w:sz="8" w:space="0" w:color="auto"/>
            </w:tcBorders>
            <w:shd w:val="clear" w:color="000000" w:fill="FFFFFF"/>
            <w:noWrap/>
            <w:vAlign w:val="center"/>
            <w:hideMark/>
          </w:tcPr>
          <w:p w14:paraId="0A482F96"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6,184</w:t>
            </w:r>
          </w:p>
        </w:tc>
      </w:tr>
      <w:tr w:rsidR="00E01565" w:rsidRPr="00E01565" w14:paraId="1B081A7D"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1F23CEF7"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topola I-214</w:t>
            </w:r>
          </w:p>
        </w:tc>
        <w:tc>
          <w:tcPr>
            <w:tcW w:w="1483" w:type="dxa"/>
            <w:tcBorders>
              <w:top w:val="nil"/>
              <w:left w:val="nil"/>
              <w:bottom w:val="single" w:sz="8" w:space="0" w:color="auto"/>
              <w:right w:val="single" w:sz="8" w:space="0" w:color="auto"/>
            </w:tcBorders>
            <w:shd w:val="clear" w:color="000000" w:fill="FFFFFF"/>
            <w:noWrap/>
            <w:vAlign w:val="center"/>
            <w:hideMark/>
          </w:tcPr>
          <w:p w14:paraId="3BC79AC5"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189,233</w:t>
            </w:r>
          </w:p>
        </w:tc>
        <w:tc>
          <w:tcPr>
            <w:tcW w:w="1406" w:type="dxa"/>
            <w:tcBorders>
              <w:top w:val="nil"/>
              <w:left w:val="nil"/>
              <w:bottom w:val="single" w:sz="8" w:space="0" w:color="auto"/>
              <w:right w:val="single" w:sz="8" w:space="0" w:color="auto"/>
            </w:tcBorders>
            <w:shd w:val="clear" w:color="auto" w:fill="auto"/>
            <w:noWrap/>
            <w:vAlign w:val="center"/>
            <w:hideMark/>
          </w:tcPr>
          <w:p w14:paraId="7389448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54,693</w:t>
            </w:r>
          </w:p>
        </w:tc>
        <w:tc>
          <w:tcPr>
            <w:tcW w:w="906" w:type="dxa"/>
            <w:tcBorders>
              <w:top w:val="nil"/>
              <w:left w:val="nil"/>
              <w:bottom w:val="single" w:sz="8" w:space="0" w:color="auto"/>
              <w:right w:val="single" w:sz="8" w:space="0" w:color="auto"/>
            </w:tcBorders>
            <w:shd w:val="clear" w:color="000000" w:fill="FFFFFF"/>
            <w:noWrap/>
            <w:vAlign w:val="center"/>
            <w:hideMark/>
          </w:tcPr>
          <w:p w14:paraId="74166AB2"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243,926</w:t>
            </w:r>
          </w:p>
        </w:tc>
      </w:tr>
      <w:tr w:rsidR="00E01565" w:rsidRPr="00E01565" w14:paraId="39382159"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FFFFFF"/>
            <w:noWrap/>
            <w:vAlign w:val="center"/>
            <w:hideMark/>
          </w:tcPr>
          <w:p w14:paraId="20ECEF93"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topola M1</w:t>
            </w:r>
          </w:p>
        </w:tc>
        <w:tc>
          <w:tcPr>
            <w:tcW w:w="1483" w:type="dxa"/>
            <w:tcBorders>
              <w:top w:val="nil"/>
              <w:left w:val="nil"/>
              <w:bottom w:val="single" w:sz="8" w:space="0" w:color="auto"/>
              <w:right w:val="single" w:sz="8" w:space="0" w:color="auto"/>
            </w:tcBorders>
            <w:shd w:val="clear" w:color="000000" w:fill="FFFFFF"/>
            <w:noWrap/>
            <w:vAlign w:val="center"/>
            <w:hideMark/>
          </w:tcPr>
          <w:p w14:paraId="3CAF9CC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15,879</w:t>
            </w:r>
          </w:p>
        </w:tc>
        <w:tc>
          <w:tcPr>
            <w:tcW w:w="1406" w:type="dxa"/>
            <w:tcBorders>
              <w:top w:val="nil"/>
              <w:left w:val="nil"/>
              <w:bottom w:val="single" w:sz="8" w:space="0" w:color="auto"/>
              <w:right w:val="single" w:sz="8" w:space="0" w:color="auto"/>
            </w:tcBorders>
            <w:shd w:val="clear" w:color="auto" w:fill="auto"/>
            <w:noWrap/>
            <w:vAlign w:val="center"/>
            <w:hideMark/>
          </w:tcPr>
          <w:p w14:paraId="381EC8A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3,176</w:t>
            </w:r>
          </w:p>
        </w:tc>
        <w:tc>
          <w:tcPr>
            <w:tcW w:w="906" w:type="dxa"/>
            <w:tcBorders>
              <w:top w:val="nil"/>
              <w:left w:val="nil"/>
              <w:bottom w:val="single" w:sz="8" w:space="0" w:color="auto"/>
              <w:right w:val="single" w:sz="8" w:space="0" w:color="auto"/>
            </w:tcBorders>
            <w:shd w:val="clear" w:color="000000" w:fill="FFFFFF"/>
            <w:noWrap/>
            <w:vAlign w:val="center"/>
            <w:hideMark/>
          </w:tcPr>
          <w:p w14:paraId="10055FC7"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19,055</w:t>
            </w:r>
          </w:p>
        </w:tc>
      </w:tr>
      <w:tr w:rsidR="00E01565" w:rsidRPr="00E01565" w14:paraId="3A9878C6" w14:textId="77777777" w:rsidTr="00E01565">
        <w:trPr>
          <w:trHeight w:val="270"/>
          <w:jc w:val="center"/>
        </w:trPr>
        <w:tc>
          <w:tcPr>
            <w:tcW w:w="1316" w:type="dxa"/>
            <w:tcBorders>
              <w:top w:val="nil"/>
              <w:left w:val="single" w:sz="8" w:space="0" w:color="auto"/>
              <w:bottom w:val="single" w:sz="8" w:space="0" w:color="auto"/>
              <w:right w:val="single" w:sz="8" w:space="0" w:color="auto"/>
            </w:tcBorders>
            <w:shd w:val="clear" w:color="000000" w:fill="BFBFBF"/>
            <w:noWrap/>
            <w:vAlign w:val="center"/>
            <w:hideMark/>
          </w:tcPr>
          <w:p w14:paraId="396414D2" w14:textId="77777777" w:rsidR="00E01565" w:rsidRPr="00E01565" w:rsidRDefault="00E01565" w:rsidP="00E01565">
            <w:pP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c>
          <w:tcPr>
            <w:tcW w:w="1483" w:type="dxa"/>
            <w:tcBorders>
              <w:top w:val="nil"/>
              <w:left w:val="nil"/>
              <w:bottom w:val="single" w:sz="8" w:space="0" w:color="auto"/>
              <w:right w:val="single" w:sz="8" w:space="0" w:color="auto"/>
            </w:tcBorders>
            <w:shd w:val="clear" w:color="000000" w:fill="BFBFBF"/>
            <w:noWrap/>
            <w:vAlign w:val="center"/>
            <w:hideMark/>
          </w:tcPr>
          <w:p w14:paraId="4F7F8CB0"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450,259</w:t>
            </w:r>
          </w:p>
        </w:tc>
        <w:tc>
          <w:tcPr>
            <w:tcW w:w="1406" w:type="dxa"/>
            <w:tcBorders>
              <w:top w:val="nil"/>
              <w:left w:val="nil"/>
              <w:bottom w:val="single" w:sz="8" w:space="0" w:color="auto"/>
              <w:right w:val="single" w:sz="8" w:space="0" w:color="auto"/>
            </w:tcBorders>
            <w:shd w:val="clear" w:color="000000" w:fill="BFBFBF"/>
            <w:noWrap/>
            <w:vAlign w:val="center"/>
            <w:hideMark/>
          </w:tcPr>
          <w:p w14:paraId="6B4511F4"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120,212</w:t>
            </w:r>
          </w:p>
        </w:tc>
        <w:tc>
          <w:tcPr>
            <w:tcW w:w="906" w:type="dxa"/>
            <w:tcBorders>
              <w:top w:val="nil"/>
              <w:left w:val="nil"/>
              <w:bottom w:val="single" w:sz="8" w:space="0" w:color="auto"/>
              <w:right w:val="single" w:sz="8" w:space="0" w:color="auto"/>
            </w:tcBorders>
            <w:shd w:val="clear" w:color="000000" w:fill="BFBFBF"/>
            <w:noWrap/>
            <w:vAlign w:val="center"/>
            <w:hideMark/>
          </w:tcPr>
          <w:p w14:paraId="53CEAB8F"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570,471</w:t>
            </w:r>
          </w:p>
        </w:tc>
      </w:tr>
    </w:tbl>
    <w:p w14:paraId="0F8EB0D2" w14:textId="77777777" w:rsidR="00677419" w:rsidRDefault="00677419" w:rsidP="00021066">
      <w:pPr>
        <w:rPr>
          <w:rFonts w:ascii="Times New Roman" w:hAnsi="Times New Roman"/>
          <w:lang w:val="de-DE"/>
        </w:rPr>
      </w:pPr>
    </w:p>
    <w:p w14:paraId="0BF4534F" w14:textId="77777777" w:rsidR="00021066" w:rsidRPr="00784D00" w:rsidRDefault="00021066" w:rsidP="003E536E">
      <w:pPr>
        <w:pStyle w:val="Heading3"/>
        <w:numPr>
          <w:ilvl w:val="2"/>
          <w:numId w:val="58"/>
        </w:numPr>
      </w:pPr>
      <w:bookmarkStart w:id="233" w:name="_Toc399066275"/>
      <w:bookmarkStart w:id="234" w:name="_Toc170990254"/>
      <w:r w:rsidRPr="00784D00">
        <w:t>PLAN ZAŠTITE I ČUVANJA ŠUMA</w:t>
      </w:r>
      <w:bookmarkEnd w:id="231"/>
      <w:bookmarkEnd w:id="232"/>
      <w:bookmarkEnd w:id="233"/>
      <w:bookmarkEnd w:id="234"/>
    </w:p>
    <w:p w14:paraId="372CB9A5" w14:textId="77777777" w:rsidR="00021066" w:rsidRPr="00784D00" w:rsidRDefault="00021066" w:rsidP="00021066">
      <w:pPr>
        <w:rPr>
          <w:rFonts w:ascii="Times New Roman" w:hAnsi="Times New Roman"/>
          <w:lang w:val="nb-NO"/>
        </w:rPr>
      </w:pPr>
    </w:p>
    <w:p w14:paraId="49DAAE68" w14:textId="77777777" w:rsidR="00021066" w:rsidRDefault="00021066" w:rsidP="00021066">
      <w:pPr>
        <w:tabs>
          <w:tab w:val="left" w:pos="709"/>
        </w:tabs>
        <w:rPr>
          <w:rFonts w:ascii="Times New Roman" w:hAnsi="Times New Roman"/>
          <w:lang w:val="nb-NO"/>
        </w:rPr>
      </w:pPr>
      <w:r w:rsidRPr="00784D00">
        <w:rPr>
          <w:rFonts w:ascii="Times New Roman" w:hAnsi="Times New Roman"/>
          <w:lang w:val="nb-NO"/>
        </w:rPr>
        <w:t xml:space="preserve">            U planu zaštite i čuvanja šuma, preventivno planirani radovi nisu obavezni pored toga što su u prostoj reprodukciji, ukoliko objektivmo izostane potreba za njima tokom uređajnog razdoblja.</w:t>
      </w:r>
    </w:p>
    <w:p w14:paraId="1CA1D2D4" w14:textId="47D53320" w:rsidR="00F07078" w:rsidRDefault="00F07078" w:rsidP="00021066">
      <w:pPr>
        <w:tabs>
          <w:tab w:val="left" w:pos="709"/>
        </w:tabs>
        <w:rPr>
          <w:rFonts w:ascii="Times New Roman" w:hAnsi="Times New Roman"/>
          <w:lang w:val="nb-NO"/>
        </w:rPr>
      </w:pPr>
    </w:p>
    <w:p w14:paraId="59171DA1" w14:textId="66D87C82" w:rsidR="00322889" w:rsidRDefault="00322889" w:rsidP="00021066">
      <w:pPr>
        <w:tabs>
          <w:tab w:val="left" w:pos="709"/>
        </w:tabs>
        <w:rPr>
          <w:rFonts w:ascii="Times New Roman" w:hAnsi="Times New Roman"/>
          <w:lang w:val="nb-NO"/>
        </w:rPr>
      </w:pPr>
    </w:p>
    <w:p w14:paraId="1A2D6AF5" w14:textId="4D41C3B2" w:rsidR="00322889" w:rsidRDefault="00322889" w:rsidP="00021066">
      <w:pPr>
        <w:tabs>
          <w:tab w:val="left" w:pos="709"/>
        </w:tabs>
        <w:rPr>
          <w:rFonts w:ascii="Times New Roman" w:hAnsi="Times New Roman"/>
          <w:lang w:val="nb-NO"/>
        </w:rPr>
      </w:pPr>
    </w:p>
    <w:p w14:paraId="6EFD7148" w14:textId="5E4AB5CA" w:rsidR="00322889" w:rsidRDefault="00322889" w:rsidP="00021066">
      <w:pPr>
        <w:tabs>
          <w:tab w:val="left" w:pos="709"/>
        </w:tabs>
        <w:rPr>
          <w:rFonts w:ascii="Times New Roman" w:hAnsi="Times New Roman"/>
          <w:lang w:val="nb-NO"/>
        </w:rPr>
      </w:pPr>
    </w:p>
    <w:p w14:paraId="732CFE57" w14:textId="4E0B163A" w:rsidR="00322889" w:rsidRDefault="00322889" w:rsidP="00021066">
      <w:pPr>
        <w:tabs>
          <w:tab w:val="left" w:pos="709"/>
        </w:tabs>
        <w:rPr>
          <w:rFonts w:ascii="Times New Roman" w:hAnsi="Times New Roman"/>
          <w:lang w:val="nb-NO"/>
        </w:rPr>
      </w:pPr>
    </w:p>
    <w:p w14:paraId="1A607EB9" w14:textId="77777777" w:rsidR="00322889" w:rsidRPr="00784D00" w:rsidRDefault="00322889" w:rsidP="00021066">
      <w:pPr>
        <w:tabs>
          <w:tab w:val="left" w:pos="709"/>
        </w:tabs>
        <w:rPr>
          <w:rFonts w:ascii="Times New Roman" w:hAnsi="Times New Roman"/>
          <w:lang w:val="nb-NO"/>
        </w:rPr>
      </w:pPr>
    </w:p>
    <w:p w14:paraId="3B65B4C8" w14:textId="50725FFA" w:rsidR="00322889" w:rsidRPr="00322889" w:rsidRDefault="00021066" w:rsidP="00F07078">
      <w:pPr>
        <w:pStyle w:val="Heading3"/>
        <w:numPr>
          <w:ilvl w:val="3"/>
          <w:numId w:val="58"/>
        </w:numPr>
      </w:pPr>
      <w:bookmarkStart w:id="235" w:name="_Toc391029812"/>
      <w:bookmarkStart w:id="236" w:name="_Toc399066276"/>
      <w:bookmarkStart w:id="237" w:name="_Toc170990255"/>
      <w:r w:rsidRPr="008F6090">
        <w:lastRenderedPageBreak/>
        <w:t xml:space="preserve">Plan zaštite šuma od biljnih bolesti, štetnih insekata i </w:t>
      </w:r>
      <w:r w:rsidR="00A615DF">
        <w:t>glodara</w:t>
      </w:r>
      <w:bookmarkEnd w:id="235"/>
      <w:bookmarkEnd w:id="236"/>
      <w:bookmarkEnd w:id="237"/>
    </w:p>
    <w:p w14:paraId="6D3E4064" w14:textId="7D29B6C3" w:rsidR="00021066" w:rsidRPr="00784D00" w:rsidRDefault="00757BC4" w:rsidP="00757BC4">
      <w:pPr>
        <w:ind w:hanging="567"/>
        <w:rPr>
          <w:rFonts w:ascii="Times New Roman" w:hAnsi="Times New Roman"/>
          <w:b/>
          <w:i/>
          <w:lang w:val="nb-NO"/>
        </w:rPr>
      </w:pPr>
      <w:r>
        <w:rPr>
          <w:rFonts w:ascii="Times New Roman" w:hAnsi="Times New Roman"/>
          <w:lang w:val="nb-NO"/>
        </w:rPr>
        <w:t xml:space="preserve">       </w:t>
      </w:r>
      <w:r w:rsidR="00F07078">
        <w:rPr>
          <w:rFonts w:ascii="Times New Roman" w:hAnsi="Times New Roman"/>
          <w:lang w:val="nb-NO"/>
        </w:rPr>
        <w:t xml:space="preserve">    </w:t>
      </w:r>
      <w:r w:rsidR="00021066" w:rsidRPr="00E9257B">
        <w:rPr>
          <w:rFonts w:ascii="Times New Roman" w:hAnsi="Times New Roman"/>
          <w:b/>
          <w:i/>
          <w:lang w:val="nb-NO"/>
        </w:rPr>
        <w:t xml:space="preserve">Tabela  </w:t>
      </w:r>
      <w:r w:rsidR="00185332" w:rsidRPr="00E9257B">
        <w:rPr>
          <w:rFonts w:ascii="Times New Roman" w:hAnsi="Times New Roman"/>
          <w:b/>
          <w:i/>
          <w:lang w:val="nb-NO"/>
        </w:rPr>
        <w:t>4</w:t>
      </w:r>
      <w:r w:rsidR="00021066" w:rsidRPr="00E9257B">
        <w:rPr>
          <w:rFonts w:ascii="Times New Roman" w:hAnsi="Times New Roman"/>
          <w:b/>
          <w:i/>
          <w:lang w:val="nb-NO"/>
        </w:rPr>
        <w:t>.</w:t>
      </w:r>
      <w:r w:rsidR="00185332" w:rsidRPr="00E9257B">
        <w:rPr>
          <w:rFonts w:ascii="Times New Roman" w:hAnsi="Times New Roman"/>
          <w:b/>
          <w:i/>
          <w:lang w:val="nb-NO"/>
        </w:rPr>
        <w:t>3</w:t>
      </w:r>
      <w:r w:rsidR="00021066" w:rsidRPr="00E9257B">
        <w:rPr>
          <w:rFonts w:ascii="Times New Roman" w:hAnsi="Times New Roman"/>
          <w:b/>
          <w:i/>
          <w:lang w:val="nb-NO"/>
        </w:rPr>
        <w:t>. – Planirani rado</w:t>
      </w:r>
      <w:r w:rsidR="00E174EF" w:rsidRPr="00E9257B">
        <w:rPr>
          <w:rFonts w:ascii="Times New Roman" w:hAnsi="Times New Roman"/>
          <w:b/>
          <w:i/>
          <w:lang w:val="nb-NO"/>
        </w:rPr>
        <w:t>vi na zaštiti šuma od insekata,</w:t>
      </w:r>
      <w:r w:rsidR="00021066" w:rsidRPr="00E9257B">
        <w:rPr>
          <w:rFonts w:ascii="Times New Roman" w:hAnsi="Times New Roman"/>
          <w:b/>
          <w:i/>
          <w:lang w:val="nb-NO"/>
        </w:rPr>
        <w:t xml:space="preserve"> biljnih bolesti </w:t>
      </w:r>
      <w:r w:rsidR="00E174EF" w:rsidRPr="00E9257B">
        <w:rPr>
          <w:rFonts w:ascii="Times New Roman" w:hAnsi="Times New Roman"/>
          <w:b/>
          <w:i/>
          <w:lang w:val="nb-NO"/>
        </w:rPr>
        <w:t>i glodara</w:t>
      </w:r>
    </w:p>
    <w:tbl>
      <w:tblPr>
        <w:tblW w:w="9167" w:type="dxa"/>
        <w:jc w:val="center"/>
        <w:tblLook w:val="04A0" w:firstRow="1" w:lastRow="0" w:firstColumn="1" w:lastColumn="0" w:noHBand="0" w:noVBand="1"/>
      </w:tblPr>
      <w:tblGrid>
        <w:gridCol w:w="639"/>
        <w:gridCol w:w="3396"/>
        <w:gridCol w:w="961"/>
        <w:gridCol w:w="816"/>
        <w:gridCol w:w="961"/>
        <w:gridCol w:w="816"/>
        <w:gridCol w:w="961"/>
        <w:gridCol w:w="816"/>
      </w:tblGrid>
      <w:tr w:rsidR="00E01565" w:rsidRPr="00E01565" w14:paraId="17E6AC69" w14:textId="77777777" w:rsidTr="00E01565">
        <w:trPr>
          <w:trHeight w:val="510"/>
          <w:jc w:val="center"/>
        </w:trPr>
        <w:tc>
          <w:tcPr>
            <w:tcW w:w="44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BCD34A5"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Šifra</w:t>
            </w:r>
          </w:p>
        </w:tc>
        <w:tc>
          <w:tcPr>
            <w:tcW w:w="339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A696460"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Opis</w:t>
            </w:r>
          </w:p>
        </w:tc>
        <w:tc>
          <w:tcPr>
            <w:tcW w:w="1777" w:type="dxa"/>
            <w:gridSpan w:val="2"/>
            <w:tcBorders>
              <w:top w:val="single" w:sz="8" w:space="0" w:color="auto"/>
              <w:left w:val="nil"/>
              <w:bottom w:val="single" w:sz="8" w:space="0" w:color="auto"/>
              <w:right w:val="single" w:sz="8" w:space="0" w:color="000000"/>
            </w:tcBorders>
            <w:shd w:val="clear" w:color="000000" w:fill="BFBFBF"/>
            <w:vAlign w:val="center"/>
            <w:hideMark/>
          </w:tcPr>
          <w:p w14:paraId="283C86D3"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Prosta reprodukcija</w:t>
            </w:r>
          </w:p>
        </w:tc>
        <w:tc>
          <w:tcPr>
            <w:tcW w:w="1777" w:type="dxa"/>
            <w:gridSpan w:val="2"/>
            <w:tcBorders>
              <w:top w:val="single" w:sz="8" w:space="0" w:color="auto"/>
              <w:left w:val="nil"/>
              <w:bottom w:val="single" w:sz="8" w:space="0" w:color="auto"/>
              <w:right w:val="single" w:sz="8" w:space="0" w:color="000000"/>
            </w:tcBorders>
            <w:shd w:val="clear" w:color="000000" w:fill="BFBFBF"/>
            <w:vAlign w:val="center"/>
            <w:hideMark/>
          </w:tcPr>
          <w:p w14:paraId="350D1F39"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Proširena reprodukcija</w:t>
            </w:r>
          </w:p>
        </w:tc>
        <w:tc>
          <w:tcPr>
            <w:tcW w:w="1777" w:type="dxa"/>
            <w:gridSpan w:val="2"/>
            <w:tcBorders>
              <w:top w:val="single" w:sz="8" w:space="0" w:color="auto"/>
              <w:left w:val="nil"/>
              <w:bottom w:val="single" w:sz="8" w:space="0" w:color="auto"/>
              <w:right w:val="single" w:sz="8" w:space="0" w:color="000000"/>
            </w:tcBorders>
            <w:shd w:val="clear" w:color="000000" w:fill="BFBFBF"/>
            <w:vAlign w:val="center"/>
            <w:hideMark/>
          </w:tcPr>
          <w:p w14:paraId="5373ADFD"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r>
      <w:tr w:rsidR="00E01565" w:rsidRPr="00E01565" w14:paraId="197CCDCA" w14:textId="77777777" w:rsidTr="00E01565">
        <w:trPr>
          <w:trHeight w:val="780"/>
          <w:jc w:val="center"/>
        </w:trPr>
        <w:tc>
          <w:tcPr>
            <w:tcW w:w="440" w:type="dxa"/>
            <w:vMerge/>
            <w:tcBorders>
              <w:top w:val="single" w:sz="8" w:space="0" w:color="auto"/>
              <w:left w:val="single" w:sz="8" w:space="0" w:color="auto"/>
              <w:bottom w:val="single" w:sz="8" w:space="0" w:color="000000"/>
              <w:right w:val="single" w:sz="8" w:space="0" w:color="auto"/>
            </w:tcBorders>
            <w:vAlign w:val="center"/>
            <w:hideMark/>
          </w:tcPr>
          <w:p w14:paraId="07710866" w14:textId="77777777" w:rsidR="00E01565" w:rsidRPr="00E01565" w:rsidRDefault="00E01565" w:rsidP="00E01565">
            <w:pPr>
              <w:rPr>
                <w:rFonts w:ascii="Times New Roman" w:hAnsi="Times New Roman"/>
                <w:b/>
                <w:bCs/>
                <w:color w:val="000000"/>
                <w:sz w:val="20"/>
                <w:lang w:val="sr-Latn-RS" w:eastAsia="sr-Latn-RS"/>
              </w:rPr>
            </w:pPr>
          </w:p>
        </w:tc>
        <w:tc>
          <w:tcPr>
            <w:tcW w:w="3396" w:type="dxa"/>
            <w:vMerge/>
            <w:tcBorders>
              <w:top w:val="single" w:sz="8" w:space="0" w:color="auto"/>
              <w:left w:val="single" w:sz="8" w:space="0" w:color="auto"/>
              <w:bottom w:val="single" w:sz="8" w:space="0" w:color="000000"/>
              <w:right w:val="single" w:sz="8" w:space="0" w:color="auto"/>
            </w:tcBorders>
            <w:vAlign w:val="center"/>
            <w:hideMark/>
          </w:tcPr>
          <w:p w14:paraId="165BD2C6" w14:textId="77777777" w:rsidR="00E01565" w:rsidRPr="00E01565" w:rsidRDefault="00E01565" w:rsidP="00E01565">
            <w:pPr>
              <w:rPr>
                <w:rFonts w:ascii="Times New Roman" w:hAnsi="Times New Roman"/>
                <w:b/>
                <w:bCs/>
                <w:color w:val="000000"/>
                <w:sz w:val="20"/>
                <w:lang w:val="sr-Latn-RS" w:eastAsia="sr-Latn-RS"/>
              </w:rPr>
            </w:pPr>
          </w:p>
        </w:tc>
        <w:tc>
          <w:tcPr>
            <w:tcW w:w="961" w:type="dxa"/>
            <w:tcBorders>
              <w:top w:val="nil"/>
              <w:left w:val="nil"/>
              <w:bottom w:val="single" w:sz="8" w:space="0" w:color="auto"/>
              <w:right w:val="single" w:sz="8" w:space="0" w:color="auto"/>
            </w:tcBorders>
            <w:shd w:val="clear" w:color="000000" w:fill="BFBFBF"/>
            <w:vAlign w:val="center"/>
            <w:hideMark/>
          </w:tcPr>
          <w:p w14:paraId="5BB1C5BA"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c>
          <w:tcPr>
            <w:tcW w:w="816" w:type="dxa"/>
            <w:tcBorders>
              <w:top w:val="nil"/>
              <w:left w:val="nil"/>
              <w:bottom w:val="single" w:sz="8" w:space="0" w:color="auto"/>
              <w:right w:val="single" w:sz="8" w:space="0" w:color="auto"/>
            </w:tcBorders>
            <w:shd w:val="clear" w:color="000000" w:fill="BFBFBF"/>
            <w:vAlign w:val="center"/>
            <w:hideMark/>
          </w:tcPr>
          <w:p w14:paraId="4DFB5B91"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Obim radova (ha)</w:t>
            </w:r>
          </w:p>
        </w:tc>
        <w:tc>
          <w:tcPr>
            <w:tcW w:w="961" w:type="dxa"/>
            <w:tcBorders>
              <w:top w:val="nil"/>
              <w:left w:val="nil"/>
              <w:bottom w:val="single" w:sz="8" w:space="0" w:color="auto"/>
              <w:right w:val="single" w:sz="8" w:space="0" w:color="auto"/>
            </w:tcBorders>
            <w:shd w:val="clear" w:color="000000" w:fill="BFBFBF"/>
            <w:vAlign w:val="center"/>
            <w:hideMark/>
          </w:tcPr>
          <w:p w14:paraId="3EF4B233"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c>
          <w:tcPr>
            <w:tcW w:w="816" w:type="dxa"/>
            <w:tcBorders>
              <w:top w:val="nil"/>
              <w:left w:val="nil"/>
              <w:bottom w:val="single" w:sz="8" w:space="0" w:color="auto"/>
              <w:right w:val="single" w:sz="8" w:space="0" w:color="auto"/>
            </w:tcBorders>
            <w:shd w:val="clear" w:color="000000" w:fill="BFBFBF"/>
            <w:vAlign w:val="center"/>
            <w:hideMark/>
          </w:tcPr>
          <w:p w14:paraId="4C653747"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Obim radova (ha)</w:t>
            </w:r>
          </w:p>
        </w:tc>
        <w:tc>
          <w:tcPr>
            <w:tcW w:w="961" w:type="dxa"/>
            <w:tcBorders>
              <w:top w:val="nil"/>
              <w:left w:val="nil"/>
              <w:bottom w:val="single" w:sz="8" w:space="0" w:color="auto"/>
              <w:right w:val="single" w:sz="8" w:space="0" w:color="auto"/>
            </w:tcBorders>
            <w:shd w:val="clear" w:color="000000" w:fill="BFBFBF"/>
            <w:vAlign w:val="center"/>
            <w:hideMark/>
          </w:tcPr>
          <w:p w14:paraId="62067615"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Radna površina (ha)</w:t>
            </w:r>
          </w:p>
        </w:tc>
        <w:tc>
          <w:tcPr>
            <w:tcW w:w="816" w:type="dxa"/>
            <w:tcBorders>
              <w:top w:val="nil"/>
              <w:left w:val="nil"/>
              <w:bottom w:val="single" w:sz="8" w:space="0" w:color="auto"/>
              <w:right w:val="single" w:sz="8" w:space="0" w:color="auto"/>
            </w:tcBorders>
            <w:shd w:val="clear" w:color="000000" w:fill="BFBFBF"/>
            <w:vAlign w:val="center"/>
            <w:hideMark/>
          </w:tcPr>
          <w:p w14:paraId="2CECF4EC"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Obim radova (ha)</w:t>
            </w:r>
          </w:p>
        </w:tc>
      </w:tr>
      <w:tr w:rsidR="00E01565" w:rsidRPr="00E01565" w14:paraId="5BA37C62" w14:textId="77777777" w:rsidTr="00E01565">
        <w:trPr>
          <w:trHeight w:val="270"/>
          <w:jc w:val="center"/>
        </w:trPr>
        <w:tc>
          <w:tcPr>
            <w:tcW w:w="440" w:type="dxa"/>
            <w:tcBorders>
              <w:top w:val="nil"/>
              <w:left w:val="single" w:sz="8" w:space="0" w:color="auto"/>
              <w:bottom w:val="single" w:sz="8" w:space="0" w:color="auto"/>
              <w:right w:val="single" w:sz="8" w:space="0" w:color="auto"/>
            </w:tcBorders>
            <w:shd w:val="clear" w:color="000000" w:fill="FFFFFF"/>
            <w:vAlign w:val="center"/>
            <w:hideMark/>
          </w:tcPr>
          <w:p w14:paraId="63EF7FDE"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611</w:t>
            </w:r>
          </w:p>
        </w:tc>
        <w:tc>
          <w:tcPr>
            <w:tcW w:w="3396" w:type="dxa"/>
            <w:tcBorders>
              <w:top w:val="nil"/>
              <w:left w:val="nil"/>
              <w:bottom w:val="single" w:sz="8" w:space="0" w:color="auto"/>
              <w:right w:val="single" w:sz="8" w:space="0" w:color="auto"/>
            </w:tcBorders>
            <w:shd w:val="clear" w:color="000000" w:fill="FFFFFF"/>
            <w:noWrap/>
            <w:vAlign w:val="center"/>
            <w:hideMark/>
          </w:tcPr>
          <w:p w14:paraId="76095E68"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zaštita šuma od biljnih bolest</w:t>
            </w:r>
          </w:p>
        </w:tc>
        <w:tc>
          <w:tcPr>
            <w:tcW w:w="961" w:type="dxa"/>
            <w:tcBorders>
              <w:top w:val="nil"/>
              <w:left w:val="nil"/>
              <w:bottom w:val="single" w:sz="8" w:space="0" w:color="auto"/>
              <w:right w:val="single" w:sz="8" w:space="0" w:color="auto"/>
            </w:tcBorders>
            <w:shd w:val="clear" w:color="auto" w:fill="auto"/>
            <w:noWrap/>
            <w:vAlign w:val="center"/>
            <w:hideMark/>
          </w:tcPr>
          <w:p w14:paraId="6077B82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12.91</w:t>
            </w:r>
          </w:p>
        </w:tc>
        <w:tc>
          <w:tcPr>
            <w:tcW w:w="816" w:type="dxa"/>
            <w:tcBorders>
              <w:top w:val="nil"/>
              <w:left w:val="nil"/>
              <w:bottom w:val="single" w:sz="8" w:space="0" w:color="auto"/>
              <w:right w:val="single" w:sz="8" w:space="0" w:color="auto"/>
            </w:tcBorders>
            <w:shd w:val="clear" w:color="auto" w:fill="auto"/>
            <w:noWrap/>
            <w:vAlign w:val="center"/>
            <w:hideMark/>
          </w:tcPr>
          <w:p w14:paraId="6BE0EAD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26.14</w:t>
            </w:r>
          </w:p>
        </w:tc>
        <w:tc>
          <w:tcPr>
            <w:tcW w:w="961" w:type="dxa"/>
            <w:tcBorders>
              <w:top w:val="nil"/>
              <w:left w:val="nil"/>
              <w:bottom w:val="single" w:sz="8" w:space="0" w:color="auto"/>
              <w:right w:val="single" w:sz="8" w:space="0" w:color="auto"/>
            </w:tcBorders>
            <w:shd w:val="clear" w:color="auto" w:fill="auto"/>
            <w:noWrap/>
            <w:vAlign w:val="center"/>
            <w:hideMark/>
          </w:tcPr>
          <w:p w14:paraId="2E9D195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816" w:type="dxa"/>
            <w:tcBorders>
              <w:top w:val="nil"/>
              <w:left w:val="nil"/>
              <w:bottom w:val="single" w:sz="8" w:space="0" w:color="auto"/>
              <w:right w:val="single" w:sz="8" w:space="0" w:color="auto"/>
            </w:tcBorders>
            <w:shd w:val="clear" w:color="auto" w:fill="auto"/>
            <w:noWrap/>
            <w:vAlign w:val="center"/>
            <w:hideMark/>
          </w:tcPr>
          <w:p w14:paraId="5BE0CD5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5A32035A"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12.91</w:t>
            </w:r>
          </w:p>
        </w:tc>
        <w:tc>
          <w:tcPr>
            <w:tcW w:w="816" w:type="dxa"/>
            <w:tcBorders>
              <w:top w:val="nil"/>
              <w:left w:val="nil"/>
              <w:bottom w:val="single" w:sz="8" w:space="0" w:color="auto"/>
              <w:right w:val="single" w:sz="8" w:space="0" w:color="auto"/>
            </w:tcBorders>
            <w:shd w:val="clear" w:color="auto" w:fill="auto"/>
            <w:noWrap/>
            <w:vAlign w:val="center"/>
            <w:hideMark/>
          </w:tcPr>
          <w:p w14:paraId="4BB78CD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26.14</w:t>
            </w:r>
          </w:p>
        </w:tc>
      </w:tr>
      <w:tr w:rsidR="00E01565" w:rsidRPr="00E01565" w14:paraId="020A7778" w14:textId="77777777" w:rsidTr="00E01565">
        <w:trPr>
          <w:trHeight w:val="270"/>
          <w:jc w:val="center"/>
        </w:trPr>
        <w:tc>
          <w:tcPr>
            <w:tcW w:w="440" w:type="dxa"/>
            <w:tcBorders>
              <w:top w:val="nil"/>
              <w:left w:val="single" w:sz="8" w:space="0" w:color="auto"/>
              <w:bottom w:val="single" w:sz="8" w:space="0" w:color="auto"/>
              <w:right w:val="single" w:sz="8" w:space="0" w:color="auto"/>
            </w:tcBorders>
            <w:shd w:val="clear" w:color="000000" w:fill="FFFFFF"/>
            <w:vAlign w:val="center"/>
            <w:hideMark/>
          </w:tcPr>
          <w:p w14:paraId="29E798BD"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612</w:t>
            </w:r>
          </w:p>
        </w:tc>
        <w:tc>
          <w:tcPr>
            <w:tcW w:w="3396" w:type="dxa"/>
            <w:tcBorders>
              <w:top w:val="nil"/>
              <w:left w:val="nil"/>
              <w:bottom w:val="single" w:sz="8" w:space="0" w:color="auto"/>
              <w:right w:val="single" w:sz="8" w:space="0" w:color="auto"/>
            </w:tcBorders>
            <w:shd w:val="clear" w:color="000000" w:fill="FFFFFF"/>
            <w:noWrap/>
            <w:vAlign w:val="center"/>
            <w:hideMark/>
          </w:tcPr>
          <w:p w14:paraId="34DB5C09"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zaštita šuma od entomoloskih oboljenja</w:t>
            </w:r>
          </w:p>
        </w:tc>
        <w:tc>
          <w:tcPr>
            <w:tcW w:w="961" w:type="dxa"/>
            <w:tcBorders>
              <w:top w:val="nil"/>
              <w:left w:val="nil"/>
              <w:bottom w:val="single" w:sz="8" w:space="0" w:color="auto"/>
              <w:right w:val="single" w:sz="8" w:space="0" w:color="auto"/>
            </w:tcBorders>
            <w:shd w:val="clear" w:color="auto" w:fill="auto"/>
            <w:noWrap/>
            <w:vAlign w:val="center"/>
            <w:hideMark/>
          </w:tcPr>
          <w:p w14:paraId="5E6682C9"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523.51</w:t>
            </w:r>
          </w:p>
        </w:tc>
        <w:tc>
          <w:tcPr>
            <w:tcW w:w="816" w:type="dxa"/>
            <w:tcBorders>
              <w:top w:val="nil"/>
              <w:left w:val="nil"/>
              <w:bottom w:val="single" w:sz="8" w:space="0" w:color="auto"/>
              <w:right w:val="single" w:sz="8" w:space="0" w:color="auto"/>
            </w:tcBorders>
            <w:shd w:val="clear" w:color="auto" w:fill="auto"/>
            <w:noWrap/>
            <w:vAlign w:val="center"/>
            <w:hideMark/>
          </w:tcPr>
          <w:p w14:paraId="1DB437BB"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523.51</w:t>
            </w:r>
          </w:p>
        </w:tc>
        <w:tc>
          <w:tcPr>
            <w:tcW w:w="961" w:type="dxa"/>
            <w:tcBorders>
              <w:top w:val="nil"/>
              <w:left w:val="nil"/>
              <w:bottom w:val="single" w:sz="8" w:space="0" w:color="auto"/>
              <w:right w:val="single" w:sz="8" w:space="0" w:color="auto"/>
            </w:tcBorders>
            <w:shd w:val="clear" w:color="auto" w:fill="auto"/>
            <w:noWrap/>
            <w:vAlign w:val="center"/>
            <w:hideMark/>
          </w:tcPr>
          <w:p w14:paraId="25CACB3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816" w:type="dxa"/>
            <w:tcBorders>
              <w:top w:val="nil"/>
              <w:left w:val="nil"/>
              <w:bottom w:val="single" w:sz="8" w:space="0" w:color="auto"/>
              <w:right w:val="single" w:sz="8" w:space="0" w:color="auto"/>
            </w:tcBorders>
            <w:shd w:val="clear" w:color="auto" w:fill="auto"/>
            <w:noWrap/>
            <w:vAlign w:val="center"/>
            <w:hideMark/>
          </w:tcPr>
          <w:p w14:paraId="6FE1CA80"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5.96</w:t>
            </w:r>
          </w:p>
        </w:tc>
        <w:tc>
          <w:tcPr>
            <w:tcW w:w="961" w:type="dxa"/>
            <w:tcBorders>
              <w:top w:val="nil"/>
              <w:left w:val="nil"/>
              <w:bottom w:val="single" w:sz="8" w:space="0" w:color="auto"/>
              <w:right w:val="single" w:sz="8" w:space="0" w:color="auto"/>
            </w:tcBorders>
            <w:shd w:val="clear" w:color="auto" w:fill="auto"/>
            <w:noWrap/>
            <w:vAlign w:val="center"/>
            <w:hideMark/>
          </w:tcPr>
          <w:p w14:paraId="44227714"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529.47</w:t>
            </w:r>
          </w:p>
        </w:tc>
        <w:tc>
          <w:tcPr>
            <w:tcW w:w="816" w:type="dxa"/>
            <w:tcBorders>
              <w:top w:val="nil"/>
              <w:left w:val="nil"/>
              <w:bottom w:val="single" w:sz="8" w:space="0" w:color="auto"/>
              <w:right w:val="single" w:sz="8" w:space="0" w:color="auto"/>
            </w:tcBorders>
            <w:shd w:val="clear" w:color="auto" w:fill="auto"/>
            <w:noWrap/>
            <w:vAlign w:val="center"/>
            <w:hideMark/>
          </w:tcPr>
          <w:p w14:paraId="793F075D"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529.47</w:t>
            </w:r>
          </w:p>
        </w:tc>
      </w:tr>
      <w:tr w:rsidR="00E01565" w:rsidRPr="00E01565" w14:paraId="46697F5C" w14:textId="77777777" w:rsidTr="00E01565">
        <w:trPr>
          <w:trHeight w:val="270"/>
          <w:jc w:val="center"/>
        </w:trPr>
        <w:tc>
          <w:tcPr>
            <w:tcW w:w="440" w:type="dxa"/>
            <w:tcBorders>
              <w:top w:val="nil"/>
              <w:left w:val="single" w:sz="8" w:space="0" w:color="auto"/>
              <w:bottom w:val="nil"/>
              <w:right w:val="single" w:sz="8" w:space="0" w:color="auto"/>
            </w:tcBorders>
            <w:shd w:val="clear" w:color="000000" w:fill="FFFFFF"/>
            <w:vAlign w:val="center"/>
            <w:hideMark/>
          </w:tcPr>
          <w:p w14:paraId="6695F3A9" w14:textId="77777777" w:rsidR="00E01565" w:rsidRPr="00E01565" w:rsidRDefault="00E01565" w:rsidP="00E01565">
            <w:pPr>
              <w:jc w:val="cente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621</w:t>
            </w:r>
          </w:p>
        </w:tc>
        <w:tc>
          <w:tcPr>
            <w:tcW w:w="3396" w:type="dxa"/>
            <w:tcBorders>
              <w:top w:val="nil"/>
              <w:left w:val="nil"/>
              <w:bottom w:val="nil"/>
              <w:right w:val="single" w:sz="8" w:space="0" w:color="auto"/>
            </w:tcBorders>
            <w:shd w:val="clear" w:color="000000" w:fill="FFFFFF"/>
            <w:noWrap/>
            <w:vAlign w:val="center"/>
            <w:hideMark/>
          </w:tcPr>
          <w:p w14:paraId="21B175A9" w14:textId="77777777" w:rsidR="00E01565" w:rsidRPr="00E01565" w:rsidRDefault="00E01565" w:rsidP="00E01565">
            <w:pPr>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Zaštita šuma od glodara</w:t>
            </w:r>
          </w:p>
        </w:tc>
        <w:tc>
          <w:tcPr>
            <w:tcW w:w="961" w:type="dxa"/>
            <w:tcBorders>
              <w:top w:val="nil"/>
              <w:left w:val="nil"/>
              <w:bottom w:val="single" w:sz="8" w:space="0" w:color="auto"/>
              <w:right w:val="single" w:sz="8" w:space="0" w:color="auto"/>
            </w:tcBorders>
            <w:shd w:val="clear" w:color="auto" w:fill="auto"/>
            <w:noWrap/>
            <w:vAlign w:val="center"/>
            <w:hideMark/>
          </w:tcPr>
          <w:p w14:paraId="2FFBA804" w14:textId="6E7F0521"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9.9</w:t>
            </w:r>
            <w:r w:rsidR="008662C5">
              <w:rPr>
                <w:rFonts w:ascii="Times New Roman" w:hAnsi="Times New Roman"/>
                <w:color w:val="000000"/>
                <w:sz w:val="20"/>
                <w:lang w:val="sr-Latn-RS" w:eastAsia="sr-Latn-RS"/>
              </w:rPr>
              <w:t>0</w:t>
            </w:r>
          </w:p>
        </w:tc>
        <w:tc>
          <w:tcPr>
            <w:tcW w:w="816" w:type="dxa"/>
            <w:tcBorders>
              <w:top w:val="nil"/>
              <w:left w:val="nil"/>
              <w:bottom w:val="single" w:sz="8" w:space="0" w:color="auto"/>
              <w:right w:val="single" w:sz="8" w:space="0" w:color="auto"/>
            </w:tcBorders>
            <w:shd w:val="clear" w:color="auto" w:fill="auto"/>
            <w:noWrap/>
            <w:vAlign w:val="center"/>
            <w:hideMark/>
          </w:tcPr>
          <w:p w14:paraId="64697033"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10.38</w:t>
            </w:r>
          </w:p>
        </w:tc>
        <w:tc>
          <w:tcPr>
            <w:tcW w:w="961" w:type="dxa"/>
            <w:tcBorders>
              <w:top w:val="nil"/>
              <w:left w:val="nil"/>
              <w:bottom w:val="single" w:sz="8" w:space="0" w:color="auto"/>
              <w:right w:val="single" w:sz="8" w:space="0" w:color="auto"/>
            </w:tcBorders>
            <w:shd w:val="clear" w:color="auto" w:fill="auto"/>
            <w:noWrap/>
            <w:vAlign w:val="center"/>
            <w:hideMark/>
          </w:tcPr>
          <w:p w14:paraId="3C02510F"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816" w:type="dxa"/>
            <w:tcBorders>
              <w:top w:val="nil"/>
              <w:left w:val="nil"/>
              <w:bottom w:val="single" w:sz="8" w:space="0" w:color="auto"/>
              <w:right w:val="single" w:sz="8" w:space="0" w:color="auto"/>
            </w:tcBorders>
            <w:shd w:val="clear" w:color="auto" w:fill="auto"/>
            <w:noWrap/>
            <w:vAlign w:val="center"/>
            <w:hideMark/>
          </w:tcPr>
          <w:p w14:paraId="3FEC81F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 </w:t>
            </w:r>
          </w:p>
        </w:tc>
        <w:tc>
          <w:tcPr>
            <w:tcW w:w="961" w:type="dxa"/>
            <w:tcBorders>
              <w:top w:val="nil"/>
              <w:left w:val="nil"/>
              <w:bottom w:val="single" w:sz="8" w:space="0" w:color="auto"/>
              <w:right w:val="single" w:sz="8" w:space="0" w:color="auto"/>
            </w:tcBorders>
            <w:shd w:val="clear" w:color="auto" w:fill="auto"/>
            <w:noWrap/>
            <w:vAlign w:val="center"/>
            <w:hideMark/>
          </w:tcPr>
          <w:p w14:paraId="6F41DE0E" w14:textId="19F4C272"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9.9</w:t>
            </w:r>
            <w:r w:rsidR="008662C5">
              <w:rPr>
                <w:rFonts w:ascii="Times New Roman" w:hAnsi="Times New Roman"/>
                <w:color w:val="000000"/>
                <w:sz w:val="20"/>
                <w:lang w:val="sr-Latn-RS" w:eastAsia="sr-Latn-RS"/>
              </w:rPr>
              <w:t>0</w:t>
            </w:r>
          </w:p>
        </w:tc>
        <w:tc>
          <w:tcPr>
            <w:tcW w:w="816" w:type="dxa"/>
            <w:tcBorders>
              <w:top w:val="nil"/>
              <w:left w:val="nil"/>
              <w:bottom w:val="single" w:sz="8" w:space="0" w:color="auto"/>
              <w:right w:val="single" w:sz="8" w:space="0" w:color="auto"/>
            </w:tcBorders>
            <w:shd w:val="clear" w:color="auto" w:fill="auto"/>
            <w:noWrap/>
            <w:vAlign w:val="center"/>
            <w:hideMark/>
          </w:tcPr>
          <w:p w14:paraId="4CF0A151" w14:textId="77777777" w:rsidR="00E01565" w:rsidRPr="00E01565" w:rsidRDefault="00E01565" w:rsidP="00E01565">
            <w:pPr>
              <w:jc w:val="right"/>
              <w:rPr>
                <w:rFonts w:ascii="Times New Roman" w:hAnsi="Times New Roman"/>
                <w:color w:val="000000"/>
                <w:sz w:val="20"/>
                <w:lang w:val="sr-Latn-RS" w:eastAsia="sr-Latn-RS"/>
              </w:rPr>
            </w:pPr>
            <w:r w:rsidRPr="00E01565">
              <w:rPr>
                <w:rFonts w:ascii="Times New Roman" w:hAnsi="Times New Roman"/>
                <w:color w:val="000000"/>
                <w:sz w:val="20"/>
                <w:lang w:val="sr-Latn-RS" w:eastAsia="sr-Latn-RS"/>
              </w:rPr>
              <w:t>10.38</w:t>
            </w:r>
          </w:p>
        </w:tc>
      </w:tr>
      <w:tr w:rsidR="00E01565" w:rsidRPr="00E01565" w14:paraId="6F2763A4" w14:textId="77777777" w:rsidTr="00E01565">
        <w:trPr>
          <w:trHeight w:val="270"/>
          <w:jc w:val="center"/>
        </w:trPr>
        <w:tc>
          <w:tcPr>
            <w:tcW w:w="3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47CB94" w14:textId="77777777" w:rsidR="00E01565" w:rsidRPr="00E01565" w:rsidRDefault="00E01565" w:rsidP="00E01565">
            <w:pPr>
              <w:jc w:val="center"/>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Ukupno</w:t>
            </w:r>
          </w:p>
        </w:tc>
        <w:tc>
          <w:tcPr>
            <w:tcW w:w="961" w:type="dxa"/>
            <w:tcBorders>
              <w:top w:val="nil"/>
              <w:left w:val="nil"/>
              <w:bottom w:val="single" w:sz="8" w:space="0" w:color="auto"/>
              <w:right w:val="single" w:sz="8" w:space="0" w:color="auto"/>
            </w:tcBorders>
            <w:shd w:val="clear" w:color="000000" w:fill="D9D9D9"/>
            <w:noWrap/>
            <w:vAlign w:val="center"/>
            <w:hideMark/>
          </w:tcPr>
          <w:p w14:paraId="5559E0D4"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546.32</w:t>
            </w:r>
          </w:p>
        </w:tc>
        <w:tc>
          <w:tcPr>
            <w:tcW w:w="816" w:type="dxa"/>
            <w:tcBorders>
              <w:top w:val="nil"/>
              <w:left w:val="nil"/>
              <w:bottom w:val="single" w:sz="8" w:space="0" w:color="auto"/>
              <w:right w:val="single" w:sz="8" w:space="0" w:color="auto"/>
            </w:tcBorders>
            <w:shd w:val="clear" w:color="000000" w:fill="D9D9D9"/>
            <w:noWrap/>
            <w:vAlign w:val="center"/>
            <w:hideMark/>
          </w:tcPr>
          <w:p w14:paraId="74130CB7"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560.03</w:t>
            </w:r>
          </w:p>
        </w:tc>
        <w:tc>
          <w:tcPr>
            <w:tcW w:w="961" w:type="dxa"/>
            <w:tcBorders>
              <w:top w:val="nil"/>
              <w:left w:val="nil"/>
              <w:bottom w:val="single" w:sz="8" w:space="0" w:color="auto"/>
              <w:right w:val="single" w:sz="8" w:space="0" w:color="auto"/>
            </w:tcBorders>
            <w:shd w:val="clear" w:color="000000" w:fill="D9D9D9"/>
            <w:noWrap/>
            <w:vAlign w:val="center"/>
            <w:hideMark/>
          </w:tcPr>
          <w:p w14:paraId="19DBB14F"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5.96</w:t>
            </w:r>
          </w:p>
        </w:tc>
        <w:tc>
          <w:tcPr>
            <w:tcW w:w="816" w:type="dxa"/>
            <w:tcBorders>
              <w:top w:val="nil"/>
              <w:left w:val="nil"/>
              <w:bottom w:val="single" w:sz="8" w:space="0" w:color="auto"/>
              <w:right w:val="single" w:sz="8" w:space="0" w:color="auto"/>
            </w:tcBorders>
            <w:shd w:val="clear" w:color="000000" w:fill="D9D9D9"/>
            <w:noWrap/>
            <w:vAlign w:val="center"/>
            <w:hideMark/>
          </w:tcPr>
          <w:p w14:paraId="1C2DDBAC"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5.96</w:t>
            </w:r>
          </w:p>
        </w:tc>
        <w:tc>
          <w:tcPr>
            <w:tcW w:w="961" w:type="dxa"/>
            <w:tcBorders>
              <w:top w:val="nil"/>
              <w:left w:val="nil"/>
              <w:bottom w:val="single" w:sz="8" w:space="0" w:color="auto"/>
              <w:right w:val="single" w:sz="8" w:space="0" w:color="auto"/>
            </w:tcBorders>
            <w:shd w:val="clear" w:color="000000" w:fill="D9D9D9"/>
            <w:noWrap/>
            <w:vAlign w:val="center"/>
            <w:hideMark/>
          </w:tcPr>
          <w:p w14:paraId="26512343"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552.28</w:t>
            </w:r>
          </w:p>
        </w:tc>
        <w:tc>
          <w:tcPr>
            <w:tcW w:w="816" w:type="dxa"/>
            <w:tcBorders>
              <w:top w:val="nil"/>
              <w:left w:val="nil"/>
              <w:bottom w:val="single" w:sz="8" w:space="0" w:color="auto"/>
              <w:right w:val="single" w:sz="8" w:space="0" w:color="auto"/>
            </w:tcBorders>
            <w:shd w:val="clear" w:color="000000" w:fill="D9D9D9"/>
            <w:noWrap/>
            <w:vAlign w:val="center"/>
            <w:hideMark/>
          </w:tcPr>
          <w:p w14:paraId="11C289A6" w14:textId="77777777" w:rsidR="00E01565" w:rsidRPr="00E01565" w:rsidRDefault="00E01565" w:rsidP="00E01565">
            <w:pPr>
              <w:jc w:val="right"/>
              <w:rPr>
                <w:rFonts w:ascii="Times New Roman" w:hAnsi="Times New Roman"/>
                <w:b/>
                <w:bCs/>
                <w:color w:val="000000"/>
                <w:sz w:val="20"/>
                <w:lang w:val="sr-Latn-RS" w:eastAsia="sr-Latn-RS"/>
              </w:rPr>
            </w:pPr>
            <w:r w:rsidRPr="00E01565">
              <w:rPr>
                <w:rFonts w:ascii="Times New Roman" w:hAnsi="Times New Roman"/>
                <w:b/>
                <w:bCs/>
                <w:color w:val="000000"/>
                <w:sz w:val="20"/>
                <w:lang w:val="sr-Latn-RS" w:eastAsia="sr-Latn-RS"/>
              </w:rPr>
              <w:t>565.99</w:t>
            </w:r>
          </w:p>
        </w:tc>
      </w:tr>
    </w:tbl>
    <w:p w14:paraId="0691AE14" w14:textId="77777777" w:rsidR="00D439A4" w:rsidRDefault="00D439A4" w:rsidP="00021066">
      <w:pPr>
        <w:rPr>
          <w:rFonts w:ascii="Times New Roman" w:hAnsi="Times New Roman"/>
          <w:lang w:val="de-DE"/>
        </w:rPr>
      </w:pPr>
    </w:p>
    <w:p w14:paraId="2CB91761" w14:textId="25523817" w:rsidR="001F6806" w:rsidRPr="00972DBA" w:rsidRDefault="00A33AA3" w:rsidP="008F6090">
      <w:pPr>
        <w:rPr>
          <w:rFonts w:ascii="Times New Roman" w:hAnsi="Times New Roman"/>
          <w:b/>
          <w:i/>
          <w:lang w:val="sr-Latn-CS"/>
        </w:rPr>
      </w:pPr>
      <w:r>
        <w:rPr>
          <w:rFonts w:ascii="Times New Roman" w:hAnsi="Times New Roman"/>
          <w:lang w:val="de-DE"/>
        </w:rPr>
        <w:t xml:space="preserve">  </w:t>
      </w:r>
      <w:r w:rsidR="00757BC4">
        <w:rPr>
          <w:rFonts w:ascii="Times New Roman" w:hAnsi="Times New Roman"/>
          <w:lang w:val="de-DE"/>
        </w:rPr>
        <w:t xml:space="preserve">    </w:t>
      </w:r>
    </w:p>
    <w:p w14:paraId="4F7FE206" w14:textId="5F3CEF34" w:rsidR="00021066" w:rsidRPr="00784D00" w:rsidRDefault="00021066" w:rsidP="003E536E">
      <w:pPr>
        <w:pStyle w:val="Heading3"/>
        <w:numPr>
          <w:ilvl w:val="3"/>
          <w:numId w:val="58"/>
        </w:numPr>
      </w:pPr>
      <w:bookmarkStart w:id="238" w:name="_Toc391029813"/>
      <w:bookmarkStart w:id="239" w:name="_Toc399066277"/>
      <w:bookmarkStart w:id="240" w:name="_Toc170990256"/>
      <w:bookmarkStart w:id="241" w:name="_Toc232388717"/>
      <w:r w:rsidRPr="00784D00">
        <w:t>Plan zaštite od požara</w:t>
      </w:r>
      <w:bookmarkEnd w:id="238"/>
      <w:bookmarkEnd w:id="239"/>
      <w:bookmarkEnd w:id="240"/>
    </w:p>
    <w:p w14:paraId="780EDC1D" w14:textId="29862AA9" w:rsidR="00021066" w:rsidRPr="001A1ACE" w:rsidRDefault="00021066" w:rsidP="00021066">
      <w:pPr>
        <w:ind w:firstLine="720"/>
        <w:jc w:val="both"/>
        <w:rPr>
          <w:rFonts w:ascii="Times New Roman" w:hAnsi="Times New Roman"/>
          <w:lang w:val="nb-NO"/>
        </w:rPr>
      </w:pPr>
      <w:r w:rsidRPr="001A1ACE">
        <w:rPr>
          <w:rFonts w:ascii="Times New Roman" w:hAnsi="Times New Roman"/>
          <w:lang w:val="nb-NO"/>
        </w:rPr>
        <w:t xml:space="preserve">Analizirajući stanje sastojina i čistina ove gazdinske jedinice, a  </w:t>
      </w:r>
      <w:r w:rsidRPr="00740F8E">
        <w:rPr>
          <w:rFonts w:ascii="Times New Roman" w:hAnsi="Times New Roman"/>
          <w:lang w:val="sr-Latn-CS"/>
        </w:rPr>
        <w:t xml:space="preserve">prema klasifikaciji ugroženosti šuma i šumskih zemljišta od požara, </w:t>
      </w:r>
      <w:r w:rsidRPr="001A1ACE">
        <w:rPr>
          <w:rFonts w:ascii="Times New Roman" w:hAnsi="Times New Roman"/>
          <w:lang w:val="nb-NO"/>
        </w:rPr>
        <w:t>može se konstatovati da u ovoj GJ veći deo sastojina pripada IV stepenu ugroženosti, mala ugroženost (odeljenja: 1, 2, 3, 4, 5, 6, 7, 9, 15, 16, 17, 18, 19, 20, 21, 23, 24, 25</w:t>
      </w:r>
      <w:r w:rsidR="003B3F84" w:rsidRPr="001A1ACE">
        <w:rPr>
          <w:rFonts w:ascii="Times New Roman" w:hAnsi="Times New Roman"/>
          <w:lang w:val="nb-NO"/>
        </w:rPr>
        <w:t>, 26, 27</w:t>
      </w:r>
      <w:r w:rsidRPr="001A1ACE">
        <w:rPr>
          <w:rFonts w:ascii="Times New Roman" w:hAnsi="Times New Roman"/>
          <w:lang w:val="nb-NO"/>
        </w:rPr>
        <w:t xml:space="preserve"> i 2</w:t>
      </w:r>
      <w:r w:rsidR="003B3F84" w:rsidRPr="001A1ACE">
        <w:rPr>
          <w:rFonts w:ascii="Times New Roman" w:hAnsi="Times New Roman"/>
          <w:lang w:val="nb-NO"/>
        </w:rPr>
        <w:t>8</w:t>
      </w:r>
      <w:r w:rsidRPr="001A1ACE">
        <w:rPr>
          <w:rFonts w:ascii="Times New Roman" w:hAnsi="Times New Roman"/>
          <w:lang w:val="nb-NO"/>
        </w:rPr>
        <w:t xml:space="preserve">) dok manji deo (odeljenja: </w:t>
      </w:r>
      <w:r w:rsidRPr="001A1ACE">
        <w:rPr>
          <w:rFonts w:ascii="Times New Roman" w:hAnsi="Times New Roman"/>
          <w:szCs w:val="24"/>
          <w:lang w:val="nb-NO"/>
        </w:rPr>
        <w:t xml:space="preserve">8,10,11,12,13,14 i 22) </w:t>
      </w:r>
      <w:r w:rsidRPr="001A1ACE">
        <w:rPr>
          <w:rFonts w:ascii="Times New Roman" w:hAnsi="Times New Roman"/>
          <w:lang w:val="nb-NO"/>
        </w:rPr>
        <w:t>pripada III stepenu ugroženosti od požara, odnosno srednja ugroženost. Plan zaštite šuma od požara precizno se definiše i razrađuje Planovima zaštite šuma od požara koji se izrađuju na godišnjem nivou. Pojačane mere zaštite šuma od požara sprovesti  u sušnim periodima godine i to: u ranom prolećnom periodu (mart-april) pre kretanja vegetacije, letnjem periodu  od polovine jula do kraja avgusta i u jesenjem periodu (oktobar – novembar) po prestanku vegetacije. Zaštitu od požara raditi održavanjem plantaža međurednom obradom koje je već obuhvaćeno planom gajenja i preventivno preko medija i tabli upozorenja.</w:t>
      </w:r>
    </w:p>
    <w:p w14:paraId="6D1F3FDD" w14:textId="1B419972" w:rsidR="00021066" w:rsidRPr="00784D00" w:rsidRDefault="00021066" w:rsidP="003E536E">
      <w:pPr>
        <w:pStyle w:val="Heading3"/>
        <w:numPr>
          <w:ilvl w:val="3"/>
          <w:numId w:val="58"/>
        </w:numPr>
      </w:pPr>
      <w:bookmarkStart w:id="242" w:name="_Toc391029814"/>
      <w:bookmarkStart w:id="243" w:name="_Toc399066278"/>
      <w:bookmarkStart w:id="244" w:name="_Toc170990257"/>
      <w:r w:rsidRPr="00784D00">
        <w:t>Plan zaštite šuma od čoveka</w:t>
      </w:r>
      <w:bookmarkEnd w:id="242"/>
      <w:bookmarkEnd w:id="243"/>
      <w:bookmarkEnd w:id="244"/>
    </w:p>
    <w:p w14:paraId="62E200E3" w14:textId="77777777" w:rsidR="00021066" w:rsidRPr="00784D00" w:rsidRDefault="00021066" w:rsidP="00021066">
      <w:pPr>
        <w:ind w:firstLine="720"/>
        <w:rPr>
          <w:rFonts w:ascii="Times New Roman" w:hAnsi="Times New Roman"/>
          <w:lang w:val="sr-Latn-CS"/>
        </w:rPr>
      </w:pPr>
      <w:r w:rsidRPr="00784D00">
        <w:rPr>
          <w:rFonts w:ascii="Times New Roman" w:hAnsi="Times New Roman"/>
          <w:lang w:val="sr-Latn-CS"/>
        </w:rPr>
        <w:t>Štete od čoveka u ovoj gazdinskoj jedinici uglavnom se svode na bespravnu seču, a ređe na oštećivanje mladih sastojina. Da bi se ove štete što više eliminisale potrebno je preduzeti sledeće mere:</w:t>
      </w:r>
    </w:p>
    <w:p w14:paraId="1348EB32" w14:textId="77777777" w:rsidR="00021066" w:rsidRPr="00784D00" w:rsidRDefault="00021066" w:rsidP="00617EC2">
      <w:pPr>
        <w:numPr>
          <w:ilvl w:val="0"/>
          <w:numId w:val="20"/>
        </w:numPr>
        <w:tabs>
          <w:tab w:val="num" w:pos="1800"/>
        </w:tabs>
        <w:ind w:left="1800"/>
        <w:jc w:val="both"/>
        <w:rPr>
          <w:rFonts w:ascii="Times New Roman" w:hAnsi="Times New Roman"/>
          <w:lang w:val="sr-Latn-CS"/>
        </w:rPr>
      </w:pPr>
      <w:r w:rsidRPr="00784D00">
        <w:rPr>
          <w:rFonts w:ascii="Times New Roman" w:hAnsi="Times New Roman"/>
          <w:lang w:val="sr-Latn-CS"/>
        </w:rPr>
        <w:t>efikasnost i brojnost čuvarske službe držati na potrebnom nivou;</w:t>
      </w:r>
    </w:p>
    <w:p w14:paraId="6F7391C3" w14:textId="77777777" w:rsidR="00021066" w:rsidRPr="00784D00" w:rsidRDefault="00021066" w:rsidP="00617EC2">
      <w:pPr>
        <w:numPr>
          <w:ilvl w:val="0"/>
          <w:numId w:val="20"/>
        </w:numPr>
        <w:tabs>
          <w:tab w:val="num" w:pos="1800"/>
        </w:tabs>
        <w:ind w:left="1800"/>
        <w:jc w:val="both"/>
        <w:rPr>
          <w:rFonts w:ascii="Times New Roman" w:hAnsi="Times New Roman"/>
          <w:lang w:val="sr-Latn-CS"/>
        </w:rPr>
      </w:pPr>
      <w:r w:rsidRPr="00784D00">
        <w:rPr>
          <w:rFonts w:ascii="Times New Roman" w:hAnsi="Times New Roman"/>
          <w:lang w:val="sr-Latn-CS"/>
        </w:rPr>
        <w:t>okolnom stanovništvu omogućiti sakupljanje drvnog ostatka i kupovinu ogrevnog drveta;</w:t>
      </w:r>
    </w:p>
    <w:p w14:paraId="3FABD34F" w14:textId="77777777" w:rsidR="00021066" w:rsidRPr="00784D00" w:rsidRDefault="00021066" w:rsidP="00617EC2">
      <w:pPr>
        <w:numPr>
          <w:ilvl w:val="0"/>
          <w:numId w:val="20"/>
        </w:numPr>
        <w:tabs>
          <w:tab w:val="num" w:pos="1800"/>
        </w:tabs>
        <w:ind w:left="1800"/>
        <w:jc w:val="both"/>
        <w:rPr>
          <w:rFonts w:ascii="Times New Roman" w:hAnsi="Times New Roman"/>
          <w:lang w:val="sr-Latn-CS"/>
        </w:rPr>
      </w:pPr>
      <w:r w:rsidRPr="00784D00">
        <w:rPr>
          <w:rFonts w:ascii="Times New Roman" w:hAnsi="Times New Roman"/>
          <w:lang w:val="sr-Latn-CS"/>
        </w:rPr>
        <w:t>na vidnim mestima istaći upozorenje o potrebi čuvanja mladih zasada od oštećivanja;</w:t>
      </w:r>
    </w:p>
    <w:p w14:paraId="3DD66613" w14:textId="77777777" w:rsidR="00021066" w:rsidRPr="00784D00" w:rsidRDefault="00021066" w:rsidP="00617EC2">
      <w:pPr>
        <w:numPr>
          <w:ilvl w:val="0"/>
          <w:numId w:val="20"/>
        </w:numPr>
        <w:tabs>
          <w:tab w:val="num" w:pos="1800"/>
        </w:tabs>
        <w:ind w:left="1800"/>
        <w:jc w:val="both"/>
        <w:rPr>
          <w:rFonts w:ascii="Times New Roman" w:hAnsi="Times New Roman"/>
          <w:lang w:val="sr-Latn-CS"/>
        </w:rPr>
      </w:pPr>
      <w:r w:rsidRPr="00784D00">
        <w:rPr>
          <w:rFonts w:ascii="Times New Roman" w:hAnsi="Times New Roman"/>
          <w:lang w:val="sr-Latn-CS"/>
        </w:rPr>
        <w:t xml:space="preserve">povećati saradnju sa lokalnim organima unutrašnjih poslova </w:t>
      </w:r>
      <w:r w:rsidRPr="00784D00">
        <w:rPr>
          <w:rFonts w:ascii="Times New Roman" w:hAnsi="Times New Roman"/>
          <w:lang w:val="nb-NO"/>
        </w:rPr>
        <w:t>i šumarskom inspekcijom;</w:t>
      </w:r>
    </w:p>
    <w:p w14:paraId="6516C1B7" w14:textId="77777777" w:rsidR="00021066" w:rsidRPr="00FF6A76" w:rsidRDefault="00021066" w:rsidP="00617EC2">
      <w:pPr>
        <w:numPr>
          <w:ilvl w:val="0"/>
          <w:numId w:val="20"/>
        </w:numPr>
        <w:tabs>
          <w:tab w:val="num" w:pos="1800"/>
        </w:tabs>
        <w:ind w:left="1800"/>
        <w:jc w:val="both"/>
        <w:rPr>
          <w:rFonts w:ascii="Times New Roman" w:hAnsi="Times New Roman"/>
          <w:lang w:val="sr-Latn-CS"/>
        </w:rPr>
      </w:pPr>
      <w:r w:rsidRPr="00FF6A76">
        <w:rPr>
          <w:rFonts w:ascii="Times New Roman" w:hAnsi="Times New Roman"/>
          <w:lang w:val="sr-Latn-CS"/>
        </w:rPr>
        <w:t>povećati saradnju sa inspekcijskim službama.</w:t>
      </w:r>
    </w:p>
    <w:p w14:paraId="35126904" w14:textId="5F1223E0" w:rsidR="00021066" w:rsidRPr="00FF6A76" w:rsidRDefault="00021066" w:rsidP="003E536E">
      <w:pPr>
        <w:pStyle w:val="Heading3"/>
        <w:numPr>
          <w:ilvl w:val="3"/>
          <w:numId w:val="58"/>
        </w:numPr>
      </w:pPr>
      <w:bookmarkStart w:id="245" w:name="_Toc391029815"/>
      <w:bookmarkStart w:id="246" w:name="_Toc399066279"/>
      <w:bookmarkStart w:id="247" w:name="_Toc170990258"/>
      <w:r w:rsidRPr="00FF6A76">
        <w:t>Plan zaštite od divljači</w:t>
      </w:r>
      <w:bookmarkEnd w:id="245"/>
      <w:bookmarkEnd w:id="246"/>
      <w:bookmarkEnd w:id="247"/>
    </w:p>
    <w:p w14:paraId="1E5388A2" w14:textId="5585A7F1" w:rsidR="00021066" w:rsidRPr="00FF6A76" w:rsidRDefault="00021066" w:rsidP="00021066">
      <w:pPr>
        <w:ind w:firstLine="720"/>
        <w:jc w:val="both"/>
        <w:rPr>
          <w:rFonts w:ascii="Times New Roman" w:hAnsi="Times New Roman"/>
          <w:snapToGrid w:val="0"/>
          <w:szCs w:val="24"/>
          <w:lang w:val="sr-Latn-CS"/>
        </w:rPr>
      </w:pPr>
      <w:r w:rsidRPr="00FF6A76">
        <w:rPr>
          <w:rFonts w:ascii="Times New Roman" w:hAnsi="Times New Roman"/>
          <w:snapToGrid w:val="0"/>
          <w:szCs w:val="24"/>
          <w:lang w:val="sr-Latn-CS"/>
        </w:rPr>
        <w:t xml:space="preserve">Zaštita šuma od divljači mora se kompleksno sprovoditi na širim prostorima u saradnji sa Lovačkim udruženjima, i drugim korisnicima i subjektima na ovim prostorima. </w:t>
      </w:r>
      <w:r w:rsidRPr="00FF6A76">
        <w:rPr>
          <w:rFonts w:ascii="Times New Roman" w:hAnsi="Times New Roman"/>
          <w:szCs w:val="24"/>
          <w:lang w:val="sr-Latn-CS"/>
        </w:rPr>
        <w:t xml:space="preserve">Zaštita od divljači sprovodiće se održavanjem brojnog stanja divljači prema propisanom stanju po lovnim osnovama, a u skladu sa članom 53. Zakona o šumama </w:t>
      </w:r>
      <w:r w:rsidR="00BD0A80" w:rsidRPr="00FF6A76">
        <w:rPr>
          <w:rFonts w:ascii="Times New Roman" w:hAnsi="Times New Roman"/>
        </w:rPr>
        <w:t xml:space="preserve">(„Sl. </w:t>
      </w:r>
      <w:proofErr w:type="spellStart"/>
      <w:r w:rsidR="00BD0A80" w:rsidRPr="00FF6A76">
        <w:rPr>
          <w:rFonts w:ascii="Times New Roman" w:hAnsi="Times New Roman"/>
        </w:rPr>
        <w:t>glasnik</w:t>
      </w:r>
      <w:proofErr w:type="spellEnd"/>
      <w:r w:rsidR="00BD0A80" w:rsidRPr="00FF6A76">
        <w:rPr>
          <w:rFonts w:ascii="Times New Roman" w:hAnsi="Times New Roman"/>
        </w:rPr>
        <w:t xml:space="preserve"> </w:t>
      </w:r>
      <w:proofErr w:type="gramStart"/>
      <w:r w:rsidR="00BD0A80" w:rsidRPr="00FF6A76">
        <w:rPr>
          <w:rFonts w:ascii="Times New Roman" w:hAnsi="Times New Roman"/>
        </w:rPr>
        <w:t>RS“ br.</w:t>
      </w:r>
      <w:proofErr w:type="gramEnd"/>
      <w:r w:rsidR="00BD0A80" w:rsidRPr="00FF6A76">
        <w:rPr>
          <w:rFonts w:ascii="Times New Roman" w:hAnsi="Times New Roman"/>
        </w:rPr>
        <w:t xml:space="preserve"> 30/10, 93/12, 89/15, 95/18 - dr. </w:t>
      </w:r>
      <w:proofErr w:type="spellStart"/>
      <w:r w:rsidR="00BD0A80" w:rsidRPr="00FF6A76">
        <w:rPr>
          <w:rFonts w:ascii="Times New Roman" w:hAnsi="Times New Roman"/>
        </w:rPr>
        <w:t>zakon</w:t>
      </w:r>
      <w:proofErr w:type="spellEnd"/>
      <w:r w:rsidR="00BD0A80" w:rsidRPr="00FF6A76">
        <w:rPr>
          <w:rFonts w:ascii="Times New Roman" w:hAnsi="Times New Roman"/>
        </w:rPr>
        <w:t>).</w:t>
      </w:r>
      <w:r w:rsidRPr="00FF6A76">
        <w:rPr>
          <w:rFonts w:ascii="Times New Roman" w:hAnsi="Times New Roman"/>
          <w:szCs w:val="24"/>
          <w:lang w:val="sr-Latn-CS"/>
        </w:rPr>
        <w:t xml:space="preserve"> </w:t>
      </w:r>
    </w:p>
    <w:p w14:paraId="05AD81F3" w14:textId="166DEC7D" w:rsidR="00021066" w:rsidRPr="00FF6A76" w:rsidRDefault="00021066" w:rsidP="003E536E">
      <w:pPr>
        <w:pStyle w:val="Heading3"/>
        <w:numPr>
          <w:ilvl w:val="3"/>
          <w:numId w:val="58"/>
        </w:numPr>
      </w:pPr>
      <w:bookmarkStart w:id="248" w:name="_Toc391029816"/>
      <w:bookmarkStart w:id="249" w:name="_Toc399066280"/>
      <w:bookmarkStart w:id="250" w:name="_Toc170990259"/>
      <w:r w:rsidRPr="00FF6A76">
        <w:t>Plan zaštite od stoke</w:t>
      </w:r>
      <w:bookmarkEnd w:id="248"/>
      <w:bookmarkEnd w:id="249"/>
      <w:bookmarkEnd w:id="250"/>
    </w:p>
    <w:p w14:paraId="6C5F0B9C" w14:textId="61027735" w:rsidR="00021066" w:rsidRPr="00FF6A76" w:rsidRDefault="00021066" w:rsidP="00021066">
      <w:pPr>
        <w:ind w:firstLine="851"/>
        <w:jc w:val="both"/>
        <w:rPr>
          <w:rFonts w:ascii="Times New Roman" w:hAnsi="Times New Roman"/>
          <w:szCs w:val="24"/>
          <w:lang w:val="sr-Latn-CS"/>
        </w:rPr>
      </w:pPr>
      <w:r w:rsidRPr="00FF6A76">
        <w:rPr>
          <w:rFonts w:ascii="Times New Roman" w:hAnsi="Times New Roman"/>
          <w:szCs w:val="24"/>
          <w:lang w:val="sr-Latn-CS"/>
        </w:rPr>
        <w:t xml:space="preserve">Zaštita šuma od stoke se sprovodi zabranom ispaše u mladim i obnovljenim sastojinama, kao i sastojinama koje se nalaze uz njih, a u skladu sa članom 52. Zakona o šumama </w:t>
      </w:r>
      <w:r w:rsidR="00BD0A80" w:rsidRPr="00FF6A76">
        <w:rPr>
          <w:rFonts w:ascii="Times New Roman" w:hAnsi="Times New Roman"/>
        </w:rPr>
        <w:t xml:space="preserve">(„Sl. </w:t>
      </w:r>
      <w:proofErr w:type="spellStart"/>
      <w:r w:rsidR="00BD0A80" w:rsidRPr="00FF6A76">
        <w:rPr>
          <w:rFonts w:ascii="Times New Roman" w:hAnsi="Times New Roman"/>
        </w:rPr>
        <w:t>glasnik</w:t>
      </w:r>
      <w:proofErr w:type="spellEnd"/>
      <w:r w:rsidR="00BD0A80" w:rsidRPr="00FF6A76">
        <w:rPr>
          <w:rFonts w:ascii="Times New Roman" w:hAnsi="Times New Roman"/>
        </w:rPr>
        <w:t xml:space="preserve"> </w:t>
      </w:r>
      <w:proofErr w:type="gramStart"/>
      <w:r w:rsidR="00BD0A80" w:rsidRPr="00FF6A76">
        <w:rPr>
          <w:rFonts w:ascii="Times New Roman" w:hAnsi="Times New Roman"/>
        </w:rPr>
        <w:t>RS“ br.</w:t>
      </w:r>
      <w:proofErr w:type="gramEnd"/>
      <w:r w:rsidR="00BD0A80" w:rsidRPr="00FF6A76">
        <w:rPr>
          <w:rFonts w:ascii="Times New Roman" w:hAnsi="Times New Roman"/>
        </w:rPr>
        <w:t xml:space="preserve"> 30/10, 93/12, 89/15, 95/18 - dr. </w:t>
      </w:r>
      <w:proofErr w:type="spellStart"/>
      <w:r w:rsidR="00BD0A80" w:rsidRPr="00FF6A76">
        <w:rPr>
          <w:rFonts w:ascii="Times New Roman" w:hAnsi="Times New Roman"/>
        </w:rPr>
        <w:t>zakon</w:t>
      </w:r>
      <w:proofErr w:type="spellEnd"/>
      <w:r w:rsidR="00BD0A80" w:rsidRPr="00FF6A76">
        <w:rPr>
          <w:rFonts w:ascii="Times New Roman" w:hAnsi="Times New Roman"/>
        </w:rPr>
        <w:t>).</w:t>
      </w:r>
      <w:r w:rsidRPr="00FF6A76">
        <w:rPr>
          <w:rFonts w:ascii="Times New Roman" w:hAnsi="Times New Roman"/>
          <w:szCs w:val="24"/>
          <w:lang w:val="sr-Latn-CS"/>
        </w:rPr>
        <w:t xml:space="preserve"> </w:t>
      </w:r>
      <w:bookmarkStart w:id="251" w:name="_Toc232388789"/>
      <w:bookmarkEnd w:id="241"/>
    </w:p>
    <w:p w14:paraId="70E16D72" w14:textId="2484D0B8" w:rsidR="00757BC4" w:rsidRPr="00FF6A76" w:rsidRDefault="00021066" w:rsidP="003E536E">
      <w:pPr>
        <w:pStyle w:val="Heading3"/>
        <w:numPr>
          <w:ilvl w:val="2"/>
          <w:numId w:val="58"/>
        </w:numPr>
      </w:pPr>
      <w:bookmarkStart w:id="252" w:name="_Toc232388790"/>
      <w:bookmarkStart w:id="253" w:name="_Toc391029817"/>
      <w:bookmarkStart w:id="254" w:name="_Toc399066281"/>
      <w:bookmarkStart w:id="255" w:name="_Toc170990260"/>
      <w:bookmarkEnd w:id="251"/>
      <w:r w:rsidRPr="00FF6A76">
        <w:t>PLAN KORIŠĆENJA ŠUMA</w:t>
      </w:r>
      <w:bookmarkEnd w:id="252"/>
      <w:bookmarkEnd w:id="253"/>
      <w:bookmarkEnd w:id="254"/>
      <w:bookmarkEnd w:id="255"/>
    </w:p>
    <w:p w14:paraId="748BDD43" w14:textId="77777777" w:rsidR="00021066" w:rsidRPr="00FF6A76" w:rsidRDefault="00021066" w:rsidP="00021066">
      <w:pPr>
        <w:rPr>
          <w:rFonts w:ascii="Times New Roman" w:hAnsi="Times New Roman"/>
          <w:sz w:val="8"/>
          <w:szCs w:val="8"/>
          <w:lang w:val="sr-Latn-CS"/>
        </w:rPr>
      </w:pPr>
    </w:p>
    <w:p w14:paraId="001952EB" w14:textId="164CDA0D" w:rsidR="00021066" w:rsidRPr="00FF6A76" w:rsidRDefault="00021066" w:rsidP="003E536E">
      <w:pPr>
        <w:pStyle w:val="Heading3"/>
        <w:numPr>
          <w:ilvl w:val="3"/>
          <w:numId w:val="58"/>
        </w:numPr>
      </w:pPr>
      <w:bookmarkStart w:id="256" w:name="_Toc232388792"/>
      <w:bookmarkStart w:id="257" w:name="_Toc391029819"/>
      <w:bookmarkStart w:id="258" w:name="_Toc399066283"/>
      <w:bookmarkStart w:id="259" w:name="_Toc170990261"/>
      <w:r w:rsidRPr="00FF6A76">
        <w:lastRenderedPageBreak/>
        <w:t>Određivanje glavnog prinosa</w:t>
      </w:r>
      <w:bookmarkEnd w:id="256"/>
      <w:bookmarkEnd w:id="257"/>
      <w:bookmarkEnd w:id="258"/>
      <w:bookmarkEnd w:id="259"/>
    </w:p>
    <w:p w14:paraId="31EE0C4E" w14:textId="77777777" w:rsidR="002F59CC" w:rsidRPr="00FF6A76" w:rsidRDefault="002F59CC" w:rsidP="002F59CC">
      <w:pPr>
        <w:rPr>
          <w:lang w:val="nb-NO"/>
        </w:rPr>
      </w:pPr>
    </w:p>
    <w:p w14:paraId="668EA58F" w14:textId="77777777" w:rsidR="00021066" w:rsidRPr="00FF6A76" w:rsidRDefault="00021066" w:rsidP="00021066">
      <w:pPr>
        <w:ind w:firstLine="720"/>
        <w:rPr>
          <w:rFonts w:ascii="Times New Roman" w:hAnsi="Times New Roman"/>
          <w:lang w:val="sr-Latn-CS"/>
        </w:rPr>
      </w:pPr>
      <w:r w:rsidRPr="00FF6A76">
        <w:rPr>
          <w:rFonts w:ascii="Times New Roman" w:hAnsi="Times New Roman"/>
          <w:lang w:val="sr-Latn-CS"/>
        </w:rPr>
        <w:t xml:space="preserve">Glavni prinos u GJ „Palanačke ade – Čipski poloj“ određen je po metodu umerenog sastojinskog gazdovanja. Metod umerenog sastojinskog gazdovanja u ovom slučaju na najpovoljniji način reguliše obim i izbor sastojina za seču. </w:t>
      </w:r>
    </w:p>
    <w:p w14:paraId="3C423273" w14:textId="0E468E69" w:rsidR="00DC7EEB" w:rsidRPr="00FF6A76" w:rsidRDefault="00021066" w:rsidP="00DC7EEB">
      <w:pPr>
        <w:ind w:firstLine="709"/>
        <w:jc w:val="both"/>
        <w:rPr>
          <w:rFonts w:ascii="Times New Roman" w:hAnsi="Times New Roman"/>
          <w:szCs w:val="24"/>
          <w:lang w:val="sr-Latn-RS"/>
        </w:rPr>
      </w:pPr>
      <w:r w:rsidRPr="00FF6A76">
        <w:rPr>
          <w:rFonts w:ascii="Times New Roman" w:hAnsi="Times New Roman"/>
          <w:lang w:val="sr-Latn-CS"/>
        </w:rPr>
        <w:t>Pri tome je metod dobnih razreda glavni kriterijum za obim korišćenja i regulator trajnosti prinosa, a sastojinsko gazdovanje je kriterijum za izbor sastojina za seču. Sečama obnavljanja su obuhvaćene zrele sastojine i sastojine koje će u ovom uređajnom razdoblju dostići zrelost za seču na osnovu starosti. Takođe, predviđene su za seču i sastojine čije je trenutno stanje nezadovljavajuće</w:t>
      </w:r>
      <w:r w:rsidR="00DC7EEB" w:rsidRPr="00FF6A76">
        <w:rPr>
          <w:rFonts w:ascii="Times New Roman" w:hAnsi="Times New Roman"/>
          <w:lang w:val="sr-Latn-CS"/>
        </w:rPr>
        <w:t xml:space="preserve">, </w:t>
      </w:r>
      <w:r w:rsidR="00DC7EEB" w:rsidRPr="00FF6A76">
        <w:rPr>
          <w:rFonts w:ascii="Times New Roman" w:hAnsi="Times New Roman"/>
          <w:szCs w:val="24"/>
          <w:lang w:val="sr-Latn-RS"/>
        </w:rPr>
        <w:t>prvenstveno zbog šteta nastalih delovanjem olujnog vetra t</w:t>
      </w:r>
      <w:r w:rsidRPr="00FF6A76">
        <w:rPr>
          <w:rFonts w:ascii="Times New Roman" w:hAnsi="Times New Roman"/>
          <w:lang w:val="sr-Latn-CS"/>
        </w:rPr>
        <w:t>e ih je potrebno poseći i zameniti novim sastojinama.</w:t>
      </w:r>
      <w:r w:rsidR="00DC7EEB" w:rsidRPr="00FF6A76">
        <w:rPr>
          <w:rFonts w:ascii="Times New Roman" w:hAnsi="Times New Roman"/>
          <w:szCs w:val="24"/>
          <w:lang w:val="sr-Latn-RS"/>
        </w:rPr>
        <w:t xml:space="preserve"> </w:t>
      </w:r>
    </w:p>
    <w:p w14:paraId="022F6C33" w14:textId="77777777" w:rsidR="00021066" w:rsidRPr="00FF6A76" w:rsidRDefault="00021066" w:rsidP="00021066">
      <w:pPr>
        <w:ind w:firstLine="709"/>
        <w:jc w:val="both"/>
        <w:rPr>
          <w:rFonts w:ascii="Times New Roman" w:hAnsi="Times New Roman"/>
          <w:lang w:val="sr-Latn-CS"/>
        </w:rPr>
      </w:pPr>
      <w:r w:rsidRPr="00FF6A76">
        <w:rPr>
          <w:rFonts w:ascii="Times New Roman" w:hAnsi="Times New Roman"/>
          <w:lang w:val="sr-Latn-CS"/>
        </w:rPr>
        <w:t xml:space="preserve"> </w:t>
      </w:r>
      <w:proofErr w:type="spellStart"/>
      <w:r w:rsidRPr="00FF6A76">
        <w:rPr>
          <w:rFonts w:ascii="Times New Roman" w:hAnsi="Times New Roman"/>
          <w:lang w:val="de-DE"/>
        </w:rPr>
        <w:t>Iz</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napred</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navedenog</w:t>
      </w:r>
      <w:proofErr w:type="spellEnd"/>
      <w:r w:rsidRPr="00FF6A76">
        <w:rPr>
          <w:rFonts w:ascii="Times New Roman" w:hAnsi="Times New Roman"/>
          <w:lang w:val="sr-Latn-CS"/>
        </w:rPr>
        <w:t xml:space="preserve"> </w:t>
      </w:r>
      <w:r w:rsidRPr="00FF6A76">
        <w:rPr>
          <w:rFonts w:ascii="Times New Roman" w:hAnsi="Times New Roman"/>
          <w:lang w:val="de-DE"/>
        </w:rPr>
        <w:t>i</w:t>
      </w:r>
      <w:r w:rsidRPr="00FF6A76">
        <w:rPr>
          <w:rFonts w:ascii="Times New Roman" w:hAnsi="Times New Roman"/>
          <w:lang w:val="sr-Latn-CS"/>
        </w:rPr>
        <w:t xml:space="preserve"> </w:t>
      </w:r>
      <w:proofErr w:type="spellStart"/>
      <w:r w:rsidRPr="00FF6A76">
        <w:rPr>
          <w:rFonts w:ascii="Times New Roman" w:hAnsi="Times New Roman"/>
          <w:lang w:val="de-DE"/>
        </w:rPr>
        <w:t>razra</w:t>
      </w:r>
      <w:proofErr w:type="spellEnd"/>
      <w:r w:rsidRPr="00FF6A76">
        <w:rPr>
          <w:rFonts w:ascii="Times New Roman" w:hAnsi="Times New Roman"/>
          <w:lang w:val="sr-Latn-CS"/>
        </w:rPr>
        <w:t>đ</w:t>
      </w:r>
      <w:proofErr w:type="spellStart"/>
      <w:r w:rsidRPr="00FF6A76">
        <w:rPr>
          <w:rFonts w:ascii="Times New Roman" w:hAnsi="Times New Roman"/>
          <w:lang w:val="de-DE"/>
        </w:rPr>
        <w:t>enog</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plana</w:t>
      </w:r>
      <w:proofErr w:type="spellEnd"/>
      <w:r w:rsidRPr="00FF6A76">
        <w:rPr>
          <w:rFonts w:ascii="Times New Roman" w:hAnsi="Times New Roman"/>
          <w:lang w:val="sr-Latn-CS"/>
        </w:rPr>
        <w:t xml:space="preserve"> </w:t>
      </w:r>
      <w:r w:rsidRPr="00FF6A76">
        <w:rPr>
          <w:rFonts w:ascii="Times New Roman" w:hAnsi="Times New Roman"/>
          <w:lang w:val="de-DE"/>
        </w:rPr>
        <w:t>se</w:t>
      </w:r>
      <w:r w:rsidRPr="00FF6A76">
        <w:rPr>
          <w:rFonts w:ascii="Times New Roman" w:hAnsi="Times New Roman"/>
          <w:lang w:val="sr-Latn-CS"/>
        </w:rPr>
        <w:t>č</w:t>
      </w:r>
      <w:r w:rsidRPr="00FF6A76">
        <w:rPr>
          <w:rFonts w:ascii="Times New Roman" w:hAnsi="Times New Roman"/>
          <w:lang w:val="de-DE"/>
        </w:rPr>
        <w:t>a</w:t>
      </w:r>
      <w:r w:rsidRPr="00FF6A76">
        <w:rPr>
          <w:rFonts w:ascii="Times New Roman" w:hAnsi="Times New Roman"/>
          <w:lang w:val="sr-Latn-CS"/>
        </w:rPr>
        <w:t xml:space="preserve"> </w:t>
      </w:r>
      <w:proofErr w:type="spellStart"/>
      <w:r w:rsidRPr="00FF6A76">
        <w:rPr>
          <w:rFonts w:ascii="Times New Roman" w:hAnsi="Times New Roman"/>
          <w:lang w:val="de-DE"/>
        </w:rPr>
        <w:t>obnavljanja</w:t>
      </w:r>
      <w:proofErr w:type="spellEnd"/>
      <w:r w:rsidRPr="00FF6A76">
        <w:rPr>
          <w:rFonts w:ascii="Times New Roman" w:hAnsi="Times New Roman"/>
          <w:lang w:val="sr-Latn-CS"/>
        </w:rPr>
        <w:t xml:space="preserve">, </w:t>
      </w:r>
      <w:r w:rsidRPr="00FF6A76">
        <w:rPr>
          <w:rFonts w:ascii="Times New Roman" w:hAnsi="Times New Roman"/>
          <w:lang w:val="de-DE"/>
        </w:rPr>
        <w:t>a</w:t>
      </w:r>
      <w:r w:rsidRPr="00FF6A76">
        <w:rPr>
          <w:rFonts w:ascii="Times New Roman" w:hAnsi="Times New Roman"/>
          <w:lang w:val="sr-Latn-CS"/>
        </w:rPr>
        <w:t xml:space="preserve"> </w:t>
      </w:r>
      <w:proofErr w:type="spellStart"/>
      <w:r w:rsidRPr="00FF6A76">
        <w:rPr>
          <w:rFonts w:ascii="Times New Roman" w:hAnsi="Times New Roman"/>
          <w:lang w:val="de-DE"/>
        </w:rPr>
        <w:t>uva</w:t>
      </w:r>
      <w:proofErr w:type="spellEnd"/>
      <w:r w:rsidRPr="00FF6A76">
        <w:rPr>
          <w:rFonts w:ascii="Times New Roman" w:hAnsi="Times New Roman"/>
          <w:lang w:val="sr-Latn-CS"/>
        </w:rPr>
        <w:t>ž</w:t>
      </w:r>
      <w:proofErr w:type="spellStart"/>
      <w:r w:rsidRPr="00FF6A76">
        <w:rPr>
          <w:rFonts w:ascii="Times New Roman" w:hAnsi="Times New Roman"/>
          <w:lang w:val="de-DE"/>
        </w:rPr>
        <w:t>avaju</w:t>
      </w:r>
      <w:proofErr w:type="spellEnd"/>
      <w:r w:rsidRPr="00FF6A76">
        <w:rPr>
          <w:rFonts w:ascii="Times New Roman" w:hAnsi="Times New Roman"/>
          <w:lang w:val="sr-Latn-CS"/>
        </w:rPr>
        <w:t>ć</w:t>
      </w:r>
      <w:r w:rsidRPr="00FF6A76">
        <w:rPr>
          <w:rFonts w:ascii="Times New Roman" w:hAnsi="Times New Roman"/>
          <w:lang w:val="de-DE"/>
        </w:rPr>
        <w:t>i</w:t>
      </w:r>
      <w:r w:rsidRPr="00FF6A76">
        <w:rPr>
          <w:rFonts w:ascii="Times New Roman" w:hAnsi="Times New Roman"/>
          <w:lang w:val="sr-Latn-CS"/>
        </w:rPr>
        <w:t xml:space="preserve"> </w:t>
      </w:r>
      <w:proofErr w:type="spellStart"/>
      <w:r w:rsidRPr="00FF6A76">
        <w:rPr>
          <w:rFonts w:ascii="Times New Roman" w:hAnsi="Times New Roman"/>
          <w:lang w:val="de-DE"/>
        </w:rPr>
        <w:t>ukupno</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stanje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sastojina</w:t>
      </w:r>
      <w:proofErr w:type="spellEnd"/>
      <w:r w:rsidRPr="00FF6A76">
        <w:rPr>
          <w:rFonts w:ascii="Times New Roman" w:hAnsi="Times New Roman"/>
          <w:lang w:val="sr-Latn-CS"/>
        </w:rPr>
        <w:t xml:space="preserve"> </w:t>
      </w:r>
      <w:r w:rsidRPr="00FF6A76">
        <w:rPr>
          <w:rFonts w:ascii="Times New Roman" w:hAnsi="Times New Roman"/>
          <w:lang w:val="de-DE"/>
        </w:rPr>
        <w:t>na</w:t>
      </w:r>
      <w:r w:rsidRPr="00FF6A76">
        <w:rPr>
          <w:rFonts w:ascii="Times New Roman" w:hAnsi="Times New Roman"/>
          <w:lang w:val="sr-Latn-CS"/>
        </w:rPr>
        <w:t xml:space="preserve"> </w:t>
      </w:r>
      <w:proofErr w:type="spellStart"/>
      <w:r w:rsidRPr="00FF6A76">
        <w:rPr>
          <w:rFonts w:ascii="Times New Roman" w:hAnsi="Times New Roman"/>
          <w:lang w:val="de-DE"/>
        </w:rPr>
        <w:t>nivou</w:t>
      </w:r>
      <w:proofErr w:type="spellEnd"/>
      <w:r w:rsidRPr="00FF6A76">
        <w:rPr>
          <w:rFonts w:ascii="Times New Roman" w:hAnsi="Times New Roman"/>
          <w:lang w:val="sr-Latn-CS"/>
        </w:rPr>
        <w:t xml:space="preserve"> </w:t>
      </w:r>
      <w:r w:rsidRPr="00FF6A76">
        <w:rPr>
          <w:rFonts w:ascii="Times New Roman" w:hAnsi="Times New Roman"/>
          <w:lang w:val="de-DE"/>
        </w:rPr>
        <w:t>Ju</w:t>
      </w:r>
      <w:r w:rsidRPr="00FF6A76">
        <w:rPr>
          <w:rFonts w:ascii="Times New Roman" w:hAnsi="Times New Roman"/>
          <w:lang w:val="sr-Latn-CS"/>
        </w:rPr>
        <w:t>ž</w:t>
      </w:r>
      <w:proofErr w:type="spellStart"/>
      <w:r w:rsidRPr="00FF6A76">
        <w:rPr>
          <w:rFonts w:ascii="Times New Roman" w:hAnsi="Times New Roman"/>
          <w:lang w:val="de-DE"/>
        </w:rPr>
        <w:t>noba</w:t>
      </w:r>
      <w:proofErr w:type="spellEnd"/>
      <w:r w:rsidRPr="00FF6A76">
        <w:rPr>
          <w:rFonts w:ascii="Times New Roman" w:hAnsi="Times New Roman"/>
          <w:lang w:val="sr-Latn-CS"/>
        </w:rPr>
        <w:t>č</w:t>
      </w:r>
      <w:proofErr w:type="spellStart"/>
      <w:r w:rsidRPr="00FF6A76">
        <w:rPr>
          <w:rFonts w:ascii="Times New Roman" w:hAnsi="Times New Roman"/>
          <w:lang w:val="de-DE"/>
        </w:rPr>
        <w:t>kog</w:t>
      </w:r>
      <w:proofErr w:type="spellEnd"/>
      <w:r w:rsidRPr="00FF6A76">
        <w:rPr>
          <w:rFonts w:ascii="Times New Roman" w:hAnsi="Times New Roman"/>
          <w:lang w:val="sr-Latn-CS"/>
        </w:rPr>
        <w:t xml:space="preserve"> š</w:t>
      </w:r>
      <w:proofErr w:type="spellStart"/>
      <w:r w:rsidRPr="00FF6A76">
        <w:rPr>
          <w:rFonts w:ascii="Times New Roman" w:hAnsi="Times New Roman"/>
          <w:lang w:val="de-DE"/>
        </w:rPr>
        <w:t>umskog</w:t>
      </w:r>
      <w:proofErr w:type="spellEnd"/>
      <w:r w:rsidRPr="00FF6A76">
        <w:rPr>
          <w:rFonts w:ascii="Times New Roman" w:hAnsi="Times New Roman"/>
          <w:lang w:val="sr-Latn-CS"/>
        </w:rPr>
        <w:t xml:space="preserve"> </w:t>
      </w:r>
      <w:proofErr w:type="spellStart"/>
      <w:proofErr w:type="gramStart"/>
      <w:r w:rsidRPr="00FF6A76">
        <w:rPr>
          <w:rFonts w:ascii="Times New Roman" w:hAnsi="Times New Roman"/>
          <w:lang w:val="de-DE"/>
        </w:rPr>
        <w:t>podru</w:t>
      </w:r>
      <w:proofErr w:type="spellEnd"/>
      <w:r w:rsidRPr="00FF6A76">
        <w:rPr>
          <w:rFonts w:ascii="Times New Roman" w:hAnsi="Times New Roman"/>
          <w:lang w:val="sr-Latn-CS"/>
        </w:rPr>
        <w:t>č</w:t>
      </w:r>
      <w:r w:rsidRPr="00FF6A76">
        <w:rPr>
          <w:rFonts w:ascii="Times New Roman" w:hAnsi="Times New Roman"/>
          <w:lang w:val="de-DE"/>
        </w:rPr>
        <w:t>ja</w:t>
      </w:r>
      <w:r w:rsidRPr="00FF6A76">
        <w:rPr>
          <w:rFonts w:ascii="Times New Roman" w:hAnsi="Times New Roman"/>
          <w:lang w:val="sr-Latn-CS"/>
        </w:rPr>
        <w:t xml:space="preserve">,  </w:t>
      </w:r>
      <w:proofErr w:type="spellStart"/>
      <w:r w:rsidRPr="00FF6A76">
        <w:rPr>
          <w:rFonts w:ascii="Times New Roman" w:hAnsi="Times New Roman"/>
          <w:lang w:val="de-DE"/>
        </w:rPr>
        <w:t>kao</w:t>
      </w:r>
      <w:proofErr w:type="spellEnd"/>
      <w:proofErr w:type="gramEnd"/>
      <w:r w:rsidRPr="00FF6A76">
        <w:rPr>
          <w:rFonts w:ascii="Times New Roman" w:hAnsi="Times New Roman"/>
          <w:lang w:val="sr-Latn-CS"/>
        </w:rPr>
        <w:t xml:space="preserve"> </w:t>
      </w:r>
      <w:r w:rsidRPr="00FF6A76">
        <w:rPr>
          <w:rFonts w:ascii="Times New Roman" w:hAnsi="Times New Roman"/>
          <w:lang w:val="de-DE"/>
        </w:rPr>
        <w:t>i</w:t>
      </w:r>
      <w:r w:rsidRPr="00FF6A76">
        <w:rPr>
          <w:rFonts w:ascii="Times New Roman" w:hAnsi="Times New Roman"/>
          <w:lang w:val="sr-Latn-CS"/>
        </w:rPr>
        <w:t xml:space="preserve"> č</w:t>
      </w:r>
      <w:proofErr w:type="spellStart"/>
      <w:r w:rsidRPr="00FF6A76">
        <w:rPr>
          <w:rFonts w:ascii="Times New Roman" w:hAnsi="Times New Roman"/>
          <w:lang w:val="de-DE"/>
        </w:rPr>
        <w:t>injenicu</w:t>
      </w:r>
      <w:proofErr w:type="spellEnd"/>
      <w:r w:rsidRPr="00FF6A76">
        <w:rPr>
          <w:rFonts w:ascii="Times New Roman" w:hAnsi="Times New Roman"/>
          <w:lang w:val="sr-Latn-CS"/>
        </w:rPr>
        <w:t xml:space="preserve"> </w:t>
      </w:r>
      <w:r w:rsidRPr="00FF6A76">
        <w:rPr>
          <w:rFonts w:ascii="Times New Roman" w:hAnsi="Times New Roman"/>
          <w:lang w:val="de-DE"/>
        </w:rPr>
        <w:t>da</w:t>
      </w:r>
      <w:r w:rsidRPr="00FF6A76">
        <w:rPr>
          <w:rFonts w:ascii="Times New Roman" w:hAnsi="Times New Roman"/>
          <w:lang w:val="sr-Latn-CS"/>
        </w:rPr>
        <w:t xml:space="preserve"> </w:t>
      </w:r>
      <w:r w:rsidRPr="00FF6A76">
        <w:rPr>
          <w:rFonts w:ascii="Times New Roman" w:hAnsi="Times New Roman"/>
          <w:lang w:val="de-DE"/>
        </w:rPr>
        <w:t>je</w:t>
      </w:r>
      <w:r w:rsidRPr="00FF6A76">
        <w:rPr>
          <w:rFonts w:ascii="Times New Roman" w:hAnsi="Times New Roman"/>
          <w:lang w:val="sr-Latn-CS"/>
        </w:rPr>
        <w:t xml:space="preserve"> </w:t>
      </w:r>
      <w:proofErr w:type="spellStart"/>
      <w:r w:rsidRPr="00FF6A76">
        <w:rPr>
          <w:rFonts w:ascii="Times New Roman" w:hAnsi="Times New Roman"/>
          <w:lang w:val="de-DE"/>
        </w:rPr>
        <w:t>opredeljenje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pri</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izboru</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sastojina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za</w:t>
      </w:r>
      <w:proofErr w:type="spellEnd"/>
      <w:r w:rsidRPr="00FF6A76">
        <w:rPr>
          <w:rFonts w:ascii="Times New Roman" w:hAnsi="Times New Roman"/>
          <w:lang w:val="sr-Latn-CS"/>
        </w:rPr>
        <w:t xml:space="preserve"> </w:t>
      </w:r>
      <w:r w:rsidRPr="00FF6A76">
        <w:rPr>
          <w:rFonts w:ascii="Times New Roman" w:hAnsi="Times New Roman"/>
          <w:lang w:val="de-DE"/>
        </w:rPr>
        <w:t>se</w:t>
      </w:r>
      <w:r w:rsidRPr="00FF6A76">
        <w:rPr>
          <w:rFonts w:ascii="Times New Roman" w:hAnsi="Times New Roman"/>
          <w:lang w:val="sr-Latn-CS"/>
        </w:rPr>
        <w:t>č</w:t>
      </w:r>
      <w:r w:rsidRPr="00FF6A76">
        <w:rPr>
          <w:rFonts w:ascii="Times New Roman" w:hAnsi="Times New Roman"/>
          <w:lang w:val="de-DE"/>
        </w:rPr>
        <w:t>e</w:t>
      </w:r>
      <w:r w:rsidRPr="00FF6A76">
        <w:rPr>
          <w:rFonts w:ascii="Times New Roman" w:hAnsi="Times New Roman"/>
          <w:lang w:val="sr-Latn-CS"/>
        </w:rPr>
        <w:t xml:space="preserve"> </w:t>
      </w:r>
      <w:proofErr w:type="spellStart"/>
      <w:r w:rsidRPr="00FF6A76">
        <w:rPr>
          <w:rFonts w:ascii="Times New Roman" w:hAnsi="Times New Roman"/>
          <w:lang w:val="de-DE"/>
        </w:rPr>
        <w:t>obnavljanja</w:t>
      </w:r>
      <w:proofErr w:type="spellEnd"/>
      <w:r w:rsidRPr="00FF6A76">
        <w:rPr>
          <w:rFonts w:ascii="Times New Roman" w:hAnsi="Times New Roman"/>
          <w:lang w:val="sr-Latn-CS"/>
        </w:rPr>
        <w:t xml:space="preserve"> </w:t>
      </w:r>
      <w:r w:rsidRPr="00FF6A76">
        <w:rPr>
          <w:rFonts w:ascii="Times New Roman" w:hAnsi="Times New Roman"/>
          <w:lang w:val="de-DE"/>
        </w:rPr>
        <w:t>u</w:t>
      </w:r>
      <w:r w:rsidRPr="00FF6A76">
        <w:rPr>
          <w:rFonts w:ascii="Times New Roman" w:hAnsi="Times New Roman"/>
          <w:lang w:val="sr-Latn-CS"/>
        </w:rPr>
        <w:t xml:space="preserve"> Š</w:t>
      </w:r>
      <w:r w:rsidRPr="00FF6A76">
        <w:rPr>
          <w:rFonts w:ascii="Times New Roman" w:hAnsi="Times New Roman"/>
          <w:lang w:val="de-DE"/>
        </w:rPr>
        <w:t>G</w:t>
      </w:r>
      <w:r w:rsidRPr="00FF6A76">
        <w:rPr>
          <w:rFonts w:ascii="Times New Roman" w:hAnsi="Times New Roman"/>
          <w:lang w:val="sr-Latn-CS"/>
        </w:rPr>
        <w:t xml:space="preserve"> </w:t>
      </w:r>
      <w:r w:rsidRPr="00FF6A76">
        <w:rPr>
          <w:rFonts w:ascii="Times New Roman" w:hAnsi="Times New Roman"/>
          <w:lang w:val="de-DE"/>
        </w:rPr>
        <w:t>Novi</w:t>
      </w:r>
      <w:r w:rsidRPr="00FF6A76">
        <w:rPr>
          <w:rFonts w:ascii="Times New Roman" w:hAnsi="Times New Roman"/>
          <w:lang w:val="sr-Latn-CS"/>
        </w:rPr>
        <w:t xml:space="preserve"> </w:t>
      </w:r>
      <w:proofErr w:type="spellStart"/>
      <w:r w:rsidRPr="00FF6A76">
        <w:rPr>
          <w:rFonts w:ascii="Times New Roman" w:hAnsi="Times New Roman"/>
          <w:lang w:val="de-DE"/>
        </w:rPr>
        <w:t>Sad</w:t>
      </w:r>
      <w:proofErr w:type="spellEnd"/>
      <w:r w:rsidRPr="00FF6A76">
        <w:rPr>
          <w:rFonts w:ascii="Times New Roman" w:hAnsi="Times New Roman"/>
          <w:lang w:val="sr-Latn-CS"/>
        </w:rPr>
        <w:t xml:space="preserve"> – </w:t>
      </w:r>
      <w:proofErr w:type="spellStart"/>
      <w:r w:rsidRPr="00FF6A76">
        <w:rPr>
          <w:rFonts w:ascii="Times New Roman" w:hAnsi="Times New Roman"/>
          <w:lang w:val="de-DE"/>
        </w:rPr>
        <w:t>prvo</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obnavljati</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najlo</w:t>
      </w:r>
      <w:proofErr w:type="spellEnd"/>
      <w:r w:rsidRPr="00FF6A76">
        <w:rPr>
          <w:rFonts w:ascii="Times New Roman" w:hAnsi="Times New Roman"/>
          <w:lang w:val="sr-Latn-CS"/>
        </w:rPr>
        <w:t>š</w:t>
      </w:r>
      <w:proofErr w:type="spellStart"/>
      <w:r w:rsidRPr="00FF6A76">
        <w:rPr>
          <w:rFonts w:ascii="Times New Roman" w:hAnsi="Times New Roman"/>
          <w:lang w:val="de-DE"/>
        </w:rPr>
        <w:t>ije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sastojine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sastojine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koje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su</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razre</w:t>
      </w:r>
      <w:proofErr w:type="spellEnd"/>
      <w:r w:rsidRPr="00FF6A76">
        <w:rPr>
          <w:rFonts w:ascii="Times New Roman" w:hAnsi="Times New Roman"/>
          <w:lang w:val="sr-Latn-CS"/>
        </w:rPr>
        <w:t>đ</w:t>
      </w:r>
      <w:proofErr w:type="spellStart"/>
      <w:r w:rsidRPr="00FF6A76">
        <w:rPr>
          <w:rFonts w:ascii="Times New Roman" w:hAnsi="Times New Roman"/>
          <w:lang w:val="de-DE"/>
        </w:rPr>
        <w:t>ene</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ili</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degradirane</w:t>
      </w:r>
      <w:proofErr w:type="spellEnd"/>
      <w:r w:rsidRPr="00FF6A76">
        <w:rPr>
          <w:rFonts w:ascii="Times New Roman" w:hAnsi="Times New Roman"/>
          <w:lang w:val="sr-Latn-CS"/>
        </w:rPr>
        <w:t xml:space="preserve"> </w:t>
      </w:r>
      <w:r w:rsidRPr="00FF6A76">
        <w:rPr>
          <w:rFonts w:ascii="Times New Roman" w:hAnsi="Times New Roman"/>
          <w:lang w:val="de-DE"/>
        </w:rPr>
        <w:t>i</w:t>
      </w:r>
      <w:r w:rsidRPr="00FF6A76">
        <w:rPr>
          <w:rFonts w:ascii="Times New Roman" w:hAnsi="Times New Roman"/>
          <w:lang w:val="sr-Latn-CS"/>
        </w:rPr>
        <w:t xml:space="preserve"> </w:t>
      </w:r>
      <w:r w:rsidRPr="00FF6A76">
        <w:rPr>
          <w:rFonts w:ascii="Times New Roman" w:hAnsi="Times New Roman"/>
          <w:lang w:val="de-DE"/>
        </w:rPr>
        <w:t>u</w:t>
      </w:r>
      <w:r w:rsidRPr="00FF6A76">
        <w:rPr>
          <w:rFonts w:ascii="Times New Roman" w:hAnsi="Times New Roman"/>
          <w:lang w:val="sr-Latn-CS"/>
        </w:rPr>
        <w:t xml:space="preserve"> </w:t>
      </w:r>
      <w:proofErr w:type="spellStart"/>
      <w:r w:rsidRPr="00FF6A76">
        <w:rPr>
          <w:rFonts w:ascii="Times New Roman" w:hAnsi="Times New Roman"/>
          <w:lang w:val="de-DE"/>
        </w:rPr>
        <w:t>kojima</w:t>
      </w:r>
      <w:proofErr w:type="spellEnd"/>
      <w:r w:rsidRPr="00FF6A76">
        <w:rPr>
          <w:rFonts w:ascii="Times New Roman" w:hAnsi="Times New Roman"/>
          <w:lang w:val="sr-Latn-CS"/>
        </w:rPr>
        <w:t xml:space="preserve"> </w:t>
      </w:r>
      <w:r w:rsidRPr="00FF6A76">
        <w:rPr>
          <w:rFonts w:ascii="Times New Roman" w:hAnsi="Times New Roman"/>
          <w:lang w:val="de-DE"/>
        </w:rPr>
        <w:t>je</w:t>
      </w:r>
      <w:r w:rsidRPr="00FF6A76">
        <w:rPr>
          <w:rFonts w:ascii="Times New Roman" w:hAnsi="Times New Roman"/>
          <w:lang w:val="sr-Latn-CS"/>
        </w:rPr>
        <w:t xml:space="preserve"> </w:t>
      </w:r>
      <w:proofErr w:type="spellStart"/>
      <w:r w:rsidRPr="00FF6A76">
        <w:rPr>
          <w:rFonts w:ascii="Times New Roman" w:hAnsi="Times New Roman"/>
          <w:lang w:val="de-DE"/>
        </w:rPr>
        <w:t>izra</w:t>
      </w:r>
      <w:proofErr w:type="spellEnd"/>
      <w:r w:rsidRPr="00FF6A76">
        <w:rPr>
          <w:rFonts w:ascii="Times New Roman" w:hAnsi="Times New Roman"/>
          <w:lang w:val="sr-Latn-CS"/>
        </w:rPr>
        <w:t>ž</w:t>
      </w:r>
      <w:proofErr w:type="spellStart"/>
      <w:r w:rsidRPr="00FF6A76">
        <w:rPr>
          <w:rFonts w:ascii="Times New Roman" w:hAnsi="Times New Roman"/>
          <w:lang w:val="de-DE"/>
        </w:rPr>
        <w:t>ena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pojava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su</w:t>
      </w:r>
      <w:proofErr w:type="spellEnd"/>
      <w:r w:rsidRPr="00FF6A76">
        <w:rPr>
          <w:rFonts w:ascii="Times New Roman" w:hAnsi="Times New Roman"/>
          <w:lang w:val="sr-Latn-CS"/>
        </w:rPr>
        <w:t>š</w:t>
      </w:r>
      <w:proofErr w:type="spellStart"/>
      <w:r w:rsidRPr="00FF6A76">
        <w:rPr>
          <w:rFonts w:ascii="Times New Roman" w:hAnsi="Times New Roman"/>
          <w:lang w:val="de-DE"/>
        </w:rPr>
        <w:t>enja</w:t>
      </w:r>
      <w:proofErr w:type="spellEnd"/>
      <w:r w:rsidRPr="00FF6A76">
        <w:rPr>
          <w:rFonts w:ascii="Times New Roman" w:hAnsi="Times New Roman"/>
          <w:lang w:val="sr-Latn-CS"/>
        </w:rPr>
        <w:t xml:space="preserve"> </w:t>
      </w:r>
      <w:r w:rsidRPr="00FF6A76">
        <w:rPr>
          <w:rFonts w:ascii="Times New Roman" w:hAnsi="Times New Roman"/>
          <w:lang w:val="de-DE"/>
        </w:rPr>
        <w:t>i</w:t>
      </w:r>
      <w:r w:rsidRPr="00FF6A76">
        <w:rPr>
          <w:rFonts w:ascii="Times New Roman" w:hAnsi="Times New Roman"/>
          <w:lang w:val="sr-Latn-CS"/>
        </w:rPr>
        <w:t xml:space="preserve"> </w:t>
      </w:r>
      <w:r w:rsidRPr="00FF6A76">
        <w:rPr>
          <w:rFonts w:ascii="Times New Roman" w:hAnsi="Times New Roman"/>
          <w:lang w:val="de-DE"/>
        </w:rPr>
        <w:t>na</w:t>
      </w:r>
      <w:r w:rsidRPr="00FF6A76">
        <w:rPr>
          <w:rFonts w:ascii="Times New Roman" w:hAnsi="Times New Roman"/>
          <w:lang w:val="sr-Latn-CS"/>
        </w:rPr>
        <w:t xml:space="preserve"> </w:t>
      </w:r>
      <w:proofErr w:type="spellStart"/>
      <w:r w:rsidRPr="00FF6A76">
        <w:rPr>
          <w:rFonts w:ascii="Times New Roman" w:hAnsi="Times New Roman"/>
          <w:lang w:val="de-DE"/>
        </w:rPr>
        <w:t>osnovu</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tih</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parametara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sa</w:t>
      </w:r>
      <w:proofErr w:type="spellEnd"/>
      <w:r w:rsidRPr="00FF6A76">
        <w:rPr>
          <w:rFonts w:ascii="Times New Roman" w:hAnsi="Times New Roman"/>
          <w:lang w:val="sr-Latn-CS"/>
        </w:rPr>
        <w:t>č</w:t>
      </w:r>
      <w:proofErr w:type="spellStart"/>
      <w:r w:rsidRPr="00FF6A76">
        <w:rPr>
          <w:rFonts w:ascii="Times New Roman" w:hAnsi="Times New Roman"/>
          <w:lang w:val="de-DE"/>
        </w:rPr>
        <w:t>injen</w:t>
      </w:r>
      <w:proofErr w:type="spellEnd"/>
      <w:r w:rsidRPr="00FF6A76">
        <w:rPr>
          <w:rFonts w:ascii="Times New Roman" w:hAnsi="Times New Roman"/>
          <w:lang w:val="sr-Latn-CS"/>
        </w:rPr>
        <w:t xml:space="preserve"> </w:t>
      </w:r>
      <w:r w:rsidRPr="00FF6A76">
        <w:rPr>
          <w:rFonts w:ascii="Times New Roman" w:hAnsi="Times New Roman"/>
          <w:lang w:val="de-DE"/>
        </w:rPr>
        <w:t>je</w:t>
      </w:r>
      <w:r w:rsidRPr="00FF6A76">
        <w:rPr>
          <w:rFonts w:ascii="Times New Roman" w:hAnsi="Times New Roman"/>
          <w:lang w:val="sr-Latn-CS"/>
        </w:rPr>
        <w:t xml:space="preserve"> </w:t>
      </w:r>
      <w:proofErr w:type="spellStart"/>
      <w:r w:rsidRPr="00FF6A76">
        <w:rPr>
          <w:rFonts w:ascii="Times New Roman" w:hAnsi="Times New Roman"/>
          <w:lang w:val="de-DE"/>
        </w:rPr>
        <w:t>predlo</w:t>
      </w:r>
      <w:proofErr w:type="spellEnd"/>
      <w:r w:rsidRPr="00FF6A76">
        <w:rPr>
          <w:rFonts w:ascii="Times New Roman" w:hAnsi="Times New Roman"/>
          <w:lang w:val="sr-Latn-CS"/>
        </w:rPr>
        <w:t>ž</w:t>
      </w:r>
      <w:proofErr w:type="spellStart"/>
      <w:r w:rsidRPr="00FF6A76">
        <w:rPr>
          <w:rFonts w:ascii="Times New Roman" w:hAnsi="Times New Roman"/>
          <w:lang w:val="de-DE"/>
        </w:rPr>
        <w:t>eni</w:t>
      </w:r>
      <w:proofErr w:type="spellEnd"/>
      <w:r w:rsidRPr="00FF6A76">
        <w:rPr>
          <w:rFonts w:ascii="Times New Roman" w:hAnsi="Times New Roman"/>
          <w:lang w:val="sr-Latn-CS"/>
        </w:rPr>
        <w:t xml:space="preserve"> </w:t>
      </w:r>
      <w:r w:rsidRPr="00FF6A76">
        <w:rPr>
          <w:rFonts w:ascii="Times New Roman" w:hAnsi="Times New Roman"/>
          <w:lang w:val="de-DE"/>
        </w:rPr>
        <w:t>plan</w:t>
      </w:r>
      <w:r w:rsidRPr="00FF6A76">
        <w:rPr>
          <w:rFonts w:ascii="Times New Roman" w:hAnsi="Times New Roman"/>
          <w:lang w:val="sr-Latn-CS"/>
        </w:rPr>
        <w:t xml:space="preserve"> </w:t>
      </w:r>
      <w:r w:rsidRPr="00FF6A76">
        <w:rPr>
          <w:rFonts w:ascii="Times New Roman" w:hAnsi="Times New Roman"/>
          <w:lang w:val="de-DE"/>
        </w:rPr>
        <w:t>se</w:t>
      </w:r>
      <w:r w:rsidRPr="00FF6A76">
        <w:rPr>
          <w:rFonts w:ascii="Times New Roman" w:hAnsi="Times New Roman"/>
          <w:lang w:val="sr-Latn-CS"/>
        </w:rPr>
        <w:t>č</w:t>
      </w:r>
      <w:r w:rsidRPr="00FF6A76">
        <w:rPr>
          <w:rFonts w:ascii="Times New Roman" w:hAnsi="Times New Roman"/>
          <w:lang w:val="de-DE"/>
        </w:rPr>
        <w:t>a</w:t>
      </w:r>
      <w:r w:rsidRPr="00FF6A76">
        <w:rPr>
          <w:rFonts w:ascii="Times New Roman" w:hAnsi="Times New Roman"/>
          <w:lang w:val="sr-Latn-CS"/>
        </w:rPr>
        <w:t xml:space="preserve"> </w:t>
      </w:r>
      <w:proofErr w:type="spellStart"/>
      <w:r w:rsidRPr="00FF6A76">
        <w:rPr>
          <w:rFonts w:ascii="Times New Roman" w:hAnsi="Times New Roman"/>
          <w:lang w:val="de-DE"/>
        </w:rPr>
        <w:t>obnavljanja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za</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ovu</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gazdinsku</w:t>
      </w:r>
      <w:proofErr w:type="spellEnd"/>
      <w:r w:rsidRPr="00FF6A76">
        <w:rPr>
          <w:rFonts w:ascii="Times New Roman" w:hAnsi="Times New Roman"/>
          <w:lang w:val="sr-Latn-CS"/>
        </w:rPr>
        <w:t xml:space="preserve"> </w:t>
      </w:r>
      <w:proofErr w:type="spellStart"/>
      <w:r w:rsidRPr="00FF6A76">
        <w:rPr>
          <w:rFonts w:ascii="Times New Roman" w:hAnsi="Times New Roman"/>
          <w:lang w:val="de-DE"/>
        </w:rPr>
        <w:t>jedinicu</w:t>
      </w:r>
      <w:proofErr w:type="spellEnd"/>
      <w:r w:rsidRPr="00FF6A76">
        <w:rPr>
          <w:rFonts w:ascii="Times New Roman" w:hAnsi="Times New Roman"/>
          <w:lang w:val="sr-Latn-CS"/>
        </w:rPr>
        <w:t xml:space="preserve">.      </w:t>
      </w:r>
    </w:p>
    <w:p w14:paraId="74CBF8B4" w14:textId="52DB20EF" w:rsidR="006014CF" w:rsidRPr="00FF6A76" w:rsidRDefault="00021066" w:rsidP="00664B20">
      <w:pPr>
        <w:ind w:firstLine="720"/>
        <w:jc w:val="both"/>
        <w:rPr>
          <w:rFonts w:ascii="Times New Roman" w:hAnsi="Times New Roman"/>
          <w:szCs w:val="24"/>
          <w:lang w:val="sr-Latn-RS"/>
        </w:rPr>
      </w:pPr>
      <w:r w:rsidRPr="00FF6A76">
        <w:rPr>
          <w:rFonts w:ascii="Times New Roman" w:hAnsi="Times New Roman"/>
          <w:lang w:val="sr-Latn-CS"/>
        </w:rPr>
        <w:t>Sečiva zapremina glavnog prinosa je utvrđena tako što je zatečenom stanju dodat prirast za 2.5 godine kod seča u I polurazdoblju, odnosno 7.5 godina za seče u II polurazdoblju.</w:t>
      </w:r>
      <w:r w:rsidR="00D414E1" w:rsidRPr="00FF6A76">
        <w:rPr>
          <w:rFonts w:ascii="Times New Roman" w:hAnsi="Times New Roman"/>
          <w:lang w:val="sr-Latn-CS"/>
        </w:rPr>
        <w:t xml:space="preserve"> </w:t>
      </w:r>
      <w:r w:rsidR="00D414E1" w:rsidRPr="00FF6A76">
        <w:rPr>
          <w:rFonts w:ascii="Times New Roman" w:hAnsi="Times New Roman"/>
          <w:szCs w:val="24"/>
          <w:lang w:val="sr-Latn-RS"/>
        </w:rPr>
        <w:t>Sastojinama koje su obuhvaćene Sanacionim planom nije dodavan prirast, jer prirasta u tim sastojinama nema (vetrolomi i vetroizvale).</w:t>
      </w:r>
    </w:p>
    <w:p w14:paraId="047C802A" w14:textId="3135C53A" w:rsidR="00E52BE2" w:rsidRPr="00FF6A76" w:rsidRDefault="00E55386" w:rsidP="00E52BE2">
      <w:pPr>
        <w:ind w:firstLine="720"/>
        <w:jc w:val="both"/>
        <w:rPr>
          <w:rFonts w:ascii="Times New Roman" w:hAnsi="Times New Roman"/>
          <w:szCs w:val="24"/>
          <w:lang w:val="sr-Latn-RS"/>
        </w:rPr>
      </w:pPr>
      <w:r w:rsidRPr="00FF6A76">
        <w:rPr>
          <w:rFonts w:ascii="Times New Roman" w:hAnsi="Times New Roman"/>
          <w:szCs w:val="24"/>
          <w:lang w:val="sr-Latn-RS"/>
        </w:rPr>
        <w:t>Prilikom izrade planova seča, prioritet je dat sastojinama</w:t>
      </w:r>
      <w:r w:rsidR="00E52BE2" w:rsidRPr="00FF6A76">
        <w:rPr>
          <w:rFonts w:ascii="Times New Roman" w:hAnsi="Times New Roman"/>
          <w:szCs w:val="24"/>
          <w:lang w:val="sr-Latn-RS"/>
        </w:rPr>
        <w:t xml:space="preserve"> koje su pretrpele štete od vetra u vidu vetroloma i vetroizvala. </w:t>
      </w:r>
      <w:r w:rsidR="00AF285F" w:rsidRPr="00FF6A76">
        <w:rPr>
          <w:rFonts w:ascii="Times New Roman" w:hAnsi="Times New Roman"/>
          <w:szCs w:val="24"/>
          <w:lang w:val="sr-Latn-RS"/>
        </w:rPr>
        <w:t xml:space="preserve">Vreme izvođenja sanacije u ovom momentu igra veliku ulogu jer se radi o mekim lišćarima koji su podložni bržem propadanju. Za očekivati je da se prilikom izvođenja sanitarne seče ne zatekne zapremina koja je definisana planovima seča. </w:t>
      </w:r>
      <w:r w:rsidR="00E52BE2" w:rsidRPr="00FF6A76">
        <w:rPr>
          <w:rFonts w:ascii="Times New Roman" w:hAnsi="Times New Roman"/>
          <w:szCs w:val="24"/>
          <w:lang w:val="sr-Latn-RS"/>
        </w:rPr>
        <w:t>Sanaci</w:t>
      </w:r>
      <w:r w:rsidR="00FF5C19" w:rsidRPr="00FF6A76">
        <w:rPr>
          <w:rFonts w:ascii="Times New Roman" w:hAnsi="Times New Roman"/>
          <w:szCs w:val="24"/>
          <w:lang w:val="sr-Latn-RS"/>
        </w:rPr>
        <w:t xml:space="preserve">jom ovih sastojina, </w:t>
      </w:r>
      <w:r w:rsidR="00C30D94" w:rsidRPr="00FF6A76">
        <w:rPr>
          <w:rFonts w:ascii="Times New Roman" w:hAnsi="Times New Roman"/>
          <w:szCs w:val="24"/>
          <w:lang w:val="sr-Latn-RS"/>
        </w:rPr>
        <w:t xml:space="preserve">realizacija drvne zapremine </w:t>
      </w:r>
      <w:r w:rsidRPr="00FF6A76">
        <w:rPr>
          <w:rFonts w:ascii="Times New Roman" w:hAnsi="Times New Roman"/>
          <w:szCs w:val="24"/>
          <w:lang w:val="sr-Latn-RS"/>
        </w:rPr>
        <w:t>biće</w:t>
      </w:r>
      <w:r w:rsidR="00C30D94" w:rsidRPr="00FF6A76">
        <w:rPr>
          <w:rFonts w:ascii="Times New Roman" w:hAnsi="Times New Roman"/>
          <w:szCs w:val="24"/>
          <w:lang w:val="sr-Latn-RS"/>
        </w:rPr>
        <w:t xml:space="preserve"> kvantitativno i kvalitativno znatno manja  u odnosu na sastojine u kojima je redovna seča.</w:t>
      </w:r>
      <w:r w:rsidR="00AF285F" w:rsidRPr="00FF6A76">
        <w:rPr>
          <w:rFonts w:ascii="Times New Roman" w:hAnsi="Times New Roman"/>
          <w:szCs w:val="24"/>
          <w:lang w:val="sr-Latn-RS"/>
        </w:rPr>
        <w:t xml:space="preserve"> </w:t>
      </w:r>
      <w:r w:rsidR="000B0617" w:rsidRPr="00FF6A76">
        <w:rPr>
          <w:rFonts w:ascii="Times New Roman" w:hAnsi="Times New Roman"/>
          <w:szCs w:val="24"/>
          <w:lang w:val="sr-Latn-RS"/>
        </w:rPr>
        <w:t>S</w:t>
      </w:r>
      <w:r w:rsidR="00E52BE2" w:rsidRPr="00FF6A76">
        <w:rPr>
          <w:rFonts w:ascii="Times New Roman" w:hAnsi="Times New Roman"/>
          <w:szCs w:val="24"/>
          <w:lang w:val="sr-Latn-RS"/>
        </w:rPr>
        <w:t>anitarnim sečama nisu obuhvaćene samo zrele i prezrele sastojine, već i dozrevajuće</w:t>
      </w:r>
      <w:r w:rsidR="006A438F" w:rsidRPr="00FF6A76">
        <w:rPr>
          <w:rFonts w:ascii="Times New Roman" w:hAnsi="Times New Roman"/>
          <w:szCs w:val="24"/>
          <w:lang w:val="sr-Latn-RS"/>
        </w:rPr>
        <w:t xml:space="preserve"> i</w:t>
      </w:r>
      <w:r w:rsidR="00C30D94" w:rsidRPr="00FF6A76">
        <w:rPr>
          <w:rFonts w:ascii="Times New Roman" w:hAnsi="Times New Roman"/>
          <w:szCs w:val="24"/>
          <w:lang w:val="sr-Latn-RS"/>
        </w:rPr>
        <w:t xml:space="preserve"> </w:t>
      </w:r>
      <w:r w:rsidR="00E52BE2" w:rsidRPr="00FF6A76">
        <w:rPr>
          <w:rFonts w:ascii="Times New Roman" w:hAnsi="Times New Roman"/>
          <w:szCs w:val="24"/>
          <w:lang w:val="sr-Latn-RS"/>
        </w:rPr>
        <w:t>srednjedobne</w:t>
      </w:r>
      <w:r w:rsidR="00C30D94" w:rsidRPr="00FF6A76">
        <w:rPr>
          <w:rFonts w:ascii="Times New Roman" w:hAnsi="Times New Roman"/>
          <w:szCs w:val="24"/>
          <w:lang w:val="sr-Latn-RS"/>
        </w:rPr>
        <w:t xml:space="preserve">, </w:t>
      </w:r>
      <w:r w:rsidR="00E52BE2" w:rsidRPr="00FF6A76">
        <w:rPr>
          <w:rFonts w:ascii="Times New Roman" w:hAnsi="Times New Roman"/>
          <w:szCs w:val="24"/>
          <w:lang w:val="sr-Latn-RS"/>
        </w:rPr>
        <w:t>što je imalo veliki uticaj na raspored površina po dobnim razredima. Zbog toga se prilikom planiranja obratila pažnja na raspored dobnih razreda</w:t>
      </w:r>
      <w:r w:rsidR="00E96CB3" w:rsidRPr="00FF6A76">
        <w:rPr>
          <w:rFonts w:ascii="Times New Roman" w:hAnsi="Times New Roman"/>
          <w:szCs w:val="24"/>
          <w:lang w:val="sr-Latn-RS"/>
        </w:rPr>
        <w:t xml:space="preserve">. </w:t>
      </w:r>
      <w:r w:rsidR="004A62F6" w:rsidRPr="00FF6A76">
        <w:rPr>
          <w:rFonts w:ascii="Times New Roman" w:hAnsi="Times New Roman"/>
          <w:szCs w:val="24"/>
          <w:lang w:val="sr-Latn-RS"/>
        </w:rPr>
        <w:t>P</w:t>
      </w:r>
      <w:r w:rsidR="00E96CB3" w:rsidRPr="00FF6A76">
        <w:rPr>
          <w:rFonts w:ascii="Times New Roman" w:hAnsi="Times New Roman"/>
          <w:szCs w:val="24"/>
          <w:lang w:val="sr-Latn-RS"/>
        </w:rPr>
        <w:t>ovrš</w:t>
      </w:r>
      <w:r w:rsidR="004A62F6" w:rsidRPr="00FF6A76">
        <w:rPr>
          <w:rFonts w:ascii="Times New Roman" w:hAnsi="Times New Roman"/>
          <w:szCs w:val="24"/>
          <w:lang w:val="sr-Latn-RS"/>
        </w:rPr>
        <w:t>ine obuhva</w:t>
      </w:r>
      <w:r w:rsidR="00E96CB3" w:rsidRPr="00FF6A76">
        <w:rPr>
          <w:rFonts w:ascii="Times New Roman" w:hAnsi="Times New Roman"/>
          <w:szCs w:val="24"/>
          <w:lang w:val="sr-Latn-RS"/>
        </w:rPr>
        <w:t>ć</w:t>
      </w:r>
      <w:r w:rsidR="004A62F6" w:rsidRPr="00FF6A76">
        <w:rPr>
          <w:rFonts w:ascii="Times New Roman" w:hAnsi="Times New Roman"/>
          <w:szCs w:val="24"/>
          <w:lang w:val="sr-Latn-RS"/>
        </w:rPr>
        <w:t>ene sanacionim planom i</w:t>
      </w:r>
      <w:r w:rsidR="00E96CB3" w:rsidRPr="00FF6A76">
        <w:rPr>
          <w:rFonts w:ascii="Times New Roman" w:hAnsi="Times New Roman"/>
          <w:szCs w:val="24"/>
          <w:lang w:val="sr-Latn-RS"/>
        </w:rPr>
        <w:t>z</w:t>
      </w:r>
      <w:r w:rsidR="004A62F6" w:rsidRPr="00FF6A76">
        <w:rPr>
          <w:rFonts w:ascii="Times New Roman" w:hAnsi="Times New Roman"/>
          <w:szCs w:val="24"/>
          <w:lang w:val="sr-Latn-RS"/>
        </w:rPr>
        <w:t xml:space="preserve">nose </w:t>
      </w:r>
      <w:r w:rsidR="00664B20" w:rsidRPr="00FF6A76">
        <w:rPr>
          <w:rFonts w:ascii="Times New Roman" w:hAnsi="Times New Roman"/>
          <w:szCs w:val="24"/>
          <w:lang w:val="sr-Latn-RS"/>
        </w:rPr>
        <w:t>707</w:t>
      </w:r>
      <w:r w:rsidR="004A62F6" w:rsidRPr="00FF6A76">
        <w:rPr>
          <w:rFonts w:ascii="Times New Roman" w:hAnsi="Times New Roman"/>
          <w:szCs w:val="24"/>
          <w:lang w:val="sr-Latn-RS"/>
        </w:rPr>
        <w:t>.</w:t>
      </w:r>
      <w:r w:rsidR="00664B20" w:rsidRPr="00FF6A76">
        <w:rPr>
          <w:rFonts w:ascii="Times New Roman" w:hAnsi="Times New Roman"/>
          <w:szCs w:val="24"/>
          <w:lang w:val="sr-Latn-RS"/>
        </w:rPr>
        <w:t>3</w:t>
      </w:r>
      <w:r w:rsidR="004A62F6" w:rsidRPr="00FF6A76">
        <w:rPr>
          <w:rFonts w:ascii="Times New Roman" w:hAnsi="Times New Roman"/>
          <w:szCs w:val="24"/>
          <w:lang w:val="sr-Latn-RS"/>
        </w:rPr>
        <w:t>7 ha</w:t>
      </w:r>
      <w:r w:rsidR="00664B20" w:rsidRPr="00FF6A76">
        <w:rPr>
          <w:rFonts w:ascii="Times New Roman" w:hAnsi="Times New Roman"/>
          <w:szCs w:val="24"/>
          <w:lang w:val="sr-Latn-RS"/>
        </w:rPr>
        <w:t>.</w:t>
      </w:r>
      <w:r w:rsidR="00E96CB3" w:rsidRPr="00FF6A76">
        <w:rPr>
          <w:rFonts w:ascii="Times New Roman" w:hAnsi="Times New Roman"/>
          <w:szCs w:val="24"/>
          <w:lang w:val="sr-Latn-RS"/>
        </w:rPr>
        <w:t xml:space="preserve"> </w:t>
      </w:r>
      <w:r w:rsidR="00E52BE2" w:rsidRPr="00FF6A76">
        <w:rPr>
          <w:rFonts w:ascii="Times New Roman" w:hAnsi="Times New Roman"/>
          <w:szCs w:val="24"/>
          <w:lang w:val="sr-Latn-RS"/>
        </w:rPr>
        <w:t xml:space="preserve">I pored toga što bi se veći deo površina </w:t>
      </w:r>
      <w:r w:rsidR="000B0617" w:rsidRPr="00FF6A76">
        <w:rPr>
          <w:rFonts w:ascii="Times New Roman" w:hAnsi="Times New Roman"/>
          <w:szCs w:val="24"/>
          <w:lang w:val="sr-Latn-RS"/>
        </w:rPr>
        <w:t xml:space="preserve">obnavljao </w:t>
      </w:r>
      <w:r w:rsidR="00E52BE2" w:rsidRPr="00FF6A76">
        <w:rPr>
          <w:rFonts w:ascii="Times New Roman" w:hAnsi="Times New Roman"/>
          <w:szCs w:val="24"/>
          <w:lang w:val="sr-Latn-RS"/>
        </w:rPr>
        <w:t xml:space="preserve">u ovom uređajnom razdoblju </w:t>
      </w:r>
      <w:r w:rsidR="000B0617" w:rsidRPr="00FF6A76">
        <w:rPr>
          <w:rFonts w:ascii="Times New Roman" w:hAnsi="Times New Roman"/>
          <w:szCs w:val="24"/>
          <w:lang w:val="sr-Latn-RS"/>
        </w:rPr>
        <w:t>redovnim sečama,</w:t>
      </w:r>
      <w:r w:rsidR="00E52BE2" w:rsidRPr="00FF6A76">
        <w:rPr>
          <w:rFonts w:ascii="Times New Roman" w:hAnsi="Times New Roman"/>
          <w:szCs w:val="24"/>
          <w:lang w:val="sr-Latn-RS"/>
        </w:rPr>
        <w:t xml:space="preserve"> ne može se očekivati isti finansijski efekat od stabala koja su pretrpela štetu </w:t>
      </w:r>
      <w:r w:rsidR="000B0617" w:rsidRPr="00FF6A76">
        <w:rPr>
          <w:rFonts w:ascii="Times New Roman" w:hAnsi="Times New Roman"/>
          <w:szCs w:val="24"/>
          <w:lang w:val="sr-Latn-RS"/>
        </w:rPr>
        <w:t>i</w:t>
      </w:r>
      <w:r w:rsidR="00E52BE2" w:rsidRPr="00FF6A76">
        <w:rPr>
          <w:rFonts w:ascii="Times New Roman" w:hAnsi="Times New Roman"/>
          <w:szCs w:val="24"/>
          <w:lang w:val="sr-Latn-RS"/>
        </w:rPr>
        <w:t xml:space="preserve"> stabala koja to nisu. Stabla su pretrpela različita oštećenja do te mere da su neka i neupotrebljiva.</w:t>
      </w:r>
      <w:r w:rsidR="00270FD7" w:rsidRPr="00FF6A76">
        <w:rPr>
          <w:rFonts w:ascii="Times New Roman" w:hAnsi="Times New Roman"/>
          <w:szCs w:val="24"/>
          <w:lang w:val="sr-Latn-RS"/>
        </w:rPr>
        <w:t xml:space="preserve"> </w:t>
      </w:r>
      <w:r w:rsidR="00AF285F" w:rsidRPr="00FF6A76">
        <w:rPr>
          <w:rFonts w:ascii="Times New Roman" w:hAnsi="Times New Roman"/>
          <w:szCs w:val="24"/>
          <w:lang w:val="sr-Latn-RS"/>
        </w:rPr>
        <w:t>Pored povećanih troškova seče stabala i izrade drvnih sortimenata</w:t>
      </w:r>
      <w:r w:rsidR="006A438F" w:rsidRPr="00FF6A76">
        <w:rPr>
          <w:rFonts w:ascii="Times New Roman" w:hAnsi="Times New Roman"/>
          <w:szCs w:val="24"/>
          <w:lang w:val="sr-Latn-RS"/>
        </w:rPr>
        <w:t>, p</w:t>
      </w:r>
      <w:r w:rsidR="00270FD7" w:rsidRPr="00FF6A76">
        <w:rPr>
          <w:rFonts w:ascii="Times New Roman" w:hAnsi="Times New Roman"/>
          <w:szCs w:val="24"/>
          <w:lang w:val="sr-Latn-RS"/>
        </w:rPr>
        <w:t xml:space="preserve">ovećani </w:t>
      </w:r>
      <w:r w:rsidR="006A438F" w:rsidRPr="00FF6A76">
        <w:rPr>
          <w:rFonts w:ascii="Times New Roman" w:hAnsi="Times New Roman"/>
          <w:szCs w:val="24"/>
          <w:lang w:val="sr-Latn-RS"/>
        </w:rPr>
        <w:t xml:space="preserve">su </w:t>
      </w:r>
      <w:r w:rsidR="00270FD7" w:rsidRPr="00FF6A76">
        <w:rPr>
          <w:rFonts w:ascii="Times New Roman" w:hAnsi="Times New Roman"/>
          <w:szCs w:val="24"/>
          <w:lang w:val="sr-Latn-RS"/>
        </w:rPr>
        <w:t xml:space="preserve">troškovi i kod pripreme površina za pošumljavanje </w:t>
      </w:r>
      <w:r w:rsidR="008F640B" w:rsidRPr="00FF6A76">
        <w:rPr>
          <w:rFonts w:ascii="Times New Roman" w:hAnsi="Times New Roman"/>
          <w:szCs w:val="24"/>
          <w:lang w:val="sr-Latn-RS"/>
        </w:rPr>
        <w:t>nakon seče</w:t>
      </w:r>
      <w:r w:rsidR="005D6D31" w:rsidRPr="00FF6A76">
        <w:rPr>
          <w:rFonts w:ascii="Times New Roman" w:hAnsi="Times New Roman"/>
          <w:szCs w:val="24"/>
          <w:lang w:val="sr-Latn-RS"/>
        </w:rPr>
        <w:t>,</w:t>
      </w:r>
      <w:r w:rsidR="008F640B" w:rsidRPr="00FF6A76">
        <w:rPr>
          <w:rFonts w:ascii="Times New Roman" w:hAnsi="Times New Roman"/>
          <w:szCs w:val="24"/>
          <w:lang w:val="sr-Latn-RS"/>
        </w:rPr>
        <w:t xml:space="preserve"> zbog </w:t>
      </w:r>
      <w:r w:rsidR="00270FD7" w:rsidRPr="00FF6A76">
        <w:rPr>
          <w:rFonts w:ascii="Times New Roman" w:hAnsi="Times New Roman"/>
          <w:szCs w:val="24"/>
          <w:lang w:val="sr-Latn-RS"/>
        </w:rPr>
        <w:t>znatno već</w:t>
      </w:r>
      <w:r w:rsidR="008F640B" w:rsidRPr="00FF6A76">
        <w:rPr>
          <w:rFonts w:ascii="Times New Roman" w:hAnsi="Times New Roman"/>
          <w:szCs w:val="24"/>
          <w:lang w:val="sr-Latn-RS"/>
        </w:rPr>
        <w:t>eg drvnog ostatka (šumski otpad) koji se nije mogao preraditi u drvne sortimenta</w:t>
      </w:r>
      <w:r w:rsidR="005D6D31" w:rsidRPr="00FF6A76">
        <w:rPr>
          <w:rFonts w:ascii="Times New Roman" w:hAnsi="Times New Roman"/>
          <w:szCs w:val="24"/>
          <w:lang w:val="sr-Latn-RS"/>
        </w:rPr>
        <w:t>,</w:t>
      </w:r>
      <w:r w:rsidR="008F640B" w:rsidRPr="00FF6A76">
        <w:rPr>
          <w:rFonts w:ascii="Times New Roman" w:hAnsi="Times New Roman"/>
          <w:szCs w:val="24"/>
          <w:lang w:val="sr-Latn-RS"/>
        </w:rPr>
        <w:t xml:space="preserve"> a treba ga </w:t>
      </w:r>
      <w:r w:rsidR="00270FD7" w:rsidRPr="00FF6A76">
        <w:rPr>
          <w:rFonts w:ascii="Times New Roman" w:hAnsi="Times New Roman"/>
          <w:szCs w:val="24"/>
          <w:lang w:val="sr-Latn-RS"/>
        </w:rPr>
        <w:t>ukloniti sa sečine</w:t>
      </w:r>
      <w:r w:rsidR="004B127E" w:rsidRPr="00FF6A76">
        <w:rPr>
          <w:rFonts w:ascii="Times New Roman" w:hAnsi="Times New Roman"/>
          <w:szCs w:val="24"/>
          <w:lang w:val="sr-Latn-RS"/>
        </w:rPr>
        <w:t xml:space="preserve"> ili ga preraditi (usitniti)</w:t>
      </w:r>
      <w:r w:rsidR="00270FD7" w:rsidRPr="00FF6A76">
        <w:rPr>
          <w:rFonts w:ascii="Times New Roman" w:hAnsi="Times New Roman"/>
          <w:szCs w:val="24"/>
          <w:lang w:val="sr-Latn-RS"/>
        </w:rPr>
        <w:t xml:space="preserve">. </w:t>
      </w:r>
      <w:r w:rsidR="004B127E" w:rsidRPr="00FF6A76">
        <w:rPr>
          <w:rFonts w:ascii="Times New Roman" w:hAnsi="Times New Roman"/>
          <w:szCs w:val="24"/>
          <w:lang w:val="sr-Latn-RS"/>
        </w:rPr>
        <w:t>Za ovaj vid rada n</w:t>
      </w:r>
      <w:r w:rsidR="005D6D31" w:rsidRPr="00FF6A76">
        <w:rPr>
          <w:rFonts w:ascii="Times New Roman" w:hAnsi="Times New Roman"/>
          <w:szCs w:val="24"/>
          <w:lang w:val="sr-Latn-RS"/>
        </w:rPr>
        <w:t xml:space="preserve">eophodno je angažovanje specijalnih šumskih mašina </w:t>
      </w:r>
      <w:r w:rsidR="004B127E" w:rsidRPr="00FF6A76">
        <w:rPr>
          <w:rFonts w:ascii="Times New Roman" w:hAnsi="Times New Roman"/>
          <w:szCs w:val="24"/>
          <w:lang w:val="sr-Latn-RS"/>
        </w:rPr>
        <w:t xml:space="preserve">(mulčera) da bi se teren pripremio za pošumljavanje. </w:t>
      </w:r>
      <w:r w:rsidR="00E52BE2" w:rsidRPr="00FF6A76">
        <w:rPr>
          <w:rFonts w:ascii="Times New Roman" w:hAnsi="Times New Roman"/>
          <w:szCs w:val="24"/>
          <w:lang w:val="sr-Latn-RS"/>
        </w:rPr>
        <w:t>Sve u svemu sanacij</w:t>
      </w:r>
      <w:r w:rsidR="0085787F" w:rsidRPr="00FF6A76">
        <w:rPr>
          <w:rFonts w:ascii="Times New Roman" w:hAnsi="Times New Roman"/>
          <w:szCs w:val="24"/>
          <w:lang w:val="sr-Latn-RS"/>
        </w:rPr>
        <w:t>a</w:t>
      </w:r>
      <w:r w:rsidR="00E52BE2" w:rsidRPr="00FF6A76">
        <w:rPr>
          <w:rFonts w:ascii="Times New Roman" w:hAnsi="Times New Roman"/>
          <w:szCs w:val="24"/>
          <w:lang w:val="sr-Latn-RS"/>
        </w:rPr>
        <w:t xml:space="preserve"> vetroloma i vetroizvala </w:t>
      </w:r>
      <w:r w:rsidR="0085787F" w:rsidRPr="00FF6A76">
        <w:rPr>
          <w:rFonts w:ascii="Times New Roman" w:hAnsi="Times New Roman"/>
          <w:szCs w:val="24"/>
          <w:lang w:val="sr-Latn-RS"/>
        </w:rPr>
        <w:t xml:space="preserve">na velikim površinama </w:t>
      </w:r>
      <w:r w:rsidR="00E52BE2" w:rsidRPr="00FF6A76">
        <w:rPr>
          <w:rFonts w:ascii="Times New Roman" w:hAnsi="Times New Roman"/>
          <w:szCs w:val="24"/>
          <w:lang w:val="sr-Latn-RS"/>
        </w:rPr>
        <w:t xml:space="preserve">zahteva velike ljudske napore, angažovanje </w:t>
      </w:r>
      <w:r w:rsidR="00023F79" w:rsidRPr="00FF6A76">
        <w:rPr>
          <w:rFonts w:ascii="Times New Roman" w:hAnsi="Times New Roman"/>
          <w:szCs w:val="24"/>
          <w:lang w:val="sr-Latn-RS"/>
        </w:rPr>
        <w:t xml:space="preserve">moćne (skupe) </w:t>
      </w:r>
      <w:r w:rsidR="00E52BE2" w:rsidRPr="00FF6A76">
        <w:rPr>
          <w:rFonts w:ascii="Times New Roman" w:hAnsi="Times New Roman"/>
          <w:szCs w:val="24"/>
          <w:lang w:val="sr-Latn-RS"/>
        </w:rPr>
        <w:t xml:space="preserve">mehanizacije i finansijska sredstva. Zbog svega navedenog redovne seče nisu </w:t>
      </w:r>
      <w:r w:rsidR="00023F79" w:rsidRPr="00FF6A76">
        <w:rPr>
          <w:rFonts w:ascii="Times New Roman" w:hAnsi="Times New Roman"/>
          <w:szCs w:val="24"/>
          <w:lang w:val="sr-Latn-RS"/>
        </w:rPr>
        <w:t xml:space="preserve">izostavljene. </w:t>
      </w:r>
      <w:r w:rsidR="00E52BE2" w:rsidRPr="00FF6A76">
        <w:rPr>
          <w:rFonts w:ascii="Times New Roman" w:hAnsi="Times New Roman"/>
          <w:szCs w:val="24"/>
          <w:lang w:val="sr-Latn-RS"/>
        </w:rPr>
        <w:t xml:space="preserve">Na ovaj način će se </w:t>
      </w:r>
      <w:r w:rsidR="00DC2A59" w:rsidRPr="00FF6A76">
        <w:rPr>
          <w:rFonts w:ascii="Times New Roman" w:hAnsi="Times New Roman"/>
          <w:szCs w:val="24"/>
          <w:lang w:val="sr-Latn-RS"/>
        </w:rPr>
        <w:t xml:space="preserve">nastojati </w:t>
      </w:r>
      <w:r w:rsidR="00E52BE2" w:rsidRPr="00FF6A76">
        <w:rPr>
          <w:rFonts w:ascii="Times New Roman" w:hAnsi="Times New Roman"/>
          <w:szCs w:val="24"/>
          <w:lang w:val="sr-Latn-RS"/>
        </w:rPr>
        <w:t xml:space="preserve">obezbediti dovoljna finansijska sredstva </w:t>
      </w:r>
      <w:r w:rsidR="00DC2A59" w:rsidRPr="00FF6A76">
        <w:rPr>
          <w:rFonts w:ascii="Times New Roman" w:hAnsi="Times New Roman"/>
          <w:szCs w:val="24"/>
          <w:lang w:val="sr-Latn-RS"/>
        </w:rPr>
        <w:t xml:space="preserve">za sanaciju nastalih šteta i stabilno poslovanje Ogranka preduzeća. Nemoguće je u jednom uređajnom razdoblju uspostaviti normalno stanje sastojina nakon velikih šteta nastalih delovanjem olujnog vetra. </w:t>
      </w:r>
      <w:r w:rsidR="00E52BE2" w:rsidRPr="00FF6A76">
        <w:rPr>
          <w:rFonts w:ascii="Times New Roman" w:hAnsi="Times New Roman"/>
          <w:szCs w:val="24"/>
          <w:lang w:val="sr-Latn-RS"/>
        </w:rPr>
        <w:t xml:space="preserve"> </w:t>
      </w:r>
    </w:p>
    <w:p w14:paraId="656FDA0C" w14:textId="77777777" w:rsidR="003F5A2F" w:rsidRPr="00FF6A76" w:rsidRDefault="003F5A2F" w:rsidP="00795606">
      <w:pPr>
        <w:jc w:val="both"/>
        <w:rPr>
          <w:rFonts w:ascii="Times New Roman" w:hAnsi="Times New Roman"/>
          <w:szCs w:val="24"/>
          <w:lang w:val="sr-Latn-RS"/>
        </w:rPr>
      </w:pPr>
    </w:p>
    <w:p w14:paraId="0F0CE517" w14:textId="77777777" w:rsidR="003F5A2F" w:rsidRPr="002F59CC" w:rsidRDefault="003F5A2F" w:rsidP="003F5A2F">
      <w:pPr>
        <w:ind w:firstLine="720"/>
        <w:jc w:val="both"/>
        <w:rPr>
          <w:rFonts w:ascii="Times New Roman" w:hAnsi="Times New Roman"/>
          <w:i/>
          <w:szCs w:val="24"/>
          <w:lang w:val="sr-Latn-RS"/>
        </w:rPr>
      </w:pPr>
      <w:r w:rsidRPr="00FF6A76">
        <w:rPr>
          <w:rFonts w:ascii="Times New Roman" w:hAnsi="Times New Roman"/>
          <w:szCs w:val="24"/>
          <w:lang w:val="sr-Latn-RS"/>
        </w:rPr>
        <w:t xml:space="preserve">Detaljniji podaci o obimu seča dati su u prilogu </w:t>
      </w:r>
      <w:r w:rsidRPr="00FF6A76">
        <w:rPr>
          <w:rFonts w:ascii="Times New Roman" w:hAnsi="Times New Roman"/>
          <w:i/>
          <w:szCs w:val="24"/>
          <w:lang w:val="sr-Latn-RS"/>
        </w:rPr>
        <w:t>PLAN SEČA OBNAVLJANJA.</w:t>
      </w:r>
    </w:p>
    <w:p w14:paraId="636E3F0C" w14:textId="77777777" w:rsidR="003F5A2F" w:rsidRDefault="003F5A2F" w:rsidP="00021066">
      <w:pPr>
        <w:rPr>
          <w:rFonts w:ascii="Times New Roman" w:hAnsi="Times New Roman"/>
          <w:lang w:val="sr-Latn-CS"/>
        </w:rPr>
      </w:pPr>
    </w:p>
    <w:p w14:paraId="323CAC72" w14:textId="7B6D16E9" w:rsidR="00DC7EEB" w:rsidRPr="00FF6A76" w:rsidRDefault="00DC7EEB" w:rsidP="00DC7EEB">
      <w:pPr>
        <w:ind w:firstLine="720"/>
        <w:jc w:val="both"/>
        <w:rPr>
          <w:rFonts w:ascii="Times New Roman" w:hAnsi="Times New Roman"/>
          <w:szCs w:val="24"/>
          <w:lang w:val="sr-Latn-RS"/>
        </w:rPr>
      </w:pPr>
      <w:r w:rsidRPr="00FF6A76">
        <w:rPr>
          <w:rFonts w:ascii="Times New Roman" w:hAnsi="Times New Roman"/>
          <w:szCs w:val="24"/>
          <w:lang w:val="sr-Latn-RS"/>
        </w:rPr>
        <w:t>Obim seča obnavljanja za naredno uređajno razdoblje od 202</w:t>
      </w:r>
      <w:r w:rsidR="00664B20" w:rsidRPr="00FF6A76">
        <w:rPr>
          <w:rFonts w:ascii="Times New Roman" w:hAnsi="Times New Roman"/>
          <w:szCs w:val="24"/>
          <w:lang w:val="sr-Latn-RS"/>
        </w:rPr>
        <w:t>4</w:t>
      </w:r>
      <w:r w:rsidRPr="00FF6A76">
        <w:rPr>
          <w:rFonts w:ascii="Times New Roman" w:hAnsi="Times New Roman"/>
          <w:szCs w:val="24"/>
          <w:lang w:val="sr-Latn-RS"/>
        </w:rPr>
        <w:t>. do 203</w:t>
      </w:r>
      <w:r w:rsidR="00664B20" w:rsidRPr="00FF6A76">
        <w:rPr>
          <w:rFonts w:ascii="Times New Roman" w:hAnsi="Times New Roman"/>
          <w:szCs w:val="24"/>
          <w:lang w:val="sr-Latn-RS"/>
        </w:rPr>
        <w:t>3</w:t>
      </w:r>
      <w:r w:rsidRPr="00FF6A76">
        <w:rPr>
          <w:rFonts w:ascii="Times New Roman" w:hAnsi="Times New Roman"/>
          <w:szCs w:val="24"/>
          <w:lang w:val="sr-Latn-RS"/>
        </w:rPr>
        <w:t xml:space="preserve">. godine po površini i zapremini, za gazdinske </w:t>
      </w:r>
      <w:r w:rsidR="00FF6A76" w:rsidRPr="00FF6A76">
        <w:rPr>
          <w:rFonts w:ascii="Times New Roman" w:hAnsi="Times New Roman"/>
          <w:szCs w:val="24"/>
          <w:lang w:val="sr-Latn-RS"/>
        </w:rPr>
        <w:t>tipove</w:t>
      </w:r>
      <w:r w:rsidRPr="00FF6A76">
        <w:rPr>
          <w:rFonts w:ascii="Times New Roman" w:hAnsi="Times New Roman"/>
          <w:szCs w:val="24"/>
          <w:lang w:val="sr-Latn-RS"/>
        </w:rPr>
        <w:t xml:space="preserve"> i polurazdoblja prikazan je u </w:t>
      </w:r>
      <w:r w:rsidRPr="00FF6A76">
        <w:rPr>
          <w:rFonts w:ascii="Times New Roman" w:hAnsi="Times New Roman"/>
          <w:i/>
          <w:szCs w:val="24"/>
          <w:lang w:val="sr-Latn-RS"/>
        </w:rPr>
        <w:t xml:space="preserve">tabelama </w:t>
      </w:r>
      <w:r w:rsidR="00FF6A76" w:rsidRPr="00FF6A76">
        <w:rPr>
          <w:rFonts w:ascii="Times New Roman" w:hAnsi="Times New Roman"/>
          <w:i/>
          <w:szCs w:val="24"/>
          <w:lang w:val="sr-Latn-RS"/>
        </w:rPr>
        <w:t>4</w:t>
      </w:r>
      <w:r w:rsidRPr="00FF6A76">
        <w:rPr>
          <w:rFonts w:ascii="Times New Roman" w:hAnsi="Times New Roman"/>
          <w:i/>
          <w:szCs w:val="24"/>
          <w:lang w:val="sr-Latn-RS"/>
        </w:rPr>
        <w:t xml:space="preserve">.4, </w:t>
      </w:r>
      <w:r w:rsidR="00FF6A76" w:rsidRPr="00FF6A76">
        <w:rPr>
          <w:rFonts w:ascii="Times New Roman" w:hAnsi="Times New Roman"/>
          <w:i/>
          <w:szCs w:val="24"/>
          <w:lang w:val="sr-Latn-RS"/>
        </w:rPr>
        <w:t>4</w:t>
      </w:r>
      <w:r w:rsidRPr="00FF6A76">
        <w:rPr>
          <w:rFonts w:ascii="Times New Roman" w:hAnsi="Times New Roman"/>
          <w:i/>
          <w:szCs w:val="24"/>
          <w:lang w:val="sr-Latn-RS"/>
        </w:rPr>
        <w:t xml:space="preserve">.5., </w:t>
      </w:r>
      <w:r w:rsidR="00FF6A76" w:rsidRPr="00FF6A76">
        <w:rPr>
          <w:rFonts w:ascii="Times New Roman" w:hAnsi="Times New Roman"/>
          <w:i/>
          <w:szCs w:val="24"/>
          <w:lang w:val="sr-Latn-RS"/>
        </w:rPr>
        <w:t>4</w:t>
      </w:r>
      <w:r w:rsidRPr="00FF6A76">
        <w:rPr>
          <w:rFonts w:ascii="Times New Roman" w:hAnsi="Times New Roman"/>
          <w:i/>
          <w:szCs w:val="24"/>
          <w:lang w:val="sr-Latn-RS"/>
        </w:rPr>
        <w:t>.6</w:t>
      </w:r>
      <w:r w:rsidRPr="00FF6A76">
        <w:rPr>
          <w:rFonts w:ascii="Times New Roman" w:hAnsi="Times New Roman"/>
          <w:szCs w:val="24"/>
          <w:lang w:val="sr-Latn-RS"/>
        </w:rPr>
        <w:t xml:space="preserve">., a po vrstama drveća u </w:t>
      </w:r>
      <w:r w:rsidRPr="00FF6A76">
        <w:rPr>
          <w:rFonts w:ascii="Times New Roman" w:hAnsi="Times New Roman"/>
          <w:i/>
          <w:szCs w:val="24"/>
          <w:lang w:val="sr-Latn-RS"/>
        </w:rPr>
        <w:t xml:space="preserve">tabelama </w:t>
      </w:r>
      <w:r w:rsidR="004E0D91" w:rsidRPr="00FF6A76">
        <w:rPr>
          <w:rFonts w:ascii="Times New Roman" w:hAnsi="Times New Roman"/>
          <w:i/>
          <w:szCs w:val="24"/>
          <w:lang w:val="sr-Latn-RS"/>
        </w:rPr>
        <w:t>4.</w:t>
      </w:r>
      <w:r w:rsidR="00FF6A76" w:rsidRPr="00FF6A76">
        <w:rPr>
          <w:rFonts w:ascii="Times New Roman" w:hAnsi="Times New Roman"/>
          <w:i/>
          <w:szCs w:val="24"/>
          <w:lang w:val="sr-Latn-RS"/>
        </w:rPr>
        <w:t>7</w:t>
      </w:r>
      <w:r w:rsidRPr="00FF6A76">
        <w:rPr>
          <w:rFonts w:ascii="Times New Roman" w:hAnsi="Times New Roman"/>
          <w:i/>
          <w:szCs w:val="24"/>
          <w:lang w:val="sr-Latn-RS"/>
        </w:rPr>
        <w:t xml:space="preserve">, </w:t>
      </w:r>
      <w:r w:rsidR="004E0D91" w:rsidRPr="00FF6A76">
        <w:rPr>
          <w:rFonts w:ascii="Times New Roman" w:hAnsi="Times New Roman"/>
          <w:i/>
          <w:szCs w:val="24"/>
          <w:lang w:val="sr-Latn-RS"/>
        </w:rPr>
        <w:t>4.</w:t>
      </w:r>
      <w:r w:rsidR="00FF6A76" w:rsidRPr="00FF6A76">
        <w:rPr>
          <w:rFonts w:ascii="Times New Roman" w:hAnsi="Times New Roman"/>
          <w:i/>
          <w:szCs w:val="24"/>
          <w:lang w:val="sr-Latn-RS"/>
        </w:rPr>
        <w:t>8</w:t>
      </w:r>
      <w:r w:rsidRPr="00FF6A76">
        <w:rPr>
          <w:rFonts w:ascii="Times New Roman" w:hAnsi="Times New Roman"/>
          <w:i/>
          <w:szCs w:val="24"/>
          <w:lang w:val="sr-Latn-RS"/>
        </w:rPr>
        <w:t>,</w:t>
      </w:r>
      <w:r w:rsidR="004E0D91" w:rsidRPr="00FF6A76">
        <w:rPr>
          <w:rFonts w:ascii="Times New Roman" w:hAnsi="Times New Roman"/>
          <w:i/>
          <w:szCs w:val="24"/>
          <w:lang w:val="sr-Latn-RS"/>
        </w:rPr>
        <w:t xml:space="preserve"> 4.</w:t>
      </w:r>
      <w:r w:rsidR="00FF6A76" w:rsidRPr="00FF6A76">
        <w:rPr>
          <w:rFonts w:ascii="Times New Roman" w:hAnsi="Times New Roman"/>
          <w:i/>
          <w:szCs w:val="24"/>
          <w:lang w:val="sr-Latn-RS"/>
        </w:rPr>
        <w:t>9</w:t>
      </w:r>
      <w:r w:rsidRPr="00FF6A76">
        <w:rPr>
          <w:rFonts w:ascii="Times New Roman" w:hAnsi="Times New Roman"/>
          <w:i/>
          <w:szCs w:val="24"/>
          <w:lang w:val="sr-Latn-RS"/>
        </w:rPr>
        <w:t>.</w:t>
      </w:r>
      <w:r w:rsidRPr="00FF6A76">
        <w:rPr>
          <w:rFonts w:ascii="Times New Roman" w:hAnsi="Times New Roman"/>
          <w:szCs w:val="24"/>
          <w:lang w:val="sr-Latn-RS"/>
        </w:rPr>
        <w:t xml:space="preserve"> </w:t>
      </w:r>
    </w:p>
    <w:p w14:paraId="5CB06F13" w14:textId="77777777" w:rsidR="00DC7EEB" w:rsidRPr="00FF6A76" w:rsidRDefault="00DC7EEB" w:rsidP="00DC7EEB">
      <w:pPr>
        <w:ind w:firstLine="720"/>
        <w:jc w:val="both"/>
        <w:rPr>
          <w:rFonts w:ascii="Times New Roman" w:hAnsi="Times New Roman"/>
          <w:szCs w:val="24"/>
          <w:lang w:val="sr-Latn-RS"/>
        </w:rPr>
      </w:pPr>
      <w:r w:rsidRPr="00FF6A76">
        <w:rPr>
          <w:rFonts w:ascii="Times New Roman" w:hAnsi="Times New Roman"/>
          <w:szCs w:val="24"/>
          <w:lang w:val="sr-Latn-RS"/>
        </w:rPr>
        <w:t>Sve seče obnavljanja su u funkciji proste reprodukcije.</w:t>
      </w:r>
    </w:p>
    <w:p w14:paraId="7320BFEF" w14:textId="77777777" w:rsidR="00021066" w:rsidRPr="00784D00" w:rsidRDefault="00021066" w:rsidP="00021066">
      <w:pPr>
        <w:ind w:firstLine="720"/>
        <w:rPr>
          <w:rFonts w:ascii="Times New Roman" w:hAnsi="Times New Roman"/>
          <w:sz w:val="12"/>
          <w:szCs w:val="12"/>
          <w:lang w:val="sr-Latn-CS"/>
        </w:rPr>
      </w:pPr>
    </w:p>
    <w:p w14:paraId="5C2F92B6" w14:textId="76DC0E1F" w:rsidR="004C5B48" w:rsidRDefault="00021066" w:rsidP="0000468F">
      <w:pPr>
        <w:ind w:firstLine="720"/>
        <w:rPr>
          <w:rFonts w:ascii="Times New Roman" w:hAnsi="Times New Roman"/>
          <w:i/>
          <w:lang w:val="sr-Latn-CS"/>
        </w:rPr>
      </w:pPr>
      <w:r w:rsidRPr="00784D00">
        <w:rPr>
          <w:rFonts w:ascii="Times New Roman" w:hAnsi="Times New Roman"/>
          <w:lang w:val="sr-Latn-CS"/>
        </w:rPr>
        <w:t xml:space="preserve">Detaljniji podaci o obimu seča  dati su u prilogu </w:t>
      </w:r>
      <w:r w:rsidRPr="00784D00">
        <w:rPr>
          <w:rFonts w:ascii="Times New Roman" w:hAnsi="Times New Roman"/>
          <w:i/>
          <w:lang w:val="sr-Latn-CS"/>
        </w:rPr>
        <w:t>PLAN SEČA OBNAVLJANJA.</w:t>
      </w:r>
    </w:p>
    <w:p w14:paraId="7316A31C" w14:textId="77777777" w:rsidR="00664B20" w:rsidRPr="00784D00" w:rsidRDefault="00664B20" w:rsidP="0000468F">
      <w:pPr>
        <w:ind w:firstLine="720"/>
        <w:rPr>
          <w:rFonts w:ascii="Times New Roman" w:hAnsi="Times New Roman"/>
          <w:lang w:val="sr-Latn-CS"/>
        </w:rPr>
      </w:pPr>
    </w:p>
    <w:p w14:paraId="42EA4838" w14:textId="3CCFC549" w:rsidR="00021066" w:rsidRPr="00784D00" w:rsidRDefault="00021066" w:rsidP="00021066">
      <w:pPr>
        <w:rPr>
          <w:rFonts w:ascii="Times New Roman" w:hAnsi="Times New Roman"/>
          <w:b/>
          <w:i/>
          <w:lang w:val="sr-Latn-CS"/>
        </w:rPr>
      </w:pPr>
      <w:proofErr w:type="spellStart"/>
      <w:proofErr w:type="gramStart"/>
      <w:r w:rsidRPr="00784D00">
        <w:rPr>
          <w:rFonts w:ascii="Times New Roman" w:hAnsi="Times New Roman"/>
          <w:b/>
          <w:i/>
          <w:lang w:val="de-DE"/>
        </w:rPr>
        <w:t>Tabela</w:t>
      </w:r>
      <w:proofErr w:type="spellEnd"/>
      <w:r w:rsidRPr="00784D00">
        <w:rPr>
          <w:rFonts w:ascii="Times New Roman" w:hAnsi="Times New Roman"/>
          <w:b/>
          <w:i/>
          <w:lang w:val="sr-Latn-CS"/>
        </w:rPr>
        <w:t xml:space="preserve">  </w:t>
      </w:r>
      <w:r w:rsidR="00FF6A76">
        <w:rPr>
          <w:rFonts w:ascii="Times New Roman" w:hAnsi="Times New Roman"/>
          <w:b/>
          <w:i/>
          <w:lang w:val="sr-Latn-CS"/>
        </w:rPr>
        <w:t>4.4</w:t>
      </w:r>
      <w:r w:rsidRPr="00784D00">
        <w:rPr>
          <w:rFonts w:ascii="Times New Roman" w:hAnsi="Times New Roman"/>
          <w:b/>
          <w:i/>
          <w:lang w:val="sr-Latn-CS"/>
        </w:rPr>
        <w:t>.</w:t>
      </w:r>
      <w:proofErr w:type="gramEnd"/>
      <w:r w:rsidRPr="00784D00">
        <w:rPr>
          <w:rFonts w:ascii="Times New Roman" w:hAnsi="Times New Roman"/>
          <w:b/>
          <w:i/>
          <w:lang w:val="sr-Latn-CS"/>
        </w:rPr>
        <w:t xml:space="preserve"> – </w:t>
      </w:r>
      <w:r w:rsidRPr="00784D00">
        <w:rPr>
          <w:rFonts w:ascii="Times New Roman" w:hAnsi="Times New Roman"/>
          <w:b/>
          <w:i/>
          <w:lang w:val="de-DE"/>
        </w:rPr>
        <w:t>Plan</w:t>
      </w:r>
      <w:r w:rsidRPr="00784D00">
        <w:rPr>
          <w:rFonts w:ascii="Times New Roman" w:hAnsi="Times New Roman"/>
          <w:b/>
          <w:i/>
          <w:lang w:val="sr-Latn-CS"/>
        </w:rPr>
        <w:t xml:space="preserve"> </w:t>
      </w:r>
      <w:r w:rsidRPr="00784D00">
        <w:rPr>
          <w:rFonts w:ascii="Times New Roman" w:hAnsi="Times New Roman"/>
          <w:b/>
          <w:i/>
          <w:lang w:val="de-DE"/>
        </w:rPr>
        <w:t>se</w:t>
      </w:r>
      <w:r w:rsidRPr="00784D00">
        <w:rPr>
          <w:rFonts w:ascii="Times New Roman" w:hAnsi="Times New Roman"/>
          <w:b/>
          <w:i/>
          <w:lang w:val="sr-Latn-CS"/>
        </w:rPr>
        <w:t>č</w:t>
      </w:r>
      <w:r w:rsidRPr="00784D00">
        <w:rPr>
          <w:rFonts w:ascii="Times New Roman" w:hAnsi="Times New Roman"/>
          <w:b/>
          <w:i/>
          <w:lang w:val="de-DE"/>
        </w:rPr>
        <w:t>a</w:t>
      </w:r>
      <w:r w:rsidRPr="00784D00">
        <w:rPr>
          <w:rFonts w:ascii="Times New Roman" w:hAnsi="Times New Roman"/>
          <w:b/>
          <w:i/>
          <w:lang w:val="sr-Latn-CS"/>
        </w:rPr>
        <w:t xml:space="preserve"> </w:t>
      </w:r>
      <w:proofErr w:type="spellStart"/>
      <w:r w:rsidRPr="00784D00">
        <w:rPr>
          <w:rFonts w:ascii="Times New Roman" w:hAnsi="Times New Roman"/>
          <w:b/>
          <w:i/>
          <w:lang w:val="de-DE"/>
        </w:rPr>
        <w:t>obnavljanja</w:t>
      </w:r>
      <w:proofErr w:type="spellEnd"/>
      <w:r w:rsidRPr="00784D00">
        <w:rPr>
          <w:rFonts w:ascii="Times New Roman" w:hAnsi="Times New Roman"/>
          <w:b/>
          <w:i/>
          <w:lang w:val="sr-Latn-CS"/>
        </w:rPr>
        <w:t xml:space="preserve"> </w:t>
      </w:r>
      <w:proofErr w:type="spellStart"/>
      <w:r w:rsidRPr="00784D00">
        <w:rPr>
          <w:rFonts w:ascii="Times New Roman" w:hAnsi="Times New Roman"/>
          <w:b/>
          <w:i/>
          <w:lang w:val="de-DE"/>
        </w:rPr>
        <w:t>po</w:t>
      </w:r>
      <w:proofErr w:type="spellEnd"/>
      <w:r w:rsidRPr="00784D00">
        <w:rPr>
          <w:rFonts w:ascii="Times New Roman" w:hAnsi="Times New Roman"/>
          <w:b/>
          <w:i/>
          <w:lang w:val="sr-Latn-CS"/>
        </w:rPr>
        <w:t xml:space="preserve"> </w:t>
      </w:r>
      <w:proofErr w:type="spellStart"/>
      <w:r w:rsidRPr="00784D00">
        <w:rPr>
          <w:rFonts w:ascii="Times New Roman" w:hAnsi="Times New Roman"/>
          <w:b/>
          <w:i/>
          <w:lang w:val="de-DE"/>
        </w:rPr>
        <w:t>gazdinskim</w:t>
      </w:r>
      <w:proofErr w:type="spellEnd"/>
      <w:r w:rsidRPr="00784D00">
        <w:rPr>
          <w:rFonts w:ascii="Times New Roman" w:hAnsi="Times New Roman"/>
          <w:b/>
          <w:i/>
          <w:lang w:val="sr-Latn-CS"/>
        </w:rPr>
        <w:t xml:space="preserve"> </w:t>
      </w:r>
      <w:proofErr w:type="spellStart"/>
      <w:r w:rsidR="00802D07">
        <w:rPr>
          <w:rFonts w:ascii="Times New Roman" w:hAnsi="Times New Roman"/>
          <w:b/>
          <w:i/>
          <w:lang w:val="de-DE"/>
        </w:rPr>
        <w:t>tipovima</w:t>
      </w:r>
      <w:proofErr w:type="spellEnd"/>
      <w:r w:rsidRPr="00784D00">
        <w:rPr>
          <w:rFonts w:ascii="Times New Roman" w:hAnsi="Times New Roman"/>
          <w:b/>
          <w:i/>
          <w:lang w:val="sr-Latn-CS"/>
        </w:rPr>
        <w:t xml:space="preserve"> – </w:t>
      </w:r>
      <w:proofErr w:type="spellStart"/>
      <w:r w:rsidRPr="00784D00">
        <w:rPr>
          <w:rFonts w:ascii="Times New Roman" w:hAnsi="Times New Roman"/>
          <w:b/>
          <w:i/>
          <w:lang w:val="de-DE"/>
        </w:rPr>
        <w:t>prosta</w:t>
      </w:r>
      <w:proofErr w:type="spellEnd"/>
      <w:r w:rsidRPr="00784D00">
        <w:rPr>
          <w:rFonts w:ascii="Times New Roman" w:hAnsi="Times New Roman"/>
          <w:b/>
          <w:i/>
          <w:lang w:val="sr-Latn-CS"/>
        </w:rPr>
        <w:t xml:space="preserve"> </w:t>
      </w:r>
      <w:proofErr w:type="spellStart"/>
      <w:r w:rsidRPr="00784D00">
        <w:rPr>
          <w:rFonts w:ascii="Times New Roman" w:hAnsi="Times New Roman"/>
          <w:b/>
          <w:i/>
          <w:lang w:val="de-DE"/>
        </w:rPr>
        <w:t>reprodukcija</w:t>
      </w:r>
      <w:proofErr w:type="spellEnd"/>
    </w:p>
    <w:tbl>
      <w:tblPr>
        <w:tblW w:w="11182" w:type="dxa"/>
        <w:jc w:val="center"/>
        <w:tblLook w:val="04A0" w:firstRow="1" w:lastRow="0" w:firstColumn="1" w:lastColumn="0" w:noHBand="0" w:noVBand="1"/>
      </w:tblPr>
      <w:tblGrid>
        <w:gridCol w:w="940"/>
        <w:gridCol w:w="846"/>
        <w:gridCol w:w="1156"/>
        <w:gridCol w:w="621"/>
        <w:gridCol w:w="711"/>
        <w:gridCol w:w="621"/>
        <w:gridCol w:w="1021"/>
        <w:gridCol w:w="995"/>
        <w:gridCol w:w="756"/>
        <w:gridCol w:w="1021"/>
        <w:gridCol w:w="814"/>
        <w:gridCol w:w="821"/>
        <w:gridCol w:w="859"/>
      </w:tblGrid>
      <w:tr w:rsidR="00CC64D9" w:rsidRPr="00CC64D9" w14:paraId="3A1A003F" w14:textId="77777777" w:rsidTr="00322889">
        <w:trPr>
          <w:trHeight w:val="270"/>
          <w:tblHeader/>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C2C0E21" w14:textId="78D3088F"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G</w:t>
            </w:r>
            <w:r w:rsidR="00322889">
              <w:rPr>
                <w:rFonts w:ascii="Times New Roman" w:hAnsi="Times New Roman"/>
                <w:b/>
                <w:bCs/>
                <w:color w:val="000000"/>
                <w:sz w:val="20"/>
                <w:lang w:val="sr-Latn-RS" w:eastAsia="sr-Latn-RS"/>
              </w:rPr>
              <w:t>TŠ</w:t>
            </w:r>
            <w:r w:rsidRPr="00CC64D9">
              <w:rPr>
                <w:rFonts w:ascii="Times New Roman" w:hAnsi="Times New Roman"/>
                <w:b/>
                <w:bCs/>
                <w:color w:val="000000"/>
                <w:sz w:val="20"/>
                <w:lang w:val="sr-Latn-RS" w:eastAsia="sr-Latn-RS"/>
              </w:rPr>
              <w:t xml:space="preserve"> </w:t>
            </w:r>
          </w:p>
        </w:tc>
        <w:tc>
          <w:tcPr>
            <w:tcW w:w="2623"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7126E618"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Stanje šuma za GK u kojima se vrše seče </w:t>
            </w:r>
          </w:p>
        </w:tc>
        <w:tc>
          <w:tcPr>
            <w:tcW w:w="5939" w:type="dxa"/>
            <w:gridSpan w:val="7"/>
            <w:tcBorders>
              <w:top w:val="single" w:sz="8" w:space="0" w:color="auto"/>
              <w:left w:val="nil"/>
              <w:bottom w:val="single" w:sz="8" w:space="0" w:color="auto"/>
              <w:right w:val="single" w:sz="8" w:space="0" w:color="000000"/>
            </w:tcBorders>
            <w:shd w:val="clear" w:color="000000" w:fill="BFBFBF"/>
            <w:noWrap/>
            <w:vAlign w:val="center"/>
            <w:hideMark/>
          </w:tcPr>
          <w:p w14:paraId="7C562C50"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Prinos iz seča obnavljanja </w:t>
            </w:r>
          </w:p>
        </w:tc>
        <w:tc>
          <w:tcPr>
            <w:tcW w:w="16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0EEF42C"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Intenzitet seča </w:t>
            </w:r>
          </w:p>
        </w:tc>
      </w:tr>
      <w:tr w:rsidR="00CC64D9" w:rsidRPr="00CC64D9" w14:paraId="0D79438D" w14:textId="77777777" w:rsidTr="00322889">
        <w:trPr>
          <w:trHeight w:val="270"/>
          <w:tblHeader/>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12883693" w14:textId="77777777" w:rsidR="00CC64D9" w:rsidRPr="00CC64D9" w:rsidRDefault="00CC64D9" w:rsidP="00CC64D9">
            <w:pPr>
              <w:rPr>
                <w:rFonts w:ascii="Times New Roman" w:hAnsi="Times New Roman"/>
                <w:b/>
                <w:bCs/>
                <w:color w:val="000000"/>
                <w:sz w:val="20"/>
                <w:lang w:val="sr-Latn-RS" w:eastAsia="sr-Latn-RS"/>
              </w:rPr>
            </w:pPr>
          </w:p>
        </w:tc>
        <w:tc>
          <w:tcPr>
            <w:tcW w:w="846" w:type="dxa"/>
            <w:tcBorders>
              <w:top w:val="nil"/>
              <w:left w:val="nil"/>
              <w:bottom w:val="single" w:sz="8" w:space="0" w:color="auto"/>
              <w:right w:val="single" w:sz="8" w:space="0" w:color="auto"/>
            </w:tcBorders>
            <w:shd w:val="clear" w:color="000000" w:fill="BFBFBF"/>
            <w:noWrap/>
            <w:vAlign w:val="center"/>
            <w:hideMark/>
          </w:tcPr>
          <w:p w14:paraId="0EA25609"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 </w:t>
            </w:r>
          </w:p>
        </w:tc>
        <w:tc>
          <w:tcPr>
            <w:tcW w:w="1156" w:type="dxa"/>
            <w:tcBorders>
              <w:top w:val="nil"/>
              <w:left w:val="nil"/>
              <w:bottom w:val="single" w:sz="8" w:space="0" w:color="auto"/>
              <w:right w:val="single" w:sz="8" w:space="0" w:color="auto"/>
            </w:tcBorders>
            <w:shd w:val="clear" w:color="000000" w:fill="BFBFBF"/>
            <w:noWrap/>
            <w:vAlign w:val="center"/>
            <w:hideMark/>
          </w:tcPr>
          <w:p w14:paraId="04CB4654"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V </w:t>
            </w:r>
          </w:p>
        </w:tc>
        <w:tc>
          <w:tcPr>
            <w:tcW w:w="621" w:type="dxa"/>
            <w:tcBorders>
              <w:top w:val="nil"/>
              <w:left w:val="nil"/>
              <w:bottom w:val="single" w:sz="8" w:space="0" w:color="auto"/>
              <w:right w:val="single" w:sz="8" w:space="0" w:color="auto"/>
            </w:tcBorders>
            <w:shd w:val="clear" w:color="000000" w:fill="BFBFBF"/>
            <w:noWrap/>
            <w:vAlign w:val="center"/>
            <w:hideMark/>
          </w:tcPr>
          <w:p w14:paraId="0555BAB1"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ZV </w:t>
            </w:r>
          </w:p>
        </w:tc>
        <w:tc>
          <w:tcPr>
            <w:tcW w:w="711" w:type="dxa"/>
            <w:tcBorders>
              <w:top w:val="nil"/>
              <w:left w:val="nil"/>
              <w:bottom w:val="single" w:sz="8" w:space="0" w:color="auto"/>
              <w:right w:val="single" w:sz="8" w:space="0" w:color="auto"/>
            </w:tcBorders>
            <w:shd w:val="clear" w:color="000000" w:fill="BFBFBF"/>
            <w:noWrap/>
            <w:vAlign w:val="center"/>
            <w:hideMark/>
          </w:tcPr>
          <w:p w14:paraId="44E7D84A"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 </w:t>
            </w:r>
          </w:p>
        </w:tc>
        <w:tc>
          <w:tcPr>
            <w:tcW w:w="621" w:type="dxa"/>
            <w:tcBorders>
              <w:top w:val="nil"/>
              <w:left w:val="nil"/>
              <w:bottom w:val="single" w:sz="8" w:space="0" w:color="auto"/>
              <w:right w:val="single" w:sz="8" w:space="0" w:color="auto"/>
            </w:tcBorders>
            <w:shd w:val="clear" w:color="000000" w:fill="BFBFBF"/>
            <w:noWrap/>
            <w:vAlign w:val="center"/>
            <w:hideMark/>
          </w:tcPr>
          <w:p w14:paraId="0D616D5F"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II </w:t>
            </w:r>
          </w:p>
        </w:tc>
        <w:tc>
          <w:tcPr>
            <w:tcW w:w="1021" w:type="dxa"/>
            <w:tcBorders>
              <w:top w:val="nil"/>
              <w:left w:val="nil"/>
              <w:bottom w:val="single" w:sz="8" w:space="0" w:color="auto"/>
              <w:right w:val="single" w:sz="8" w:space="0" w:color="auto"/>
            </w:tcBorders>
            <w:shd w:val="clear" w:color="000000" w:fill="BFBFBF"/>
            <w:noWrap/>
            <w:vAlign w:val="center"/>
            <w:hideMark/>
          </w:tcPr>
          <w:p w14:paraId="6DAD8ADC"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Ukupno </w:t>
            </w:r>
          </w:p>
        </w:tc>
        <w:tc>
          <w:tcPr>
            <w:tcW w:w="995" w:type="dxa"/>
            <w:tcBorders>
              <w:top w:val="nil"/>
              <w:left w:val="nil"/>
              <w:bottom w:val="single" w:sz="8" w:space="0" w:color="auto"/>
              <w:right w:val="single" w:sz="8" w:space="0" w:color="auto"/>
            </w:tcBorders>
            <w:shd w:val="clear" w:color="000000" w:fill="BFBFBF"/>
            <w:noWrap/>
            <w:vAlign w:val="center"/>
            <w:hideMark/>
          </w:tcPr>
          <w:p w14:paraId="35B5005A"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 </w:t>
            </w:r>
          </w:p>
        </w:tc>
        <w:tc>
          <w:tcPr>
            <w:tcW w:w="756" w:type="dxa"/>
            <w:tcBorders>
              <w:top w:val="nil"/>
              <w:left w:val="nil"/>
              <w:bottom w:val="single" w:sz="8" w:space="0" w:color="auto"/>
              <w:right w:val="single" w:sz="8" w:space="0" w:color="auto"/>
            </w:tcBorders>
            <w:shd w:val="clear" w:color="000000" w:fill="BFBFBF"/>
            <w:noWrap/>
            <w:vAlign w:val="center"/>
            <w:hideMark/>
          </w:tcPr>
          <w:p w14:paraId="7BDB3BDB"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II </w:t>
            </w:r>
          </w:p>
        </w:tc>
        <w:tc>
          <w:tcPr>
            <w:tcW w:w="1021" w:type="dxa"/>
            <w:tcBorders>
              <w:top w:val="nil"/>
              <w:left w:val="nil"/>
              <w:bottom w:val="single" w:sz="8" w:space="0" w:color="auto"/>
              <w:right w:val="single" w:sz="8" w:space="0" w:color="auto"/>
            </w:tcBorders>
            <w:shd w:val="clear" w:color="000000" w:fill="BFBFBF"/>
            <w:noWrap/>
            <w:vAlign w:val="center"/>
            <w:hideMark/>
          </w:tcPr>
          <w:p w14:paraId="2494457C"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Ukupno </w:t>
            </w:r>
          </w:p>
        </w:tc>
        <w:tc>
          <w:tcPr>
            <w:tcW w:w="81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73A6283"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m3/ha </w:t>
            </w:r>
          </w:p>
        </w:tc>
        <w:tc>
          <w:tcPr>
            <w:tcW w:w="821" w:type="dxa"/>
            <w:tcBorders>
              <w:top w:val="nil"/>
              <w:left w:val="nil"/>
              <w:bottom w:val="single" w:sz="8" w:space="0" w:color="auto"/>
              <w:right w:val="single" w:sz="8" w:space="0" w:color="auto"/>
            </w:tcBorders>
            <w:shd w:val="clear" w:color="000000" w:fill="BFBFBF"/>
            <w:noWrap/>
            <w:vAlign w:val="center"/>
            <w:hideMark/>
          </w:tcPr>
          <w:p w14:paraId="45E22BD5"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po P </w:t>
            </w:r>
          </w:p>
        </w:tc>
        <w:tc>
          <w:tcPr>
            <w:tcW w:w="859" w:type="dxa"/>
            <w:tcBorders>
              <w:top w:val="nil"/>
              <w:left w:val="nil"/>
              <w:bottom w:val="single" w:sz="8" w:space="0" w:color="auto"/>
              <w:right w:val="single" w:sz="8" w:space="0" w:color="auto"/>
            </w:tcBorders>
            <w:shd w:val="clear" w:color="000000" w:fill="BFBFBF"/>
            <w:noWrap/>
            <w:vAlign w:val="center"/>
            <w:hideMark/>
          </w:tcPr>
          <w:p w14:paraId="10B867F8"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po V </w:t>
            </w:r>
          </w:p>
        </w:tc>
      </w:tr>
      <w:tr w:rsidR="00CC64D9" w:rsidRPr="00CC64D9" w14:paraId="6ACDD1C7" w14:textId="77777777" w:rsidTr="00322889">
        <w:trPr>
          <w:trHeight w:val="270"/>
          <w:tblHeader/>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00214361" w14:textId="77777777" w:rsidR="00CC64D9" w:rsidRPr="00CC64D9" w:rsidRDefault="00CC64D9" w:rsidP="00CC64D9">
            <w:pPr>
              <w:rPr>
                <w:rFonts w:ascii="Times New Roman" w:hAnsi="Times New Roman"/>
                <w:b/>
                <w:bCs/>
                <w:color w:val="000000"/>
                <w:sz w:val="20"/>
                <w:lang w:val="sr-Latn-RS" w:eastAsia="sr-Latn-RS"/>
              </w:rPr>
            </w:pPr>
          </w:p>
        </w:tc>
        <w:tc>
          <w:tcPr>
            <w:tcW w:w="846" w:type="dxa"/>
            <w:tcBorders>
              <w:top w:val="nil"/>
              <w:left w:val="nil"/>
              <w:bottom w:val="single" w:sz="8" w:space="0" w:color="auto"/>
              <w:right w:val="single" w:sz="8" w:space="0" w:color="auto"/>
            </w:tcBorders>
            <w:shd w:val="clear" w:color="000000" w:fill="BFBFBF"/>
            <w:noWrap/>
            <w:vAlign w:val="center"/>
            <w:hideMark/>
          </w:tcPr>
          <w:p w14:paraId="17229AD6"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1156" w:type="dxa"/>
            <w:tcBorders>
              <w:top w:val="nil"/>
              <w:left w:val="nil"/>
              <w:bottom w:val="single" w:sz="8" w:space="0" w:color="auto"/>
              <w:right w:val="single" w:sz="8" w:space="0" w:color="auto"/>
            </w:tcBorders>
            <w:shd w:val="clear" w:color="000000" w:fill="BFBFBF"/>
            <w:noWrap/>
            <w:vAlign w:val="center"/>
            <w:hideMark/>
          </w:tcPr>
          <w:p w14:paraId="259AB8DF"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621" w:type="dxa"/>
            <w:tcBorders>
              <w:top w:val="nil"/>
              <w:left w:val="nil"/>
              <w:bottom w:val="single" w:sz="8" w:space="0" w:color="auto"/>
              <w:right w:val="single" w:sz="8" w:space="0" w:color="auto"/>
            </w:tcBorders>
            <w:shd w:val="clear" w:color="000000" w:fill="BFBFBF"/>
            <w:noWrap/>
            <w:vAlign w:val="center"/>
            <w:hideMark/>
          </w:tcPr>
          <w:p w14:paraId="3BB2FC8A"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711" w:type="dxa"/>
            <w:tcBorders>
              <w:top w:val="nil"/>
              <w:left w:val="nil"/>
              <w:bottom w:val="single" w:sz="8" w:space="0" w:color="auto"/>
              <w:right w:val="single" w:sz="8" w:space="0" w:color="auto"/>
            </w:tcBorders>
            <w:shd w:val="clear" w:color="000000" w:fill="BFBFBF"/>
            <w:noWrap/>
            <w:vAlign w:val="center"/>
            <w:hideMark/>
          </w:tcPr>
          <w:p w14:paraId="5C8F08A8"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621" w:type="dxa"/>
            <w:tcBorders>
              <w:top w:val="nil"/>
              <w:left w:val="nil"/>
              <w:bottom w:val="single" w:sz="8" w:space="0" w:color="auto"/>
              <w:right w:val="single" w:sz="8" w:space="0" w:color="auto"/>
            </w:tcBorders>
            <w:shd w:val="clear" w:color="000000" w:fill="BFBFBF"/>
            <w:noWrap/>
            <w:vAlign w:val="center"/>
            <w:hideMark/>
          </w:tcPr>
          <w:p w14:paraId="764BFCA7"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1021" w:type="dxa"/>
            <w:tcBorders>
              <w:top w:val="nil"/>
              <w:left w:val="nil"/>
              <w:bottom w:val="single" w:sz="8" w:space="0" w:color="auto"/>
              <w:right w:val="single" w:sz="8" w:space="0" w:color="auto"/>
            </w:tcBorders>
            <w:shd w:val="clear" w:color="000000" w:fill="BFBFBF"/>
            <w:noWrap/>
            <w:vAlign w:val="center"/>
            <w:hideMark/>
          </w:tcPr>
          <w:p w14:paraId="5C289AE3"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995" w:type="dxa"/>
            <w:tcBorders>
              <w:top w:val="nil"/>
              <w:left w:val="nil"/>
              <w:bottom w:val="single" w:sz="8" w:space="0" w:color="auto"/>
              <w:right w:val="single" w:sz="8" w:space="0" w:color="auto"/>
            </w:tcBorders>
            <w:shd w:val="clear" w:color="000000" w:fill="BFBFBF"/>
            <w:noWrap/>
            <w:vAlign w:val="center"/>
            <w:hideMark/>
          </w:tcPr>
          <w:p w14:paraId="1CCAD8FF"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756" w:type="dxa"/>
            <w:tcBorders>
              <w:top w:val="nil"/>
              <w:left w:val="nil"/>
              <w:bottom w:val="single" w:sz="8" w:space="0" w:color="auto"/>
              <w:right w:val="single" w:sz="8" w:space="0" w:color="auto"/>
            </w:tcBorders>
            <w:shd w:val="clear" w:color="000000" w:fill="BFBFBF"/>
            <w:noWrap/>
            <w:vAlign w:val="center"/>
            <w:hideMark/>
          </w:tcPr>
          <w:p w14:paraId="2CF38302"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1021" w:type="dxa"/>
            <w:tcBorders>
              <w:top w:val="nil"/>
              <w:left w:val="nil"/>
              <w:bottom w:val="single" w:sz="8" w:space="0" w:color="auto"/>
              <w:right w:val="single" w:sz="8" w:space="0" w:color="auto"/>
            </w:tcBorders>
            <w:shd w:val="clear" w:color="000000" w:fill="BFBFBF"/>
            <w:noWrap/>
            <w:vAlign w:val="center"/>
            <w:hideMark/>
          </w:tcPr>
          <w:p w14:paraId="14F5AB70"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814" w:type="dxa"/>
            <w:vMerge/>
            <w:tcBorders>
              <w:top w:val="nil"/>
              <w:left w:val="single" w:sz="8" w:space="0" w:color="auto"/>
              <w:bottom w:val="single" w:sz="8" w:space="0" w:color="000000"/>
              <w:right w:val="single" w:sz="8" w:space="0" w:color="auto"/>
            </w:tcBorders>
            <w:vAlign w:val="center"/>
            <w:hideMark/>
          </w:tcPr>
          <w:p w14:paraId="2FBE94A5" w14:textId="77777777" w:rsidR="00CC64D9" w:rsidRPr="00CC64D9" w:rsidRDefault="00CC64D9" w:rsidP="00CC64D9">
            <w:pPr>
              <w:rPr>
                <w:rFonts w:ascii="Times New Roman" w:hAnsi="Times New Roman"/>
                <w:b/>
                <w:bCs/>
                <w:color w:val="000000"/>
                <w:sz w:val="20"/>
                <w:lang w:val="sr-Latn-RS" w:eastAsia="sr-Latn-RS"/>
              </w:rPr>
            </w:pPr>
          </w:p>
        </w:tc>
        <w:tc>
          <w:tcPr>
            <w:tcW w:w="821" w:type="dxa"/>
            <w:tcBorders>
              <w:top w:val="nil"/>
              <w:left w:val="nil"/>
              <w:bottom w:val="single" w:sz="8" w:space="0" w:color="auto"/>
              <w:right w:val="single" w:sz="8" w:space="0" w:color="auto"/>
            </w:tcBorders>
            <w:shd w:val="clear" w:color="000000" w:fill="BFBFBF"/>
            <w:noWrap/>
            <w:vAlign w:val="center"/>
            <w:hideMark/>
          </w:tcPr>
          <w:p w14:paraId="3D59572E"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 </w:t>
            </w:r>
          </w:p>
        </w:tc>
        <w:tc>
          <w:tcPr>
            <w:tcW w:w="859" w:type="dxa"/>
            <w:tcBorders>
              <w:top w:val="nil"/>
              <w:left w:val="nil"/>
              <w:bottom w:val="single" w:sz="8" w:space="0" w:color="auto"/>
              <w:right w:val="single" w:sz="8" w:space="0" w:color="auto"/>
            </w:tcBorders>
            <w:shd w:val="clear" w:color="000000" w:fill="BFBFBF"/>
            <w:noWrap/>
            <w:vAlign w:val="center"/>
            <w:hideMark/>
          </w:tcPr>
          <w:p w14:paraId="2772665D"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 </w:t>
            </w:r>
          </w:p>
        </w:tc>
      </w:tr>
      <w:tr w:rsidR="00CC64D9" w:rsidRPr="00CC64D9" w14:paraId="6E79B03A"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4F5B0E2"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1110</w:t>
            </w:r>
          </w:p>
        </w:tc>
        <w:tc>
          <w:tcPr>
            <w:tcW w:w="846" w:type="dxa"/>
            <w:tcBorders>
              <w:top w:val="nil"/>
              <w:left w:val="nil"/>
              <w:bottom w:val="single" w:sz="8" w:space="0" w:color="auto"/>
              <w:right w:val="single" w:sz="8" w:space="0" w:color="auto"/>
            </w:tcBorders>
            <w:shd w:val="clear" w:color="auto" w:fill="auto"/>
            <w:noWrap/>
            <w:vAlign w:val="center"/>
            <w:hideMark/>
          </w:tcPr>
          <w:p w14:paraId="108FB60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13.50</w:t>
            </w:r>
          </w:p>
        </w:tc>
        <w:tc>
          <w:tcPr>
            <w:tcW w:w="1156" w:type="dxa"/>
            <w:tcBorders>
              <w:top w:val="nil"/>
              <w:left w:val="nil"/>
              <w:bottom w:val="single" w:sz="8" w:space="0" w:color="auto"/>
              <w:right w:val="single" w:sz="8" w:space="0" w:color="auto"/>
            </w:tcBorders>
            <w:shd w:val="clear" w:color="auto" w:fill="auto"/>
            <w:noWrap/>
            <w:vAlign w:val="center"/>
            <w:hideMark/>
          </w:tcPr>
          <w:p w14:paraId="744701FB" w14:textId="1CD6A432"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1,265.9</w:t>
            </w:r>
          </w:p>
        </w:tc>
        <w:tc>
          <w:tcPr>
            <w:tcW w:w="621" w:type="dxa"/>
            <w:tcBorders>
              <w:top w:val="nil"/>
              <w:left w:val="nil"/>
              <w:bottom w:val="single" w:sz="8" w:space="0" w:color="auto"/>
              <w:right w:val="single" w:sz="8" w:space="0" w:color="auto"/>
            </w:tcBorders>
            <w:shd w:val="clear" w:color="auto" w:fill="auto"/>
            <w:noWrap/>
            <w:vAlign w:val="center"/>
            <w:hideMark/>
          </w:tcPr>
          <w:p w14:paraId="6323F96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39.4</w:t>
            </w:r>
          </w:p>
        </w:tc>
        <w:tc>
          <w:tcPr>
            <w:tcW w:w="711" w:type="dxa"/>
            <w:tcBorders>
              <w:top w:val="nil"/>
              <w:left w:val="nil"/>
              <w:bottom w:val="single" w:sz="8" w:space="0" w:color="auto"/>
              <w:right w:val="single" w:sz="8" w:space="0" w:color="auto"/>
            </w:tcBorders>
            <w:shd w:val="clear" w:color="auto" w:fill="auto"/>
            <w:noWrap/>
            <w:vAlign w:val="center"/>
            <w:hideMark/>
          </w:tcPr>
          <w:p w14:paraId="76241B77"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3.29</w:t>
            </w:r>
          </w:p>
        </w:tc>
        <w:tc>
          <w:tcPr>
            <w:tcW w:w="621" w:type="dxa"/>
            <w:tcBorders>
              <w:top w:val="nil"/>
              <w:left w:val="nil"/>
              <w:bottom w:val="single" w:sz="8" w:space="0" w:color="auto"/>
              <w:right w:val="single" w:sz="8" w:space="0" w:color="auto"/>
            </w:tcBorders>
            <w:shd w:val="clear" w:color="auto" w:fill="auto"/>
            <w:noWrap/>
            <w:vAlign w:val="center"/>
            <w:hideMark/>
          </w:tcPr>
          <w:p w14:paraId="623E9AC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1.59</w:t>
            </w:r>
          </w:p>
        </w:tc>
        <w:tc>
          <w:tcPr>
            <w:tcW w:w="1021" w:type="dxa"/>
            <w:tcBorders>
              <w:top w:val="nil"/>
              <w:left w:val="nil"/>
              <w:bottom w:val="single" w:sz="8" w:space="0" w:color="auto"/>
              <w:right w:val="single" w:sz="8" w:space="0" w:color="auto"/>
            </w:tcBorders>
            <w:shd w:val="clear" w:color="000000" w:fill="FFFFFF"/>
            <w:noWrap/>
            <w:vAlign w:val="center"/>
            <w:hideMark/>
          </w:tcPr>
          <w:p w14:paraId="16C438D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4.88</w:t>
            </w:r>
          </w:p>
        </w:tc>
        <w:tc>
          <w:tcPr>
            <w:tcW w:w="995" w:type="dxa"/>
            <w:tcBorders>
              <w:top w:val="nil"/>
              <w:left w:val="nil"/>
              <w:bottom w:val="single" w:sz="8" w:space="0" w:color="auto"/>
              <w:right w:val="single" w:sz="8" w:space="0" w:color="auto"/>
            </w:tcBorders>
            <w:shd w:val="clear" w:color="auto" w:fill="auto"/>
            <w:noWrap/>
            <w:vAlign w:val="center"/>
            <w:hideMark/>
          </w:tcPr>
          <w:p w14:paraId="00C4FEE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348.9</w:t>
            </w:r>
          </w:p>
        </w:tc>
        <w:tc>
          <w:tcPr>
            <w:tcW w:w="756" w:type="dxa"/>
            <w:tcBorders>
              <w:top w:val="nil"/>
              <w:left w:val="nil"/>
              <w:bottom w:val="single" w:sz="8" w:space="0" w:color="auto"/>
              <w:right w:val="single" w:sz="8" w:space="0" w:color="auto"/>
            </w:tcBorders>
            <w:shd w:val="clear" w:color="auto" w:fill="auto"/>
            <w:noWrap/>
            <w:vAlign w:val="center"/>
            <w:hideMark/>
          </w:tcPr>
          <w:p w14:paraId="2072936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229.2</w:t>
            </w:r>
          </w:p>
        </w:tc>
        <w:tc>
          <w:tcPr>
            <w:tcW w:w="1021" w:type="dxa"/>
            <w:tcBorders>
              <w:top w:val="nil"/>
              <w:left w:val="nil"/>
              <w:bottom w:val="single" w:sz="8" w:space="0" w:color="auto"/>
              <w:right w:val="single" w:sz="8" w:space="0" w:color="auto"/>
            </w:tcBorders>
            <w:shd w:val="clear" w:color="000000" w:fill="FFFFFF"/>
            <w:noWrap/>
            <w:vAlign w:val="center"/>
            <w:hideMark/>
          </w:tcPr>
          <w:p w14:paraId="668D502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578.1</w:t>
            </w:r>
          </w:p>
        </w:tc>
        <w:tc>
          <w:tcPr>
            <w:tcW w:w="814" w:type="dxa"/>
            <w:tcBorders>
              <w:top w:val="nil"/>
              <w:left w:val="nil"/>
              <w:bottom w:val="single" w:sz="8" w:space="0" w:color="auto"/>
              <w:right w:val="single" w:sz="8" w:space="0" w:color="auto"/>
            </w:tcBorders>
            <w:shd w:val="clear" w:color="000000" w:fill="FFFFFF"/>
            <w:noWrap/>
            <w:vAlign w:val="center"/>
            <w:hideMark/>
          </w:tcPr>
          <w:p w14:paraId="5647B71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118.5</w:t>
            </w:r>
          </w:p>
        </w:tc>
        <w:tc>
          <w:tcPr>
            <w:tcW w:w="821" w:type="dxa"/>
            <w:tcBorders>
              <w:top w:val="nil"/>
              <w:left w:val="nil"/>
              <w:bottom w:val="single" w:sz="8" w:space="0" w:color="auto"/>
              <w:right w:val="single" w:sz="8" w:space="0" w:color="auto"/>
            </w:tcBorders>
            <w:shd w:val="clear" w:color="000000" w:fill="FFFFFF"/>
            <w:noWrap/>
            <w:vAlign w:val="center"/>
            <w:hideMark/>
          </w:tcPr>
          <w:p w14:paraId="1847352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36.1</w:t>
            </w:r>
          </w:p>
        </w:tc>
        <w:tc>
          <w:tcPr>
            <w:tcW w:w="859" w:type="dxa"/>
            <w:tcBorders>
              <w:top w:val="nil"/>
              <w:left w:val="nil"/>
              <w:bottom w:val="single" w:sz="8" w:space="0" w:color="auto"/>
              <w:right w:val="single" w:sz="8" w:space="0" w:color="auto"/>
            </w:tcBorders>
            <w:shd w:val="clear" w:color="000000" w:fill="FFFFFF"/>
            <w:noWrap/>
            <w:vAlign w:val="center"/>
            <w:hideMark/>
          </w:tcPr>
          <w:p w14:paraId="7ECF36E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45.7</w:t>
            </w:r>
          </w:p>
        </w:tc>
      </w:tr>
      <w:tr w:rsidR="00CC64D9" w:rsidRPr="00CC64D9" w14:paraId="0CC931F7"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D6A9462"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lastRenderedPageBreak/>
              <w:t>1120</w:t>
            </w:r>
          </w:p>
        </w:tc>
        <w:tc>
          <w:tcPr>
            <w:tcW w:w="846" w:type="dxa"/>
            <w:tcBorders>
              <w:top w:val="nil"/>
              <w:left w:val="nil"/>
              <w:bottom w:val="single" w:sz="8" w:space="0" w:color="auto"/>
              <w:right w:val="single" w:sz="8" w:space="0" w:color="auto"/>
            </w:tcBorders>
            <w:shd w:val="clear" w:color="auto" w:fill="auto"/>
            <w:noWrap/>
            <w:vAlign w:val="center"/>
            <w:hideMark/>
          </w:tcPr>
          <w:p w14:paraId="0CCB626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6.69</w:t>
            </w:r>
          </w:p>
        </w:tc>
        <w:tc>
          <w:tcPr>
            <w:tcW w:w="1156" w:type="dxa"/>
            <w:tcBorders>
              <w:top w:val="nil"/>
              <w:left w:val="nil"/>
              <w:bottom w:val="single" w:sz="8" w:space="0" w:color="auto"/>
              <w:right w:val="single" w:sz="8" w:space="0" w:color="auto"/>
            </w:tcBorders>
            <w:shd w:val="clear" w:color="auto" w:fill="auto"/>
            <w:noWrap/>
            <w:vAlign w:val="center"/>
            <w:hideMark/>
          </w:tcPr>
          <w:p w14:paraId="718B9582" w14:textId="7165CDBB"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741.0</w:t>
            </w:r>
          </w:p>
        </w:tc>
        <w:tc>
          <w:tcPr>
            <w:tcW w:w="621" w:type="dxa"/>
            <w:tcBorders>
              <w:top w:val="nil"/>
              <w:left w:val="nil"/>
              <w:bottom w:val="single" w:sz="8" w:space="0" w:color="auto"/>
              <w:right w:val="single" w:sz="8" w:space="0" w:color="auto"/>
            </w:tcBorders>
            <w:shd w:val="clear" w:color="auto" w:fill="auto"/>
            <w:noWrap/>
            <w:vAlign w:val="center"/>
            <w:hideMark/>
          </w:tcPr>
          <w:p w14:paraId="12F398F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26.9</w:t>
            </w:r>
          </w:p>
        </w:tc>
        <w:tc>
          <w:tcPr>
            <w:tcW w:w="711" w:type="dxa"/>
            <w:tcBorders>
              <w:top w:val="nil"/>
              <w:left w:val="nil"/>
              <w:bottom w:val="single" w:sz="8" w:space="0" w:color="auto"/>
              <w:right w:val="single" w:sz="8" w:space="0" w:color="auto"/>
            </w:tcBorders>
            <w:shd w:val="clear" w:color="auto" w:fill="auto"/>
            <w:noWrap/>
            <w:vAlign w:val="center"/>
            <w:hideMark/>
          </w:tcPr>
          <w:p w14:paraId="2640BFA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1.76</w:t>
            </w:r>
          </w:p>
        </w:tc>
        <w:tc>
          <w:tcPr>
            <w:tcW w:w="621" w:type="dxa"/>
            <w:tcBorders>
              <w:top w:val="nil"/>
              <w:left w:val="nil"/>
              <w:bottom w:val="single" w:sz="8" w:space="0" w:color="auto"/>
              <w:right w:val="single" w:sz="8" w:space="0" w:color="auto"/>
            </w:tcBorders>
            <w:shd w:val="clear" w:color="auto" w:fill="auto"/>
            <w:noWrap/>
            <w:vAlign w:val="center"/>
            <w:hideMark/>
          </w:tcPr>
          <w:p w14:paraId="1D056E2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0.95</w:t>
            </w:r>
          </w:p>
        </w:tc>
        <w:tc>
          <w:tcPr>
            <w:tcW w:w="1021" w:type="dxa"/>
            <w:tcBorders>
              <w:top w:val="nil"/>
              <w:left w:val="nil"/>
              <w:bottom w:val="single" w:sz="8" w:space="0" w:color="auto"/>
              <w:right w:val="single" w:sz="8" w:space="0" w:color="auto"/>
            </w:tcBorders>
            <w:shd w:val="clear" w:color="000000" w:fill="FFFFFF"/>
            <w:noWrap/>
            <w:vAlign w:val="center"/>
            <w:hideMark/>
          </w:tcPr>
          <w:p w14:paraId="745F3A4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2.71</w:t>
            </w:r>
          </w:p>
        </w:tc>
        <w:tc>
          <w:tcPr>
            <w:tcW w:w="995" w:type="dxa"/>
            <w:tcBorders>
              <w:top w:val="nil"/>
              <w:left w:val="nil"/>
              <w:bottom w:val="single" w:sz="8" w:space="0" w:color="auto"/>
              <w:right w:val="single" w:sz="8" w:space="0" w:color="auto"/>
            </w:tcBorders>
            <w:shd w:val="clear" w:color="auto" w:fill="auto"/>
            <w:noWrap/>
            <w:vAlign w:val="center"/>
            <w:hideMark/>
          </w:tcPr>
          <w:p w14:paraId="044CE3B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245.2</w:t>
            </w:r>
          </w:p>
        </w:tc>
        <w:tc>
          <w:tcPr>
            <w:tcW w:w="756" w:type="dxa"/>
            <w:tcBorders>
              <w:top w:val="nil"/>
              <w:left w:val="nil"/>
              <w:bottom w:val="single" w:sz="8" w:space="0" w:color="auto"/>
              <w:right w:val="single" w:sz="8" w:space="0" w:color="auto"/>
            </w:tcBorders>
            <w:shd w:val="clear" w:color="auto" w:fill="auto"/>
            <w:noWrap/>
            <w:vAlign w:val="center"/>
            <w:hideMark/>
          </w:tcPr>
          <w:p w14:paraId="14C960A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177.0</w:t>
            </w:r>
          </w:p>
        </w:tc>
        <w:tc>
          <w:tcPr>
            <w:tcW w:w="1021" w:type="dxa"/>
            <w:tcBorders>
              <w:top w:val="nil"/>
              <w:left w:val="nil"/>
              <w:bottom w:val="single" w:sz="8" w:space="0" w:color="auto"/>
              <w:right w:val="single" w:sz="8" w:space="0" w:color="auto"/>
            </w:tcBorders>
            <w:shd w:val="clear" w:color="000000" w:fill="FFFFFF"/>
            <w:noWrap/>
            <w:vAlign w:val="center"/>
            <w:hideMark/>
          </w:tcPr>
          <w:p w14:paraId="0C8E2A8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422.2</w:t>
            </w:r>
          </w:p>
        </w:tc>
        <w:tc>
          <w:tcPr>
            <w:tcW w:w="814" w:type="dxa"/>
            <w:tcBorders>
              <w:top w:val="nil"/>
              <w:left w:val="nil"/>
              <w:bottom w:val="single" w:sz="8" w:space="0" w:color="auto"/>
              <w:right w:val="single" w:sz="8" w:space="0" w:color="auto"/>
            </w:tcBorders>
            <w:shd w:val="clear" w:color="000000" w:fill="FFFFFF"/>
            <w:noWrap/>
            <w:vAlign w:val="center"/>
            <w:hideMark/>
          </w:tcPr>
          <w:p w14:paraId="450275E7"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155.8</w:t>
            </w:r>
          </w:p>
        </w:tc>
        <w:tc>
          <w:tcPr>
            <w:tcW w:w="821" w:type="dxa"/>
            <w:tcBorders>
              <w:top w:val="nil"/>
              <w:left w:val="nil"/>
              <w:bottom w:val="single" w:sz="8" w:space="0" w:color="auto"/>
              <w:right w:val="single" w:sz="8" w:space="0" w:color="auto"/>
            </w:tcBorders>
            <w:shd w:val="clear" w:color="000000" w:fill="FFFFFF"/>
            <w:noWrap/>
            <w:vAlign w:val="center"/>
            <w:hideMark/>
          </w:tcPr>
          <w:p w14:paraId="0A71F83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40.5</w:t>
            </w:r>
          </w:p>
        </w:tc>
        <w:tc>
          <w:tcPr>
            <w:tcW w:w="859" w:type="dxa"/>
            <w:tcBorders>
              <w:top w:val="nil"/>
              <w:left w:val="nil"/>
              <w:bottom w:val="single" w:sz="8" w:space="0" w:color="auto"/>
              <w:right w:val="single" w:sz="8" w:space="0" w:color="auto"/>
            </w:tcBorders>
            <w:shd w:val="clear" w:color="000000" w:fill="FFFFFF"/>
            <w:noWrap/>
            <w:vAlign w:val="center"/>
            <w:hideMark/>
          </w:tcPr>
          <w:p w14:paraId="514CDD0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57.0</w:t>
            </w:r>
          </w:p>
        </w:tc>
      </w:tr>
      <w:tr w:rsidR="00CC64D9" w:rsidRPr="00CC64D9" w14:paraId="3FC6F21F"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D8E75F9"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1210</w:t>
            </w:r>
          </w:p>
        </w:tc>
        <w:tc>
          <w:tcPr>
            <w:tcW w:w="846" w:type="dxa"/>
            <w:tcBorders>
              <w:top w:val="nil"/>
              <w:left w:val="nil"/>
              <w:bottom w:val="single" w:sz="8" w:space="0" w:color="auto"/>
              <w:right w:val="single" w:sz="8" w:space="0" w:color="auto"/>
            </w:tcBorders>
            <w:shd w:val="clear" w:color="auto" w:fill="auto"/>
            <w:noWrap/>
            <w:vAlign w:val="center"/>
            <w:hideMark/>
          </w:tcPr>
          <w:p w14:paraId="7D508F7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1023.35</w:t>
            </w:r>
          </w:p>
        </w:tc>
        <w:tc>
          <w:tcPr>
            <w:tcW w:w="1156" w:type="dxa"/>
            <w:tcBorders>
              <w:top w:val="nil"/>
              <w:left w:val="nil"/>
              <w:bottom w:val="single" w:sz="8" w:space="0" w:color="auto"/>
              <w:right w:val="single" w:sz="8" w:space="0" w:color="auto"/>
            </w:tcBorders>
            <w:shd w:val="clear" w:color="auto" w:fill="auto"/>
            <w:noWrap/>
            <w:vAlign w:val="center"/>
            <w:hideMark/>
          </w:tcPr>
          <w:p w14:paraId="169DE444" w14:textId="69926848"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110,191.1</w:t>
            </w:r>
          </w:p>
        </w:tc>
        <w:tc>
          <w:tcPr>
            <w:tcW w:w="621" w:type="dxa"/>
            <w:tcBorders>
              <w:top w:val="nil"/>
              <w:left w:val="nil"/>
              <w:bottom w:val="single" w:sz="8" w:space="0" w:color="auto"/>
              <w:right w:val="single" w:sz="8" w:space="0" w:color="auto"/>
            </w:tcBorders>
            <w:shd w:val="clear" w:color="auto" w:fill="auto"/>
            <w:noWrap/>
            <w:vAlign w:val="center"/>
            <w:hideMark/>
          </w:tcPr>
          <w:p w14:paraId="424AB22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630.4</w:t>
            </w:r>
          </w:p>
        </w:tc>
        <w:tc>
          <w:tcPr>
            <w:tcW w:w="711" w:type="dxa"/>
            <w:tcBorders>
              <w:top w:val="nil"/>
              <w:left w:val="nil"/>
              <w:bottom w:val="single" w:sz="8" w:space="0" w:color="auto"/>
              <w:right w:val="single" w:sz="8" w:space="0" w:color="auto"/>
            </w:tcBorders>
            <w:shd w:val="clear" w:color="auto" w:fill="auto"/>
            <w:noWrap/>
            <w:vAlign w:val="center"/>
            <w:hideMark/>
          </w:tcPr>
          <w:p w14:paraId="46A298B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544.79</w:t>
            </w:r>
          </w:p>
        </w:tc>
        <w:tc>
          <w:tcPr>
            <w:tcW w:w="621" w:type="dxa"/>
            <w:tcBorders>
              <w:top w:val="nil"/>
              <w:left w:val="nil"/>
              <w:bottom w:val="single" w:sz="8" w:space="0" w:color="auto"/>
              <w:right w:val="single" w:sz="8" w:space="0" w:color="auto"/>
            </w:tcBorders>
            <w:shd w:val="clear" w:color="auto" w:fill="auto"/>
            <w:noWrap/>
            <w:vAlign w:val="center"/>
            <w:hideMark/>
          </w:tcPr>
          <w:p w14:paraId="66CA07B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18.84</w:t>
            </w:r>
          </w:p>
        </w:tc>
        <w:tc>
          <w:tcPr>
            <w:tcW w:w="1021" w:type="dxa"/>
            <w:tcBorders>
              <w:top w:val="nil"/>
              <w:left w:val="nil"/>
              <w:bottom w:val="single" w:sz="8" w:space="0" w:color="auto"/>
              <w:right w:val="single" w:sz="8" w:space="0" w:color="auto"/>
            </w:tcBorders>
            <w:shd w:val="clear" w:color="000000" w:fill="FFFFFF"/>
            <w:noWrap/>
            <w:vAlign w:val="center"/>
            <w:hideMark/>
          </w:tcPr>
          <w:p w14:paraId="6F97B446"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563.63</w:t>
            </w:r>
          </w:p>
        </w:tc>
        <w:tc>
          <w:tcPr>
            <w:tcW w:w="995" w:type="dxa"/>
            <w:tcBorders>
              <w:top w:val="nil"/>
              <w:left w:val="nil"/>
              <w:bottom w:val="single" w:sz="8" w:space="0" w:color="auto"/>
              <w:right w:val="single" w:sz="8" w:space="0" w:color="auto"/>
            </w:tcBorders>
            <w:shd w:val="clear" w:color="auto" w:fill="auto"/>
            <w:noWrap/>
            <w:vAlign w:val="center"/>
            <w:hideMark/>
          </w:tcPr>
          <w:p w14:paraId="29EBE0B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100,025.0</w:t>
            </w:r>
          </w:p>
        </w:tc>
        <w:tc>
          <w:tcPr>
            <w:tcW w:w="756" w:type="dxa"/>
            <w:tcBorders>
              <w:top w:val="nil"/>
              <w:left w:val="nil"/>
              <w:bottom w:val="single" w:sz="8" w:space="0" w:color="auto"/>
              <w:right w:val="single" w:sz="8" w:space="0" w:color="auto"/>
            </w:tcBorders>
            <w:shd w:val="clear" w:color="auto" w:fill="auto"/>
            <w:noWrap/>
            <w:vAlign w:val="center"/>
            <w:hideMark/>
          </w:tcPr>
          <w:p w14:paraId="59195726"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3,506.0</w:t>
            </w:r>
          </w:p>
        </w:tc>
        <w:tc>
          <w:tcPr>
            <w:tcW w:w="1021" w:type="dxa"/>
            <w:tcBorders>
              <w:top w:val="nil"/>
              <w:left w:val="nil"/>
              <w:bottom w:val="single" w:sz="8" w:space="0" w:color="auto"/>
              <w:right w:val="single" w:sz="8" w:space="0" w:color="auto"/>
            </w:tcBorders>
            <w:shd w:val="clear" w:color="000000" w:fill="FFFFFF"/>
            <w:noWrap/>
            <w:vAlign w:val="center"/>
            <w:hideMark/>
          </w:tcPr>
          <w:p w14:paraId="3C313841"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103,531.0</w:t>
            </w:r>
          </w:p>
        </w:tc>
        <w:tc>
          <w:tcPr>
            <w:tcW w:w="814" w:type="dxa"/>
            <w:tcBorders>
              <w:top w:val="nil"/>
              <w:left w:val="nil"/>
              <w:bottom w:val="single" w:sz="8" w:space="0" w:color="auto"/>
              <w:right w:val="single" w:sz="8" w:space="0" w:color="auto"/>
            </w:tcBorders>
            <w:shd w:val="clear" w:color="000000" w:fill="FFFFFF"/>
            <w:noWrap/>
            <w:vAlign w:val="center"/>
            <w:hideMark/>
          </w:tcPr>
          <w:p w14:paraId="4747DB3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183.7</w:t>
            </w:r>
          </w:p>
        </w:tc>
        <w:tc>
          <w:tcPr>
            <w:tcW w:w="821" w:type="dxa"/>
            <w:tcBorders>
              <w:top w:val="nil"/>
              <w:left w:val="nil"/>
              <w:bottom w:val="single" w:sz="8" w:space="0" w:color="auto"/>
              <w:right w:val="single" w:sz="8" w:space="0" w:color="auto"/>
            </w:tcBorders>
            <w:shd w:val="clear" w:color="000000" w:fill="FFFFFF"/>
            <w:noWrap/>
            <w:vAlign w:val="center"/>
            <w:hideMark/>
          </w:tcPr>
          <w:p w14:paraId="2AB1E9B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55.1</w:t>
            </w:r>
          </w:p>
        </w:tc>
        <w:tc>
          <w:tcPr>
            <w:tcW w:w="859" w:type="dxa"/>
            <w:tcBorders>
              <w:top w:val="nil"/>
              <w:left w:val="nil"/>
              <w:bottom w:val="single" w:sz="8" w:space="0" w:color="auto"/>
              <w:right w:val="single" w:sz="8" w:space="0" w:color="auto"/>
            </w:tcBorders>
            <w:shd w:val="clear" w:color="000000" w:fill="FFFFFF"/>
            <w:noWrap/>
            <w:vAlign w:val="center"/>
            <w:hideMark/>
          </w:tcPr>
          <w:p w14:paraId="0660847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94.0</w:t>
            </w:r>
          </w:p>
        </w:tc>
      </w:tr>
      <w:tr w:rsidR="00CC64D9" w:rsidRPr="00CC64D9" w14:paraId="539890A8"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E4352C6"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2410</w:t>
            </w:r>
          </w:p>
        </w:tc>
        <w:tc>
          <w:tcPr>
            <w:tcW w:w="846" w:type="dxa"/>
            <w:tcBorders>
              <w:top w:val="nil"/>
              <w:left w:val="nil"/>
              <w:bottom w:val="single" w:sz="8" w:space="0" w:color="auto"/>
              <w:right w:val="single" w:sz="8" w:space="0" w:color="auto"/>
            </w:tcBorders>
            <w:shd w:val="clear" w:color="auto" w:fill="auto"/>
            <w:noWrap/>
            <w:vAlign w:val="center"/>
            <w:hideMark/>
          </w:tcPr>
          <w:p w14:paraId="07CB42A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22.04</w:t>
            </w:r>
          </w:p>
        </w:tc>
        <w:tc>
          <w:tcPr>
            <w:tcW w:w="1156" w:type="dxa"/>
            <w:tcBorders>
              <w:top w:val="nil"/>
              <w:left w:val="nil"/>
              <w:bottom w:val="single" w:sz="8" w:space="0" w:color="auto"/>
              <w:right w:val="single" w:sz="8" w:space="0" w:color="auto"/>
            </w:tcBorders>
            <w:shd w:val="clear" w:color="auto" w:fill="auto"/>
            <w:noWrap/>
            <w:vAlign w:val="center"/>
            <w:hideMark/>
          </w:tcPr>
          <w:p w14:paraId="1BC900DF" w14:textId="30B77AFB"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3,668.0</w:t>
            </w:r>
          </w:p>
        </w:tc>
        <w:tc>
          <w:tcPr>
            <w:tcW w:w="621" w:type="dxa"/>
            <w:tcBorders>
              <w:top w:val="nil"/>
              <w:left w:val="nil"/>
              <w:bottom w:val="single" w:sz="8" w:space="0" w:color="auto"/>
              <w:right w:val="single" w:sz="8" w:space="0" w:color="auto"/>
            </w:tcBorders>
            <w:shd w:val="clear" w:color="auto" w:fill="auto"/>
            <w:noWrap/>
            <w:vAlign w:val="center"/>
            <w:hideMark/>
          </w:tcPr>
          <w:p w14:paraId="09333CB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51.5</w:t>
            </w:r>
          </w:p>
        </w:tc>
        <w:tc>
          <w:tcPr>
            <w:tcW w:w="711" w:type="dxa"/>
            <w:tcBorders>
              <w:top w:val="nil"/>
              <w:left w:val="nil"/>
              <w:bottom w:val="single" w:sz="8" w:space="0" w:color="auto"/>
              <w:right w:val="single" w:sz="8" w:space="0" w:color="auto"/>
            </w:tcBorders>
            <w:shd w:val="clear" w:color="auto" w:fill="auto"/>
            <w:noWrap/>
            <w:vAlign w:val="center"/>
            <w:hideMark/>
          </w:tcPr>
          <w:p w14:paraId="0DABDEF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4.59</w:t>
            </w:r>
          </w:p>
        </w:tc>
        <w:tc>
          <w:tcPr>
            <w:tcW w:w="621" w:type="dxa"/>
            <w:tcBorders>
              <w:top w:val="nil"/>
              <w:left w:val="nil"/>
              <w:bottom w:val="single" w:sz="8" w:space="0" w:color="auto"/>
              <w:right w:val="single" w:sz="8" w:space="0" w:color="auto"/>
            </w:tcBorders>
            <w:shd w:val="clear" w:color="auto" w:fill="auto"/>
            <w:noWrap/>
            <w:vAlign w:val="center"/>
            <w:hideMark/>
          </w:tcPr>
          <w:p w14:paraId="159577F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1.32</w:t>
            </w:r>
          </w:p>
        </w:tc>
        <w:tc>
          <w:tcPr>
            <w:tcW w:w="1021" w:type="dxa"/>
            <w:tcBorders>
              <w:top w:val="nil"/>
              <w:left w:val="nil"/>
              <w:bottom w:val="single" w:sz="8" w:space="0" w:color="auto"/>
              <w:right w:val="single" w:sz="8" w:space="0" w:color="auto"/>
            </w:tcBorders>
            <w:shd w:val="clear" w:color="000000" w:fill="FFFFFF"/>
            <w:noWrap/>
            <w:vAlign w:val="center"/>
            <w:hideMark/>
          </w:tcPr>
          <w:p w14:paraId="2227BDC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5.91</w:t>
            </w:r>
          </w:p>
        </w:tc>
        <w:tc>
          <w:tcPr>
            <w:tcW w:w="995" w:type="dxa"/>
            <w:tcBorders>
              <w:top w:val="nil"/>
              <w:left w:val="nil"/>
              <w:bottom w:val="single" w:sz="8" w:space="0" w:color="auto"/>
              <w:right w:val="single" w:sz="8" w:space="0" w:color="auto"/>
            </w:tcBorders>
            <w:shd w:val="clear" w:color="auto" w:fill="auto"/>
            <w:noWrap/>
            <w:vAlign w:val="center"/>
            <w:hideMark/>
          </w:tcPr>
          <w:p w14:paraId="69A7877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1,983.3</w:t>
            </w:r>
          </w:p>
        </w:tc>
        <w:tc>
          <w:tcPr>
            <w:tcW w:w="756" w:type="dxa"/>
            <w:tcBorders>
              <w:top w:val="nil"/>
              <w:left w:val="nil"/>
              <w:bottom w:val="single" w:sz="8" w:space="0" w:color="auto"/>
              <w:right w:val="single" w:sz="8" w:space="0" w:color="auto"/>
            </w:tcBorders>
            <w:shd w:val="clear" w:color="auto" w:fill="auto"/>
            <w:noWrap/>
            <w:vAlign w:val="center"/>
            <w:hideMark/>
          </w:tcPr>
          <w:p w14:paraId="5B044E06"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399.0</w:t>
            </w:r>
          </w:p>
        </w:tc>
        <w:tc>
          <w:tcPr>
            <w:tcW w:w="1021" w:type="dxa"/>
            <w:tcBorders>
              <w:top w:val="nil"/>
              <w:left w:val="nil"/>
              <w:bottom w:val="single" w:sz="8" w:space="0" w:color="auto"/>
              <w:right w:val="single" w:sz="8" w:space="0" w:color="auto"/>
            </w:tcBorders>
            <w:shd w:val="clear" w:color="000000" w:fill="FFFFFF"/>
            <w:noWrap/>
            <w:vAlign w:val="center"/>
            <w:hideMark/>
          </w:tcPr>
          <w:p w14:paraId="4F3210B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2,382.3</w:t>
            </w:r>
          </w:p>
        </w:tc>
        <w:tc>
          <w:tcPr>
            <w:tcW w:w="814" w:type="dxa"/>
            <w:tcBorders>
              <w:top w:val="nil"/>
              <w:left w:val="nil"/>
              <w:bottom w:val="single" w:sz="8" w:space="0" w:color="auto"/>
              <w:right w:val="single" w:sz="8" w:space="0" w:color="auto"/>
            </w:tcBorders>
            <w:shd w:val="clear" w:color="000000" w:fill="FFFFFF"/>
            <w:noWrap/>
            <w:vAlign w:val="center"/>
            <w:hideMark/>
          </w:tcPr>
          <w:p w14:paraId="4EB778A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403.1</w:t>
            </w:r>
          </w:p>
        </w:tc>
        <w:tc>
          <w:tcPr>
            <w:tcW w:w="821" w:type="dxa"/>
            <w:tcBorders>
              <w:top w:val="nil"/>
              <w:left w:val="nil"/>
              <w:bottom w:val="single" w:sz="8" w:space="0" w:color="auto"/>
              <w:right w:val="single" w:sz="8" w:space="0" w:color="auto"/>
            </w:tcBorders>
            <w:shd w:val="clear" w:color="000000" w:fill="FFFFFF"/>
            <w:noWrap/>
            <w:vAlign w:val="center"/>
            <w:hideMark/>
          </w:tcPr>
          <w:p w14:paraId="6F9D298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26.8</w:t>
            </w:r>
          </w:p>
        </w:tc>
        <w:tc>
          <w:tcPr>
            <w:tcW w:w="859" w:type="dxa"/>
            <w:tcBorders>
              <w:top w:val="nil"/>
              <w:left w:val="nil"/>
              <w:bottom w:val="single" w:sz="8" w:space="0" w:color="auto"/>
              <w:right w:val="single" w:sz="8" w:space="0" w:color="auto"/>
            </w:tcBorders>
            <w:shd w:val="clear" w:color="000000" w:fill="FFFFFF"/>
            <w:noWrap/>
            <w:vAlign w:val="center"/>
            <w:hideMark/>
          </w:tcPr>
          <w:p w14:paraId="7B50534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64.9</w:t>
            </w:r>
          </w:p>
        </w:tc>
      </w:tr>
      <w:tr w:rsidR="00CC64D9" w:rsidRPr="00CC64D9" w14:paraId="7681A87A"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EF25539"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2810</w:t>
            </w:r>
          </w:p>
        </w:tc>
        <w:tc>
          <w:tcPr>
            <w:tcW w:w="846" w:type="dxa"/>
            <w:tcBorders>
              <w:top w:val="nil"/>
              <w:left w:val="nil"/>
              <w:bottom w:val="single" w:sz="8" w:space="0" w:color="auto"/>
              <w:right w:val="single" w:sz="8" w:space="0" w:color="auto"/>
            </w:tcBorders>
            <w:shd w:val="clear" w:color="auto" w:fill="auto"/>
            <w:noWrap/>
            <w:vAlign w:val="center"/>
            <w:hideMark/>
          </w:tcPr>
          <w:p w14:paraId="51BC3D87"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6.28</w:t>
            </w:r>
          </w:p>
        </w:tc>
        <w:tc>
          <w:tcPr>
            <w:tcW w:w="1156" w:type="dxa"/>
            <w:tcBorders>
              <w:top w:val="nil"/>
              <w:left w:val="nil"/>
              <w:bottom w:val="single" w:sz="8" w:space="0" w:color="auto"/>
              <w:right w:val="single" w:sz="8" w:space="0" w:color="auto"/>
            </w:tcBorders>
            <w:shd w:val="clear" w:color="auto" w:fill="auto"/>
            <w:noWrap/>
            <w:vAlign w:val="center"/>
            <w:hideMark/>
          </w:tcPr>
          <w:p w14:paraId="3D914B5F" w14:textId="09F5CD72"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785.9</w:t>
            </w:r>
          </w:p>
        </w:tc>
        <w:tc>
          <w:tcPr>
            <w:tcW w:w="621" w:type="dxa"/>
            <w:tcBorders>
              <w:top w:val="nil"/>
              <w:left w:val="nil"/>
              <w:bottom w:val="single" w:sz="8" w:space="0" w:color="auto"/>
              <w:right w:val="single" w:sz="8" w:space="0" w:color="auto"/>
            </w:tcBorders>
            <w:shd w:val="clear" w:color="auto" w:fill="auto"/>
            <w:noWrap/>
            <w:vAlign w:val="center"/>
            <w:hideMark/>
          </w:tcPr>
          <w:p w14:paraId="0A05418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4.9</w:t>
            </w:r>
          </w:p>
        </w:tc>
        <w:tc>
          <w:tcPr>
            <w:tcW w:w="711" w:type="dxa"/>
            <w:tcBorders>
              <w:top w:val="nil"/>
              <w:left w:val="nil"/>
              <w:bottom w:val="single" w:sz="8" w:space="0" w:color="auto"/>
              <w:right w:val="single" w:sz="8" w:space="0" w:color="auto"/>
            </w:tcBorders>
            <w:shd w:val="clear" w:color="auto" w:fill="auto"/>
            <w:noWrap/>
            <w:vAlign w:val="center"/>
            <w:hideMark/>
          </w:tcPr>
          <w:p w14:paraId="06AE71A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2.65</w:t>
            </w:r>
          </w:p>
        </w:tc>
        <w:tc>
          <w:tcPr>
            <w:tcW w:w="621" w:type="dxa"/>
            <w:tcBorders>
              <w:top w:val="nil"/>
              <w:left w:val="nil"/>
              <w:bottom w:val="single" w:sz="8" w:space="0" w:color="auto"/>
              <w:right w:val="single" w:sz="8" w:space="0" w:color="auto"/>
            </w:tcBorders>
            <w:shd w:val="clear" w:color="auto" w:fill="auto"/>
            <w:noWrap/>
            <w:vAlign w:val="center"/>
            <w:hideMark/>
          </w:tcPr>
          <w:p w14:paraId="6D4A658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0.36</w:t>
            </w:r>
          </w:p>
        </w:tc>
        <w:tc>
          <w:tcPr>
            <w:tcW w:w="1021" w:type="dxa"/>
            <w:tcBorders>
              <w:top w:val="nil"/>
              <w:left w:val="nil"/>
              <w:bottom w:val="single" w:sz="8" w:space="0" w:color="auto"/>
              <w:right w:val="single" w:sz="8" w:space="0" w:color="auto"/>
            </w:tcBorders>
            <w:shd w:val="clear" w:color="000000" w:fill="FFFFFF"/>
            <w:noWrap/>
            <w:vAlign w:val="center"/>
            <w:hideMark/>
          </w:tcPr>
          <w:p w14:paraId="5A2530A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3.01</w:t>
            </w:r>
          </w:p>
        </w:tc>
        <w:tc>
          <w:tcPr>
            <w:tcW w:w="995" w:type="dxa"/>
            <w:tcBorders>
              <w:top w:val="nil"/>
              <w:left w:val="nil"/>
              <w:bottom w:val="single" w:sz="8" w:space="0" w:color="auto"/>
              <w:right w:val="single" w:sz="8" w:space="0" w:color="auto"/>
            </w:tcBorders>
            <w:shd w:val="clear" w:color="auto" w:fill="auto"/>
            <w:noWrap/>
            <w:vAlign w:val="center"/>
            <w:hideMark/>
          </w:tcPr>
          <w:p w14:paraId="5FC74277"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580.9</w:t>
            </w:r>
          </w:p>
        </w:tc>
        <w:tc>
          <w:tcPr>
            <w:tcW w:w="756" w:type="dxa"/>
            <w:tcBorders>
              <w:top w:val="nil"/>
              <w:left w:val="nil"/>
              <w:bottom w:val="single" w:sz="8" w:space="0" w:color="auto"/>
              <w:right w:val="single" w:sz="8" w:space="0" w:color="auto"/>
            </w:tcBorders>
            <w:shd w:val="clear" w:color="auto" w:fill="auto"/>
            <w:noWrap/>
            <w:vAlign w:val="center"/>
            <w:hideMark/>
          </w:tcPr>
          <w:p w14:paraId="7A4DAEF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56.2</w:t>
            </w:r>
          </w:p>
        </w:tc>
        <w:tc>
          <w:tcPr>
            <w:tcW w:w="1021" w:type="dxa"/>
            <w:tcBorders>
              <w:top w:val="nil"/>
              <w:left w:val="nil"/>
              <w:bottom w:val="single" w:sz="8" w:space="0" w:color="auto"/>
              <w:right w:val="single" w:sz="8" w:space="0" w:color="auto"/>
            </w:tcBorders>
            <w:shd w:val="clear" w:color="000000" w:fill="FFFFFF"/>
            <w:noWrap/>
            <w:vAlign w:val="center"/>
            <w:hideMark/>
          </w:tcPr>
          <w:p w14:paraId="113EFEF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637.1</w:t>
            </w:r>
          </w:p>
        </w:tc>
        <w:tc>
          <w:tcPr>
            <w:tcW w:w="814" w:type="dxa"/>
            <w:tcBorders>
              <w:top w:val="nil"/>
              <w:left w:val="nil"/>
              <w:bottom w:val="single" w:sz="8" w:space="0" w:color="auto"/>
              <w:right w:val="single" w:sz="8" w:space="0" w:color="auto"/>
            </w:tcBorders>
            <w:shd w:val="clear" w:color="000000" w:fill="FFFFFF"/>
            <w:noWrap/>
            <w:vAlign w:val="center"/>
            <w:hideMark/>
          </w:tcPr>
          <w:p w14:paraId="38C9437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211.7</w:t>
            </w:r>
          </w:p>
        </w:tc>
        <w:tc>
          <w:tcPr>
            <w:tcW w:w="821" w:type="dxa"/>
            <w:tcBorders>
              <w:top w:val="nil"/>
              <w:left w:val="nil"/>
              <w:bottom w:val="single" w:sz="8" w:space="0" w:color="auto"/>
              <w:right w:val="single" w:sz="8" w:space="0" w:color="auto"/>
            </w:tcBorders>
            <w:shd w:val="clear" w:color="000000" w:fill="FFFFFF"/>
            <w:noWrap/>
            <w:vAlign w:val="center"/>
            <w:hideMark/>
          </w:tcPr>
          <w:p w14:paraId="1C2D38D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47.9</w:t>
            </w:r>
          </w:p>
        </w:tc>
        <w:tc>
          <w:tcPr>
            <w:tcW w:w="859" w:type="dxa"/>
            <w:tcBorders>
              <w:top w:val="nil"/>
              <w:left w:val="nil"/>
              <w:bottom w:val="single" w:sz="8" w:space="0" w:color="auto"/>
              <w:right w:val="single" w:sz="8" w:space="0" w:color="auto"/>
            </w:tcBorders>
            <w:shd w:val="clear" w:color="000000" w:fill="FFFFFF"/>
            <w:noWrap/>
            <w:vAlign w:val="center"/>
            <w:hideMark/>
          </w:tcPr>
          <w:p w14:paraId="0DEA747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81.1</w:t>
            </w:r>
          </w:p>
        </w:tc>
      </w:tr>
      <w:tr w:rsidR="00CC64D9" w:rsidRPr="00CC64D9" w14:paraId="42A761B6" w14:textId="77777777" w:rsidTr="00CC64D9">
        <w:trPr>
          <w:trHeight w:val="255"/>
          <w:jc w:val="center"/>
        </w:trPr>
        <w:tc>
          <w:tcPr>
            <w:tcW w:w="940" w:type="dxa"/>
            <w:tcBorders>
              <w:top w:val="nil"/>
              <w:left w:val="single" w:sz="8" w:space="0" w:color="auto"/>
              <w:bottom w:val="single" w:sz="8" w:space="0" w:color="auto"/>
              <w:right w:val="single" w:sz="8" w:space="0" w:color="auto"/>
            </w:tcBorders>
            <w:shd w:val="clear" w:color="000000" w:fill="BFBFBF"/>
            <w:noWrap/>
            <w:vAlign w:val="center"/>
            <w:hideMark/>
          </w:tcPr>
          <w:p w14:paraId="67294E93"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 xml:space="preserve"> Ukupno </w:t>
            </w:r>
          </w:p>
        </w:tc>
        <w:tc>
          <w:tcPr>
            <w:tcW w:w="846" w:type="dxa"/>
            <w:tcBorders>
              <w:top w:val="nil"/>
              <w:left w:val="nil"/>
              <w:bottom w:val="single" w:sz="8" w:space="0" w:color="auto"/>
              <w:right w:val="single" w:sz="8" w:space="0" w:color="auto"/>
            </w:tcBorders>
            <w:shd w:val="clear" w:color="000000" w:fill="BFBFBF"/>
            <w:noWrap/>
            <w:vAlign w:val="center"/>
            <w:hideMark/>
          </w:tcPr>
          <w:p w14:paraId="36B839CA"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1,071.9</w:t>
            </w:r>
          </w:p>
        </w:tc>
        <w:tc>
          <w:tcPr>
            <w:tcW w:w="1156" w:type="dxa"/>
            <w:tcBorders>
              <w:top w:val="nil"/>
              <w:left w:val="nil"/>
              <w:bottom w:val="single" w:sz="8" w:space="0" w:color="auto"/>
              <w:right w:val="single" w:sz="8" w:space="0" w:color="auto"/>
            </w:tcBorders>
            <w:shd w:val="clear" w:color="000000" w:fill="BFBFBF"/>
            <w:noWrap/>
            <w:vAlign w:val="center"/>
            <w:hideMark/>
          </w:tcPr>
          <w:p w14:paraId="548DD2CC"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116,651.9</w:t>
            </w:r>
          </w:p>
        </w:tc>
        <w:tc>
          <w:tcPr>
            <w:tcW w:w="621" w:type="dxa"/>
            <w:tcBorders>
              <w:top w:val="nil"/>
              <w:left w:val="nil"/>
              <w:bottom w:val="single" w:sz="8" w:space="0" w:color="auto"/>
              <w:right w:val="single" w:sz="8" w:space="0" w:color="auto"/>
            </w:tcBorders>
            <w:shd w:val="clear" w:color="000000" w:fill="BFBFBF"/>
            <w:noWrap/>
            <w:vAlign w:val="center"/>
            <w:hideMark/>
          </w:tcPr>
          <w:p w14:paraId="5FDCC2D6"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753.1</w:t>
            </w:r>
          </w:p>
        </w:tc>
        <w:tc>
          <w:tcPr>
            <w:tcW w:w="711" w:type="dxa"/>
            <w:tcBorders>
              <w:top w:val="nil"/>
              <w:left w:val="nil"/>
              <w:bottom w:val="single" w:sz="8" w:space="0" w:color="auto"/>
              <w:right w:val="single" w:sz="8" w:space="0" w:color="auto"/>
            </w:tcBorders>
            <w:shd w:val="clear" w:color="000000" w:fill="BFBFBF"/>
            <w:noWrap/>
            <w:vAlign w:val="center"/>
            <w:hideMark/>
          </w:tcPr>
          <w:p w14:paraId="332B66B5"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557.08</w:t>
            </w:r>
          </w:p>
        </w:tc>
        <w:tc>
          <w:tcPr>
            <w:tcW w:w="621" w:type="dxa"/>
            <w:tcBorders>
              <w:top w:val="nil"/>
              <w:left w:val="nil"/>
              <w:bottom w:val="single" w:sz="8" w:space="0" w:color="auto"/>
              <w:right w:val="single" w:sz="8" w:space="0" w:color="auto"/>
            </w:tcBorders>
            <w:shd w:val="clear" w:color="000000" w:fill="BFBFBF"/>
            <w:noWrap/>
            <w:vAlign w:val="center"/>
            <w:hideMark/>
          </w:tcPr>
          <w:p w14:paraId="230FF4DD"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23.06</w:t>
            </w:r>
          </w:p>
        </w:tc>
        <w:tc>
          <w:tcPr>
            <w:tcW w:w="1021" w:type="dxa"/>
            <w:tcBorders>
              <w:top w:val="nil"/>
              <w:left w:val="nil"/>
              <w:bottom w:val="single" w:sz="8" w:space="0" w:color="auto"/>
              <w:right w:val="single" w:sz="8" w:space="0" w:color="auto"/>
            </w:tcBorders>
            <w:shd w:val="clear" w:color="000000" w:fill="BFBFBF"/>
            <w:noWrap/>
            <w:vAlign w:val="center"/>
            <w:hideMark/>
          </w:tcPr>
          <w:p w14:paraId="36318439"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580.14</w:t>
            </w:r>
          </w:p>
        </w:tc>
        <w:tc>
          <w:tcPr>
            <w:tcW w:w="995" w:type="dxa"/>
            <w:tcBorders>
              <w:top w:val="nil"/>
              <w:left w:val="nil"/>
              <w:bottom w:val="single" w:sz="8" w:space="0" w:color="auto"/>
              <w:right w:val="single" w:sz="8" w:space="0" w:color="auto"/>
            </w:tcBorders>
            <w:shd w:val="clear" w:color="000000" w:fill="BFBFBF"/>
            <w:noWrap/>
            <w:vAlign w:val="center"/>
            <w:hideMark/>
          </w:tcPr>
          <w:p w14:paraId="24AA528E"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103,183.3</w:t>
            </w:r>
          </w:p>
        </w:tc>
        <w:tc>
          <w:tcPr>
            <w:tcW w:w="756" w:type="dxa"/>
            <w:tcBorders>
              <w:top w:val="nil"/>
              <w:left w:val="nil"/>
              <w:bottom w:val="single" w:sz="8" w:space="0" w:color="auto"/>
              <w:right w:val="single" w:sz="8" w:space="0" w:color="auto"/>
            </w:tcBorders>
            <w:shd w:val="clear" w:color="000000" w:fill="BFBFBF"/>
            <w:noWrap/>
            <w:vAlign w:val="center"/>
            <w:hideMark/>
          </w:tcPr>
          <w:p w14:paraId="352DCEE1"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4,367.4</w:t>
            </w:r>
          </w:p>
        </w:tc>
        <w:tc>
          <w:tcPr>
            <w:tcW w:w="1021" w:type="dxa"/>
            <w:tcBorders>
              <w:top w:val="nil"/>
              <w:left w:val="nil"/>
              <w:bottom w:val="single" w:sz="8" w:space="0" w:color="auto"/>
              <w:right w:val="single" w:sz="8" w:space="0" w:color="auto"/>
            </w:tcBorders>
            <w:shd w:val="clear" w:color="000000" w:fill="BFBFBF"/>
            <w:noWrap/>
            <w:vAlign w:val="center"/>
            <w:hideMark/>
          </w:tcPr>
          <w:p w14:paraId="3966578B" w14:textId="6BF13612"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107,550.</w:t>
            </w:r>
            <w:r w:rsidR="00DA3D16">
              <w:rPr>
                <w:rFonts w:ascii="Times New Roman" w:hAnsi="Times New Roman"/>
                <w:b/>
                <w:bCs/>
                <w:color w:val="000000"/>
                <w:sz w:val="18"/>
                <w:szCs w:val="18"/>
                <w:lang w:val="sr-Latn-RS" w:eastAsia="sr-Latn-RS"/>
              </w:rPr>
              <w:t>9</w:t>
            </w:r>
          </w:p>
        </w:tc>
        <w:tc>
          <w:tcPr>
            <w:tcW w:w="814" w:type="dxa"/>
            <w:tcBorders>
              <w:top w:val="nil"/>
              <w:left w:val="nil"/>
              <w:bottom w:val="single" w:sz="8" w:space="0" w:color="auto"/>
              <w:right w:val="single" w:sz="8" w:space="0" w:color="auto"/>
            </w:tcBorders>
            <w:shd w:val="clear" w:color="000000" w:fill="BFBFBF"/>
            <w:noWrap/>
            <w:vAlign w:val="center"/>
            <w:hideMark/>
          </w:tcPr>
          <w:p w14:paraId="2639461D"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185.4</w:t>
            </w:r>
          </w:p>
        </w:tc>
        <w:tc>
          <w:tcPr>
            <w:tcW w:w="821" w:type="dxa"/>
            <w:tcBorders>
              <w:top w:val="nil"/>
              <w:left w:val="nil"/>
              <w:bottom w:val="single" w:sz="8" w:space="0" w:color="auto"/>
              <w:right w:val="single" w:sz="8" w:space="0" w:color="auto"/>
            </w:tcBorders>
            <w:shd w:val="clear" w:color="000000" w:fill="BFBFBF"/>
            <w:noWrap/>
            <w:vAlign w:val="center"/>
            <w:hideMark/>
          </w:tcPr>
          <w:p w14:paraId="7E439F79"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54.1</w:t>
            </w:r>
          </w:p>
        </w:tc>
        <w:tc>
          <w:tcPr>
            <w:tcW w:w="859" w:type="dxa"/>
            <w:tcBorders>
              <w:top w:val="nil"/>
              <w:left w:val="nil"/>
              <w:bottom w:val="single" w:sz="8" w:space="0" w:color="auto"/>
              <w:right w:val="single" w:sz="8" w:space="0" w:color="auto"/>
            </w:tcBorders>
            <w:shd w:val="clear" w:color="000000" w:fill="BFBFBF"/>
            <w:noWrap/>
            <w:vAlign w:val="center"/>
            <w:hideMark/>
          </w:tcPr>
          <w:p w14:paraId="0349D61A"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92.2</w:t>
            </w:r>
          </w:p>
        </w:tc>
      </w:tr>
    </w:tbl>
    <w:p w14:paraId="1261C9B8" w14:textId="77777777" w:rsidR="004C5B48" w:rsidRPr="0000468F" w:rsidRDefault="004C5B48" w:rsidP="00021066">
      <w:pPr>
        <w:rPr>
          <w:rFonts w:ascii="Times New Roman" w:hAnsi="Times New Roman"/>
          <w:b/>
          <w:i/>
          <w:sz w:val="16"/>
          <w:szCs w:val="16"/>
        </w:rPr>
      </w:pPr>
    </w:p>
    <w:p w14:paraId="76BDD2D0" w14:textId="45235EB0" w:rsidR="00021066" w:rsidRPr="00802D07" w:rsidRDefault="00021066" w:rsidP="00021066">
      <w:pPr>
        <w:rPr>
          <w:rFonts w:ascii="Times New Roman" w:hAnsi="Times New Roman"/>
          <w:b/>
          <w:i/>
          <w:lang w:val="pt-PT"/>
        </w:rPr>
      </w:pPr>
      <w:proofErr w:type="gramStart"/>
      <w:r w:rsidRPr="00802D07">
        <w:rPr>
          <w:rFonts w:ascii="Times New Roman" w:hAnsi="Times New Roman"/>
          <w:b/>
          <w:i/>
          <w:lang w:val="pt-PT"/>
        </w:rPr>
        <w:t xml:space="preserve">Tabela  </w:t>
      </w:r>
      <w:r w:rsidR="00FF6A76">
        <w:rPr>
          <w:rFonts w:ascii="Times New Roman" w:hAnsi="Times New Roman"/>
          <w:b/>
          <w:i/>
          <w:lang w:val="pt-PT"/>
        </w:rPr>
        <w:t>4.5.</w:t>
      </w:r>
      <w:proofErr w:type="gramEnd"/>
      <w:r w:rsidRPr="00802D07">
        <w:rPr>
          <w:rFonts w:ascii="Times New Roman" w:hAnsi="Times New Roman"/>
          <w:b/>
          <w:i/>
          <w:lang w:val="pt-PT"/>
        </w:rPr>
        <w:t xml:space="preserve"> – </w:t>
      </w:r>
      <w:proofErr w:type="spellStart"/>
      <w:r w:rsidRPr="00802D07">
        <w:rPr>
          <w:rFonts w:ascii="Times New Roman" w:hAnsi="Times New Roman"/>
          <w:b/>
          <w:i/>
          <w:lang w:val="pt-PT"/>
        </w:rPr>
        <w:t>Plan</w:t>
      </w:r>
      <w:proofErr w:type="spellEnd"/>
      <w:r w:rsidRPr="00802D07">
        <w:rPr>
          <w:rFonts w:ascii="Times New Roman" w:hAnsi="Times New Roman"/>
          <w:b/>
          <w:i/>
          <w:lang w:val="pt-PT"/>
        </w:rPr>
        <w:t xml:space="preserve"> </w:t>
      </w:r>
      <w:proofErr w:type="spellStart"/>
      <w:r w:rsidRPr="00802D07">
        <w:rPr>
          <w:rFonts w:ascii="Times New Roman" w:hAnsi="Times New Roman"/>
          <w:b/>
          <w:i/>
          <w:lang w:val="pt-PT"/>
        </w:rPr>
        <w:t>seča</w:t>
      </w:r>
      <w:proofErr w:type="spellEnd"/>
      <w:r w:rsidRPr="00802D07">
        <w:rPr>
          <w:rFonts w:ascii="Times New Roman" w:hAnsi="Times New Roman"/>
          <w:b/>
          <w:i/>
          <w:lang w:val="pt-PT"/>
        </w:rPr>
        <w:t xml:space="preserve"> </w:t>
      </w:r>
      <w:proofErr w:type="spellStart"/>
      <w:r w:rsidRPr="00802D07">
        <w:rPr>
          <w:rFonts w:ascii="Times New Roman" w:hAnsi="Times New Roman"/>
          <w:b/>
          <w:i/>
          <w:lang w:val="pt-PT"/>
        </w:rPr>
        <w:t>obnavljanja</w:t>
      </w:r>
      <w:proofErr w:type="spellEnd"/>
      <w:r w:rsidRPr="00802D07">
        <w:rPr>
          <w:rFonts w:ascii="Times New Roman" w:hAnsi="Times New Roman"/>
          <w:b/>
          <w:i/>
          <w:lang w:val="pt-PT"/>
        </w:rPr>
        <w:t xml:space="preserve"> </w:t>
      </w:r>
      <w:proofErr w:type="spellStart"/>
      <w:r w:rsidRPr="00802D07">
        <w:rPr>
          <w:rFonts w:ascii="Times New Roman" w:hAnsi="Times New Roman"/>
          <w:b/>
          <w:i/>
          <w:lang w:val="pt-PT"/>
        </w:rPr>
        <w:t>po</w:t>
      </w:r>
      <w:proofErr w:type="spellEnd"/>
      <w:r w:rsidRPr="00802D07">
        <w:rPr>
          <w:rFonts w:ascii="Times New Roman" w:hAnsi="Times New Roman"/>
          <w:b/>
          <w:i/>
          <w:lang w:val="pt-PT"/>
        </w:rPr>
        <w:t xml:space="preserve"> </w:t>
      </w:r>
      <w:proofErr w:type="spellStart"/>
      <w:r w:rsidRPr="00802D07">
        <w:rPr>
          <w:rFonts w:ascii="Times New Roman" w:hAnsi="Times New Roman"/>
          <w:b/>
          <w:i/>
          <w:lang w:val="pt-PT"/>
        </w:rPr>
        <w:t>gazdinskim</w:t>
      </w:r>
      <w:proofErr w:type="spellEnd"/>
      <w:r w:rsidRPr="00802D07">
        <w:rPr>
          <w:rFonts w:ascii="Times New Roman" w:hAnsi="Times New Roman"/>
          <w:b/>
          <w:i/>
          <w:lang w:val="pt-PT"/>
        </w:rPr>
        <w:t xml:space="preserve"> </w:t>
      </w:r>
      <w:proofErr w:type="spellStart"/>
      <w:r w:rsidR="00802D07" w:rsidRPr="00802D07">
        <w:rPr>
          <w:rFonts w:ascii="Times New Roman" w:hAnsi="Times New Roman"/>
          <w:b/>
          <w:i/>
          <w:lang w:val="pt-PT"/>
        </w:rPr>
        <w:t>ti</w:t>
      </w:r>
      <w:r w:rsidR="00802D07">
        <w:rPr>
          <w:rFonts w:ascii="Times New Roman" w:hAnsi="Times New Roman"/>
          <w:b/>
          <w:i/>
          <w:lang w:val="pt-PT"/>
        </w:rPr>
        <w:t>povima</w:t>
      </w:r>
      <w:proofErr w:type="spellEnd"/>
      <w:r w:rsidRPr="00802D07">
        <w:rPr>
          <w:rFonts w:ascii="Times New Roman" w:hAnsi="Times New Roman"/>
          <w:b/>
          <w:i/>
          <w:lang w:val="pt-PT"/>
        </w:rPr>
        <w:t xml:space="preserve"> – </w:t>
      </w:r>
      <w:proofErr w:type="spellStart"/>
      <w:r w:rsidRPr="00802D07">
        <w:rPr>
          <w:rFonts w:ascii="Times New Roman" w:hAnsi="Times New Roman"/>
          <w:b/>
          <w:i/>
          <w:lang w:val="pt-PT"/>
        </w:rPr>
        <w:t>proširena</w:t>
      </w:r>
      <w:proofErr w:type="spellEnd"/>
      <w:r w:rsidRPr="00802D07">
        <w:rPr>
          <w:rFonts w:ascii="Times New Roman" w:hAnsi="Times New Roman"/>
          <w:b/>
          <w:i/>
          <w:lang w:val="pt-PT"/>
        </w:rPr>
        <w:t xml:space="preserve"> </w:t>
      </w:r>
      <w:proofErr w:type="spellStart"/>
      <w:r w:rsidRPr="00802D07">
        <w:rPr>
          <w:rFonts w:ascii="Times New Roman" w:hAnsi="Times New Roman"/>
          <w:b/>
          <w:i/>
          <w:lang w:val="pt-PT"/>
        </w:rPr>
        <w:t>reprodukcija</w:t>
      </w:r>
      <w:proofErr w:type="spellEnd"/>
    </w:p>
    <w:tbl>
      <w:tblPr>
        <w:tblW w:w="11072" w:type="dxa"/>
        <w:jc w:val="center"/>
        <w:tblLook w:val="04A0" w:firstRow="1" w:lastRow="0" w:firstColumn="1" w:lastColumn="0" w:noHBand="0" w:noVBand="1"/>
      </w:tblPr>
      <w:tblGrid>
        <w:gridCol w:w="992"/>
        <w:gridCol w:w="721"/>
        <w:gridCol w:w="1004"/>
        <w:gridCol w:w="795"/>
        <w:gridCol w:w="568"/>
        <w:gridCol w:w="481"/>
        <w:gridCol w:w="1267"/>
        <w:gridCol w:w="716"/>
        <w:gridCol w:w="571"/>
        <w:gridCol w:w="1267"/>
        <w:gridCol w:w="1010"/>
        <w:gridCol w:w="821"/>
        <w:gridCol w:w="859"/>
      </w:tblGrid>
      <w:tr w:rsidR="00802D07" w:rsidRPr="00802D07" w14:paraId="6ACFCC3A" w14:textId="77777777" w:rsidTr="00802D07">
        <w:trPr>
          <w:trHeight w:val="270"/>
          <w:jc w:val="center"/>
        </w:trPr>
        <w:tc>
          <w:tcPr>
            <w:tcW w:w="992"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F4E3994" w14:textId="502DD60F"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G</w:t>
            </w:r>
            <w:r w:rsidR="000470DE">
              <w:rPr>
                <w:rFonts w:ascii="Times New Roman" w:hAnsi="Times New Roman"/>
                <w:b/>
                <w:bCs/>
                <w:color w:val="000000"/>
                <w:sz w:val="20"/>
                <w:lang w:val="sr-Latn-RS" w:eastAsia="sr-Latn-RS"/>
              </w:rPr>
              <w:t>TŠ</w:t>
            </w:r>
          </w:p>
        </w:tc>
        <w:tc>
          <w:tcPr>
            <w:tcW w:w="252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170396C5"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Stanje šuma za GK u kojima se vrše seče </w:t>
            </w:r>
          </w:p>
        </w:tc>
        <w:tc>
          <w:tcPr>
            <w:tcW w:w="5880" w:type="dxa"/>
            <w:gridSpan w:val="7"/>
            <w:tcBorders>
              <w:top w:val="single" w:sz="8" w:space="0" w:color="auto"/>
              <w:left w:val="nil"/>
              <w:bottom w:val="single" w:sz="8" w:space="0" w:color="auto"/>
              <w:right w:val="single" w:sz="8" w:space="0" w:color="000000"/>
            </w:tcBorders>
            <w:shd w:val="clear" w:color="000000" w:fill="BFBFBF"/>
            <w:noWrap/>
            <w:vAlign w:val="center"/>
            <w:hideMark/>
          </w:tcPr>
          <w:p w14:paraId="7FBBB949"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Prinos iz seča obnavljanja </w:t>
            </w:r>
          </w:p>
        </w:tc>
        <w:tc>
          <w:tcPr>
            <w:tcW w:w="16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FC02EC9"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Intenzitet seča </w:t>
            </w:r>
          </w:p>
        </w:tc>
      </w:tr>
      <w:tr w:rsidR="00802D07" w:rsidRPr="00802D07" w14:paraId="4B6B52DD" w14:textId="77777777" w:rsidTr="00802D07">
        <w:trPr>
          <w:trHeight w:val="270"/>
          <w:jc w:val="center"/>
        </w:trPr>
        <w:tc>
          <w:tcPr>
            <w:tcW w:w="992" w:type="dxa"/>
            <w:vMerge/>
            <w:tcBorders>
              <w:top w:val="single" w:sz="8" w:space="0" w:color="auto"/>
              <w:left w:val="single" w:sz="8" w:space="0" w:color="auto"/>
              <w:bottom w:val="single" w:sz="8" w:space="0" w:color="000000"/>
              <w:right w:val="single" w:sz="8" w:space="0" w:color="auto"/>
            </w:tcBorders>
            <w:vAlign w:val="center"/>
            <w:hideMark/>
          </w:tcPr>
          <w:p w14:paraId="40DACCE6" w14:textId="77777777" w:rsidR="00802D07" w:rsidRPr="00802D07" w:rsidRDefault="00802D07" w:rsidP="00802D07">
            <w:pPr>
              <w:rPr>
                <w:rFonts w:ascii="Times New Roman" w:hAnsi="Times New Roman"/>
                <w:b/>
                <w:bCs/>
                <w:color w:val="000000"/>
                <w:sz w:val="20"/>
                <w:lang w:val="sr-Latn-RS" w:eastAsia="sr-Latn-RS"/>
              </w:rPr>
            </w:pPr>
          </w:p>
        </w:tc>
        <w:tc>
          <w:tcPr>
            <w:tcW w:w="721" w:type="dxa"/>
            <w:tcBorders>
              <w:top w:val="nil"/>
              <w:left w:val="nil"/>
              <w:bottom w:val="single" w:sz="8" w:space="0" w:color="auto"/>
              <w:right w:val="single" w:sz="8" w:space="0" w:color="auto"/>
            </w:tcBorders>
            <w:shd w:val="clear" w:color="000000" w:fill="BFBFBF"/>
            <w:noWrap/>
            <w:vAlign w:val="center"/>
            <w:hideMark/>
          </w:tcPr>
          <w:p w14:paraId="24F368E6"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P </w:t>
            </w:r>
          </w:p>
        </w:tc>
        <w:tc>
          <w:tcPr>
            <w:tcW w:w="1004" w:type="dxa"/>
            <w:tcBorders>
              <w:top w:val="nil"/>
              <w:left w:val="nil"/>
              <w:bottom w:val="single" w:sz="8" w:space="0" w:color="auto"/>
              <w:right w:val="single" w:sz="8" w:space="0" w:color="auto"/>
            </w:tcBorders>
            <w:shd w:val="clear" w:color="000000" w:fill="BFBFBF"/>
            <w:noWrap/>
            <w:vAlign w:val="center"/>
            <w:hideMark/>
          </w:tcPr>
          <w:p w14:paraId="290C1520"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V </w:t>
            </w:r>
          </w:p>
        </w:tc>
        <w:tc>
          <w:tcPr>
            <w:tcW w:w="795" w:type="dxa"/>
            <w:tcBorders>
              <w:top w:val="nil"/>
              <w:left w:val="nil"/>
              <w:bottom w:val="single" w:sz="8" w:space="0" w:color="auto"/>
              <w:right w:val="single" w:sz="8" w:space="0" w:color="auto"/>
            </w:tcBorders>
            <w:shd w:val="clear" w:color="000000" w:fill="BFBFBF"/>
            <w:noWrap/>
            <w:vAlign w:val="center"/>
            <w:hideMark/>
          </w:tcPr>
          <w:p w14:paraId="4F9330BC"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ZV </w:t>
            </w:r>
          </w:p>
        </w:tc>
        <w:tc>
          <w:tcPr>
            <w:tcW w:w="568" w:type="dxa"/>
            <w:tcBorders>
              <w:top w:val="nil"/>
              <w:left w:val="nil"/>
              <w:bottom w:val="single" w:sz="8" w:space="0" w:color="auto"/>
              <w:right w:val="single" w:sz="8" w:space="0" w:color="auto"/>
            </w:tcBorders>
            <w:shd w:val="clear" w:color="000000" w:fill="BFBFBF"/>
            <w:noWrap/>
            <w:vAlign w:val="center"/>
            <w:hideMark/>
          </w:tcPr>
          <w:p w14:paraId="5CC17A68"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I </w:t>
            </w:r>
          </w:p>
        </w:tc>
        <w:tc>
          <w:tcPr>
            <w:tcW w:w="481" w:type="dxa"/>
            <w:tcBorders>
              <w:top w:val="nil"/>
              <w:left w:val="nil"/>
              <w:bottom w:val="single" w:sz="8" w:space="0" w:color="auto"/>
              <w:right w:val="single" w:sz="8" w:space="0" w:color="auto"/>
            </w:tcBorders>
            <w:shd w:val="clear" w:color="000000" w:fill="BFBFBF"/>
            <w:noWrap/>
            <w:vAlign w:val="center"/>
            <w:hideMark/>
          </w:tcPr>
          <w:p w14:paraId="0581C705"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II </w:t>
            </w:r>
          </w:p>
        </w:tc>
        <w:tc>
          <w:tcPr>
            <w:tcW w:w="1267" w:type="dxa"/>
            <w:tcBorders>
              <w:top w:val="nil"/>
              <w:left w:val="nil"/>
              <w:bottom w:val="single" w:sz="8" w:space="0" w:color="auto"/>
              <w:right w:val="single" w:sz="8" w:space="0" w:color="auto"/>
            </w:tcBorders>
            <w:shd w:val="clear" w:color="000000" w:fill="BFBFBF"/>
            <w:noWrap/>
            <w:vAlign w:val="center"/>
            <w:hideMark/>
          </w:tcPr>
          <w:p w14:paraId="5EBCB91F"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Ukupno </w:t>
            </w:r>
          </w:p>
        </w:tc>
        <w:tc>
          <w:tcPr>
            <w:tcW w:w="716" w:type="dxa"/>
            <w:tcBorders>
              <w:top w:val="nil"/>
              <w:left w:val="nil"/>
              <w:bottom w:val="single" w:sz="8" w:space="0" w:color="auto"/>
              <w:right w:val="single" w:sz="8" w:space="0" w:color="auto"/>
            </w:tcBorders>
            <w:shd w:val="clear" w:color="000000" w:fill="BFBFBF"/>
            <w:noWrap/>
            <w:vAlign w:val="center"/>
            <w:hideMark/>
          </w:tcPr>
          <w:p w14:paraId="0916BDD8"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I </w:t>
            </w:r>
          </w:p>
        </w:tc>
        <w:tc>
          <w:tcPr>
            <w:tcW w:w="571" w:type="dxa"/>
            <w:tcBorders>
              <w:top w:val="nil"/>
              <w:left w:val="nil"/>
              <w:bottom w:val="single" w:sz="8" w:space="0" w:color="auto"/>
              <w:right w:val="single" w:sz="8" w:space="0" w:color="auto"/>
            </w:tcBorders>
            <w:shd w:val="clear" w:color="000000" w:fill="BFBFBF"/>
            <w:noWrap/>
            <w:vAlign w:val="center"/>
            <w:hideMark/>
          </w:tcPr>
          <w:p w14:paraId="487DCA4E"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II </w:t>
            </w:r>
          </w:p>
        </w:tc>
        <w:tc>
          <w:tcPr>
            <w:tcW w:w="1267" w:type="dxa"/>
            <w:tcBorders>
              <w:top w:val="nil"/>
              <w:left w:val="nil"/>
              <w:bottom w:val="single" w:sz="8" w:space="0" w:color="auto"/>
              <w:right w:val="single" w:sz="8" w:space="0" w:color="auto"/>
            </w:tcBorders>
            <w:shd w:val="clear" w:color="000000" w:fill="BFBFBF"/>
            <w:noWrap/>
            <w:vAlign w:val="center"/>
            <w:hideMark/>
          </w:tcPr>
          <w:p w14:paraId="1CC6ED14"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Ukupno </w:t>
            </w:r>
          </w:p>
        </w:tc>
        <w:tc>
          <w:tcPr>
            <w:tcW w:w="101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681CA78"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m3/ha </w:t>
            </w:r>
          </w:p>
        </w:tc>
        <w:tc>
          <w:tcPr>
            <w:tcW w:w="821" w:type="dxa"/>
            <w:tcBorders>
              <w:top w:val="nil"/>
              <w:left w:val="nil"/>
              <w:bottom w:val="single" w:sz="8" w:space="0" w:color="auto"/>
              <w:right w:val="single" w:sz="8" w:space="0" w:color="auto"/>
            </w:tcBorders>
            <w:shd w:val="clear" w:color="000000" w:fill="BFBFBF"/>
            <w:noWrap/>
            <w:vAlign w:val="center"/>
            <w:hideMark/>
          </w:tcPr>
          <w:p w14:paraId="0C412BE6"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po P </w:t>
            </w:r>
          </w:p>
        </w:tc>
        <w:tc>
          <w:tcPr>
            <w:tcW w:w="859" w:type="dxa"/>
            <w:tcBorders>
              <w:top w:val="nil"/>
              <w:left w:val="nil"/>
              <w:bottom w:val="single" w:sz="8" w:space="0" w:color="auto"/>
              <w:right w:val="single" w:sz="8" w:space="0" w:color="auto"/>
            </w:tcBorders>
            <w:shd w:val="clear" w:color="000000" w:fill="BFBFBF"/>
            <w:noWrap/>
            <w:vAlign w:val="center"/>
            <w:hideMark/>
          </w:tcPr>
          <w:p w14:paraId="3B3DC2EA"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po V </w:t>
            </w:r>
          </w:p>
        </w:tc>
      </w:tr>
      <w:tr w:rsidR="00802D07" w:rsidRPr="00802D07" w14:paraId="6AA37ACA" w14:textId="77777777" w:rsidTr="00802D07">
        <w:trPr>
          <w:trHeight w:val="270"/>
          <w:jc w:val="center"/>
        </w:trPr>
        <w:tc>
          <w:tcPr>
            <w:tcW w:w="992" w:type="dxa"/>
            <w:vMerge/>
            <w:tcBorders>
              <w:top w:val="single" w:sz="8" w:space="0" w:color="auto"/>
              <w:left w:val="single" w:sz="8" w:space="0" w:color="auto"/>
              <w:bottom w:val="single" w:sz="8" w:space="0" w:color="000000"/>
              <w:right w:val="single" w:sz="8" w:space="0" w:color="auto"/>
            </w:tcBorders>
            <w:vAlign w:val="center"/>
            <w:hideMark/>
          </w:tcPr>
          <w:p w14:paraId="6F56C98A" w14:textId="77777777" w:rsidR="00802D07" w:rsidRPr="00802D07" w:rsidRDefault="00802D07" w:rsidP="00802D07">
            <w:pPr>
              <w:rPr>
                <w:rFonts w:ascii="Times New Roman" w:hAnsi="Times New Roman"/>
                <w:b/>
                <w:bCs/>
                <w:color w:val="000000"/>
                <w:sz w:val="20"/>
                <w:lang w:val="sr-Latn-RS" w:eastAsia="sr-Latn-RS"/>
              </w:rPr>
            </w:pPr>
          </w:p>
        </w:tc>
        <w:tc>
          <w:tcPr>
            <w:tcW w:w="721" w:type="dxa"/>
            <w:tcBorders>
              <w:top w:val="nil"/>
              <w:left w:val="nil"/>
              <w:bottom w:val="single" w:sz="8" w:space="0" w:color="auto"/>
              <w:right w:val="single" w:sz="8" w:space="0" w:color="auto"/>
            </w:tcBorders>
            <w:shd w:val="clear" w:color="000000" w:fill="BFBFBF"/>
            <w:noWrap/>
            <w:vAlign w:val="center"/>
            <w:hideMark/>
          </w:tcPr>
          <w:p w14:paraId="6F7EAA7E"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ha </w:t>
            </w:r>
          </w:p>
        </w:tc>
        <w:tc>
          <w:tcPr>
            <w:tcW w:w="1004" w:type="dxa"/>
            <w:tcBorders>
              <w:top w:val="nil"/>
              <w:left w:val="nil"/>
              <w:bottom w:val="single" w:sz="8" w:space="0" w:color="auto"/>
              <w:right w:val="single" w:sz="8" w:space="0" w:color="auto"/>
            </w:tcBorders>
            <w:shd w:val="clear" w:color="000000" w:fill="BFBFBF"/>
            <w:noWrap/>
            <w:vAlign w:val="center"/>
            <w:hideMark/>
          </w:tcPr>
          <w:p w14:paraId="695F8B3F"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 </w:t>
            </w:r>
          </w:p>
        </w:tc>
        <w:tc>
          <w:tcPr>
            <w:tcW w:w="795" w:type="dxa"/>
            <w:tcBorders>
              <w:top w:val="nil"/>
              <w:left w:val="nil"/>
              <w:bottom w:val="single" w:sz="8" w:space="0" w:color="auto"/>
              <w:right w:val="single" w:sz="8" w:space="0" w:color="auto"/>
            </w:tcBorders>
            <w:shd w:val="clear" w:color="000000" w:fill="BFBFBF"/>
            <w:noWrap/>
            <w:vAlign w:val="center"/>
            <w:hideMark/>
          </w:tcPr>
          <w:p w14:paraId="116DEA3F"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 </w:t>
            </w:r>
          </w:p>
        </w:tc>
        <w:tc>
          <w:tcPr>
            <w:tcW w:w="568" w:type="dxa"/>
            <w:tcBorders>
              <w:top w:val="nil"/>
              <w:left w:val="nil"/>
              <w:bottom w:val="single" w:sz="8" w:space="0" w:color="auto"/>
              <w:right w:val="single" w:sz="8" w:space="0" w:color="auto"/>
            </w:tcBorders>
            <w:shd w:val="clear" w:color="000000" w:fill="BFBFBF"/>
            <w:noWrap/>
            <w:vAlign w:val="center"/>
            <w:hideMark/>
          </w:tcPr>
          <w:p w14:paraId="40C03E1D"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ha </w:t>
            </w:r>
          </w:p>
        </w:tc>
        <w:tc>
          <w:tcPr>
            <w:tcW w:w="481" w:type="dxa"/>
            <w:tcBorders>
              <w:top w:val="nil"/>
              <w:left w:val="nil"/>
              <w:bottom w:val="single" w:sz="8" w:space="0" w:color="auto"/>
              <w:right w:val="single" w:sz="8" w:space="0" w:color="auto"/>
            </w:tcBorders>
            <w:shd w:val="clear" w:color="000000" w:fill="BFBFBF"/>
            <w:noWrap/>
            <w:vAlign w:val="center"/>
            <w:hideMark/>
          </w:tcPr>
          <w:p w14:paraId="2A1BC676"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ha </w:t>
            </w:r>
          </w:p>
        </w:tc>
        <w:tc>
          <w:tcPr>
            <w:tcW w:w="1267" w:type="dxa"/>
            <w:tcBorders>
              <w:top w:val="nil"/>
              <w:left w:val="nil"/>
              <w:bottom w:val="single" w:sz="8" w:space="0" w:color="auto"/>
              <w:right w:val="single" w:sz="8" w:space="0" w:color="auto"/>
            </w:tcBorders>
            <w:shd w:val="clear" w:color="000000" w:fill="BFBFBF"/>
            <w:noWrap/>
            <w:vAlign w:val="center"/>
            <w:hideMark/>
          </w:tcPr>
          <w:p w14:paraId="0699743D"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ha </w:t>
            </w:r>
          </w:p>
        </w:tc>
        <w:tc>
          <w:tcPr>
            <w:tcW w:w="716" w:type="dxa"/>
            <w:tcBorders>
              <w:top w:val="nil"/>
              <w:left w:val="nil"/>
              <w:bottom w:val="single" w:sz="8" w:space="0" w:color="auto"/>
              <w:right w:val="single" w:sz="8" w:space="0" w:color="auto"/>
            </w:tcBorders>
            <w:shd w:val="clear" w:color="000000" w:fill="BFBFBF"/>
            <w:noWrap/>
            <w:vAlign w:val="center"/>
            <w:hideMark/>
          </w:tcPr>
          <w:p w14:paraId="480CF3B1"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 </w:t>
            </w:r>
          </w:p>
        </w:tc>
        <w:tc>
          <w:tcPr>
            <w:tcW w:w="571" w:type="dxa"/>
            <w:tcBorders>
              <w:top w:val="nil"/>
              <w:left w:val="nil"/>
              <w:bottom w:val="single" w:sz="8" w:space="0" w:color="auto"/>
              <w:right w:val="single" w:sz="8" w:space="0" w:color="auto"/>
            </w:tcBorders>
            <w:shd w:val="clear" w:color="000000" w:fill="BFBFBF"/>
            <w:noWrap/>
            <w:vAlign w:val="center"/>
            <w:hideMark/>
          </w:tcPr>
          <w:p w14:paraId="33EDBB99"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 </w:t>
            </w:r>
          </w:p>
        </w:tc>
        <w:tc>
          <w:tcPr>
            <w:tcW w:w="1267" w:type="dxa"/>
            <w:tcBorders>
              <w:top w:val="nil"/>
              <w:left w:val="nil"/>
              <w:bottom w:val="single" w:sz="8" w:space="0" w:color="auto"/>
              <w:right w:val="single" w:sz="8" w:space="0" w:color="auto"/>
            </w:tcBorders>
            <w:shd w:val="clear" w:color="000000" w:fill="BFBFBF"/>
            <w:noWrap/>
            <w:vAlign w:val="center"/>
            <w:hideMark/>
          </w:tcPr>
          <w:p w14:paraId="42429E72"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m3 </w:t>
            </w:r>
          </w:p>
        </w:tc>
        <w:tc>
          <w:tcPr>
            <w:tcW w:w="1010" w:type="dxa"/>
            <w:vMerge/>
            <w:tcBorders>
              <w:top w:val="nil"/>
              <w:left w:val="single" w:sz="8" w:space="0" w:color="auto"/>
              <w:bottom w:val="single" w:sz="8" w:space="0" w:color="000000"/>
              <w:right w:val="single" w:sz="8" w:space="0" w:color="auto"/>
            </w:tcBorders>
            <w:vAlign w:val="center"/>
            <w:hideMark/>
          </w:tcPr>
          <w:p w14:paraId="10C5484B" w14:textId="77777777" w:rsidR="00802D07" w:rsidRPr="00802D07" w:rsidRDefault="00802D07" w:rsidP="00802D07">
            <w:pPr>
              <w:rPr>
                <w:rFonts w:ascii="Times New Roman" w:hAnsi="Times New Roman"/>
                <w:b/>
                <w:bCs/>
                <w:color w:val="000000"/>
                <w:sz w:val="20"/>
                <w:lang w:val="sr-Latn-RS" w:eastAsia="sr-Latn-RS"/>
              </w:rPr>
            </w:pPr>
          </w:p>
        </w:tc>
        <w:tc>
          <w:tcPr>
            <w:tcW w:w="821" w:type="dxa"/>
            <w:tcBorders>
              <w:top w:val="nil"/>
              <w:left w:val="nil"/>
              <w:bottom w:val="single" w:sz="8" w:space="0" w:color="auto"/>
              <w:right w:val="single" w:sz="8" w:space="0" w:color="auto"/>
            </w:tcBorders>
            <w:shd w:val="clear" w:color="000000" w:fill="BFBFBF"/>
            <w:noWrap/>
            <w:vAlign w:val="center"/>
            <w:hideMark/>
          </w:tcPr>
          <w:p w14:paraId="7B7326A8"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 </w:t>
            </w:r>
          </w:p>
        </w:tc>
        <w:tc>
          <w:tcPr>
            <w:tcW w:w="859" w:type="dxa"/>
            <w:tcBorders>
              <w:top w:val="nil"/>
              <w:left w:val="nil"/>
              <w:bottom w:val="single" w:sz="8" w:space="0" w:color="auto"/>
              <w:right w:val="single" w:sz="8" w:space="0" w:color="auto"/>
            </w:tcBorders>
            <w:shd w:val="clear" w:color="000000" w:fill="BFBFBF"/>
            <w:noWrap/>
            <w:vAlign w:val="center"/>
            <w:hideMark/>
          </w:tcPr>
          <w:p w14:paraId="0B9EEAD4" w14:textId="77777777" w:rsidR="00802D07" w:rsidRPr="00802D07" w:rsidRDefault="00802D07" w:rsidP="00802D07">
            <w:pPr>
              <w:jc w:val="center"/>
              <w:rPr>
                <w:rFonts w:ascii="Times New Roman" w:hAnsi="Times New Roman"/>
                <w:b/>
                <w:bCs/>
                <w:color w:val="000000"/>
                <w:sz w:val="20"/>
                <w:lang w:val="sr-Latn-RS" w:eastAsia="sr-Latn-RS"/>
              </w:rPr>
            </w:pPr>
            <w:r w:rsidRPr="00802D07">
              <w:rPr>
                <w:rFonts w:ascii="Times New Roman" w:hAnsi="Times New Roman"/>
                <w:b/>
                <w:bCs/>
                <w:color w:val="000000"/>
                <w:sz w:val="20"/>
                <w:lang w:val="sr-Latn-RS" w:eastAsia="sr-Latn-RS"/>
              </w:rPr>
              <w:t xml:space="preserve"> % </w:t>
            </w:r>
          </w:p>
        </w:tc>
      </w:tr>
      <w:tr w:rsidR="00802D07" w:rsidRPr="00802D07" w14:paraId="28711AAF" w14:textId="77777777" w:rsidTr="00802D07">
        <w:trPr>
          <w:trHeight w:val="270"/>
          <w:jc w:val="center"/>
        </w:trPr>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AA84EE" w14:textId="77777777" w:rsidR="00802D07" w:rsidRPr="00802D07" w:rsidRDefault="00802D07" w:rsidP="00802D07">
            <w:pPr>
              <w:jc w:val="center"/>
              <w:rPr>
                <w:rFonts w:ascii="Times New Roman" w:hAnsi="Times New Roman"/>
                <w:color w:val="000000"/>
                <w:sz w:val="20"/>
                <w:lang w:val="sr-Latn-RS" w:eastAsia="sr-Latn-RS"/>
              </w:rPr>
            </w:pPr>
            <w:r w:rsidRPr="00802D07">
              <w:rPr>
                <w:rFonts w:ascii="Times New Roman" w:hAnsi="Times New Roman"/>
                <w:color w:val="000000"/>
                <w:sz w:val="20"/>
                <w:lang w:val="sr-Latn-RS" w:eastAsia="sr-Latn-RS"/>
              </w:rPr>
              <w:t>1120</w:t>
            </w:r>
          </w:p>
        </w:tc>
        <w:tc>
          <w:tcPr>
            <w:tcW w:w="721" w:type="dxa"/>
            <w:tcBorders>
              <w:top w:val="nil"/>
              <w:left w:val="nil"/>
              <w:bottom w:val="single" w:sz="8" w:space="0" w:color="auto"/>
              <w:right w:val="single" w:sz="8" w:space="0" w:color="auto"/>
            </w:tcBorders>
            <w:shd w:val="clear" w:color="auto" w:fill="auto"/>
            <w:noWrap/>
            <w:vAlign w:val="center"/>
            <w:hideMark/>
          </w:tcPr>
          <w:p w14:paraId="54BA675D"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6.69</w:t>
            </w:r>
          </w:p>
        </w:tc>
        <w:tc>
          <w:tcPr>
            <w:tcW w:w="1004" w:type="dxa"/>
            <w:tcBorders>
              <w:top w:val="nil"/>
              <w:left w:val="nil"/>
              <w:bottom w:val="single" w:sz="8" w:space="0" w:color="auto"/>
              <w:right w:val="single" w:sz="8" w:space="0" w:color="auto"/>
            </w:tcBorders>
            <w:shd w:val="clear" w:color="auto" w:fill="auto"/>
            <w:noWrap/>
            <w:vAlign w:val="center"/>
            <w:hideMark/>
          </w:tcPr>
          <w:p w14:paraId="0E1C50E0" w14:textId="77777777" w:rsidR="00802D07" w:rsidRPr="00802D07" w:rsidRDefault="00802D07" w:rsidP="00802D07">
            <w:pPr>
              <w:jc w:val="right"/>
              <w:rPr>
                <w:rFonts w:ascii="Times New Roman" w:hAnsi="Times New Roman"/>
                <w:color w:val="000000"/>
                <w:sz w:val="20"/>
                <w:lang w:val="sr-Latn-RS" w:eastAsia="sr-Latn-RS"/>
              </w:rPr>
            </w:pPr>
            <w:r w:rsidRPr="00802D07">
              <w:rPr>
                <w:rFonts w:ascii="Times New Roman" w:hAnsi="Times New Roman"/>
                <w:color w:val="000000"/>
                <w:sz w:val="20"/>
                <w:lang w:val="sr-Latn-RS" w:eastAsia="sr-Latn-RS"/>
              </w:rPr>
              <w:t>741.0</w:t>
            </w:r>
          </w:p>
        </w:tc>
        <w:tc>
          <w:tcPr>
            <w:tcW w:w="795" w:type="dxa"/>
            <w:tcBorders>
              <w:top w:val="nil"/>
              <w:left w:val="nil"/>
              <w:bottom w:val="single" w:sz="8" w:space="0" w:color="auto"/>
              <w:right w:val="single" w:sz="8" w:space="0" w:color="auto"/>
            </w:tcBorders>
            <w:shd w:val="clear" w:color="auto" w:fill="auto"/>
            <w:noWrap/>
            <w:vAlign w:val="center"/>
            <w:hideMark/>
          </w:tcPr>
          <w:p w14:paraId="6F575F0A" w14:textId="77777777" w:rsidR="00802D07" w:rsidRPr="00802D07" w:rsidRDefault="00802D07" w:rsidP="00802D07">
            <w:pPr>
              <w:jc w:val="right"/>
              <w:rPr>
                <w:rFonts w:ascii="Times New Roman" w:hAnsi="Times New Roman"/>
                <w:color w:val="000000"/>
                <w:sz w:val="20"/>
                <w:lang w:val="sr-Latn-RS" w:eastAsia="sr-Latn-RS"/>
              </w:rPr>
            </w:pPr>
            <w:r w:rsidRPr="00802D07">
              <w:rPr>
                <w:rFonts w:ascii="Times New Roman" w:hAnsi="Times New Roman"/>
                <w:color w:val="000000"/>
                <w:sz w:val="20"/>
                <w:lang w:val="sr-Latn-RS" w:eastAsia="sr-Latn-RS"/>
              </w:rPr>
              <w:t>26.9</w:t>
            </w:r>
          </w:p>
        </w:tc>
        <w:tc>
          <w:tcPr>
            <w:tcW w:w="568" w:type="dxa"/>
            <w:tcBorders>
              <w:top w:val="nil"/>
              <w:left w:val="nil"/>
              <w:bottom w:val="single" w:sz="8" w:space="0" w:color="auto"/>
              <w:right w:val="single" w:sz="8" w:space="0" w:color="auto"/>
            </w:tcBorders>
            <w:shd w:val="clear" w:color="auto" w:fill="auto"/>
            <w:noWrap/>
            <w:vAlign w:val="center"/>
            <w:hideMark/>
          </w:tcPr>
          <w:p w14:paraId="05E5EF48"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5.96</w:t>
            </w:r>
          </w:p>
        </w:tc>
        <w:tc>
          <w:tcPr>
            <w:tcW w:w="481" w:type="dxa"/>
            <w:tcBorders>
              <w:top w:val="nil"/>
              <w:left w:val="nil"/>
              <w:bottom w:val="single" w:sz="8" w:space="0" w:color="auto"/>
              <w:right w:val="single" w:sz="8" w:space="0" w:color="auto"/>
            </w:tcBorders>
            <w:shd w:val="clear" w:color="auto" w:fill="auto"/>
            <w:noWrap/>
            <w:vAlign w:val="center"/>
            <w:hideMark/>
          </w:tcPr>
          <w:p w14:paraId="61195F51" w14:textId="4DBA3758"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0</w:t>
            </w:r>
            <w:r w:rsidR="00322889">
              <w:rPr>
                <w:rFonts w:ascii="Times New Roman" w:hAnsi="Times New Roman"/>
                <w:color w:val="000000"/>
                <w:sz w:val="18"/>
                <w:szCs w:val="18"/>
                <w:lang w:val="sr-Latn-RS" w:eastAsia="sr-Latn-RS"/>
              </w:rPr>
              <w:t>.0</w:t>
            </w:r>
          </w:p>
        </w:tc>
        <w:tc>
          <w:tcPr>
            <w:tcW w:w="1267" w:type="dxa"/>
            <w:tcBorders>
              <w:top w:val="nil"/>
              <w:left w:val="nil"/>
              <w:bottom w:val="single" w:sz="8" w:space="0" w:color="auto"/>
              <w:right w:val="single" w:sz="8" w:space="0" w:color="auto"/>
            </w:tcBorders>
            <w:shd w:val="clear" w:color="000000" w:fill="FFFFFF"/>
            <w:noWrap/>
            <w:vAlign w:val="center"/>
            <w:hideMark/>
          </w:tcPr>
          <w:p w14:paraId="256A8F2D"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5.96</w:t>
            </w:r>
          </w:p>
        </w:tc>
        <w:tc>
          <w:tcPr>
            <w:tcW w:w="716" w:type="dxa"/>
            <w:tcBorders>
              <w:top w:val="nil"/>
              <w:left w:val="nil"/>
              <w:bottom w:val="single" w:sz="8" w:space="0" w:color="auto"/>
              <w:right w:val="single" w:sz="8" w:space="0" w:color="auto"/>
            </w:tcBorders>
            <w:shd w:val="clear" w:color="auto" w:fill="auto"/>
            <w:noWrap/>
            <w:vAlign w:val="center"/>
            <w:hideMark/>
          </w:tcPr>
          <w:p w14:paraId="040388A5"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187.4</w:t>
            </w:r>
          </w:p>
        </w:tc>
        <w:tc>
          <w:tcPr>
            <w:tcW w:w="571" w:type="dxa"/>
            <w:tcBorders>
              <w:top w:val="nil"/>
              <w:left w:val="nil"/>
              <w:bottom w:val="single" w:sz="8" w:space="0" w:color="auto"/>
              <w:right w:val="single" w:sz="8" w:space="0" w:color="auto"/>
            </w:tcBorders>
            <w:shd w:val="clear" w:color="auto" w:fill="auto"/>
            <w:noWrap/>
            <w:vAlign w:val="center"/>
            <w:hideMark/>
          </w:tcPr>
          <w:p w14:paraId="169DC682" w14:textId="60B0795E" w:rsidR="00802D07" w:rsidRPr="00802D07" w:rsidRDefault="00802D07" w:rsidP="00802D07">
            <w:pPr>
              <w:jc w:val="right"/>
              <w:rPr>
                <w:rFonts w:ascii="Times New Roman" w:hAnsi="Times New Roman"/>
                <w:color w:val="000000"/>
                <w:sz w:val="20"/>
                <w:lang w:val="sr-Latn-RS" w:eastAsia="sr-Latn-RS"/>
              </w:rPr>
            </w:pPr>
            <w:r w:rsidRPr="00802D07">
              <w:rPr>
                <w:rFonts w:ascii="Times New Roman" w:hAnsi="Times New Roman"/>
                <w:color w:val="000000"/>
                <w:sz w:val="20"/>
                <w:lang w:val="sr-Latn-RS" w:eastAsia="sr-Latn-RS"/>
              </w:rPr>
              <w:t>0</w:t>
            </w:r>
            <w:r w:rsidR="00322889">
              <w:rPr>
                <w:rFonts w:ascii="Times New Roman" w:hAnsi="Times New Roman"/>
                <w:color w:val="000000"/>
                <w:sz w:val="20"/>
                <w:lang w:val="sr-Latn-RS" w:eastAsia="sr-Latn-RS"/>
              </w:rPr>
              <w:t>.0</w:t>
            </w:r>
          </w:p>
        </w:tc>
        <w:tc>
          <w:tcPr>
            <w:tcW w:w="1267" w:type="dxa"/>
            <w:tcBorders>
              <w:top w:val="nil"/>
              <w:left w:val="nil"/>
              <w:bottom w:val="single" w:sz="8" w:space="0" w:color="auto"/>
              <w:right w:val="single" w:sz="8" w:space="0" w:color="auto"/>
            </w:tcBorders>
            <w:shd w:val="clear" w:color="000000" w:fill="FFFFFF"/>
            <w:noWrap/>
            <w:vAlign w:val="center"/>
            <w:hideMark/>
          </w:tcPr>
          <w:p w14:paraId="3DD53547"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187.4</w:t>
            </w:r>
          </w:p>
        </w:tc>
        <w:tc>
          <w:tcPr>
            <w:tcW w:w="1010" w:type="dxa"/>
            <w:tcBorders>
              <w:top w:val="nil"/>
              <w:left w:val="nil"/>
              <w:bottom w:val="single" w:sz="8" w:space="0" w:color="auto"/>
              <w:right w:val="single" w:sz="8" w:space="0" w:color="auto"/>
            </w:tcBorders>
            <w:shd w:val="clear" w:color="000000" w:fill="FFFFFF"/>
            <w:noWrap/>
            <w:vAlign w:val="center"/>
            <w:hideMark/>
          </w:tcPr>
          <w:p w14:paraId="3769CCA5"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31.4</w:t>
            </w:r>
          </w:p>
        </w:tc>
        <w:tc>
          <w:tcPr>
            <w:tcW w:w="821" w:type="dxa"/>
            <w:tcBorders>
              <w:top w:val="nil"/>
              <w:left w:val="nil"/>
              <w:bottom w:val="single" w:sz="8" w:space="0" w:color="auto"/>
              <w:right w:val="single" w:sz="8" w:space="0" w:color="auto"/>
            </w:tcBorders>
            <w:shd w:val="clear" w:color="000000" w:fill="FFFFFF"/>
            <w:noWrap/>
            <w:vAlign w:val="center"/>
            <w:hideMark/>
          </w:tcPr>
          <w:p w14:paraId="70DCA656"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89.1</w:t>
            </w:r>
          </w:p>
        </w:tc>
        <w:tc>
          <w:tcPr>
            <w:tcW w:w="859" w:type="dxa"/>
            <w:tcBorders>
              <w:top w:val="nil"/>
              <w:left w:val="nil"/>
              <w:bottom w:val="single" w:sz="8" w:space="0" w:color="auto"/>
              <w:right w:val="single" w:sz="8" w:space="0" w:color="auto"/>
            </w:tcBorders>
            <w:shd w:val="clear" w:color="000000" w:fill="FFFFFF"/>
            <w:noWrap/>
            <w:vAlign w:val="center"/>
            <w:hideMark/>
          </w:tcPr>
          <w:p w14:paraId="5BE62D9F" w14:textId="77777777" w:rsidR="00802D07" w:rsidRPr="00802D07" w:rsidRDefault="00802D07" w:rsidP="00802D07">
            <w:pPr>
              <w:jc w:val="right"/>
              <w:rPr>
                <w:rFonts w:ascii="Times New Roman" w:hAnsi="Times New Roman"/>
                <w:color w:val="000000"/>
                <w:sz w:val="18"/>
                <w:szCs w:val="18"/>
                <w:lang w:val="sr-Latn-RS" w:eastAsia="sr-Latn-RS"/>
              </w:rPr>
            </w:pPr>
            <w:r w:rsidRPr="00802D07">
              <w:rPr>
                <w:rFonts w:ascii="Times New Roman" w:hAnsi="Times New Roman"/>
                <w:color w:val="000000"/>
                <w:sz w:val="18"/>
                <w:szCs w:val="18"/>
                <w:lang w:val="sr-Latn-RS" w:eastAsia="sr-Latn-RS"/>
              </w:rPr>
              <w:t>25.3</w:t>
            </w:r>
          </w:p>
        </w:tc>
      </w:tr>
      <w:tr w:rsidR="00802D07" w:rsidRPr="00802D07" w14:paraId="57CFAF63" w14:textId="77777777" w:rsidTr="00802D07">
        <w:trPr>
          <w:trHeight w:val="255"/>
          <w:jc w:val="center"/>
        </w:trPr>
        <w:tc>
          <w:tcPr>
            <w:tcW w:w="992" w:type="dxa"/>
            <w:tcBorders>
              <w:top w:val="nil"/>
              <w:left w:val="single" w:sz="8" w:space="0" w:color="auto"/>
              <w:bottom w:val="single" w:sz="8" w:space="0" w:color="auto"/>
              <w:right w:val="single" w:sz="8" w:space="0" w:color="auto"/>
            </w:tcBorders>
            <w:shd w:val="clear" w:color="000000" w:fill="BFBFBF"/>
            <w:noWrap/>
            <w:vAlign w:val="center"/>
            <w:hideMark/>
          </w:tcPr>
          <w:p w14:paraId="161970F6"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 xml:space="preserve"> Ukupno </w:t>
            </w:r>
          </w:p>
        </w:tc>
        <w:tc>
          <w:tcPr>
            <w:tcW w:w="721" w:type="dxa"/>
            <w:tcBorders>
              <w:top w:val="nil"/>
              <w:left w:val="nil"/>
              <w:bottom w:val="single" w:sz="8" w:space="0" w:color="auto"/>
              <w:right w:val="single" w:sz="8" w:space="0" w:color="auto"/>
            </w:tcBorders>
            <w:shd w:val="clear" w:color="000000" w:fill="BFBFBF"/>
            <w:noWrap/>
            <w:vAlign w:val="center"/>
            <w:hideMark/>
          </w:tcPr>
          <w:p w14:paraId="690F487C"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6.69</w:t>
            </w:r>
          </w:p>
        </w:tc>
        <w:tc>
          <w:tcPr>
            <w:tcW w:w="1004" w:type="dxa"/>
            <w:tcBorders>
              <w:top w:val="nil"/>
              <w:left w:val="nil"/>
              <w:bottom w:val="single" w:sz="8" w:space="0" w:color="auto"/>
              <w:right w:val="single" w:sz="8" w:space="0" w:color="auto"/>
            </w:tcBorders>
            <w:shd w:val="clear" w:color="000000" w:fill="BFBFBF"/>
            <w:noWrap/>
            <w:vAlign w:val="center"/>
            <w:hideMark/>
          </w:tcPr>
          <w:p w14:paraId="0A5CA2F4" w14:textId="20ED3823"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741</w:t>
            </w:r>
            <w:r w:rsidR="00322889">
              <w:rPr>
                <w:rFonts w:ascii="Times New Roman" w:hAnsi="Times New Roman"/>
                <w:b/>
                <w:bCs/>
                <w:color w:val="000000"/>
                <w:sz w:val="18"/>
                <w:szCs w:val="18"/>
                <w:lang w:val="sr-Latn-RS" w:eastAsia="sr-Latn-RS"/>
              </w:rPr>
              <w:t>.0</w:t>
            </w:r>
          </w:p>
        </w:tc>
        <w:tc>
          <w:tcPr>
            <w:tcW w:w="795" w:type="dxa"/>
            <w:tcBorders>
              <w:top w:val="nil"/>
              <w:left w:val="nil"/>
              <w:bottom w:val="single" w:sz="8" w:space="0" w:color="auto"/>
              <w:right w:val="single" w:sz="8" w:space="0" w:color="auto"/>
            </w:tcBorders>
            <w:shd w:val="clear" w:color="000000" w:fill="BFBFBF"/>
            <w:noWrap/>
            <w:vAlign w:val="center"/>
            <w:hideMark/>
          </w:tcPr>
          <w:p w14:paraId="1EE41F51"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26.9</w:t>
            </w:r>
          </w:p>
        </w:tc>
        <w:tc>
          <w:tcPr>
            <w:tcW w:w="568" w:type="dxa"/>
            <w:tcBorders>
              <w:top w:val="nil"/>
              <w:left w:val="nil"/>
              <w:bottom w:val="single" w:sz="8" w:space="0" w:color="auto"/>
              <w:right w:val="single" w:sz="8" w:space="0" w:color="auto"/>
            </w:tcBorders>
            <w:shd w:val="clear" w:color="000000" w:fill="BFBFBF"/>
            <w:noWrap/>
            <w:vAlign w:val="center"/>
            <w:hideMark/>
          </w:tcPr>
          <w:p w14:paraId="30923481"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5.96</w:t>
            </w:r>
          </w:p>
        </w:tc>
        <w:tc>
          <w:tcPr>
            <w:tcW w:w="481" w:type="dxa"/>
            <w:tcBorders>
              <w:top w:val="nil"/>
              <w:left w:val="nil"/>
              <w:bottom w:val="single" w:sz="8" w:space="0" w:color="auto"/>
              <w:right w:val="single" w:sz="8" w:space="0" w:color="auto"/>
            </w:tcBorders>
            <w:shd w:val="clear" w:color="000000" w:fill="BFBFBF"/>
            <w:noWrap/>
            <w:vAlign w:val="center"/>
            <w:hideMark/>
          </w:tcPr>
          <w:p w14:paraId="73F4F6AD" w14:textId="5CEF5D8D"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0</w:t>
            </w:r>
            <w:r w:rsidR="00322889">
              <w:rPr>
                <w:rFonts w:ascii="Times New Roman" w:hAnsi="Times New Roman"/>
                <w:b/>
                <w:bCs/>
                <w:color w:val="000000"/>
                <w:sz w:val="18"/>
                <w:szCs w:val="18"/>
                <w:lang w:val="sr-Latn-RS" w:eastAsia="sr-Latn-RS"/>
              </w:rPr>
              <w:t>.0</w:t>
            </w:r>
          </w:p>
        </w:tc>
        <w:tc>
          <w:tcPr>
            <w:tcW w:w="1267" w:type="dxa"/>
            <w:tcBorders>
              <w:top w:val="nil"/>
              <w:left w:val="nil"/>
              <w:bottom w:val="single" w:sz="8" w:space="0" w:color="auto"/>
              <w:right w:val="single" w:sz="8" w:space="0" w:color="auto"/>
            </w:tcBorders>
            <w:shd w:val="clear" w:color="000000" w:fill="BFBFBF"/>
            <w:noWrap/>
            <w:vAlign w:val="center"/>
            <w:hideMark/>
          </w:tcPr>
          <w:p w14:paraId="17A8456F"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5.96</w:t>
            </w:r>
          </w:p>
        </w:tc>
        <w:tc>
          <w:tcPr>
            <w:tcW w:w="716" w:type="dxa"/>
            <w:tcBorders>
              <w:top w:val="nil"/>
              <w:left w:val="nil"/>
              <w:bottom w:val="single" w:sz="8" w:space="0" w:color="auto"/>
              <w:right w:val="single" w:sz="8" w:space="0" w:color="auto"/>
            </w:tcBorders>
            <w:shd w:val="clear" w:color="000000" w:fill="BFBFBF"/>
            <w:noWrap/>
            <w:vAlign w:val="center"/>
            <w:hideMark/>
          </w:tcPr>
          <w:p w14:paraId="2D7C6D18"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187.4</w:t>
            </w:r>
          </w:p>
        </w:tc>
        <w:tc>
          <w:tcPr>
            <w:tcW w:w="571" w:type="dxa"/>
            <w:tcBorders>
              <w:top w:val="nil"/>
              <w:left w:val="nil"/>
              <w:bottom w:val="single" w:sz="8" w:space="0" w:color="auto"/>
              <w:right w:val="single" w:sz="8" w:space="0" w:color="auto"/>
            </w:tcBorders>
            <w:shd w:val="clear" w:color="000000" w:fill="BFBFBF"/>
            <w:noWrap/>
            <w:vAlign w:val="center"/>
            <w:hideMark/>
          </w:tcPr>
          <w:p w14:paraId="19720D49" w14:textId="6E0ED2F1"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0</w:t>
            </w:r>
            <w:r w:rsidR="00322889">
              <w:rPr>
                <w:rFonts w:ascii="Times New Roman" w:hAnsi="Times New Roman"/>
                <w:b/>
                <w:bCs/>
                <w:color w:val="000000"/>
                <w:sz w:val="18"/>
                <w:szCs w:val="18"/>
                <w:lang w:val="sr-Latn-RS" w:eastAsia="sr-Latn-RS"/>
              </w:rPr>
              <w:t>.0</w:t>
            </w:r>
          </w:p>
        </w:tc>
        <w:tc>
          <w:tcPr>
            <w:tcW w:w="1267" w:type="dxa"/>
            <w:tcBorders>
              <w:top w:val="nil"/>
              <w:left w:val="nil"/>
              <w:bottom w:val="single" w:sz="8" w:space="0" w:color="auto"/>
              <w:right w:val="single" w:sz="8" w:space="0" w:color="auto"/>
            </w:tcBorders>
            <w:shd w:val="clear" w:color="000000" w:fill="BFBFBF"/>
            <w:noWrap/>
            <w:vAlign w:val="center"/>
            <w:hideMark/>
          </w:tcPr>
          <w:p w14:paraId="47745BA5"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187.4</w:t>
            </w:r>
          </w:p>
        </w:tc>
        <w:tc>
          <w:tcPr>
            <w:tcW w:w="1010" w:type="dxa"/>
            <w:tcBorders>
              <w:top w:val="nil"/>
              <w:left w:val="nil"/>
              <w:bottom w:val="single" w:sz="8" w:space="0" w:color="auto"/>
              <w:right w:val="single" w:sz="8" w:space="0" w:color="auto"/>
            </w:tcBorders>
            <w:shd w:val="clear" w:color="000000" w:fill="BFBFBF"/>
            <w:noWrap/>
            <w:vAlign w:val="center"/>
            <w:hideMark/>
          </w:tcPr>
          <w:p w14:paraId="55ECB6A3"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31.4</w:t>
            </w:r>
          </w:p>
        </w:tc>
        <w:tc>
          <w:tcPr>
            <w:tcW w:w="821" w:type="dxa"/>
            <w:tcBorders>
              <w:top w:val="nil"/>
              <w:left w:val="nil"/>
              <w:bottom w:val="single" w:sz="8" w:space="0" w:color="auto"/>
              <w:right w:val="single" w:sz="8" w:space="0" w:color="auto"/>
            </w:tcBorders>
            <w:shd w:val="clear" w:color="000000" w:fill="BFBFBF"/>
            <w:noWrap/>
            <w:vAlign w:val="center"/>
            <w:hideMark/>
          </w:tcPr>
          <w:p w14:paraId="7527620E"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89.1</w:t>
            </w:r>
          </w:p>
        </w:tc>
        <w:tc>
          <w:tcPr>
            <w:tcW w:w="859" w:type="dxa"/>
            <w:tcBorders>
              <w:top w:val="nil"/>
              <w:left w:val="nil"/>
              <w:bottom w:val="single" w:sz="8" w:space="0" w:color="auto"/>
              <w:right w:val="single" w:sz="8" w:space="0" w:color="auto"/>
            </w:tcBorders>
            <w:shd w:val="clear" w:color="000000" w:fill="BFBFBF"/>
            <w:noWrap/>
            <w:vAlign w:val="center"/>
            <w:hideMark/>
          </w:tcPr>
          <w:p w14:paraId="02E9A0EF" w14:textId="77777777" w:rsidR="00802D07" w:rsidRPr="00802D07" w:rsidRDefault="00802D07" w:rsidP="00802D07">
            <w:pPr>
              <w:jc w:val="right"/>
              <w:rPr>
                <w:rFonts w:ascii="Times New Roman" w:hAnsi="Times New Roman"/>
                <w:b/>
                <w:bCs/>
                <w:color w:val="000000"/>
                <w:sz w:val="18"/>
                <w:szCs w:val="18"/>
                <w:lang w:val="sr-Latn-RS" w:eastAsia="sr-Latn-RS"/>
              </w:rPr>
            </w:pPr>
            <w:r w:rsidRPr="00802D07">
              <w:rPr>
                <w:rFonts w:ascii="Times New Roman" w:hAnsi="Times New Roman"/>
                <w:b/>
                <w:bCs/>
                <w:color w:val="000000"/>
                <w:sz w:val="18"/>
                <w:szCs w:val="18"/>
                <w:lang w:val="sr-Latn-RS" w:eastAsia="sr-Latn-RS"/>
              </w:rPr>
              <w:t>25.3</w:t>
            </w:r>
          </w:p>
        </w:tc>
      </w:tr>
    </w:tbl>
    <w:p w14:paraId="302878AE" w14:textId="77777777" w:rsidR="00EE27E6" w:rsidRPr="00784D00" w:rsidRDefault="00EE27E6" w:rsidP="00802D07">
      <w:pPr>
        <w:jc w:val="center"/>
        <w:rPr>
          <w:rFonts w:ascii="Times New Roman" w:hAnsi="Times New Roman"/>
          <w:b/>
          <w:i/>
        </w:rPr>
      </w:pPr>
    </w:p>
    <w:p w14:paraId="26ABAC6A" w14:textId="56DC2829" w:rsidR="00021066" w:rsidRPr="001A1ACE" w:rsidRDefault="00021066" w:rsidP="00021066">
      <w:pPr>
        <w:rPr>
          <w:rFonts w:ascii="Times New Roman" w:hAnsi="Times New Roman"/>
          <w:b/>
          <w:i/>
        </w:rPr>
      </w:pPr>
      <w:proofErr w:type="spellStart"/>
      <w:proofErr w:type="gramStart"/>
      <w:r w:rsidRPr="001A1ACE">
        <w:rPr>
          <w:rFonts w:ascii="Times New Roman" w:hAnsi="Times New Roman"/>
          <w:b/>
          <w:i/>
        </w:rPr>
        <w:t>Tabela</w:t>
      </w:r>
      <w:proofErr w:type="spellEnd"/>
      <w:r w:rsidRPr="001A1ACE">
        <w:rPr>
          <w:rFonts w:ascii="Times New Roman" w:hAnsi="Times New Roman"/>
          <w:b/>
          <w:i/>
        </w:rPr>
        <w:t xml:space="preserve">  </w:t>
      </w:r>
      <w:r w:rsidR="00FF6A76" w:rsidRPr="001A1ACE">
        <w:rPr>
          <w:rFonts w:ascii="Times New Roman" w:hAnsi="Times New Roman"/>
          <w:b/>
          <w:i/>
        </w:rPr>
        <w:t>4.6</w:t>
      </w:r>
      <w:r w:rsidRPr="001A1ACE">
        <w:rPr>
          <w:rFonts w:ascii="Times New Roman" w:hAnsi="Times New Roman"/>
          <w:b/>
          <w:i/>
        </w:rPr>
        <w:t>.</w:t>
      </w:r>
      <w:proofErr w:type="gramEnd"/>
      <w:r w:rsidRPr="001A1ACE">
        <w:rPr>
          <w:rFonts w:ascii="Times New Roman" w:hAnsi="Times New Roman"/>
          <w:b/>
          <w:i/>
        </w:rPr>
        <w:t xml:space="preserve"> – Plan </w:t>
      </w:r>
      <w:proofErr w:type="spellStart"/>
      <w:r w:rsidRPr="001A1ACE">
        <w:rPr>
          <w:rFonts w:ascii="Times New Roman" w:hAnsi="Times New Roman"/>
          <w:b/>
          <w:i/>
        </w:rPr>
        <w:t>seča</w:t>
      </w:r>
      <w:proofErr w:type="spellEnd"/>
      <w:r w:rsidRPr="001A1ACE">
        <w:rPr>
          <w:rFonts w:ascii="Times New Roman" w:hAnsi="Times New Roman"/>
          <w:b/>
          <w:i/>
        </w:rPr>
        <w:t xml:space="preserve"> </w:t>
      </w:r>
      <w:proofErr w:type="spellStart"/>
      <w:r w:rsidRPr="001A1ACE">
        <w:rPr>
          <w:rFonts w:ascii="Times New Roman" w:hAnsi="Times New Roman"/>
          <w:b/>
          <w:i/>
        </w:rPr>
        <w:t>obnavljanja</w:t>
      </w:r>
      <w:proofErr w:type="spellEnd"/>
      <w:r w:rsidRPr="001A1ACE">
        <w:rPr>
          <w:rFonts w:ascii="Times New Roman" w:hAnsi="Times New Roman"/>
          <w:b/>
          <w:i/>
        </w:rPr>
        <w:t xml:space="preserve"> po </w:t>
      </w:r>
      <w:proofErr w:type="spellStart"/>
      <w:r w:rsidRPr="001A1ACE">
        <w:rPr>
          <w:rFonts w:ascii="Times New Roman" w:hAnsi="Times New Roman"/>
          <w:b/>
          <w:i/>
        </w:rPr>
        <w:t>gazdinskim</w:t>
      </w:r>
      <w:proofErr w:type="spellEnd"/>
      <w:r w:rsidRPr="001A1ACE">
        <w:rPr>
          <w:rFonts w:ascii="Times New Roman" w:hAnsi="Times New Roman"/>
          <w:b/>
          <w:i/>
        </w:rPr>
        <w:t xml:space="preserve"> </w:t>
      </w:r>
      <w:proofErr w:type="spellStart"/>
      <w:r w:rsidR="00802D07" w:rsidRPr="001A1ACE">
        <w:rPr>
          <w:rFonts w:ascii="Times New Roman" w:hAnsi="Times New Roman"/>
          <w:b/>
          <w:i/>
        </w:rPr>
        <w:t>tipovima</w:t>
      </w:r>
      <w:proofErr w:type="spellEnd"/>
      <w:r w:rsidRPr="001A1ACE">
        <w:rPr>
          <w:rFonts w:ascii="Times New Roman" w:hAnsi="Times New Roman"/>
          <w:b/>
          <w:i/>
        </w:rPr>
        <w:t xml:space="preserve"> – </w:t>
      </w:r>
      <w:proofErr w:type="spellStart"/>
      <w:r w:rsidRPr="001A1ACE">
        <w:rPr>
          <w:rFonts w:ascii="Times New Roman" w:hAnsi="Times New Roman"/>
          <w:b/>
          <w:i/>
        </w:rPr>
        <w:t>ukupno</w:t>
      </w:r>
      <w:proofErr w:type="spellEnd"/>
    </w:p>
    <w:tbl>
      <w:tblPr>
        <w:tblW w:w="11169" w:type="dxa"/>
        <w:jc w:val="center"/>
        <w:tblLook w:val="04A0" w:firstRow="1" w:lastRow="0" w:firstColumn="1" w:lastColumn="0" w:noHBand="0" w:noVBand="1"/>
      </w:tblPr>
      <w:tblGrid>
        <w:gridCol w:w="950"/>
        <w:gridCol w:w="889"/>
        <w:gridCol w:w="1083"/>
        <w:gridCol w:w="628"/>
        <w:gridCol w:w="711"/>
        <w:gridCol w:w="621"/>
        <w:gridCol w:w="1021"/>
        <w:gridCol w:w="995"/>
        <w:gridCol w:w="756"/>
        <w:gridCol w:w="1021"/>
        <w:gridCol w:w="814"/>
        <w:gridCol w:w="821"/>
        <w:gridCol w:w="859"/>
      </w:tblGrid>
      <w:tr w:rsidR="00CC64D9" w:rsidRPr="00CC64D9" w14:paraId="71C45694" w14:textId="77777777" w:rsidTr="00CC64D9">
        <w:trPr>
          <w:trHeight w:val="270"/>
          <w:jc w:val="center"/>
        </w:trPr>
        <w:tc>
          <w:tcPr>
            <w:tcW w:w="95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7E6EA03" w14:textId="321E9436"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G</w:t>
            </w:r>
            <w:r w:rsidR="00322889">
              <w:rPr>
                <w:rFonts w:ascii="Times New Roman" w:hAnsi="Times New Roman"/>
                <w:b/>
                <w:bCs/>
                <w:color w:val="000000"/>
                <w:sz w:val="20"/>
                <w:lang w:val="sr-Latn-RS" w:eastAsia="sr-Latn-RS"/>
              </w:rPr>
              <w:t>TŠ</w:t>
            </w:r>
            <w:r w:rsidRPr="00CC64D9">
              <w:rPr>
                <w:rFonts w:ascii="Times New Roman" w:hAnsi="Times New Roman"/>
                <w:b/>
                <w:bCs/>
                <w:color w:val="000000"/>
                <w:sz w:val="20"/>
                <w:lang w:val="sr-Latn-RS" w:eastAsia="sr-Latn-RS"/>
              </w:rPr>
              <w:t xml:space="preserve"> </w:t>
            </w:r>
          </w:p>
        </w:tc>
        <w:tc>
          <w:tcPr>
            <w:tcW w:w="260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10AC3768"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Stanje šuma za GK u kojima se vrše seče </w:t>
            </w:r>
          </w:p>
        </w:tc>
        <w:tc>
          <w:tcPr>
            <w:tcW w:w="5939" w:type="dxa"/>
            <w:gridSpan w:val="7"/>
            <w:tcBorders>
              <w:top w:val="single" w:sz="8" w:space="0" w:color="auto"/>
              <w:left w:val="nil"/>
              <w:bottom w:val="single" w:sz="8" w:space="0" w:color="auto"/>
              <w:right w:val="single" w:sz="8" w:space="0" w:color="000000"/>
            </w:tcBorders>
            <w:shd w:val="clear" w:color="000000" w:fill="BFBFBF"/>
            <w:noWrap/>
            <w:vAlign w:val="center"/>
            <w:hideMark/>
          </w:tcPr>
          <w:p w14:paraId="39D63ABE"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Prinos iz seča obnavljanja </w:t>
            </w:r>
          </w:p>
        </w:tc>
        <w:tc>
          <w:tcPr>
            <w:tcW w:w="16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A985A12"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Intenzitet seča </w:t>
            </w:r>
          </w:p>
        </w:tc>
      </w:tr>
      <w:tr w:rsidR="00CC64D9" w:rsidRPr="00CC64D9" w14:paraId="72D7F4E6" w14:textId="77777777" w:rsidTr="00CC64D9">
        <w:trPr>
          <w:trHeight w:val="270"/>
          <w:jc w:val="center"/>
        </w:trPr>
        <w:tc>
          <w:tcPr>
            <w:tcW w:w="950" w:type="dxa"/>
            <w:vMerge/>
            <w:tcBorders>
              <w:top w:val="single" w:sz="8" w:space="0" w:color="auto"/>
              <w:left w:val="single" w:sz="8" w:space="0" w:color="auto"/>
              <w:bottom w:val="single" w:sz="8" w:space="0" w:color="000000"/>
              <w:right w:val="single" w:sz="8" w:space="0" w:color="auto"/>
            </w:tcBorders>
            <w:vAlign w:val="center"/>
            <w:hideMark/>
          </w:tcPr>
          <w:p w14:paraId="143A5724" w14:textId="77777777" w:rsidR="00CC64D9" w:rsidRPr="00CC64D9" w:rsidRDefault="00CC64D9" w:rsidP="00CC64D9">
            <w:pPr>
              <w:rPr>
                <w:rFonts w:ascii="Times New Roman" w:hAnsi="Times New Roman"/>
                <w:b/>
                <w:bCs/>
                <w:color w:val="000000"/>
                <w:sz w:val="20"/>
                <w:lang w:val="sr-Latn-RS" w:eastAsia="sr-Latn-RS"/>
              </w:rPr>
            </w:pPr>
          </w:p>
        </w:tc>
        <w:tc>
          <w:tcPr>
            <w:tcW w:w="889" w:type="dxa"/>
            <w:tcBorders>
              <w:top w:val="nil"/>
              <w:left w:val="nil"/>
              <w:bottom w:val="single" w:sz="8" w:space="0" w:color="auto"/>
              <w:right w:val="single" w:sz="8" w:space="0" w:color="auto"/>
            </w:tcBorders>
            <w:shd w:val="clear" w:color="000000" w:fill="BFBFBF"/>
            <w:noWrap/>
            <w:vAlign w:val="center"/>
            <w:hideMark/>
          </w:tcPr>
          <w:p w14:paraId="1D2DBECC"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 </w:t>
            </w:r>
          </w:p>
        </w:tc>
        <w:tc>
          <w:tcPr>
            <w:tcW w:w="1083" w:type="dxa"/>
            <w:tcBorders>
              <w:top w:val="nil"/>
              <w:left w:val="nil"/>
              <w:bottom w:val="single" w:sz="8" w:space="0" w:color="auto"/>
              <w:right w:val="single" w:sz="8" w:space="0" w:color="auto"/>
            </w:tcBorders>
            <w:shd w:val="clear" w:color="000000" w:fill="BFBFBF"/>
            <w:noWrap/>
            <w:vAlign w:val="center"/>
            <w:hideMark/>
          </w:tcPr>
          <w:p w14:paraId="7EFD4CDB"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V </w:t>
            </w:r>
          </w:p>
        </w:tc>
        <w:tc>
          <w:tcPr>
            <w:tcW w:w="628" w:type="dxa"/>
            <w:tcBorders>
              <w:top w:val="nil"/>
              <w:left w:val="nil"/>
              <w:bottom w:val="single" w:sz="8" w:space="0" w:color="auto"/>
              <w:right w:val="single" w:sz="8" w:space="0" w:color="auto"/>
            </w:tcBorders>
            <w:shd w:val="clear" w:color="000000" w:fill="BFBFBF"/>
            <w:noWrap/>
            <w:vAlign w:val="center"/>
            <w:hideMark/>
          </w:tcPr>
          <w:p w14:paraId="567A68F7"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ZV </w:t>
            </w:r>
          </w:p>
        </w:tc>
        <w:tc>
          <w:tcPr>
            <w:tcW w:w="711" w:type="dxa"/>
            <w:tcBorders>
              <w:top w:val="nil"/>
              <w:left w:val="nil"/>
              <w:bottom w:val="single" w:sz="8" w:space="0" w:color="auto"/>
              <w:right w:val="single" w:sz="8" w:space="0" w:color="auto"/>
            </w:tcBorders>
            <w:shd w:val="clear" w:color="000000" w:fill="BFBFBF"/>
            <w:noWrap/>
            <w:vAlign w:val="center"/>
            <w:hideMark/>
          </w:tcPr>
          <w:p w14:paraId="3119ABDD"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 </w:t>
            </w:r>
          </w:p>
        </w:tc>
        <w:tc>
          <w:tcPr>
            <w:tcW w:w="621" w:type="dxa"/>
            <w:tcBorders>
              <w:top w:val="nil"/>
              <w:left w:val="nil"/>
              <w:bottom w:val="single" w:sz="8" w:space="0" w:color="auto"/>
              <w:right w:val="single" w:sz="8" w:space="0" w:color="auto"/>
            </w:tcBorders>
            <w:shd w:val="clear" w:color="000000" w:fill="BFBFBF"/>
            <w:noWrap/>
            <w:vAlign w:val="center"/>
            <w:hideMark/>
          </w:tcPr>
          <w:p w14:paraId="40E318D9"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II </w:t>
            </w:r>
          </w:p>
        </w:tc>
        <w:tc>
          <w:tcPr>
            <w:tcW w:w="1021" w:type="dxa"/>
            <w:tcBorders>
              <w:top w:val="nil"/>
              <w:left w:val="nil"/>
              <w:bottom w:val="single" w:sz="8" w:space="0" w:color="auto"/>
              <w:right w:val="single" w:sz="8" w:space="0" w:color="auto"/>
            </w:tcBorders>
            <w:shd w:val="clear" w:color="000000" w:fill="BFBFBF"/>
            <w:noWrap/>
            <w:vAlign w:val="center"/>
            <w:hideMark/>
          </w:tcPr>
          <w:p w14:paraId="633D1552"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Ukupno </w:t>
            </w:r>
          </w:p>
        </w:tc>
        <w:tc>
          <w:tcPr>
            <w:tcW w:w="995" w:type="dxa"/>
            <w:tcBorders>
              <w:top w:val="nil"/>
              <w:left w:val="nil"/>
              <w:bottom w:val="single" w:sz="8" w:space="0" w:color="auto"/>
              <w:right w:val="single" w:sz="8" w:space="0" w:color="auto"/>
            </w:tcBorders>
            <w:shd w:val="clear" w:color="000000" w:fill="BFBFBF"/>
            <w:noWrap/>
            <w:vAlign w:val="center"/>
            <w:hideMark/>
          </w:tcPr>
          <w:p w14:paraId="3967D87C"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 </w:t>
            </w:r>
          </w:p>
        </w:tc>
        <w:tc>
          <w:tcPr>
            <w:tcW w:w="756" w:type="dxa"/>
            <w:tcBorders>
              <w:top w:val="nil"/>
              <w:left w:val="nil"/>
              <w:bottom w:val="single" w:sz="8" w:space="0" w:color="auto"/>
              <w:right w:val="single" w:sz="8" w:space="0" w:color="auto"/>
            </w:tcBorders>
            <w:shd w:val="clear" w:color="000000" w:fill="BFBFBF"/>
            <w:noWrap/>
            <w:vAlign w:val="center"/>
            <w:hideMark/>
          </w:tcPr>
          <w:p w14:paraId="5FE8E3E3"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II </w:t>
            </w:r>
          </w:p>
        </w:tc>
        <w:tc>
          <w:tcPr>
            <w:tcW w:w="1021" w:type="dxa"/>
            <w:tcBorders>
              <w:top w:val="nil"/>
              <w:left w:val="nil"/>
              <w:bottom w:val="single" w:sz="8" w:space="0" w:color="auto"/>
              <w:right w:val="single" w:sz="8" w:space="0" w:color="auto"/>
            </w:tcBorders>
            <w:shd w:val="clear" w:color="000000" w:fill="BFBFBF"/>
            <w:noWrap/>
            <w:vAlign w:val="center"/>
            <w:hideMark/>
          </w:tcPr>
          <w:p w14:paraId="047B6950"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Ukupno </w:t>
            </w:r>
          </w:p>
        </w:tc>
        <w:tc>
          <w:tcPr>
            <w:tcW w:w="81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0D83E07B"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m3/ha </w:t>
            </w:r>
          </w:p>
        </w:tc>
        <w:tc>
          <w:tcPr>
            <w:tcW w:w="821" w:type="dxa"/>
            <w:tcBorders>
              <w:top w:val="nil"/>
              <w:left w:val="nil"/>
              <w:bottom w:val="single" w:sz="8" w:space="0" w:color="auto"/>
              <w:right w:val="single" w:sz="8" w:space="0" w:color="auto"/>
            </w:tcBorders>
            <w:shd w:val="clear" w:color="000000" w:fill="BFBFBF"/>
            <w:noWrap/>
            <w:vAlign w:val="center"/>
            <w:hideMark/>
          </w:tcPr>
          <w:p w14:paraId="17478DED"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po P </w:t>
            </w:r>
          </w:p>
        </w:tc>
        <w:tc>
          <w:tcPr>
            <w:tcW w:w="859" w:type="dxa"/>
            <w:tcBorders>
              <w:top w:val="nil"/>
              <w:left w:val="nil"/>
              <w:bottom w:val="single" w:sz="8" w:space="0" w:color="auto"/>
              <w:right w:val="single" w:sz="8" w:space="0" w:color="auto"/>
            </w:tcBorders>
            <w:shd w:val="clear" w:color="000000" w:fill="BFBFBF"/>
            <w:noWrap/>
            <w:vAlign w:val="center"/>
            <w:hideMark/>
          </w:tcPr>
          <w:p w14:paraId="2F1C7C43"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po V </w:t>
            </w:r>
          </w:p>
        </w:tc>
      </w:tr>
      <w:tr w:rsidR="00CC64D9" w:rsidRPr="00CC64D9" w14:paraId="7068A56D" w14:textId="77777777" w:rsidTr="00CC64D9">
        <w:trPr>
          <w:trHeight w:val="270"/>
          <w:jc w:val="center"/>
        </w:trPr>
        <w:tc>
          <w:tcPr>
            <w:tcW w:w="950" w:type="dxa"/>
            <w:vMerge/>
            <w:tcBorders>
              <w:top w:val="single" w:sz="8" w:space="0" w:color="auto"/>
              <w:left w:val="single" w:sz="8" w:space="0" w:color="auto"/>
              <w:bottom w:val="single" w:sz="8" w:space="0" w:color="000000"/>
              <w:right w:val="single" w:sz="8" w:space="0" w:color="auto"/>
            </w:tcBorders>
            <w:vAlign w:val="center"/>
            <w:hideMark/>
          </w:tcPr>
          <w:p w14:paraId="61DAFE3C" w14:textId="77777777" w:rsidR="00CC64D9" w:rsidRPr="00CC64D9" w:rsidRDefault="00CC64D9" w:rsidP="00CC64D9">
            <w:pPr>
              <w:rPr>
                <w:rFonts w:ascii="Times New Roman" w:hAnsi="Times New Roman"/>
                <w:b/>
                <w:bCs/>
                <w:color w:val="000000"/>
                <w:sz w:val="20"/>
                <w:lang w:val="sr-Latn-RS" w:eastAsia="sr-Latn-RS"/>
              </w:rPr>
            </w:pPr>
          </w:p>
        </w:tc>
        <w:tc>
          <w:tcPr>
            <w:tcW w:w="889" w:type="dxa"/>
            <w:tcBorders>
              <w:top w:val="nil"/>
              <w:left w:val="nil"/>
              <w:bottom w:val="single" w:sz="8" w:space="0" w:color="auto"/>
              <w:right w:val="single" w:sz="8" w:space="0" w:color="auto"/>
            </w:tcBorders>
            <w:shd w:val="clear" w:color="000000" w:fill="BFBFBF"/>
            <w:noWrap/>
            <w:vAlign w:val="center"/>
            <w:hideMark/>
          </w:tcPr>
          <w:p w14:paraId="2958262E"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1083" w:type="dxa"/>
            <w:tcBorders>
              <w:top w:val="nil"/>
              <w:left w:val="nil"/>
              <w:bottom w:val="single" w:sz="8" w:space="0" w:color="auto"/>
              <w:right w:val="single" w:sz="8" w:space="0" w:color="auto"/>
            </w:tcBorders>
            <w:shd w:val="clear" w:color="000000" w:fill="BFBFBF"/>
            <w:noWrap/>
            <w:vAlign w:val="center"/>
            <w:hideMark/>
          </w:tcPr>
          <w:p w14:paraId="35BD7925"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628" w:type="dxa"/>
            <w:tcBorders>
              <w:top w:val="nil"/>
              <w:left w:val="nil"/>
              <w:bottom w:val="single" w:sz="8" w:space="0" w:color="auto"/>
              <w:right w:val="single" w:sz="8" w:space="0" w:color="auto"/>
            </w:tcBorders>
            <w:shd w:val="clear" w:color="000000" w:fill="BFBFBF"/>
            <w:noWrap/>
            <w:vAlign w:val="center"/>
            <w:hideMark/>
          </w:tcPr>
          <w:p w14:paraId="40DD5064"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711" w:type="dxa"/>
            <w:tcBorders>
              <w:top w:val="nil"/>
              <w:left w:val="nil"/>
              <w:bottom w:val="single" w:sz="8" w:space="0" w:color="auto"/>
              <w:right w:val="single" w:sz="8" w:space="0" w:color="auto"/>
            </w:tcBorders>
            <w:shd w:val="clear" w:color="000000" w:fill="BFBFBF"/>
            <w:noWrap/>
            <w:vAlign w:val="center"/>
            <w:hideMark/>
          </w:tcPr>
          <w:p w14:paraId="0561DEE7"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621" w:type="dxa"/>
            <w:tcBorders>
              <w:top w:val="nil"/>
              <w:left w:val="nil"/>
              <w:bottom w:val="single" w:sz="8" w:space="0" w:color="auto"/>
              <w:right w:val="single" w:sz="8" w:space="0" w:color="auto"/>
            </w:tcBorders>
            <w:shd w:val="clear" w:color="000000" w:fill="BFBFBF"/>
            <w:noWrap/>
            <w:vAlign w:val="center"/>
            <w:hideMark/>
          </w:tcPr>
          <w:p w14:paraId="16B0FDD7"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1021" w:type="dxa"/>
            <w:tcBorders>
              <w:top w:val="nil"/>
              <w:left w:val="nil"/>
              <w:bottom w:val="single" w:sz="8" w:space="0" w:color="auto"/>
              <w:right w:val="single" w:sz="8" w:space="0" w:color="auto"/>
            </w:tcBorders>
            <w:shd w:val="clear" w:color="000000" w:fill="BFBFBF"/>
            <w:noWrap/>
            <w:vAlign w:val="center"/>
            <w:hideMark/>
          </w:tcPr>
          <w:p w14:paraId="1F06E43E"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ha </w:t>
            </w:r>
          </w:p>
        </w:tc>
        <w:tc>
          <w:tcPr>
            <w:tcW w:w="995" w:type="dxa"/>
            <w:tcBorders>
              <w:top w:val="nil"/>
              <w:left w:val="nil"/>
              <w:bottom w:val="single" w:sz="8" w:space="0" w:color="auto"/>
              <w:right w:val="single" w:sz="8" w:space="0" w:color="auto"/>
            </w:tcBorders>
            <w:shd w:val="clear" w:color="000000" w:fill="BFBFBF"/>
            <w:noWrap/>
            <w:vAlign w:val="center"/>
            <w:hideMark/>
          </w:tcPr>
          <w:p w14:paraId="666EEEC5"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756" w:type="dxa"/>
            <w:tcBorders>
              <w:top w:val="nil"/>
              <w:left w:val="nil"/>
              <w:bottom w:val="single" w:sz="8" w:space="0" w:color="auto"/>
              <w:right w:val="single" w:sz="8" w:space="0" w:color="auto"/>
            </w:tcBorders>
            <w:shd w:val="clear" w:color="000000" w:fill="BFBFBF"/>
            <w:noWrap/>
            <w:vAlign w:val="center"/>
            <w:hideMark/>
          </w:tcPr>
          <w:p w14:paraId="48CAEA03"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1021" w:type="dxa"/>
            <w:tcBorders>
              <w:top w:val="nil"/>
              <w:left w:val="nil"/>
              <w:bottom w:val="single" w:sz="8" w:space="0" w:color="auto"/>
              <w:right w:val="single" w:sz="8" w:space="0" w:color="auto"/>
            </w:tcBorders>
            <w:shd w:val="clear" w:color="000000" w:fill="BFBFBF"/>
            <w:noWrap/>
            <w:vAlign w:val="center"/>
            <w:hideMark/>
          </w:tcPr>
          <w:p w14:paraId="2B8044E4"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m3 </w:t>
            </w:r>
          </w:p>
        </w:tc>
        <w:tc>
          <w:tcPr>
            <w:tcW w:w="814" w:type="dxa"/>
            <w:vMerge/>
            <w:tcBorders>
              <w:top w:val="nil"/>
              <w:left w:val="single" w:sz="8" w:space="0" w:color="auto"/>
              <w:bottom w:val="single" w:sz="8" w:space="0" w:color="000000"/>
              <w:right w:val="single" w:sz="8" w:space="0" w:color="auto"/>
            </w:tcBorders>
            <w:vAlign w:val="center"/>
            <w:hideMark/>
          </w:tcPr>
          <w:p w14:paraId="72DFA376" w14:textId="77777777" w:rsidR="00CC64D9" w:rsidRPr="00CC64D9" w:rsidRDefault="00CC64D9" w:rsidP="00CC64D9">
            <w:pPr>
              <w:rPr>
                <w:rFonts w:ascii="Times New Roman" w:hAnsi="Times New Roman"/>
                <w:b/>
                <w:bCs/>
                <w:color w:val="000000"/>
                <w:sz w:val="20"/>
                <w:lang w:val="sr-Latn-RS" w:eastAsia="sr-Latn-RS"/>
              </w:rPr>
            </w:pPr>
          </w:p>
        </w:tc>
        <w:tc>
          <w:tcPr>
            <w:tcW w:w="821" w:type="dxa"/>
            <w:tcBorders>
              <w:top w:val="nil"/>
              <w:left w:val="nil"/>
              <w:bottom w:val="single" w:sz="8" w:space="0" w:color="auto"/>
              <w:right w:val="single" w:sz="8" w:space="0" w:color="auto"/>
            </w:tcBorders>
            <w:shd w:val="clear" w:color="000000" w:fill="BFBFBF"/>
            <w:noWrap/>
            <w:vAlign w:val="center"/>
            <w:hideMark/>
          </w:tcPr>
          <w:p w14:paraId="088ECE65"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 </w:t>
            </w:r>
          </w:p>
        </w:tc>
        <w:tc>
          <w:tcPr>
            <w:tcW w:w="859" w:type="dxa"/>
            <w:tcBorders>
              <w:top w:val="nil"/>
              <w:left w:val="nil"/>
              <w:bottom w:val="single" w:sz="8" w:space="0" w:color="auto"/>
              <w:right w:val="single" w:sz="8" w:space="0" w:color="auto"/>
            </w:tcBorders>
            <w:shd w:val="clear" w:color="000000" w:fill="BFBFBF"/>
            <w:noWrap/>
            <w:vAlign w:val="center"/>
            <w:hideMark/>
          </w:tcPr>
          <w:p w14:paraId="6990BB27" w14:textId="77777777" w:rsidR="00CC64D9" w:rsidRPr="00CC64D9" w:rsidRDefault="00CC64D9" w:rsidP="00CC64D9">
            <w:pPr>
              <w:jc w:val="center"/>
              <w:rPr>
                <w:rFonts w:ascii="Times New Roman" w:hAnsi="Times New Roman"/>
                <w:b/>
                <w:bCs/>
                <w:color w:val="000000"/>
                <w:sz w:val="20"/>
                <w:lang w:val="sr-Latn-RS" w:eastAsia="sr-Latn-RS"/>
              </w:rPr>
            </w:pPr>
            <w:r w:rsidRPr="00CC64D9">
              <w:rPr>
                <w:rFonts w:ascii="Times New Roman" w:hAnsi="Times New Roman"/>
                <w:b/>
                <w:bCs/>
                <w:color w:val="000000"/>
                <w:sz w:val="20"/>
                <w:lang w:val="sr-Latn-RS" w:eastAsia="sr-Latn-RS"/>
              </w:rPr>
              <w:t xml:space="preserve"> % </w:t>
            </w:r>
          </w:p>
        </w:tc>
      </w:tr>
      <w:tr w:rsidR="00CC64D9" w:rsidRPr="00CC64D9" w14:paraId="401B942D"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99F33C4"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1110</w:t>
            </w:r>
          </w:p>
        </w:tc>
        <w:tc>
          <w:tcPr>
            <w:tcW w:w="889" w:type="dxa"/>
            <w:tcBorders>
              <w:top w:val="nil"/>
              <w:left w:val="nil"/>
              <w:bottom w:val="single" w:sz="8" w:space="0" w:color="auto"/>
              <w:right w:val="single" w:sz="8" w:space="0" w:color="auto"/>
            </w:tcBorders>
            <w:shd w:val="clear" w:color="auto" w:fill="auto"/>
            <w:noWrap/>
            <w:vAlign w:val="center"/>
            <w:hideMark/>
          </w:tcPr>
          <w:p w14:paraId="6B91D911"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13.50</w:t>
            </w:r>
          </w:p>
        </w:tc>
        <w:tc>
          <w:tcPr>
            <w:tcW w:w="1083" w:type="dxa"/>
            <w:tcBorders>
              <w:top w:val="nil"/>
              <w:left w:val="nil"/>
              <w:bottom w:val="single" w:sz="8" w:space="0" w:color="auto"/>
              <w:right w:val="single" w:sz="8" w:space="0" w:color="auto"/>
            </w:tcBorders>
            <w:shd w:val="clear" w:color="auto" w:fill="auto"/>
            <w:noWrap/>
            <w:vAlign w:val="center"/>
            <w:hideMark/>
          </w:tcPr>
          <w:p w14:paraId="55414C8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1,265.9</w:t>
            </w:r>
          </w:p>
        </w:tc>
        <w:tc>
          <w:tcPr>
            <w:tcW w:w="628" w:type="dxa"/>
            <w:tcBorders>
              <w:top w:val="nil"/>
              <w:left w:val="nil"/>
              <w:bottom w:val="single" w:sz="8" w:space="0" w:color="auto"/>
              <w:right w:val="single" w:sz="8" w:space="0" w:color="auto"/>
            </w:tcBorders>
            <w:shd w:val="clear" w:color="auto" w:fill="auto"/>
            <w:noWrap/>
            <w:vAlign w:val="center"/>
            <w:hideMark/>
          </w:tcPr>
          <w:p w14:paraId="45227BF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39.4</w:t>
            </w:r>
          </w:p>
        </w:tc>
        <w:tc>
          <w:tcPr>
            <w:tcW w:w="711" w:type="dxa"/>
            <w:tcBorders>
              <w:top w:val="nil"/>
              <w:left w:val="nil"/>
              <w:bottom w:val="single" w:sz="8" w:space="0" w:color="auto"/>
              <w:right w:val="single" w:sz="8" w:space="0" w:color="auto"/>
            </w:tcBorders>
            <w:shd w:val="clear" w:color="auto" w:fill="auto"/>
            <w:noWrap/>
            <w:vAlign w:val="center"/>
            <w:hideMark/>
          </w:tcPr>
          <w:p w14:paraId="56F9814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3.29</w:t>
            </w:r>
          </w:p>
        </w:tc>
        <w:tc>
          <w:tcPr>
            <w:tcW w:w="621" w:type="dxa"/>
            <w:tcBorders>
              <w:top w:val="nil"/>
              <w:left w:val="nil"/>
              <w:bottom w:val="single" w:sz="8" w:space="0" w:color="auto"/>
              <w:right w:val="single" w:sz="8" w:space="0" w:color="auto"/>
            </w:tcBorders>
            <w:shd w:val="clear" w:color="auto" w:fill="auto"/>
            <w:noWrap/>
            <w:vAlign w:val="center"/>
            <w:hideMark/>
          </w:tcPr>
          <w:p w14:paraId="3CE23C0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1.59</w:t>
            </w:r>
          </w:p>
        </w:tc>
        <w:tc>
          <w:tcPr>
            <w:tcW w:w="1021" w:type="dxa"/>
            <w:tcBorders>
              <w:top w:val="nil"/>
              <w:left w:val="nil"/>
              <w:bottom w:val="single" w:sz="8" w:space="0" w:color="auto"/>
              <w:right w:val="single" w:sz="8" w:space="0" w:color="auto"/>
            </w:tcBorders>
            <w:shd w:val="clear" w:color="000000" w:fill="FFFFFF"/>
            <w:noWrap/>
            <w:vAlign w:val="center"/>
            <w:hideMark/>
          </w:tcPr>
          <w:p w14:paraId="4E25458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4.88</w:t>
            </w:r>
          </w:p>
        </w:tc>
        <w:tc>
          <w:tcPr>
            <w:tcW w:w="995" w:type="dxa"/>
            <w:tcBorders>
              <w:top w:val="nil"/>
              <w:left w:val="nil"/>
              <w:bottom w:val="single" w:sz="8" w:space="0" w:color="auto"/>
              <w:right w:val="single" w:sz="8" w:space="0" w:color="auto"/>
            </w:tcBorders>
            <w:shd w:val="clear" w:color="auto" w:fill="auto"/>
            <w:noWrap/>
            <w:vAlign w:val="center"/>
            <w:hideMark/>
          </w:tcPr>
          <w:p w14:paraId="06E8873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348.9</w:t>
            </w:r>
          </w:p>
        </w:tc>
        <w:tc>
          <w:tcPr>
            <w:tcW w:w="756" w:type="dxa"/>
            <w:tcBorders>
              <w:top w:val="nil"/>
              <w:left w:val="nil"/>
              <w:bottom w:val="single" w:sz="8" w:space="0" w:color="auto"/>
              <w:right w:val="single" w:sz="8" w:space="0" w:color="auto"/>
            </w:tcBorders>
            <w:shd w:val="clear" w:color="auto" w:fill="auto"/>
            <w:noWrap/>
            <w:vAlign w:val="center"/>
            <w:hideMark/>
          </w:tcPr>
          <w:p w14:paraId="2196F2B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229.2</w:t>
            </w:r>
          </w:p>
        </w:tc>
        <w:tc>
          <w:tcPr>
            <w:tcW w:w="1021" w:type="dxa"/>
            <w:tcBorders>
              <w:top w:val="nil"/>
              <w:left w:val="nil"/>
              <w:bottom w:val="single" w:sz="8" w:space="0" w:color="auto"/>
              <w:right w:val="single" w:sz="8" w:space="0" w:color="auto"/>
            </w:tcBorders>
            <w:shd w:val="clear" w:color="000000" w:fill="FFFFFF"/>
            <w:noWrap/>
            <w:vAlign w:val="center"/>
            <w:hideMark/>
          </w:tcPr>
          <w:p w14:paraId="36E910E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578.1</w:t>
            </w:r>
          </w:p>
        </w:tc>
        <w:tc>
          <w:tcPr>
            <w:tcW w:w="814" w:type="dxa"/>
            <w:tcBorders>
              <w:top w:val="nil"/>
              <w:left w:val="nil"/>
              <w:bottom w:val="single" w:sz="8" w:space="0" w:color="auto"/>
              <w:right w:val="single" w:sz="8" w:space="0" w:color="auto"/>
            </w:tcBorders>
            <w:shd w:val="clear" w:color="000000" w:fill="FFFFFF"/>
            <w:noWrap/>
            <w:vAlign w:val="center"/>
            <w:hideMark/>
          </w:tcPr>
          <w:p w14:paraId="2639FB8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118.5</w:t>
            </w:r>
          </w:p>
        </w:tc>
        <w:tc>
          <w:tcPr>
            <w:tcW w:w="821" w:type="dxa"/>
            <w:tcBorders>
              <w:top w:val="nil"/>
              <w:left w:val="nil"/>
              <w:bottom w:val="single" w:sz="8" w:space="0" w:color="auto"/>
              <w:right w:val="single" w:sz="8" w:space="0" w:color="auto"/>
            </w:tcBorders>
            <w:shd w:val="clear" w:color="000000" w:fill="FFFFFF"/>
            <w:noWrap/>
            <w:vAlign w:val="center"/>
            <w:hideMark/>
          </w:tcPr>
          <w:p w14:paraId="197452A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36.1</w:t>
            </w:r>
          </w:p>
        </w:tc>
        <w:tc>
          <w:tcPr>
            <w:tcW w:w="859" w:type="dxa"/>
            <w:tcBorders>
              <w:top w:val="nil"/>
              <w:left w:val="nil"/>
              <w:bottom w:val="single" w:sz="8" w:space="0" w:color="auto"/>
              <w:right w:val="single" w:sz="8" w:space="0" w:color="auto"/>
            </w:tcBorders>
            <w:shd w:val="clear" w:color="000000" w:fill="FFFFFF"/>
            <w:noWrap/>
            <w:vAlign w:val="center"/>
            <w:hideMark/>
          </w:tcPr>
          <w:p w14:paraId="1E94736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45.7</w:t>
            </w:r>
          </w:p>
        </w:tc>
      </w:tr>
      <w:tr w:rsidR="00CC64D9" w:rsidRPr="00CC64D9" w14:paraId="197ACA45"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D105BCF"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1120</w:t>
            </w:r>
          </w:p>
        </w:tc>
        <w:tc>
          <w:tcPr>
            <w:tcW w:w="889" w:type="dxa"/>
            <w:tcBorders>
              <w:top w:val="nil"/>
              <w:left w:val="nil"/>
              <w:bottom w:val="single" w:sz="8" w:space="0" w:color="auto"/>
              <w:right w:val="single" w:sz="8" w:space="0" w:color="auto"/>
            </w:tcBorders>
            <w:shd w:val="clear" w:color="auto" w:fill="auto"/>
            <w:noWrap/>
            <w:vAlign w:val="center"/>
            <w:hideMark/>
          </w:tcPr>
          <w:p w14:paraId="779F0FC1"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6.69</w:t>
            </w:r>
          </w:p>
        </w:tc>
        <w:tc>
          <w:tcPr>
            <w:tcW w:w="1083" w:type="dxa"/>
            <w:tcBorders>
              <w:top w:val="nil"/>
              <w:left w:val="nil"/>
              <w:bottom w:val="single" w:sz="8" w:space="0" w:color="auto"/>
              <w:right w:val="single" w:sz="8" w:space="0" w:color="auto"/>
            </w:tcBorders>
            <w:shd w:val="clear" w:color="auto" w:fill="auto"/>
            <w:noWrap/>
            <w:vAlign w:val="center"/>
            <w:hideMark/>
          </w:tcPr>
          <w:p w14:paraId="2C2C4D2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741.0</w:t>
            </w:r>
          </w:p>
        </w:tc>
        <w:tc>
          <w:tcPr>
            <w:tcW w:w="628" w:type="dxa"/>
            <w:tcBorders>
              <w:top w:val="nil"/>
              <w:left w:val="nil"/>
              <w:bottom w:val="single" w:sz="8" w:space="0" w:color="auto"/>
              <w:right w:val="single" w:sz="8" w:space="0" w:color="auto"/>
            </w:tcBorders>
            <w:shd w:val="clear" w:color="auto" w:fill="auto"/>
            <w:noWrap/>
            <w:vAlign w:val="center"/>
            <w:hideMark/>
          </w:tcPr>
          <w:p w14:paraId="3A99D77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26.9</w:t>
            </w:r>
          </w:p>
        </w:tc>
        <w:tc>
          <w:tcPr>
            <w:tcW w:w="711" w:type="dxa"/>
            <w:tcBorders>
              <w:top w:val="nil"/>
              <w:left w:val="nil"/>
              <w:bottom w:val="single" w:sz="8" w:space="0" w:color="auto"/>
              <w:right w:val="single" w:sz="8" w:space="0" w:color="auto"/>
            </w:tcBorders>
            <w:shd w:val="clear" w:color="auto" w:fill="auto"/>
            <w:noWrap/>
            <w:vAlign w:val="center"/>
            <w:hideMark/>
          </w:tcPr>
          <w:p w14:paraId="3AEBF6C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1.76</w:t>
            </w:r>
          </w:p>
        </w:tc>
        <w:tc>
          <w:tcPr>
            <w:tcW w:w="621" w:type="dxa"/>
            <w:tcBorders>
              <w:top w:val="nil"/>
              <w:left w:val="nil"/>
              <w:bottom w:val="single" w:sz="8" w:space="0" w:color="auto"/>
              <w:right w:val="single" w:sz="8" w:space="0" w:color="auto"/>
            </w:tcBorders>
            <w:shd w:val="clear" w:color="auto" w:fill="auto"/>
            <w:noWrap/>
            <w:vAlign w:val="center"/>
            <w:hideMark/>
          </w:tcPr>
          <w:p w14:paraId="0967F90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0.95</w:t>
            </w:r>
          </w:p>
        </w:tc>
        <w:tc>
          <w:tcPr>
            <w:tcW w:w="1021" w:type="dxa"/>
            <w:tcBorders>
              <w:top w:val="nil"/>
              <w:left w:val="nil"/>
              <w:bottom w:val="single" w:sz="8" w:space="0" w:color="auto"/>
              <w:right w:val="single" w:sz="8" w:space="0" w:color="auto"/>
            </w:tcBorders>
            <w:shd w:val="clear" w:color="000000" w:fill="FFFFFF"/>
            <w:noWrap/>
            <w:vAlign w:val="center"/>
            <w:hideMark/>
          </w:tcPr>
          <w:p w14:paraId="74C86FB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2.71</w:t>
            </w:r>
          </w:p>
        </w:tc>
        <w:tc>
          <w:tcPr>
            <w:tcW w:w="995" w:type="dxa"/>
            <w:tcBorders>
              <w:top w:val="nil"/>
              <w:left w:val="nil"/>
              <w:bottom w:val="single" w:sz="8" w:space="0" w:color="auto"/>
              <w:right w:val="single" w:sz="8" w:space="0" w:color="auto"/>
            </w:tcBorders>
            <w:shd w:val="clear" w:color="auto" w:fill="auto"/>
            <w:noWrap/>
            <w:vAlign w:val="center"/>
            <w:hideMark/>
          </w:tcPr>
          <w:p w14:paraId="48734701"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245.2</w:t>
            </w:r>
          </w:p>
        </w:tc>
        <w:tc>
          <w:tcPr>
            <w:tcW w:w="756" w:type="dxa"/>
            <w:tcBorders>
              <w:top w:val="nil"/>
              <w:left w:val="nil"/>
              <w:bottom w:val="single" w:sz="8" w:space="0" w:color="auto"/>
              <w:right w:val="single" w:sz="8" w:space="0" w:color="auto"/>
            </w:tcBorders>
            <w:shd w:val="clear" w:color="auto" w:fill="auto"/>
            <w:noWrap/>
            <w:vAlign w:val="center"/>
            <w:hideMark/>
          </w:tcPr>
          <w:p w14:paraId="0977C4C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177.0</w:t>
            </w:r>
          </w:p>
        </w:tc>
        <w:tc>
          <w:tcPr>
            <w:tcW w:w="1021" w:type="dxa"/>
            <w:tcBorders>
              <w:top w:val="nil"/>
              <w:left w:val="nil"/>
              <w:bottom w:val="single" w:sz="8" w:space="0" w:color="auto"/>
              <w:right w:val="single" w:sz="8" w:space="0" w:color="auto"/>
            </w:tcBorders>
            <w:shd w:val="clear" w:color="000000" w:fill="FFFFFF"/>
            <w:noWrap/>
            <w:vAlign w:val="center"/>
            <w:hideMark/>
          </w:tcPr>
          <w:p w14:paraId="52C426A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422.2</w:t>
            </w:r>
          </w:p>
        </w:tc>
        <w:tc>
          <w:tcPr>
            <w:tcW w:w="814" w:type="dxa"/>
            <w:tcBorders>
              <w:top w:val="nil"/>
              <w:left w:val="nil"/>
              <w:bottom w:val="single" w:sz="8" w:space="0" w:color="auto"/>
              <w:right w:val="single" w:sz="8" w:space="0" w:color="auto"/>
            </w:tcBorders>
            <w:shd w:val="clear" w:color="000000" w:fill="FFFFFF"/>
            <w:noWrap/>
            <w:vAlign w:val="center"/>
            <w:hideMark/>
          </w:tcPr>
          <w:p w14:paraId="4A0CEA1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155.8</w:t>
            </w:r>
          </w:p>
        </w:tc>
        <w:tc>
          <w:tcPr>
            <w:tcW w:w="821" w:type="dxa"/>
            <w:tcBorders>
              <w:top w:val="nil"/>
              <w:left w:val="nil"/>
              <w:bottom w:val="single" w:sz="8" w:space="0" w:color="auto"/>
              <w:right w:val="single" w:sz="8" w:space="0" w:color="auto"/>
            </w:tcBorders>
            <w:shd w:val="clear" w:color="000000" w:fill="FFFFFF"/>
            <w:noWrap/>
            <w:vAlign w:val="center"/>
            <w:hideMark/>
          </w:tcPr>
          <w:p w14:paraId="6C7DE22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40.5</w:t>
            </w:r>
          </w:p>
        </w:tc>
        <w:tc>
          <w:tcPr>
            <w:tcW w:w="859" w:type="dxa"/>
            <w:tcBorders>
              <w:top w:val="nil"/>
              <w:left w:val="nil"/>
              <w:bottom w:val="single" w:sz="8" w:space="0" w:color="auto"/>
              <w:right w:val="single" w:sz="8" w:space="0" w:color="auto"/>
            </w:tcBorders>
            <w:shd w:val="clear" w:color="000000" w:fill="FFFFFF"/>
            <w:noWrap/>
            <w:vAlign w:val="center"/>
            <w:hideMark/>
          </w:tcPr>
          <w:p w14:paraId="345AC66B"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57.0</w:t>
            </w:r>
          </w:p>
        </w:tc>
      </w:tr>
      <w:tr w:rsidR="00CC64D9" w:rsidRPr="00CC64D9" w14:paraId="047B3922"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16AE72EA"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1210</w:t>
            </w:r>
          </w:p>
        </w:tc>
        <w:tc>
          <w:tcPr>
            <w:tcW w:w="889" w:type="dxa"/>
            <w:tcBorders>
              <w:top w:val="nil"/>
              <w:left w:val="nil"/>
              <w:bottom w:val="single" w:sz="8" w:space="0" w:color="auto"/>
              <w:right w:val="single" w:sz="8" w:space="0" w:color="auto"/>
            </w:tcBorders>
            <w:shd w:val="clear" w:color="auto" w:fill="auto"/>
            <w:noWrap/>
            <w:vAlign w:val="center"/>
            <w:hideMark/>
          </w:tcPr>
          <w:p w14:paraId="3D7B372D" w14:textId="5A28B3F5"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w:t>
            </w:r>
            <w:r w:rsidR="00322889">
              <w:rPr>
                <w:rFonts w:ascii="Times New Roman" w:hAnsi="Times New Roman"/>
                <w:color w:val="000000"/>
                <w:sz w:val="18"/>
                <w:szCs w:val="18"/>
                <w:lang w:val="sr-Latn-RS" w:eastAsia="sr-Latn-RS"/>
              </w:rPr>
              <w:t>,</w:t>
            </w:r>
            <w:r w:rsidRPr="00CC64D9">
              <w:rPr>
                <w:rFonts w:ascii="Times New Roman" w:hAnsi="Times New Roman"/>
                <w:color w:val="000000"/>
                <w:sz w:val="18"/>
                <w:szCs w:val="18"/>
                <w:lang w:val="sr-Latn-RS" w:eastAsia="sr-Latn-RS"/>
              </w:rPr>
              <w:t>023.35</w:t>
            </w:r>
          </w:p>
        </w:tc>
        <w:tc>
          <w:tcPr>
            <w:tcW w:w="1083" w:type="dxa"/>
            <w:tcBorders>
              <w:top w:val="nil"/>
              <w:left w:val="nil"/>
              <w:bottom w:val="single" w:sz="8" w:space="0" w:color="auto"/>
              <w:right w:val="single" w:sz="8" w:space="0" w:color="auto"/>
            </w:tcBorders>
            <w:shd w:val="clear" w:color="auto" w:fill="auto"/>
            <w:noWrap/>
            <w:vAlign w:val="center"/>
            <w:hideMark/>
          </w:tcPr>
          <w:p w14:paraId="3B008DB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110,191.1</w:t>
            </w:r>
          </w:p>
        </w:tc>
        <w:tc>
          <w:tcPr>
            <w:tcW w:w="628" w:type="dxa"/>
            <w:tcBorders>
              <w:top w:val="nil"/>
              <w:left w:val="nil"/>
              <w:bottom w:val="single" w:sz="8" w:space="0" w:color="auto"/>
              <w:right w:val="single" w:sz="8" w:space="0" w:color="auto"/>
            </w:tcBorders>
            <w:shd w:val="clear" w:color="auto" w:fill="auto"/>
            <w:noWrap/>
            <w:vAlign w:val="center"/>
            <w:hideMark/>
          </w:tcPr>
          <w:p w14:paraId="1F49938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630.4</w:t>
            </w:r>
          </w:p>
        </w:tc>
        <w:tc>
          <w:tcPr>
            <w:tcW w:w="711" w:type="dxa"/>
            <w:tcBorders>
              <w:top w:val="nil"/>
              <w:left w:val="nil"/>
              <w:bottom w:val="single" w:sz="8" w:space="0" w:color="auto"/>
              <w:right w:val="single" w:sz="8" w:space="0" w:color="auto"/>
            </w:tcBorders>
            <w:shd w:val="clear" w:color="auto" w:fill="auto"/>
            <w:noWrap/>
            <w:vAlign w:val="center"/>
            <w:hideMark/>
          </w:tcPr>
          <w:p w14:paraId="64AE5B8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550.75</w:t>
            </w:r>
          </w:p>
        </w:tc>
        <w:tc>
          <w:tcPr>
            <w:tcW w:w="621" w:type="dxa"/>
            <w:tcBorders>
              <w:top w:val="nil"/>
              <w:left w:val="nil"/>
              <w:bottom w:val="single" w:sz="8" w:space="0" w:color="auto"/>
              <w:right w:val="single" w:sz="8" w:space="0" w:color="auto"/>
            </w:tcBorders>
            <w:shd w:val="clear" w:color="auto" w:fill="auto"/>
            <w:noWrap/>
            <w:vAlign w:val="center"/>
            <w:hideMark/>
          </w:tcPr>
          <w:p w14:paraId="0FFABCBD"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18.84</w:t>
            </w:r>
          </w:p>
        </w:tc>
        <w:tc>
          <w:tcPr>
            <w:tcW w:w="1021" w:type="dxa"/>
            <w:tcBorders>
              <w:top w:val="nil"/>
              <w:left w:val="nil"/>
              <w:bottom w:val="single" w:sz="8" w:space="0" w:color="auto"/>
              <w:right w:val="single" w:sz="8" w:space="0" w:color="auto"/>
            </w:tcBorders>
            <w:shd w:val="clear" w:color="000000" w:fill="FFFFFF"/>
            <w:noWrap/>
            <w:vAlign w:val="center"/>
            <w:hideMark/>
          </w:tcPr>
          <w:p w14:paraId="21275EF3"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569.59</w:t>
            </w:r>
          </w:p>
        </w:tc>
        <w:tc>
          <w:tcPr>
            <w:tcW w:w="995" w:type="dxa"/>
            <w:tcBorders>
              <w:top w:val="nil"/>
              <w:left w:val="nil"/>
              <w:bottom w:val="single" w:sz="8" w:space="0" w:color="auto"/>
              <w:right w:val="single" w:sz="8" w:space="0" w:color="auto"/>
            </w:tcBorders>
            <w:shd w:val="clear" w:color="auto" w:fill="auto"/>
            <w:noWrap/>
            <w:vAlign w:val="center"/>
            <w:hideMark/>
          </w:tcPr>
          <w:p w14:paraId="7E72644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100,212.4</w:t>
            </w:r>
          </w:p>
        </w:tc>
        <w:tc>
          <w:tcPr>
            <w:tcW w:w="756" w:type="dxa"/>
            <w:tcBorders>
              <w:top w:val="nil"/>
              <w:left w:val="nil"/>
              <w:bottom w:val="single" w:sz="8" w:space="0" w:color="auto"/>
              <w:right w:val="single" w:sz="8" w:space="0" w:color="auto"/>
            </w:tcBorders>
            <w:shd w:val="clear" w:color="auto" w:fill="auto"/>
            <w:noWrap/>
            <w:vAlign w:val="center"/>
            <w:hideMark/>
          </w:tcPr>
          <w:p w14:paraId="057D9CA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3,506.0</w:t>
            </w:r>
          </w:p>
        </w:tc>
        <w:tc>
          <w:tcPr>
            <w:tcW w:w="1021" w:type="dxa"/>
            <w:tcBorders>
              <w:top w:val="nil"/>
              <w:left w:val="nil"/>
              <w:bottom w:val="single" w:sz="8" w:space="0" w:color="auto"/>
              <w:right w:val="single" w:sz="8" w:space="0" w:color="auto"/>
            </w:tcBorders>
            <w:shd w:val="clear" w:color="000000" w:fill="FFFFFF"/>
            <w:noWrap/>
            <w:vAlign w:val="center"/>
            <w:hideMark/>
          </w:tcPr>
          <w:p w14:paraId="3EEFC0F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103,718.4</w:t>
            </w:r>
          </w:p>
        </w:tc>
        <w:tc>
          <w:tcPr>
            <w:tcW w:w="814" w:type="dxa"/>
            <w:tcBorders>
              <w:top w:val="nil"/>
              <w:left w:val="nil"/>
              <w:bottom w:val="single" w:sz="8" w:space="0" w:color="auto"/>
              <w:right w:val="single" w:sz="8" w:space="0" w:color="auto"/>
            </w:tcBorders>
            <w:shd w:val="clear" w:color="000000" w:fill="FFFFFF"/>
            <w:noWrap/>
            <w:vAlign w:val="center"/>
            <w:hideMark/>
          </w:tcPr>
          <w:p w14:paraId="0ECA4E6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182.1</w:t>
            </w:r>
          </w:p>
        </w:tc>
        <w:tc>
          <w:tcPr>
            <w:tcW w:w="821" w:type="dxa"/>
            <w:tcBorders>
              <w:top w:val="nil"/>
              <w:left w:val="nil"/>
              <w:bottom w:val="single" w:sz="8" w:space="0" w:color="auto"/>
              <w:right w:val="single" w:sz="8" w:space="0" w:color="auto"/>
            </w:tcBorders>
            <w:shd w:val="clear" w:color="000000" w:fill="FFFFFF"/>
            <w:noWrap/>
            <w:vAlign w:val="center"/>
            <w:hideMark/>
          </w:tcPr>
          <w:p w14:paraId="022D646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55.7</w:t>
            </w:r>
          </w:p>
        </w:tc>
        <w:tc>
          <w:tcPr>
            <w:tcW w:w="859" w:type="dxa"/>
            <w:tcBorders>
              <w:top w:val="nil"/>
              <w:left w:val="nil"/>
              <w:bottom w:val="single" w:sz="8" w:space="0" w:color="auto"/>
              <w:right w:val="single" w:sz="8" w:space="0" w:color="auto"/>
            </w:tcBorders>
            <w:shd w:val="clear" w:color="000000" w:fill="FFFFFF"/>
            <w:noWrap/>
            <w:vAlign w:val="center"/>
            <w:hideMark/>
          </w:tcPr>
          <w:p w14:paraId="2271D81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94.1</w:t>
            </w:r>
          </w:p>
        </w:tc>
      </w:tr>
      <w:tr w:rsidR="00CC64D9" w:rsidRPr="00CC64D9" w14:paraId="616AF5F6"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064B8ADF"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2410</w:t>
            </w:r>
          </w:p>
        </w:tc>
        <w:tc>
          <w:tcPr>
            <w:tcW w:w="889" w:type="dxa"/>
            <w:tcBorders>
              <w:top w:val="nil"/>
              <w:left w:val="nil"/>
              <w:bottom w:val="single" w:sz="8" w:space="0" w:color="auto"/>
              <w:right w:val="single" w:sz="8" w:space="0" w:color="auto"/>
            </w:tcBorders>
            <w:shd w:val="clear" w:color="auto" w:fill="auto"/>
            <w:noWrap/>
            <w:vAlign w:val="center"/>
            <w:hideMark/>
          </w:tcPr>
          <w:p w14:paraId="1B1B455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22.04</w:t>
            </w:r>
          </w:p>
        </w:tc>
        <w:tc>
          <w:tcPr>
            <w:tcW w:w="1083" w:type="dxa"/>
            <w:tcBorders>
              <w:top w:val="nil"/>
              <w:left w:val="nil"/>
              <w:bottom w:val="single" w:sz="8" w:space="0" w:color="auto"/>
              <w:right w:val="single" w:sz="8" w:space="0" w:color="auto"/>
            </w:tcBorders>
            <w:shd w:val="clear" w:color="auto" w:fill="auto"/>
            <w:noWrap/>
            <w:vAlign w:val="center"/>
            <w:hideMark/>
          </w:tcPr>
          <w:p w14:paraId="0040A4A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3,668.0</w:t>
            </w:r>
          </w:p>
        </w:tc>
        <w:tc>
          <w:tcPr>
            <w:tcW w:w="628" w:type="dxa"/>
            <w:tcBorders>
              <w:top w:val="nil"/>
              <w:left w:val="nil"/>
              <w:bottom w:val="single" w:sz="8" w:space="0" w:color="auto"/>
              <w:right w:val="single" w:sz="8" w:space="0" w:color="auto"/>
            </w:tcBorders>
            <w:shd w:val="clear" w:color="auto" w:fill="auto"/>
            <w:noWrap/>
            <w:vAlign w:val="center"/>
            <w:hideMark/>
          </w:tcPr>
          <w:p w14:paraId="4AFA5AE9"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51.5</w:t>
            </w:r>
          </w:p>
        </w:tc>
        <w:tc>
          <w:tcPr>
            <w:tcW w:w="711" w:type="dxa"/>
            <w:tcBorders>
              <w:top w:val="nil"/>
              <w:left w:val="nil"/>
              <w:bottom w:val="single" w:sz="8" w:space="0" w:color="auto"/>
              <w:right w:val="single" w:sz="8" w:space="0" w:color="auto"/>
            </w:tcBorders>
            <w:shd w:val="clear" w:color="auto" w:fill="auto"/>
            <w:noWrap/>
            <w:vAlign w:val="center"/>
            <w:hideMark/>
          </w:tcPr>
          <w:p w14:paraId="017E833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4.59</w:t>
            </w:r>
          </w:p>
        </w:tc>
        <w:tc>
          <w:tcPr>
            <w:tcW w:w="621" w:type="dxa"/>
            <w:tcBorders>
              <w:top w:val="nil"/>
              <w:left w:val="nil"/>
              <w:bottom w:val="single" w:sz="8" w:space="0" w:color="auto"/>
              <w:right w:val="single" w:sz="8" w:space="0" w:color="auto"/>
            </w:tcBorders>
            <w:shd w:val="clear" w:color="auto" w:fill="auto"/>
            <w:noWrap/>
            <w:vAlign w:val="center"/>
            <w:hideMark/>
          </w:tcPr>
          <w:p w14:paraId="6D7CFD1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1.32</w:t>
            </w:r>
          </w:p>
        </w:tc>
        <w:tc>
          <w:tcPr>
            <w:tcW w:w="1021" w:type="dxa"/>
            <w:tcBorders>
              <w:top w:val="nil"/>
              <w:left w:val="nil"/>
              <w:bottom w:val="single" w:sz="8" w:space="0" w:color="auto"/>
              <w:right w:val="single" w:sz="8" w:space="0" w:color="auto"/>
            </w:tcBorders>
            <w:shd w:val="clear" w:color="000000" w:fill="FFFFFF"/>
            <w:noWrap/>
            <w:vAlign w:val="center"/>
            <w:hideMark/>
          </w:tcPr>
          <w:p w14:paraId="6F0758D0"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5.91</w:t>
            </w:r>
          </w:p>
        </w:tc>
        <w:tc>
          <w:tcPr>
            <w:tcW w:w="995" w:type="dxa"/>
            <w:tcBorders>
              <w:top w:val="nil"/>
              <w:left w:val="nil"/>
              <w:bottom w:val="single" w:sz="8" w:space="0" w:color="auto"/>
              <w:right w:val="single" w:sz="8" w:space="0" w:color="auto"/>
            </w:tcBorders>
            <w:shd w:val="clear" w:color="auto" w:fill="auto"/>
            <w:noWrap/>
            <w:vAlign w:val="center"/>
            <w:hideMark/>
          </w:tcPr>
          <w:p w14:paraId="07E7251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1,983.3</w:t>
            </w:r>
          </w:p>
        </w:tc>
        <w:tc>
          <w:tcPr>
            <w:tcW w:w="756" w:type="dxa"/>
            <w:tcBorders>
              <w:top w:val="nil"/>
              <w:left w:val="nil"/>
              <w:bottom w:val="single" w:sz="8" w:space="0" w:color="auto"/>
              <w:right w:val="single" w:sz="8" w:space="0" w:color="auto"/>
            </w:tcBorders>
            <w:shd w:val="clear" w:color="auto" w:fill="auto"/>
            <w:noWrap/>
            <w:vAlign w:val="center"/>
            <w:hideMark/>
          </w:tcPr>
          <w:p w14:paraId="4987A59F"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399.0</w:t>
            </w:r>
          </w:p>
        </w:tc>
        <w:tc>
          <w:tcPr>
            <w:tcW w:w="1021" w:type="dxa"/>
            <w:tcBorders>
              <w:top w:val="nil"/>
              <w:left w:val="nil"/>
              <w:bottom w:val="single" w:sz="8" w:space="0" w:color="auto"/>
              <w:right w:val="single" w:sz="8" w:space="0" w:color="auto"/>
            </w:tcBorders>
            <w:shd w:val="clear" w:color="000000" w:fill="FFFFFF"/>
            <w:noWrap/>
            <w:vAlign w:val="center"/>
            <w:hideMark/>
          </w:tcPr>
          <w:p w14:paraId="73E9A7A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2,382.3</w:t>
            </w:r>
          </w:p>
        </w:tc>
        <w:tc>
          <w:tcPr>
            <w:tcW w:w="814" w:type="dxa"/>
            <w:tcBorders>
              <w:top w:val="nil"/>
              <w:left w:val="nil"/>
              <w:bottom w:val="single" w:sz="8" w:space="0" w:color="auto"/>
              <w:right w:val="single" w:sz="8" w:space="0" w:color="auto"/>
            </w:tcBorders>
            <w:shd w:val="clear" w:color="000000" w:fill="FFFFFF"/>
            <w:noWrap/>
            <w:vAlign w:val="center"/>
            <w:hideMark/>
          </w:tcPr>
          <w:p w14:paraId="65D21BF7"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403.1</w:t>
            </w:r>
          </w:p>
        </w:tc>
        <w:tc>
          <w:tcPr>
            <w:tcW w:w="821" w:type="dxa"/>
            <w:tcBorders>
              <w:top w:val="nil"/>
              <w:left w:val="nil"/>
              <w:bottom w:val="single" w:sz="8" w:space="0" w:color="auto"/>
              <w:right w:val="single" w:sz="8" w:space="0" w:color="auto"/>
            </w:tcBorders>
            <w:shd w:val="clear" w:color="000000" w:fill="FFFFFF"/>
            <w:noWrap/>
            <w:vAlign w:val="center"/>
            <w:hideMark/>
          </w:tcPr>
          <w:p w14:paraId="4887D2A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26.8</w:t>
            </w:r>
          </w:p>
        </w:tc>
        <w:tc>
          <w:tcPr>
            <w:tcW w:w="859" w:type="dxa"/>
            <w:tcBorders>
              <w:top w:val="nil"/>
              <w:left w:val="nil"/>
              <w:bottom w:val="single" w:sz="8" w:space="0" w:color="auto"/>
              <w:right w:val="single" w:sz="8" w:space="0" w:color="auto"/>
            </w:tcBorders>
            <w:shd w:val="clear" w:color="000000" w:fill="FFFFFF"/>
            <w:noWrap/>
            <w:vAlign w:val="center"/>
            <w:hideMark/>
          </w:tcPr>
          <w:p w14:paraId="1DA86D0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64.9</w:t>
            </w:r>
          </w:p>
        </w:tc>
      </w:tr>
      <w:tr w:rsidR="00CC64D9" w:rsidRPr="00CC64D9" w14:paraId="2656A732"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F6AD175" w14:textId="77777777" w:rsidR="00CC64D9" w:rsidRPr="00CC64D9" w:rsidRDefault="00CC64D9" w:rsidP="00CC64D9">
            <w:pPr>
              <w:jc w:val="center"/>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2810</w:t>
            </w:r>
          </w:p>
        </w:tc>
        <w:tc>
          <w:tcPr>
            <w:tcW w:w="889" w:type="dxa"/>
            <w:tcBorders>
              <w:top w:val="nil"/>
              <w:left w:val="nil"/>
              <w:bottom w:val="single" w:sz="8" w:space="0" w:color="auto"/>
              <w:right w:val="single" w:sz="8" w:space="0" w:color="auto"/>
            </w:tcBorders>
            <w:shd w:val="clear" w:color="auto" w:fill="auto"/>
            <w:noWrap/>
            <w:vAlign w:val="center"/>
            <w:hideMark/>
          </w:tcPr>
          <w:p w14:paraId="1FF24F5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6.28</w:t>
            </w:r>
          </w:p>
        </w:tc>
        <w:tc>
          <w:tcPr>
            <w:tcW w:w="1083" w:type="dxa"/>
            <w:tcBorders>
              <w:top w:val="nil"/>
              <w:left w:val="nil"/>
              <w:bottom w:val="single" w:sz="8" w:space="0" w:color="auto"/>
              <w:right w:val="single" w:sz="8" w:space="0" w:color="auto"/>
            </w:tcBorders>
            <w:shd w:val="clear" w:color="auto" w:fill="auto"/>
            <w:noWrap/>
            <w:vAlign w:val="center"/>
            <w:hideMark/>
          </w:tcPr>
          <w:p w14:paraId="2DDAB4A4"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785.9</w:t>
            </w:r>
          </w:p>
        </w:tc>
        <w:tc>
          <w:tcPr>
            <w:tcW w:w="628" w:type="dxa"/>
            <w:tcBorders>
              <w:top w:val="nil"/>
              <w:left w:val="nil"/>
              <w:bottom w:val="single" w:sz="8" w:space="0" w:color="auto"/>
              <w:right w:val="single" w:sz="8" w:space="0" w:color="auto"/>
            </w:tcBorders>
            <w:shd w:val="clear" w:color="auto" w:fill="auto"/>
            <w:noWrap/>
            <w:vAlign w:val="center"/>
            <w:hideMark/>
          </w:tcPr>
          <w:p w14:paraId="3A50D0F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4.9</w:t>
            </w:r>
          </w:p>
        </w:tc>
        <w:tc>
          <w:tcPr>
            <w:tcW w:w="711" w:type="dxa"/>
            <w:tcBorders>
              <w:top w:val="nil"/>
              <w:left w:val="nil"/>
              <w:bottom w:val="single" w:sz="8" w:space="0" w:color="auto"/>
              <w:right w:val="single" w:sz="8" w:space="0" w:color="auto"/>
            </w:tcBorders>
            <w:shd w:val="clear" w:color="auto" w:fill="auto"/>
            <w:noWrap/>
            <w:vAlign w:val="center"/>
            <w:hideMark/>
          </w:tcPr>
          <w:p w14:paraId="496D8852"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2.65</w:t>
            </w:r>
          </w:p>
        </w:tc>
        <w:tc>
          <w:tcPr>
            <w:tcW w:w="621" w:type="dxa"/>
            <w:tcBorders>
              <w:top w:val="nil"/>
              <w:left w:val="nil"/>
              <w:bottom w:val="single" w:sz="8" w:space="0" w:color="auto"/>
              <w:right w:val="single" w:sz="8" w:space="0" w:color="auto"/>
            </w:tcBorders>
            <w:shd w:val="clear" w:color="auto" w:fill="auto"/>
            <w:noWrap/>
            <w:vAlign w:val="center"/>
            <w:hideMark/>
          </w:tcPr>
          <w:p w14:paraId="0A137D8C"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0.36</w:t>
            </w:r>
          </w:p>
        </w:tc>
        <w:tc>
          <w:tcPr>
            <w:tcW w:w="1021" w:type="dxa"/>
            <w:tcBorders>
              <w:top w:val="nil"/>
              <w:left w:val="nil"/>
              <w:bottom w:val="single" w:sz="8" w:space="0" w:color="auto"/>
              <w:right w:val="single" w:sz="8" w:space="0" w:color="auto"/>
            </w:tcBorders>
            <w:shd w:val="clear" w:color="000000" w:fill="FFFFFF"/>
            <w:noWrap/>
            <w:vAlign w:val="center"/>
            <w:hideMark/>
          </w:tcPr>
          <w:p w14:paraId="28C4097A"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3.01</w:t>
            </w:r>
          </w:p>
        </w:tc>
        <w:tc>
          <w:tcPr>
            <w:tcW w:w="995" w:type="dxa"/>
            <w:tcBorders>
              <w:top w:val="nil"/>
              <w:left w:val="nil"/>
              <w:bottom w:val="single" w:sz="8" w:space="0" w:color="auto"/>
              <w:right w:val="single" w:sz="8" w:space="0" w:color="auto"/>
            </w:tcBorders>
            <w:shd w:val="clear" w:color="auto" w:fill="auto"/>
            <w:noWrap/>
            <w:vAlign w:val="center"/>
            <w:hideMark/>
          </w:tcPr>
          <w:p w14:paraId="03AC47D8"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580.9</w:t>
            </w:r>
          </w:p>
        </w:tc>
        <w:tc>
          <w:tcPr>
            <w:tcW w:w="756" w:type="dxa"/>
            <w:tcBorders>
              <w:top w:val="nil"/>
              <w:left w:val="nil"/>
              <w:bottom w:val="single" w:sz="8" w:space="0" w:color="auto"/>
              <w:right w:val="single" w:sz="8" w:space="0" w:color="auto"/>
            </w:tcBorders>
            <w:shd w:val="clear" w:color="auto" w:fill="auto"/>
            <w:noWrap/>
            <w:vAlign w:val="center"/>
            <w:hideMark/>
          </w:tcPr>
          <w:p w14:paraId="034CD7A1"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56.2</w:t>
            </w:r>
          </w:p>
        </w:tc>
        <w:tc>
          <w:tcPr>
            <w:tcW w:w="1021" w:type="dxa"/>
            <w:tcBorders>
              <w:top w:val="nil"/>
              <w:left w:val="nil"/>
              <w:bottom w:val="single" w:sz="8" w:space="0" w:color="auto"/>
              <w:right w:val="single" w:sz="8" w:space="0" w:color="auto"/>
            </w:tcBorders>
            <w:shd w:val="clear" w:color="000000" w:fill="FFFFFF"/>
            <w:noWrap/>
            <w:vAlign w:val="center"/>
            <w:hideMark/>
          </w:tcPr>
          <w:p w14:paraId="35F8EAC5"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637.1</w:t>
            </w:r>
          </w:p>
        </w:tc>
        <w:tc>
          <w:tcPr>
            <w:tcW w:w="814" w:type="dxa"/>
            <w:tcBorders>
              <w:top w:val="nil"/>
              <w:left w:val="nil"/>
              <w:bottom w:val="single" w:sz="8" w:space="0" w:color="auto"/>
              <w:right w:val="single" w:sz="8" w:space="0" w:color="auto"/>
            </w:tcBorders>
            <w:shd w:val="clear" w:color="000000" w:fill="FFFFFF"/>
            <w:noWrap/>
            <w:vAlign w:val="center"/>
            <w:hideMark/>
          </w:tcPr>
          <w:p w14:paraId="295352A6"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211.7</w:t>
            </w:r>
          </w:p>
        </w:tc>
        <w:tc>
          <w:tcPr>
            <w:tcW w:w="821" w:type="dxa"/>
            <w:tcBorders>
              <w:top w:val="nil"/>
              <w:left w:val="nil"/>
              <w:bottom w:val="single" w:sz="8" w:space="0" w:color="auto"/>
              <w:right w:val="single" w:sz="8" w:space="0" w:color="auto"/>
            </w:tcBorders>
            <w:shd w:val="clear" w:color="000000" w:fill="FFFFFF"/>
            <w:noWrap/>
            <w:vAlign w:val="center"/>
            <w:hideMark/>
          </w:tcPr>
          <w:p w14:paraId="7C9674E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47.9</w:t>
            </w:r>
          </w:p>
        </w:tc>
        <w:tc>
          <w:tcPr>
            <w:tcW w:w="859" w:type="dxa"/>
            <w:tcBorders>
              <w:top w:val="nil"/>
              <w:left w:val="nil"/>
              <w:bottom w:val="single" w:sz="8" w:space="0" w:color="auto"/>
              <w:right w:val="single" w:sz="8" w:space="0" w:color="auto"/>
            </w:tcBorders>
            <w:shd w:val="clear" w:color="000000" w:fill="FFFFFF"/>
            <w:noWrap/>
            <w:vAlign w:val="center"/>
            <w:hideMark/>
          </w:tcPr>
          <w:p w14:paraId="3310CB5E" w14:textId="77777777" w:rsidR="00CC64D9" w:rsidRPr="00CC64D9" w:rsidRDefault="00CC64D9" w:rsidP="00CC64D9">
            <w:pPr>
              <w:jc w:val="right"/>
              <w:rPr>
                <w:rFonts w:ascii="Times New Roman" w:hAnsi="Times New Roman"/>
                <w:color w:val="000000"/>
                <w:sz w:val="18"/>
                <w:szCs w:val="18"/>
                <w:lang w:val="sr-Latn-RS" w:eastAsia="sr-Latn-RS"/>
              </w:rPr>
            </w:pPr>
            <w:r w:rsidRPr="00CC64D9">
              <w:rPr>
                <w:rFonts w:ascii="Times New Roman" w:hAnsi="Times New Roman"/>
                <w:color w:val="000000"/>
                <w:sz w:val="18"/>
                <w:szCs w:val="18"/>
                <w:lang w:val="sr-Latn-RS" w:eastAsia="sr-Latn-RS"/>
              </w:rPr>
              <w:t>81.1</w:t>
            </w:r>
          </w:p>
        </w:tc>
      </w:tr>
      <w:tr w:rsidR="00CC64D9" w:rsidRPr="00CC64D9" w14:paraId="4B7CDF80" w14:textId="77777777" w:rsidTr="00CC64D9">
        <w:trPr>
          <w:trHeight w:val="255"/>
          <w:jc w:val="center"/>
        </w:trPr>
        <w:tc>
          <w:tcPr>
            <w:tcW w:w="950" w:type="dxa"/>
            <w:tcBorders>
              <w:top w:val="nil"/>
              <w:left w:val="single" w:sz="8" w:space="0" w:color="auto"/>
              <w:bottom w:val="single" w:sz="8" w:space="0" w:color="auto"/>
              <w:right w:val="single" w:sz="8" w:space="0" w:color="auto"/>
            </w:tcBorders>
            <w:shd w:val="clear" w:color="000000" w:fill="BFBFBF"/>
            <w:noWrap/>
            <w:vAlign w:val="center"/>
            <w:hideMark/>
          </w:tcPr>
          <w:p w14:paraId="6558FF08"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 xml:space="preserve"> Ukupno </w:t>
            </w:r>
          </w:p>
        </w:tc>
        <w:tc>
          <w:tcPr>
            <w:tcW w:w="889" w:type="dxa"/>
            <w:tcBorders>
              <w:top w:val="nil"/>
              <w:left w:val="nil"/>
              <w:bottom w:val="single" w:sz="8" w:space="0" w:color="auto"/>
              <w:right w:val="single" w:sz="8" w:space="0" w:color="auto"/>
            </w:tcBorders>
            <w:shd w:val="clear" w:color="000000" w:fill="BFBFBF"/>
            <w:noWrap/>
            <w:vAlign w:val="center"/>
            <w:hideMark/>
          </w:tcPr>
          <w:p w14:paraId="223CB5E4"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1,071.9</w:t>
            </w:r>
          </w:p>
        </w:tc>
        <w:tc>
          <w:tcPr>
            <w:tcW w:w="1083" w:type="dxa"/>
            <w:tcBorders>
              <w:top w:val="nil"/>
              <w:left w:val="nil"/>
              <w:bottom w:val="single" w:sz="8" w:space="0" w:color="auto"/>
              <w:right w:val="single" w:sz="8" w:space="0" w:color="auto"/>
            </w:tcBorders>
            <w:shd w:val="clear" w:color="000000" w:fill="BFBFBF"/>
            <w:noWrap/>
            <w:vAlign w:val="center"/>
            <w:hideMark/>
          </w:tcPr>
          <w:p w14:paraId="0E1AB975"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116,651.9</w:t>
            </w:r>
          </w:p>
        </w:tc>
        <w:tc>
          <w:tcPr>
            <w:tcW w:w="628" w:type="dxa"/>
            <w:tcBorders>
              <w:top w:val="nil"/>
              <w:left w:val="nil"/>
              <w:bottom w:val="single" w:sz="8" w:space="0" w:color="auto"/>
              <w:right w:val="single" w:sz="8" w:space="0" w:color="auto"/>
            </w:tcBorders>
            <w:shd w:val="clear" w:color="000000" w:fill="BFBFBF"/>
            <w:noWrap/>
            <w:vAlign w:val="center"/>
            <w:hideMark/>
          </w:tcPr>
          <w:p w14:paraId="324977E0"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753.1</w:t>
            </w:r>
          </w:p>
        </w:tc>
        <w:tc>
          <w:tcPr>
            <w:tcW w:w="711" w:type="dxa"/>
            <w:tcBorders>
              <w:top w:val="nil"/>
              <w:left w:val="nil"/>
              <w:bottom w:val="single" w:sz="8" w:space="0" w:color="auto"/>
              <w:right w:val="single" w:sz="8" w:space="0" w:color="auto"/>
            </w:tcBorders>
            <w:shd w:val="clear" w:color="000000" w:fill="BFBFBF"/>
            <w:noWrap/>
            <w:vAlign w:val="center"/>
            <w:hideMark/>
          </w:tcPr>
          <w:p w14:paraId="478892F5"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563.04</w:t>
            </w:r>
          </w:p>
        </w:tc>
        <w:tc>
          <w:tcPr>
            <w:tcW w:w="621" w:type="dxa"/>
            <w:tcBorders>
              <w:top w:val="nil"/>
              <w:left w:val="nil"/>
              <w:bottom w:val="single" w:sz="8" w:space="0" w:color="auto"/>
              <w:right w:val="single" w:sz="8" w:space="0" w:color="auto"/>
            </w:tcBorders>
            <w:shd w:val="clear" w:color="000000" w:fill="BFBFBF"/>
            <w:noWrap/>
            <w:vAlign w:val="center"/>
            <w:hideMark/>
          </w:tcPr>
          <w:p w14:paraId="5D7A9EE3"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23.06</w:t>
            </w:r>
          </w:p>
        </w:tc>
        <w:tc>
          <w:tcPr>
            <w:tcW w:w="1021" w:type="dxa"/>
            <w:tcBorders>
              <w:top w:val="nil"/>
              <w:left w:val="nil"/>
              <w:bottom w:val="single" w:sz="8" w:space="0" w:color="auto"/>
              <w:right w:val="single" w:sz="8" w:space="0" w:color="auto"/>
            </w:tcBorders>
            <w:shd w:val="clear" w:color="000000" w:fill="BFBFBF"/>
            <w:noWrap/>
            <w:vAlign w:val="center"/>
            <w:hideMark/>
          </w:tcPr>
          <w:p w14:paraId="442E5B28"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586.10</w:t>
            </w:r>
          </w:p>
        </w:tc>
        <w:tc>
          <w:tcPr>
            <w:tcW w:w="995" w:type="dxa"/>
            <w:tcBorders>
              <w:top w:val="nil"/>
              <w:left w:val="nil"/>
              <w:bottom w:val="single" w:sz="8" w:space="0" w:color="auto"/>
              <w:right w:val="single" w:sz="8" w:space="0" w:color="auto"/>
            </w:tcBorders>
            <w:shd w:val="clear" w:color="000000" w:fill="BFBFBF"/>
            <w:noWrap/>
            <w:vAlign w:val="center"/>
            <w:hideMark/>
          </w:tcPr>
          <w:p w14:paraId="416BEE90"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103,370.7</w:t>
            </w:r>
          </w:p>
        </w:tc>
        <w:tc>
          <w:tcPr>
            <w:tcW w:w="756" w:type="dxa"/>
            <w:tcBorders>
              <w:top w:val="nil"/>
              <w:left w:val="nil"/>
              <w:bottom w:val="single" w:sz="8" w:space="0" w:color="auto"/>
              <w:right w:val="single" w:sz="8" w:space="0" w:color="auto"/>
            </w:tcBorders>
            <w:shd w:val="clear" w:color="000000" w:fill="BFBFBF"/>
            <w:noWrap/>
            <w:vAlign w:val="center"/>
            <w:hideMark/>
          </w:tcPr>
          <w:p w14:paraId="64ABECC4"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4,367.4</w:t>
            </w:r>
          </w:p>
        </w:tc>
        <w:tc>
          <w:tcPr>
            <w:tcW w:w="1021" w:type="dxa"/>
            <w:tcBorders>
              <w:top w:val="nil"/>
              <w:left w:val="nil"/>
              <w:bottom w:val="single" w:sz="8" w:space="0" w:color="auto"/>
              <w:right w:val="single" w:sz="8" w:space="0" w:color="auto"/>
            </w:tcBorders>
            <w:shd w:val="clear" w:color="000000" w:fill="BFBFBF"/>
            <w:noWrap/>
            <w:vAlign w:val="center"/>
            <w:hideMark/>
          </w:tcPr>
          <w:p w14:paraId="32A70EF8" w14:textId="61655365"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107,738.</w:t>
            </w:r>
            <w:r w:rsidR="00DA3D16">
              <w:rPr>
                <w:rFonts w:ascii="Times New Roman" w:hAnsi="Times New Roman"/>
                <w:b/>
                <w:bCs/>
                <w:color w:val="000000"/>
                <w:sz w:val="18"/>
                <w:szCs w:val="18"/>
                <w:lang w:val="sr-Latn-RS" w:eastAsia="sr-Latn-RS"/>
              </w:rPr>
              <w:t>3</w:t>
            </w:r>
          </w:p>
        </w:tc>
        <w:tc>
          <w:tcPr>
            <w:tcW w:w="814" w:type="dxa"/>
            <w:tcBorders>
              <w:top w:val="nil"/>
              <w:left w:val="nil"/>
              <w:bottom w:val="single" w:sz="8" w:space="0" w:color="auto"/>
              <w:right w:val="single" w:sz="8" w:space="0" w:color="auto"/>
            </w:tcBorders>
            <w:shd w:val="clear" w:color="000000" w:fill="BFBFBF"/>
            <w:noWrap/>
            <w:vAlign w:val="center"/>
            <w:hideMark/>
          </w:tcPr>
          <w:p w14:paraId="4DF60BEC"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183.8</w:t>
            </w:r>
          </w:p>
        </w:tc>
        <w:tc>
          <w:tcPr>
            <w:tcW w:w="821" w:type="dxa"/>
            <w:tcBorders>
              <w:top w:val="nil"/>
              <w:left w:val="nil"/>
              <w:bottom w:val="single" w:sz="8" w:space="0" w:color="auto"/>
              <w:right w:val="single" w:sz="8" w:space="0" w:color="auto"/>
            </w:tcBorders>
            <w:shd w:val="clear" w:color="000000" w:fill="BFBFBF"/>
            <w:noWrap/>
            <w:vAlign w:val="center"/>
            <w:hideMark/>
          </w:tcPr>
          <w:p w14:paraId="73342FAD"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54.7</w:t>
            </w:r>
          </w:p>
        </w:tc>
        <w:tc>
          <w:tcPr>
            <w:tcW w:w="859" w:type="dxa"/>
            <w:tcBorders>
              <w:top w:val="nil"/>
              <w:left w:val="nil"/>
              <w:bottom w:val="single" w:sz="8" w:space="0" w:color="auto"/>
              <w:right w:val="single" w:sz="8" w:space="0" w:color="auto"/>
            </w:tcBorders>
            <w:shd w:val="clear" w:color="000000" w:fill="BFBFBF"/>
            <w:noWrap/>
            <w:vAlign w:val="center"/>
            <w:hideMark/>
          </w:tcPr>
          <w:p w14:paraId="341602F9" w14:textId="77777777" w:rsidR="00CC64D9" w:rsidRPr="00CC64D9" w:rsidRDefault="00CC64D9" w:rsidP="00CC64D9">
            <w:pPr>
              <w:jc w:val="right"/>
              <w:rPr>
                <w:rFonts w:ascii="Times New Roman" w:hAnsi="Times New Roman"/>
                <w:b/>
                <w:bCs/>
                <w:color w:val="000000"/>
                <w:sz w:val="18"/>
                <w:szCs w:val="18"/>
                <w:lang w:val="sr-Latn-RS" w:eastAsia="sr-Latn-RS"/>
              </w:rPr>
            </w:pPr>
            <w:r w:rsidRPr="00CC64D9">
              <w:rPr>
                <w:rFonts w:ascii="Times New Roman" w:hAnsi="Times New Roman"/>
                <w:b/>
                <w:bCs/>
                <w:color w:val="000000"/>
                <w:sz w:val="18"/>
                <w:szCs w:val="18"/>
                <w:lang w:val="sr-Latn-RS" w:eastAsia="sr-Latn-RS"/>
              </w:rPr>
              <w:t>92.4</w:t>
            </w:r>
          </w:p>
        </w:tc>
      </w:tr>
    </w:tbl>
    <w:p w14:paraId="3F7B0E82" w14:textId="59920A8E" w:rsidR="00021066" w:rsidRPr="00784D00" w:rsidRDefault="00021066" w:rsidP="00021066">
      <w:pPr>
        <w:jc w:val="both"/>
        <w:rPr>
          <w:rFonts w:ascii="Times New Roman" w:hAnsi="Times New Roman"/>
          <w:sz w:val="20"/>
          <w:lang w:val="sr-Latn-CS"/>
        </w:rPr>
      </w:pPr>
      <w:r w:rsidRPr="00784D00">
        <w:rPr>
          <w:rFonts w:ascii="Times New Roman" w:hAnsi="Times New Roman"/>
          <w:sz w:val="20"/>
          <w:lang w:val="sr-Latn-CS"/>
        </w:rPr>
        <w:t xml:space="preserve"> </w:t>
      </w:r>
      <w:r w:rsidR="00EE27E6">
        <w:rPr>
          <w:rFonts w:ascii="Times New Roman" w:hAnsi="Times New Roman"/>
          <w:sz w:val="20"/>
          <w:lang w:val="sr-Latn-CS"/>
        </w:rPr>
        <w:t xml:space="preserve"> </w:t>
      </w:r>
    </w:p>
    <w:p w14:paraId="6EE86DC3" w14:textId="63F26934" w:rsidR="00021066" w:rsidRPr="00FF6A76" w:rsidRDefault="00021066" w:rsidP="00021066">
      <w:pPr>
        <w:ind w:firstLine="720"/>
        <w:jc w:val="both"/>
        <w:rPr>
          <w:rFonts w:ascii="Times New Roman" w:hAnsi="Times New Roman"/>
          <w:lang w:val="sr-Latn-CS"/>
        </w:rPr>
      </w:pPr>
      <w:r w:rsidRPr="00FF6A76">
        <w:rPr>
          <w:rFonts w:ascii="Times New Roman" w:hAnsi="Times New Roman"/>
          <w:lang w:val="sr-Latn-CS"/>
        </w:rPr>
        <w:t xml:space="preserve">Ukupno planirani prinos glavnih seča iznosi </w:t>
      </w:r>
      <w:r w:rsidR="004B5193" w:rsidRPr="00FF6A76">
        <w:rPr>
          <w:rFonts w:ascii="Times New Roman" w:hAnsi="Times New Roman"/>
          <w:lang w:val="sr-Latn-CS"/>
        </w:rPr>
        <w:t>10</w:t>
      </w:r>
      <w:r w:rsidR="009D242D">
        <w:rPr>
          <w:rFonts w:ascii="Times New Roman" w:hAnsi="Times New Roman"/>
          <w:lang w:val="sr-Latn-CS"/>
        </w:rPr>
        <w:t>7</w:t>
      </w:r>
      <w:r w:rsidR="004B5193" w:rsidRPr="00FF6A76">
        <w:rPr>
          <w:rFonts w:ascii="Times New Roman" w:hAnsi="Times New Roman"/>
          <w:lang w:val="sr-Latn-CS"/>
        </w:rPr>
        <w:t>,</w:t>
      </w:r>
      <w:r w:rsidR="009D242D">
        <w:rPr>
          <w:rFonts w:ascii="Times New Roman" w:hAnsi="Times New Roman"/>
          <w:lang w:val="sr-Latn-CS"/>
        </w:rPr>
        <w:t>738</w:t>
      </w:r>
      <w:r w:rsidR="004B5193" w:rsidRPr="00FF6A76">
        <w:rPr>
          <w:rFonts w:ascii="Times New Roman" w:hAnsi="Times New Roman"/>
          <w:lang w:val="sr-Latn-CS"/>
        </w:rPr>
        <w:t>.</w:t>
      </w:r>
      <w:r w:rsidR="009D242D">
        <w:rPr>
          <w:rFonts w:ascii="Times New Roman" w:hAnsi="Times New Roman"/>
          <w:lang w:val="sr-Latn-CS"/>
        </w:rPr>
        <w:t>1</w:t>
      </w:r>
      <w:r w:rsidRPr="00FF6A76">
        <w:rPr>
          <w:rFonts w:ascii="Times New Roman" w:hAnsi="Times New Roman"/>
          <w:lang w:val="sr-Latn-CS"/>
        </w:rPr>
        <w:t xml:space="preserve"> m</w:t>
      </w:r>
      <w:r w:rsidRPr="00FF6A76">
        <w:rPr>
          <w:rFonts w:ascii="Times New Roman" w:hAnsi="Times New Roman"/>
          <w:vertAlign w:val="superscript"/>
          <w:lang w:val="sr-Latn-CS"/>
        </w:rPr>
        <w:t>3</w:t>
      </w:r>
      <w:r w:rsidRPr="00FF6A76">
        <w:rPr>
          <w:rFonts w:ascii="Times New Roman" w:hAnsi="Times New Roman"/>
          <w:lang w:val="sr-Latn-CS"/>
        </w:rPr>
        <w:t xml:space="preserve">, a ostvaruje se na </w:t>
      </w:r>
      <w:r w:rsidR="004B5193" w:rsidRPr="00FF6A76">
        <w:rPr>
          <w:rFonts w:ascii="Times New Roman" w:hAnsi="Times New Roman"/>
          <w:lang w:val="sr-Latn-CS"/>
        </w:rPr>
        <w:t>586</w:t>
      </w:r>
      <w:r w:rsidRPr="00FF6A76">
        <w:rPr>
          <w:rFonts w:ascii="Times New Roman" w:hAnsi="Times New Roman"/>
          <w:lang w:val="sr-Latn-CS"/>
        </w:rPr>
        <w:t>.</w:t>
      </w:r>
      <w:r w:rsidR="004B5193" w:rsidRPr="00FF6A76">
        <w:rPr>
          <w:rFonts w:ascii="Times New Roman" w:hAnsi="Times New Roman"/>
          <w:lang w:val="sr-Latn-CS"/>
        </w:rPr>
        <w:t>10</w:t>
      </w:r>
      <w:r w:rsidRPr="00FF6A76">
        <w:rPr>
          <w:rFonts w:ascii="Times New Roman" w:hAnsi="Times New Roman"/>
          <w:lang w:val="sr-Latn-CS"/>
        </w:rPr>
        <w:t xml:space="preserve"> ha. Od te površine </w:t>
      </w:r>
      <w:r w:rsidR="004B5193" w:rsidRPr="00FF6A76">
        <w:rPr>
          <w:rFonts w:ascii="Times New Roman" w:hAnsi="Times New Roman"/>
          <w:bCs/>
          <w:color w:val="000000"/>
          <w:szCs w:val="24"/>
          <w:lang w:val="sr-Latn-CS"/>
        </w:rPr>
        <w:t>580.14</w:t>
      </w:r>
      <w:r w:rsidRPr="00FF6A76">
        <w:rPr>
          <w:rFonts w:ascii="Times New Roman" w:hAnsi="Times New Roman"/>
          <w:lang w:val="sr-Latn-CS"/>
        </w:rPr>
        <w:t xml:space="preserve"> ha pripada sečama obnavljanja u prostoj reprodukciji, a ostatak od </w:t>
      </w:r>
      <w:r w:rsidR="004B5193" w:rsidRPr="00FF6A76">
        <w:rPr>
          <w:rFonts w:ascii="Times New Roman" w:hAnsi="Times New Roman"/>
          <w:lang w:val="sr-Latn-CS"/>
        </w:rPr>
        <w:t>5.96</w:t>
      </w:r>
      <w:r w:rsidRPr="00FF6A76">
        <w:rPr>
          <w:rFonts w:ascii="Times New Roman" w:hAnsi="Times New Roman"/>
          <w:lang w:val="sr-Latn-CS"/>
        </w:rPr>
        <w:t xml:space="preserve"> ha predstavljaju seče radi rekonstrukcije devastiranih sastojina, kao i prevođenja izdanačkih šuma i viši uzgojni oblik. Prosečna sečiva zapremina sastojina koje su obuhvaćene planom seča iznosi </w:t>
      </w:r>
      <w:r w:rsidR="004B5193" w:rsidRPr="00FF6A76">
        <w:rPr>
          <w:rFonts w:ascii="Times New Roman" w:hAnsi="Times New Roman"/>
          <w:lang w:val="sr-Latn-CS"/>
        </w:rPr>
        <w:t>18</w:t>
      </w:r>
      <w:r w:rsidR="009D242D">
        <w:rPr>
          <w:rFonts w:ascii="Times New Roman" w:hAnsi="Times New Roman"/>
          <w:lang w:val="sr-Latn-CS"/>
        </w:rPr>
        <w:t>3</w:t>
      </w:r>
      <w:r w:rsidRPr="00FF6A76">
        <w:rPr>
          <w:rFonts w:ascii="Times New Roman" w:hAnsi="Times New Roman"/>
          <w:lang w:val="sr-Latn-CS"/>
        </w:rPr>
        <w:t>.</w:t>
      </w:r>
      <w:r w:rsidR="009D242D">
        <w:rPr>
          <w:rFonts w:ascii="Times New Roman" w:hAnsi="Times New Roman"/>
          <w:lang w:val="sr-Latn-CS"/>
        </w:rPr>
        <w:t>8</w:t>
      </w:r>
      <w:r w:rsidRPr="00FF6A76">
        <w:rPr>
          <w:rFonts w:ascii="Times New Roman" w:hAnsi="Times New Roman"/>
          <w:lang w:val="sr-Latn-CS"/>
        </w:rPr>
        <w:t xml:space="preserve"> m</w:t>
      </w:r>
      <w:r w:rsidRPr="00FF6A76">
        <w:rPr>
          <w:rFonts w:ascii="Times New Roman" w:hAnsi="Times New Roman"/>
          <w:vertAlign w:val="superscript"/>
          <w:lang w:val="sr-Latn-CS"/>
        </w:rPr>
        <w:t>3</w:t>
      </w:r>
      <w:r w:rsidRPr="00FF6A76">
        <w:rPr>
          <w:rFonts w:ascii="Times New Roman" w:hAnsi="Times New Roman"/>
          <w:lang w:val="sr-Latn-CS"/>
        </w:rPr>
        <w:t>/ha (</w:t>
      </w:r>
      <w:r w:rsidR="004B5193" w:rsidRPr="00FF6A76">
        <w:rPr>
          <w:rFonts w:ascii="Times New Roman" w:hAnsi="Times New Roman"/>
          <w:lang w:val="sr-Latn-CS"/>
        </w:rPr>
        <w:t>18</w:t>
      </w:r>
      <w:r w:rsidR="009D242D">
        <w:rPr>
          <w:rFonts w:ascii="Times New Roman" w:hAnsi="Times New Roman"/>
          <w:lang w:val="sr-Latn-CS"/>
        </w:rPr>
        <w:t>5</w:t>
      </w:r>
      <w:r w:rsidRPr="00FF6A76">
        <w:rPr>
          <w:rFonts w:ascii="Times New Roman" w:hAnsi="Times New Roman"/>
          <w:lang w:val="sr-Latn-CS"/>
        </w:rPr>
        <w:t>.</w:t>
      </w:r>
      <w:r w:rsidR="009D242D">
        <w:rPr>
          <w:rFonts w:ascii="Times New Roman" w:hAnsi="Times New Roman"/>
          <w:lang w:val="sr-Latn-CS"/>
        </w:rPr>
        <w:t>4</w:t>
      </w:r>
      <w:r w:rsidRPr="00FF6A76">
        <w:rPr>
          <w:rFonts w:ascii="Times New Roman" w:hAnsi="Times New Roman"/>
          <w:lang w:val="sr-Latn-CS"/>
        </w:rPr>
        <w:t xml:space="preserve"> m</w:t>
      </w:r>
      <w:r w:rsidRPr="00FF6A76">
        <w:rPr>
          <w:rFonts w:ascii="Times New Roman" w:hAnsi="Times New Roman"/>
          <w:vertAlign w:val="superscript"/>
          <w:lang w:val="sr-Latn-CS"/>
        </w:rPr>
        <w:t>3</w:t>
      </w:r>
      <w:r w:rsidRPr="00FF6A76">
        <w:rPr>
          <w:rFonts w:ascii="Times New Roman" w:hAnsi="Times New Roman"/>
          <w:lang w:val="sr-Latn-CS"/>
        </w:rPr>
        <w:t xml:space="preserve">/ha u prostoj reprodukciji i </w:t>
      </w:r>
      <w:r w:rsidR="004B5193" w:rsidRPr="00FF6A76">
        <w:rPr>
          <w:rFonts w:ascii="Times New Roman" w:hAnsi="Times New Roman"/>
          <w:lang w:val="sr-Latn-CS"/>
        </w:rPr>
        <w:t>31.</w:t>
      </w:r>
      <w:r w:rsidR="00DA3D16">
        <w:rPr>
          <w:rFonts w:ascii="Times New Roman" w:hAnsi="Times New Roman"/>
          <w:lang w:val="sr-Latn-CS"/>
        </w:rPr>
        <w:t>4</w:t>
      </w:r>
      <w:r w:rsidRPr="00FF6A76">
        <w:rPr>
          <w:rFonts w:ascii="Times New Roman" w:hAnsi="Times New Roman"/>
          <w:lang w:val="sr-Latn-CS"/>
        </w:rPr>
        <w:t xml:space="preserve"> m</w:t>
      </w:r>
      <w:r w:rsidRPr="00FF6A76">
        <w:rPr>
          <w:rFonts w:ascii="Times New Roman" w:hAnsi="Times New Roman"/>
          <w:vertAlign w:val="superscript"/>
          <w:lang w:val="sr-Latn-CS"/>
        </w:rPr>
        <w:t>3</w:t>
      </w:r>
      <w:r w:rsidRPr="00FF6A76">
        <w:rPr>
          <w:rFonts w:ascii="Times New Roman" w:hAnsi="Times New Roman"/>
          <w:lang w:val="sr-Latn-CS"/>
        </w:rPr>
        <w:t xml:space="preserve">/ha u proširenoj reprodukciji). Plan seča je relativno ujednačen po polurazdobljima. </w:t>
      </w:r>
    </w:p>
    <w:p w14:paraId="65C7B831" w14:textId="77777777" w:rsidR="00021066" w:rsidRPr="00FF6A76" w:rsidRDefault="00021066" w:rsidP="00021066">
      <w:pPr>
        <w:jc w:val="both"/>
        <w:rPr>
          <w:rFonts w:ascii="Times New Roman" w:hAnsi="Times New Roman"/>
          <w:lang w:val="sr-Latn-CS"/>
        </w:rPr>
      </w:pPr>
    </w:p>
    <w:p w14:paraId="39F20E70" w14:textId="68C12909" w:rsidR="00021066" w:rsidRPr="00784D00" w:rsidRDefault="00153C12" w:rsidP="00021066">
      <w:pPr>
        <w:jc w:val="both"/>
        <w:rPr>
          <w:rFonts w:ascii="Times New Roman" w:hAnsi="Times New Roman"/>
          <w:b/>
          <w:i/>
          <w:lang w:val="sr-Latn-CS"/>
        </w:rPr>
      </w:pPr>
      <w:r w:rsidRPr="00FF6A76">
        <w:rPr>
          <w:rFonts w:ascii="Times New Roman" w:hAnsi="Times New Roman"/>
          <w:lang w:val="sr-Latn-CS"/>
        </w:rPr>
        <w:t xml:space="preserve">   </w:t>
      </w:r>
      <w:r w:rsidR="00021066" w:rsidRPr="00FF6A76">
        <w:rPr>
          <w:rFonts w:ascii="Times New Roman" w:hAnsi="Times New Roman"/>
          <w:b/>
          <w:i/>
          <w:lang w:val="sr-Latn-CS"/>
        </w:rPr>
        <w:t xml:space="preserve">Tabela  </w:t>
      </w:r>
      <w:r w:rsidR="00FF6A76" w:rsidRPr="00FF6A76">
        <w:rPr>
          <w:rFonts w:ascii="Times New Roman" w:hAnsi="Times New Roman"/>
          <w:b/>
          <w:i/>
          <w:lang w:val="sr-Latn-CS"/>
        </w:rPr>
        <w:t>4.7</w:t>
      </w:r>
      <w:r w:rsidR="00021066" w:rsidRPr="00FF6A76">
        <w:rPr>
          <w:rFonts w:ascii="Times New Roman" w:hAnsi="Times New Roman"/>
          <w:b/>
          <w:i/>
          <w:lang w:val="sr-Latn-CS"/>
        </w:rPr>
        <w:t>. – Plan seča obnavljanja po vrstama drveća – prosta reprodukcija</w:t>
      </w:r>
    </w:p>
    <w:tbl>
      <w:tblPr>
        <w:tblW w:w="7049" w:type="dxa"/>
        <w:jc w:val="center"/>
        <w:tblLook w:val="04A0" w:firstRow="1" w:lastRow="0" w:firstColumn="1" w:lastColumn="0" w:noHBand="0" w:noVBand="1"/>
      </w:tblPr>
      <w:tblGrid>
        <w:gridCol w:w="1481"/>
        <w:gridCol w:w="1016"/>
        <w:gridCol w:w="666"/>
        <w:gridCol w:w="1016"/>
        <w:gridCol w:w="816"/>
        <w:gridCol w:w="1016"/>
        <w:gridCol w:w="1038"/>
      </w:tblGrid>
      <w:tr w:rsidR="009D242D" w:rsidRPr="009D242D" w14:paraId="5EF2DE7E" w14:textId="77777777" w:rsidTr="00322889">
        <w:trPr>
          <w:trHeight w:val="270"/>
          <w:tblHeader/>
          <w:jc w:val="center"/>
        </w:trPr>
        <w:tc>
          <w:tcPr>
            <w:tcW w:w="148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7543AB8"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Vrsta drveća</w:t>
            </w:r>
          </w:p>
        </w:tc>
        <w:tc>
          <w:tcPr>
            <w:tcW w:w="1682" w:type="dxa"/>
            <w:gridSpan w:val="2"/>
            <w:tcBorders>
              <w:top w:val="single" w:sz="8" w:space="0" w:color="auto"/>
              <w:left w:val="nil"/>
              <w:bottom w:val="single" w:sz="8" w:space="0" w:color="auto"/>
              <w:right w:val="single" w:sz="8" w:space="0" w:color="000000"/>
            </w:tcBorders>
            <w:shd w:val="clear" w:color="000000" w:fill="BFBFBF"/>
            <w:vAlign w:val="center"/>
            <w:hideMark/>
          </w:tcPr>
          <w:p w14:paraId="255D90F8"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Stanje za vrste zahvaćene sečom</w:t>
            </w:r>
          </w:p>
        </w:tc>
        <w:tc>
          <w:tcPr>
            <w:tcW w:w="2848" w:type="dxa"/>
            <w:gridSpan w:val="3"/>
            <w:tcBorders>
              <w:top w:val="single" w:sz="8" w:space="0" w:color="auto"/>
              <w:left w:val="nil"/>
              <w:bottom w:val="single" w:sz="8" w:space="0" w:color="auto"/>
              <w:right w:val="single" w:sz="8" w:space="0" w:color="000000"/>
            </w:tcBorders>
            <w:shd w:val="clear" w:color="000000" w:fill="BFBFBF"/>
            <w:vAlign w:val="center"/>
            <w:hideMark/>
          </w:tcPr>
          <w:p w14:paraId="118F31B2"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Prinos iz seča obnavljanja</w:t>
            </w:r>
          </w:p>
        </w:tc>
        <w:tc>
          <w:tcPr>
            <w:tcW w:w="1038" w:type="dxa"/>
            <w:tcBorders>
              <w:top w:val="single" w:sz="8" w:space="0" w:color="auto"/>
              <w:left w:val="nil"/>
              <w:bottom w:val="single" w:sz="8" w:space="0" w:color="auto"/>
              <w:right w:val="single" w:sz="8" w:space="0" w:color="auto"/>
            </w:tcBorders>
            <w:shd w:val="clear" w:color="000000" w:fill="BFBFBF"/>
            <w:vAlign w:val="center"/>
            <w:hideMark/>
          </w:tcPr>
          <w:p w14:paraId="3D722499"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Intenzitet</w:t>
            </w:r>
          </w:p>
        </w:tc>
      </w:tr>
      <w:tr w:rsidR="009D242D" w:rsidRPr="009D242D" w14:paraId="5156B10E" w14:textId="77777777" w:rsidTr="00322889">
        <w:trPr>
          <w:trHeight w:val="300"/>
          <w:tblHeader/>
          <w:jc w:val="center"/>
        </w:trPr>
        <w:tc>
          <w:tcPr>
            <w:tcW w:w="1481" w:type="dxa"/>
            <w:vMerge/>
            <w:tcBorders>
              <w:top w:val="single" w:sz="8" w:space="0" w:color="auto"/>
              <w:left w:val="single" w:sz="8" w:space="0" w:color="auto"/>
              <w:bottom w:val="single" w:sz="8" w:space="0" w:color="000000"/>
              <w:right w:val="single" w:sz="8" w:space="0" w:color="auto"/>
            </w:tcBorders>
            <w:vAlign w:val="center"/>
            <w:hideMark/>
          </w:tcPr>
          <w:p w14:paraId="264E6A9B" w14:textId="77777777" w:rsidR="009D242D" w:rsidRPr="009D242D" w:rsidRDefault="009D242D" w:rsidP="009D242D">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vAlign w:val="center"/>
            <w:hideMark/>
          </w:tcPr>
          <w:p w14:paraId="295C8631"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vAlign w:val="center"/>
            <w:hideMark/>
          </w:tcPr>
          <w:p w14:paraId="5D94BD05"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Z</w:t>
            </w:r>
            <w:r w:rsidRPr="009D242D">
              <w:rPr>
                <w:rFonts w:ascii="Times New Roman" w:hAnsi="Times New Roman"/>
                <w:b/>
                <w:bCs/>
                <w:color w:val="000000"/>
                <w:sz w:val="20"/>
                <w:vertAlign w:val="subscript"/>
                <w:lang w:val="sr-Latn-RS" w:eastAsia="sr-Latn-RS"/>
              </w:rPr>
              <w:t>V</w:t>
            </w:r>
          </w:p>
        </w:tc>
        <w:tc>
          <w:tcPr>
            <w:tcW w:w="1016" w:type="dxa"/>
            <w:tcBorders>
              <w:top w:val="nil"/>
              <w:left w:val="nil"/>
              <w:bottom w:val="single" w:sz="8" w:space="0" w:color="auto"/>
              <w:right w:val="single" w:sz="8" w:space="0" w:color="auto"/>
            </w:tcBorders>
            <w:shd w:val="clear" w:color="000000" w:fill="BFBFBF"/>
            <w:vAlign w:val="center"/>
            <w:hideMark/>
          </w:tcPr>
          <w:p w14:paraId="2E246400"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w:t>
            </w:r>
          </w:p>
        </w:tc>
        <w:tc>
          <w:tcPr>
            <w:tcW w:w="816" w:type="dxa"/>
            <w:tcBorders>
              <w:top w:val="nil"/>
              <w:left w:val="nil"/>
              <w:bottom w:val="single" w:sz="8" w:space="0" w:color="auto"/>
              <w:right w:val="single" w:sz="8" w:space="0" w:color="auto"/>
            </w:tcBorders>
            <w:shd w:val="clear" w:color="000000" w:fill="BFBFBF"/>
            <w:vAlign w:val="center"/>
            <w:hideMark/>
          </w:tcPr>
          <w:p w14:paraId="451D1F27"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II</w:t>
            </w:r>
          </w:p>
        </w:tc>
        <w:tc>
          <w:tcPr>
            <w:tcW w:w="1016" w:type="dxa"/>
            <w:tcBorders>
              <w:top w:val="nil"/>
              <w:left w:val="nil"/>
              <w:bottom w:val="single" w:sz="8" w:space="0" w:color="auto"/>
              <w:right w:val="single" w:sz="8" w:space="0" w:color="auto"/>
            </w:tcBorders>
            <w:shd w:val="clear" w:color="000000" w:fill="BFBFBF"/>
            <w:vAlign w:val="center"/>
            <w:hideMark/>
          </w:tcPr>
          <w:p w14:paraId="0940FC21"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Ukupno</w:t>
            </w:r>
          </w:p>
        </w:tc>
        <w:tc>
          <w:tcPr>
            <w:tcW w:w="1038" w:type="dxa"/>
            <w:tcBorders>
              <w:top w:val="nil"/>
              <w:left w:val="nil"/>
              <w:bottom w:val="single" w:sz="8" w:space="0" w:color="auto"/>
              <w:right w:val="single" w:sz="8" w:space="0" w:color="auto"/>
            </w:tcBorders>
            <w:shd w:val="clear" w:color="000000" w:fill="BFBFBF"/>
            <w:vAlign w:val="center"/>
            <w:hideMark/>
          </w:tcPr>
          <w:p w14:paraId="1D15331D"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seče po V</w:t>
            </w:r>
          </w:p>
        </w:tc>
      </w:tr>
      <w:tr w:rsidR="009D242D" w:rsidRPr="009D242D" w14:paraId="4416B63E" w14:textId="77777777" w:rsidTr="00322889">
        <w:trPr>
          <w:trHeight w:val="330"/>
          <w:tblHeader/>
          <w:jc w:val="center"/>
        </w:trPr>
        <w:tc>
          <w:tcPr>
            <w:tcW w:w="1481" w:type="dxa"/>
            <w:vMerge/>
            <w:tcBorders>
              <w:top w:val="single" w:sz="8" w:space="0" w:color="auto"/>
              <w:left w:val="single" w:sz="8" w:space="0" w:color="auto"/>
              <w:bottom w:val="single" w:sz="8" w:space="0" w:color="000000"/>
              <w:right w:val="single" w:sz="8" w:space="0" w:color="auto"/>
            </w:tcBorders>
            <w:vAlign w:val="center"/>
            <w:hideMark/>
          </w:tcPr>
          <w:p w14:paraId="05D357E8" w14:textId="77777777" w:rsidR="009D242D" w:rsidRPr="009D242D" w:rsidRDefault="009D242D" w:rsidP="009D242D">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vAlign w:val="center"/>
            <w:hideMark/>
          </w:tcPr>
          <w:p w14:paraId="17E00F63"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666" w:type="dxa"/>
            <w:tcBorders>
              <w:top w:val="nil"/>
              <w:left w:val="nil"/>
              <w:bottom w:val="single" w:sz="8" w:space="0" w:color="auto"/>
              <w:right w:val="single" w:sz="8" w:space="0" w:color="auto"/>
            </w:tcBorders>
            <w:shd w:val="clear" w:color="000000" w:fill="BFBFBF"/>
            <w:vAlign w:val="center"/>
            <w:hideMark/>
          </w:tcPr>
          <w:p w14:paraId="09BB13F9"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vAlign w:val="center"/>
            <w:hideMark/>
          </w:tcPr>
          <w:p w14:paraId="68F9E41D"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816" w:type="dxa"/>
            <w:tcBorders>
              <w:top w:val="nil"/>
              <w:left w:val="nil"/>
              <w:bottom w:val="single" w:sz="8" w:space="0" w:color="auto"/>
              <w:right w:val="single" w:sz="8" w:space="0" w:color="auto"/>
            </w:tcBorders>
            <w:shd w:val="clear" w:color="000000" w:fill="BFBFBF"/>
            <w:vAlign w:val="center"/>
            <w:hideMark/>
          </w:tcPr>
          <w:p w14:paraId="55B11044"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vAlign w:val="center"/>
            <w:hideMark/>
          </w:tcPr>
          <w:p w14:paraId="04C9D17B"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38" w:type="dxa"/>
            <w:tcBorders>
              <w:top w:val="nil"/>
              <w:left w:val="nil"/>
              <w:bottom w:val="single" w:sz="8" w:space="0" w:color="auto"/>
              <w:right w:val="single" w:sz="8" w:space="0" w:color="auto"/>
            </w:tcBorders>
            <w:shd w:val="clear" w:color="000000" w:fill="BFBFBF"/>
            <w:vAlign w:val="center"/>
            <w:hideMark/>
          </w:tcPr>
          <w:p w14:paraId="4D7607D1"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w:t>
            </w:r>
          </w:p>
        </w:tc>
      </w:tr>
      <w:tr w:rsidR="009D242D" w:rsidRPr="009D242D" w14:paraId="0622CD1C"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365A2FC8"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Bela vrba</w:t>
            </w:r>
          </w:p>
        </w:tc>
        <w:tc>
          <w:tcPr>
            <w:tcW w:w="1016" w:type="dxa"/>
            <w:tcBorders>
              <w:top w:val="nil"/>
              <w:left w:val="nil"/>
              <w:bottom w:val="single" w:sz="8" w:space="0" w:color="auto"/>
              <w:right w:val="single" w:sz="8" w:space="0" w:color="auto"/>
            </w:tcBorders>
            <w:shd w:val="clear" w:color="auto" w:fill="auto"/>
            <w:noWrap/>
            <w:vAlign w:val="center"/>
            <w:hideMark/>
          </w:tcPr>
          <w:p w14:paraId="3CE7DB8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22,602.9</w:t>
            </w:r>
          </w:p>
        </w:tc>
        <w:tc>
          <w:tcPr>
            <w:tcW w:w="666" w:type="dxa"/>
            <w:tcBorders>
              <w:top w:val="nil"/>
              <w:left w:val="nil"/>
              <w:bottom w:val="single" w:sz="8" w:space="0" w:color="auto"/>
              <w:right w:val="single" w:sz="8" w:space="0" w:color="auto"/>
            </w:tcBorders>
            <w:shd w:val="clear" w:color="auto" w:fill="auto"/>
            <w:noWrap/>
            <w:vAlign w:val="center"/>
            <w:hideMark/>
          </w:tcPr>
          <w:p w14:paraId="25DDBC0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153.8</w:t>
            </w:r>
          </w:p>
        </w:tc>
        <w:tc>
          <w:tcPr>
            <w:tcW w:w="1016" w:type="dxa"/>
            <w:tcBorders>
              <w:top w:val="nil"/>
              <w:left w:val="nil"/>
              <w:bottom w:val="single" w:sz="8" w:space="0" w:color="auto"/>
              <w:right w:val="single" w:sz="8" w:space="0" w:color="auto"/>
            </w:tcBorders>
            <w:shd w:val="clear" w:color="auto" w:fill="auto"/>
            <w:noWrap/>
            <w:vAlign w:val="center"/>
            <w:hideMark/>
          </w:tcPr>
          <w:p w14:paraId="46827D21"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20,481.3</w:t>
            </w:r>
          </w:p>
        </w:tc>
        <w:tc>
          <w:tcPr>
            <w:tcW w:w="816" w:type="dxa"/>
            <w:tcBorders>
              <w:top w:val="nil"/>
              <w:left w:val="nil"/>
              <w:bottom w:val="single" w:sz="8" w:space="0" w:color="auto"/>
              <w:right w:val="single" w:sz="8" w:space="0" w:color="auto"/>
            </w:tcBorders>
            <w:shd w:val="clear" w:color="auto" w:fill="auto"/>
            <w:noWrap/>
            <w:vAlign w:val="center"/>
            <w:hideMark/>
          </w:tcPr>
          <w:p w14:paraId="1707441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2,977.5</w:t>
            </w:r>
          </w:p>
        </w:tc>
        <w:tc>
          <w:tcPr>
            <w:tcW w:w="1016" w:type="dxa"/>
            <w:tcBorders>
              <w:top w:val="nil"/>
              <w:left w:val="nil"/>
              <w:bottom w:val="single" w:sz="8" w:space="0" w:color="auto"/>
              <w:right w:val="single" w:sz="8" w:space="0" w:color="auto"/>
            </w:tcBorders>
            <w:shd w:val="clear" w:color="auto" w:fill="auto"/>
            <w:noWrap/>
            <w:vAlign w:val="center"/>
            <w:hideMark/>
          </w:tcPr>
          <w:p w14:paraId="0CCCE04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23,458.8</w:t>
            </w:r>
          </w:p>
        </w:tc>
        <w:tc>
          <w:tcPr>
            <w:tcW w:w="1038" w:type="dxa"/>
            <w:tcBorders>
              <w:top w:val="nil"/>
              <w:left w:val="nil"/>
              <w:bottom w:val="single" w:sz="8" w:space="0" w:color="auto"/>
              <w:right w:val="single" w:sz="8" w:space="0" w:color="auto"/>
            </w:tcBorders>
            <w:shd w:val="clear" w:color="000000" w:fill="FFFFFF"/>
            <w:vAlign w:val="center"/>
            <w:hideMark/>
          </w:tcPr>
          <w:p w14:paraId="2AC5ED06"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103.8</w:t>
            </w:r>
          </w:p>
        </w:tc>
      </w:tr>
      <w:tr w:rsidR="009D242D" w:rsidRPr="009D242D" w14:paraId="15C3054E"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00235B0E"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Bela topola</w:t>
            </w:r>
          </w:p>
        </w:tc>
        <w:tc>
          <w:tcPr>
            <w:tcW w:w="1016" w:type="dxa"/>
            <w:tcBorders>
              <w:top w:val="nil"/>
              <w:left w:val="nil"/>
              <w:bottom w:val="single" w:sz="8" w:space="0" w:color="auto"/>
              <w:right w:val="single" w:sz="8" w:space="0" w:color="auto"/>
            </w:tcBorders>
            <w:shd w:val="clear" w:color="auto" w:fill="auto"/>
            <w:noWrap/>
            <w:vAlign w:val="center"/>
            <w:hideMark/>
          </w:tcPr>
          <w:p w14:paraId="6768DE2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1,471.2</w:t>
            </w:r>
          </w:p>
        </w:tc>
        <w:tc>
          <w:tcPr>
            <w:tcW w:w="666" w:type="dxa"/>
            <w:tcBorders>
              <w:top w:val="nil"/>
              <w:left w:val="nil"/>
              <w:bottom w:val="single" w:sz="8" w:space="0" w:color="auto"/>
              <w:right w:val="single" w:sz="8" w:space="0" w:color="auto"/>
            </w:tcBorders>
            <w:shd w:val="clear" w:color="auto" w:fill="auto"/>
            <w:noWrap/>
            <w:vAlign w:val="center"/>
            <w:hideMark/>
          </w:tcPr>
          <w:p w14:paraId="3D209076"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15.4</w:t>
            </w:r>
          </w:p>
        </w:tc>
        <w:tc>
          <w:tcPr>
            <w:tcW w:w="1016" w:type="dxa"/>
            <w:tcBorders>
              <w:top w:val="nil"/>
              <w:left w:val="nil"/>
              <w:bottom w:val="single" w:sz="8" w:space="0" w:color="auto"/>
              <w:right w:val="single" w:sz="8" w:space="0" w:color="auto"/>
            </w:tcBorders>
            <w:shd w:val="clear" w:color="auto" w:fill="auto"/>
            <w:noWrap/>
            <w:vAlign w:val="center"/>
            <w:hideMark/>
          </w:tcPr>
          <w:p w14:paraId="2552C97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1,296.2</w:t>
            </w:r>
          </w:p>
        </w:tc>
        <w:tc>
          <w:tcPr>
            <w:tcW w:w="816" w:type="dxa"/>
            <w:tcBorders>
              <w:top w:val="nil"/>
              <w:left w:val="nil"/>
              <w:bottom w:val="single" w:sz="8" w:space="0" w:color="auto"/>
              <w:right w:val="single" w:sz="8" w:space="0" w:color="auto"/>
            </w:tcBorders>
            <w:shd w:val="clear" w:color="auto" w:fill="auto"/>
            <w:noWrap/>
            <w:vAlign w:val="center"/>
            <w:hideMark/>
          </w:tcPr>
          <w:p w14:paraId="7408E3A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250.5</w:t>
            </w:r>
          </w:p>
        </w:tc>
        <w:tc>
          <w:tcPr>
            <w:tcW w:w="1016" w:type="dxa"/>
            <w:tcBorders>
              <w:top w:val="nil"/>
              <w:left w:val="nil"/>
              <w:bottom w:val="single" w:sz="8" w:space="0" w:color="auto"/>
              <w:right w:val="single" w:sz="8" w:space="0" w:color="auto"/>
            </w:tcBorders>
            <w:shd w:val="clear" w:color="auto" w:fill="auto"/>
            <w:noWrap/>
            <w:vAlign w:val="center"/>
            <w:hideMark/>
          </w:tcPr>
          <w:p w14:paraId="14135C2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1,546.7</w:t>
            </w:r>
          </w:p>
        </w:tc>
        <w:tc>
          <w:tcPr>
            <w:tcW w:w="1038" w:type="dxa"/>
            <w:tcBorders>
              <w:top w:val="nil"/>
              <w:left w:val="nil"/>
              <w:bottom w:val="single" w:sz="8" w:space="0" w:color="auto"/>
              <w:right w:val="single" w:sz="8" w:space="0" w:color="auto"/>
            </w:tcBorders>
            <w:shd w:val="clear" w:color="000000" w:fill="FFFFFF"/>
            <w:vAlign w:val="center"/>
            <w:hideMark/>
          </w:tcPr>
          <w:p w14:paraId="45C44620"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105.1</w:t>
            </w:r>
          </w:p>
        </w:tc>
      </w:tr>
      <w:tr w:rsidR="009D242D" w:rsidRPr="009D242D" w14:paraId="66EFC279"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75AF4658"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Topola I-214</w:t>
            </w:r>
          </w:p>
        </w:tc>
        <w:tc>
          <w:tcPr>
            <w:tcW w:w="1016" w:type="dxa"/>
            <w:tcBorders>
              <w:top w:val="nil"/>
              <w:left w:val="nil"/>
              <w:bottom w:val="single" w:sz="8" w:space="0" w:color="auto"/>
              <w:right w:val="single" w:sz="8" w:space="0" w:color="auto"/>
            </w:tcBorders>
            <w:shd w:val="clear" w:color="auto" w:fill="auto"/>
            <w:noWrap/>
            <w:vAlign w:val="center"/>
            <w:hideMark/>
          </w:tcPr>
          <w:p w14:paraId="602A82F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72,244.7</w:t>
            </w:r>
          </w:p>
        </w:tc>
        <w:tc>
          <w:tcPr>
            <w:tcW w:w="666" w:type="dxa"/>
            <w:tcBorders>
              <w:top w:val="nil"/>
              <w:left w:val="nil"/>
              <w:bottom w:val="single" w:sz="8" w:space="0" w:color="auto"/>
              <w:right w:val="single" w:sz="8" w:space="0" w:color="auto"/>
            </w:tcBorders>
            <w:shd w:val="clear" w:color="auto" w:fill="auto"/>
            <w:noWrap/>
            <w:vAlign w:val="center"/>
            <w:hideMark/>
          </w:tcPr>
          <w:p w14:paraId="59EF5E9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18.4</w:t>
            </w:r>
          </w:p>
        </w:tc>
        <w:tc>
          <w:tcPr>
            <w:tcW w:w="1016" w:type="dxa"/>
            <w:tcBorders>
              <w:top w:val="nil"/>
              <w:left w:val="nil"/>
              <w:bottom w:val="single" w:sz="8" w:space="0" w:color="auto"/>
              <w:right w:val="single" w:sz="8" w:space="0" w:color="auto"/>
            </w:tcBorders>
            <w:shd w:val="clear" w:color="auto" w:fill="auto"/>
            <w:noWrap/>
            <w:vAlign w:val="center"/>
            <w:hideMark/>
          </w:tcPr>
          <w:p w14:paraId="4F0D131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71,781.0</w:t>
            </w:r>
          </w:p>
        </w:tc>
        <w:tc>
          <w:tcPr>
            <w:tcW w:w="816" w:type="dxa"/>
            <w:tcBorders>
              <w:top w:val="nil"/>
              <w:left w:val="nil"/>
              <w:bottom w:val="single" w:sz="8" w:space="0" w:color="auto"/>
              <w:right w:val="single" w:sz="8" w:space="0" w:color="auto"/>
            </w:tcBorders>
            <w:shd w:val="clear" w:color="auto" w:fill="auto"/>
            <w:noWrap/>
            <w:vAlign w:val="center"/>
            <w:hideMark/>
          </w:tcPr>
          <w:p w14:paraId="43A2F8D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590.3</w:t>
            </w:r>
          </w:p>
        </w:tc>
        <w:tc>
          <w:tcPr>
            <w:tcW w:w="1016" w:type="dxa"/>
            <w:tcBorders>
              <w:top w:val="nil"/>
              <w:left w:val="nil"/>
              <w:bottom w:val="single" w:sz="8" w:space="0" w:color="auto"/>
              <w:right w:val="single" w:sz="8" w:space="0" w:color="auto"/>
            </w:tcBorders>
            <w:shd w:val="clear" w:color="auto" w:fill="auto"/>
            <w:noWrap/>
            <w:vAlign w:val="center"/>
            <w:hideMark/>
          </w:tcPr>
          <w:p w14:paraId="5E31C1A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72,371.3</w:t>
            </w:r>
          </w:p>
        </w:tc>
        <w:tc>
          <w:tcPr>
            <w:tcW w:w="1038" w:type="dxa"/>
            <w:tcBorders>
              <w:top w:val="nil"/>
              <w:left w:val="nil"/>
              <w:bottom w:val="single" w:sz="8" w:space="0" w:color="auto"/>
              <w:right w:val="single" w:sz="8" w:space="0" w:color="auto"/>
            </w:tcBorders>
            <w:shd w:val="clear" w:color="000000" w:fill="FFFFFF"/>
            <w:vAlign w:val="center"/>
            <w:hideMark/>
          </w:tcPr>
          <w:p w14:paraId="35DFD4B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100.2</w:t>
            </w:r>
          </w:p>
        </w:tc>
      </w:tr>
      <w:tr w:rsidR="009D242D" w:rsidRPr="009D242D" w14:paraId="24794289"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170487EE"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 xml:space="preserve"> Topola M1   </w:t>
            </w:r>
          </w:p>
        </w:tc>
        <w:tc>
          <w:tcPr>
            <w:tcW w:w="1016" w:type="dxa"/>
            <w:tcBorders>
              <w:top w:val="nil"/>
              <w:left w:val="nil"/>
              <w:bottom w:val="single" w:sz="8" w:space="0" w:color="auto"/>
              <w:right w:val="single" w:sz="8" w:space="0" w:color="auto"/>
            </w:tcBorders>
            <w:shd w:val="clear" w:color="auto" w:fill="auto"/>
            <w:noWrap/>
            <w:vAlign w:val="center"/>
            <w:hideMark/>
          </w:tcPr>
          <w:p w14:paraId="23DF857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5,983.3</w:t>
            </w:r>
          </w:p>
        </w:tc>
        <w:tc>
          <w:tcPr>
            <w:tcW w:w="666" w:type="dxa"/>
            <w:tcBorders>
              <w:top w:val="nil"/>
              <w:left w:val="nil"/>
              <w:bottom w:val="single" w:sz="8" w:space="0" w:color="auto"/>
              <w:right w:val="single" w:sz="8" w:space="0" w:color="auto"/>
            </w:tcBorders>
            <w:shd w:val="clear" w:color="auto" w:fill="auto"/>
            <w:noWrap/>
            <w:vAlign w:val="center"/>
            <w:hideMark/>
          </w:tcPr>
          <w:p w14:paraId="5110BF96"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18,8</w:t>
            </w:r>
          </w:p>
        </w:tc>
        <w:tc>
          <w:tcPr>
            <w:tcW w:w="1016" w:type="dxa"/>
            <w:tcBorders>
              <w:top w:val="nil"/>
              <w:left w:val="nil"/>
              <w:bottom w:val="single" w:sz="8" w:space="0" w:color="auto"/>
              <w:right w:val="single" w:sz="8" w:space="0" w:color="auto"/>
            </w:tcBorders>
            <w:shd w:val="clear" w:color="auto" w:fill="auto"/>
            <w:noWrap/>
            <w:vAlign w:val="center"/>
            <w:hideMark/>
          </w:tcPr>
          <w:p w14:paraId="0A92B9A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5,982.7</w:t>
            </w:r>
          </w:p>
        </w:tc>
        <w:tc>
          <w:tcPr>
            <w:tcW w:w="816" w:type="dxa"/>
            <w:tcBorders>
              <w:top w:val="nil"/>
              <w:left w:val="nil"/>
              <w:bottom w:val="single" w:sz="8" w:space="0" w:color="auto"/>
              <w:right w:val="single" w:sz="8" w:space="0" w:color="auto"/>
            </w:tcBorders>
            <w:shd w:val="clear" w:color="auto" w:fill="auto"/>
            <w:noWrap/>
            <w:vAlign w:val="center"/>
            <w:hideMark/>
          </w:tcPr>
          <w:p w14:paraId="39E9258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4052123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5,982.7</w:t>
            </w:r>
          </w:p>
        </w:tc>
        <w:tc>
          <w:tcPr>
            <w:tcW w:w="1038" w:type="dxa"/>
            <w:tcBorders>
              <w:top w:val="nil"/>
              <w:left w:val="nil"/>
              <w:bottom w:val="single" w:sz="8" w:space="0" w:color="auto"/>
              <w:right w:val="single" w:sz="8" w:space="0" w:color="auto"/>
            </w:tcBorders>
            <w:shd w:val="clear" w:color="000000" w:fill="FFFFFF"/>
            <w:vAlign w:val="center"/>
            <w:hideMark/>
          </w:tcPr>
          <w:p w14:paraId="2791EE8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100.0</w:t>
            </w:r>
          </w:p>
        </w:tc>
      </w:tr>
      <w:tr w:rsidR="009D242D" w:rsidRPr="009D242D" w14:paraId="7B06EF08"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5AFA34CB"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Lužnjak</w:t>
            </w:r>
          </w:p>
        </w:tc>
        <w:tc>
          <w:tcPr>
            <w:tcW w:w="1016" w:type="dxa"/>
            <w:tcBorders>
              <w:top w:val="nil"/>
              <w:left w:val="nil"/>
              <w:bottom w:val="single" w:sz="8" w:space="0" w:color="auto"/>
              <w:right w:val="single" w:sz="8" w:space="0" w:color="auto"/>
            </w:tcBorders>
            <w:shd w:val="clear" w:color="auto" w:fill="auto"/>
            <w:noWrap/>
            <w:vAlign w:val="center"/>
            <w:hideMark/>
          </w:tcPr>
          <w:p w14:paraId="4BC84456"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2,217.1</w:t>
            </w:r>
          </w:p>
        </w:tc>
        <w:tc>
          <w:tcPr>
            <w:tcW w:w="666" w:type="dxa"/>
            <w:tcBorders>
              <w:top w:val="nil"/>
              <w:left w:val="nil"/>
              <w:bottom w:val="single" w:sz="8" w:space="0" w:color="auto"/>
              <w:right w:val="single" w:sz="8" w:space="0" w:color="auto"/>
            </w:tcBorders>
            <w:shd w:val="clear" w:color="auto" w:fill="auto"/>
            <w:noWrap/>
            <w:vAlign w:val="center"/>
            <w:hideMark/>
          </w:tcPr>
          <w:p w14:paraId="5CF262F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26.4</w:t>
            </w:r>
          </w:p>
        </w:tc>
        <w:tc>
          <w:tcPr>
            <w:tcW w:w="1016" w:type="dxa"/>
            <w:tcBorders>
              <w:top w:val="nil"/>
              <w:left w:val="nil"/>
              <w:bottom w:val="single" w:sz="8" w:space="0" w:color="auto"/>
              <w:right w:val="single" w:sz="8" w:space="0" w:color="auto"/>
            </w:tcBorders>
            <w:shd w:val="clear" w:color="auto" w:fill="auto"/>
            <w:noWrap/>
            <w:vAlign w:val="center"/>
            <w:hideMark/>
          </w:tcPr>
          <w:p w14:paraId="59CC9C9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1,921.1</w:t>
            </w:r>
          </w:p>
        </w:tc>
        <w:tc>
          <w:tcPr>
            <w:tcW w:w="816" w:type="dxa"/>
            <w:tcBorders>
              <w:top w:val="nil"/>
              <w:left w:val="nil"/>
              <w:bottom w:val="single" w:sz="8" w:space="0" w:color="auto"/>
              <w:right w:val="single" w:sz="8" w:space="0" w:color="auto"/>
            </w:tcBorders>
            <w:shd w:val="clear" w:color="auto" w:fill="auto"/>
            <w:noWrap/>
            <w:vAlign w:val="center"/>
            <w:hideMark/>
          </w:tcPr>
          <w:p w14:paraId="19A113E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385.0</w:t>
            </w:r>
          </w:p>
        </w:tc>
        <w:tc>
          <w:tcPr>
            <w:tcW w:w="1016" w:type="dxa"/>
            <w:tcBorders>
              <w:top w:val="nil"/>
              <w:left w:val="nil"/>
              <w:bottom w:val="single" w:sz="8" w:space="0" w:color="auto"/>
              <w:right w:val="single" w:sz="8" w:space="0" w:color="auto"/>
            </w:tcBorders>
            <w:shd w:val="clear" w:color="auto" w:fill="auto"/>
            <w:noWrap/>
            <w:vAlign w:val="center"/>
            <w:hideMark/>
          </w:tcPr>
          <w:p w14:paraId="5385F2E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2,306.0</w:t>
            </w:r>
          </w:p>
        </w:tc>
        <w:tc>
          <w:tcPr>
            <w:tcW w:w="1038" w:type="dxa"/>
            <w:tcBorders>
              <w:top w:val="nil"/>
              <w:left w:val="nil"/>
              <w:bottom w:val="single" w:sz="8" w:space="0" w:color="auto"/>
              <w:right w:val="single" w:sz="8" w:space="0" w:color="auto"/>
            </w:tcBorders>
            <w:shd w:val="clear" w:color="000000" w:fill="FFFFFF"/>
            <w:vAlign w:val="center"/>
            <w:hideMark/>
          </w:tcPr>
          <w:p w14:paraId="54C3EA7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104.0</w:t>
            </w:r>
          </w:p>
        </w:tc>
      </w:tr>
      <w:tr w:rsidR="009D242D" w:rsidRPr="009D242D" w14:paraId="3BA81F5B"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540D0642"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lastRenderedPageBreak/>
              <w:t>OTL</w:t>
            </w:r>
          </w:p>
        </w:tc>
        <w:tc>
          <w:tcPr>
            <w:tcW w:w="1016" w:type="dxa"/>
            <w:tcBorders>
              <w:top w:val="nil"/>
              <w:left w:val="nil"/>
              <w:bottom w:val="single" w:sz="8" w:space="0" w:color="auto"/>
              <w:right w:val="single" w:sz="8" w:space="0" w:color="auto"/>
            </w:tcBorders>
            <w:shd w:val="clear" w:color="auto" w:fill="auto"/>
            <w:noWrap/>
            <w:vAlign w:val="center"/>
            <w:hideMark/>
          </w:tcPr>
          <w:p w14:paraId="12B5F1A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279.8</w:t>
            </w:r>
          </w:p>
        </w:tc>
        <w:tc>
          <w:tcPr>
            <w:tcW w:w="666" w:type="dxa"/>
            <w:tcBorders>
              <w:top w:val="nil"/>
              <w:left w:val="nil"/>
              <w:bottom w:val="single" w:sz="8" w:space="0" w:color="auto"/>
              <w:right w:val="single" w:sz="8" w:space="0" w:color="auto"/>
            </w:tcBorders>
            <w:shd w:val="clear" w:color="auto" w:fill="auto"/>
            <w:noWrap/>
            <w:vAlign w:val="center"/>
            <w:hideMark/>
          </w:tcPr>
          <w:p w14:paraId="6904B882"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0.8</w:t>
            </w:r>
          </w:p>
        </w:tc>
        <w:tc>
          <w:tcPr>
            <w:tcW w:w="1016" w:type="dxa"/>
            <w:tcBorders>
              <w:top w:val="nil"/>
              <w:left w:val="nil"/>
              <w:bottom w:val="single" w:sz="8" w:space="0" w:color="auto"/>
              <w:right w:val="single" w:sz="8" w:space="0" w:color="auto"/>
            </w:tcBorders>
            <w:shd w:val="clear" w:color="auto" w:fill="auto"/>
            <w:noWrap/>
            <w:vAlign w:val="center"/>
            <w:hideMark/>
          </w:tcPr>
          <w:p w14:paraId="75274471"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278.9</w:t>
            </w:r>
          </w:p>
        </w:tc>
        <w:tc>
          <w:tcPr>
            <w:tcW w:w="816" w:type="dxa"/>
            <w:tcBorders>
              <w:top w:val="nil"/>
              <w:left w:val="nil"/>
              <w:bottom w:val="single" w:sz="8" w:space="0" w:color="auto"/>
              <w:right w:val="single" w:sz="8" w:space="0" w:color="auto"/>
            </w:tcBorders>
            <w:shd w:val="clear" w:color="auto" w:fill="auto"/>
            <w:noWrap/>
            <w:vAlign w:val="center"/>
            <w:hideMark/>
          </w:tcPr>
          <w:p w14:paraId="7E798E7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4.2</w:t>
            </w:r>
          </w:p>
        </w:tc>
        <w:tc>
          <w:tcPr>
            <w:tcW w:w="1016" w:type="dxa"/>
            <w:tcBorders>
              <w:top w:val="nil"/>
              <w:left w:val="nil"/>
              <w:bottom w:val="single" w:sz="8" w:space="0" w:color="auto"/>
              <w:right w:val="single" w:sz="8" w:space="0" w:color="auto"/>
            </w:tcBorders>
            <w:shd w:val="clear" w:color="auto" w:fill="auto"/>
            <w:noWrap/>
            <w:vAlign w:val="center"/>
            <w:hideMark/>
          </w:tcPr>
          <w:p w14:paraId="185C8A4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283.1</w:t>
            </w:r>
          </w:p>
        </w:tc>
        <w:tc>
          <w:tcPr>
            <w:tcW w:w="1038" w:type="dxa"/>
            <w:tcBorders>
              <w:top w:val="nil"/>
              <w:left w:val="nil"/>
              <w:bottom w:val="single" w:sz="8" w:space="0" w:color="auto"/>
              <w:right w:val="single" w:sz="8" w:space="0" w:color="auto"/>
            </w:tcBorders>
            <w:shd w:val="clear" w:color="000000" w:fill="FFFFFF"/>
            <w:vAlign w:val="center"/>
            <w:hideMark/>
          </w:tcPr>
          <w:p w14:paraId="3130E40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101.2</w:t>
            </w:r>
          </w:p>
        </w:tc>
      </w:tr>
      <w:tr w:rsidR="009D242D" w:rsidRPr="009D242D" w14:paraId="1A532798"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3BC7BED9"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Bagrem</w:t>
            </w:r>
          </w:p>
        </w:tc>
        <w:tc>
          <w:tcPr>
            <w:tcW w:w="1016" w:type="dxa"/>
            <w:tcBorders>
              <w:top w:val="nil"/>
              <w:left w:val="nil"/>
              <w:bottom w:val="single" w:sz="8" w:space="0" w:color="auto"/>
              <w:right w:val="single" w:sz="8" w:space="0" w:color="auto"/>
            </w:tcBorders>
            <w:shd w:val="clear" w:color="auto" w:fill="auto"/>
            <w:noWrap/>
            <w:vAlign w:val="center"/>
            <w:hideMark/>
          </w:tcPr>
          <w:p w14:paraId="78F16E0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3.2</w:t>
            </w:r>
          </w:p>
        </w:tc>
        <w:tc>
          <w:tcPr>
            <w:tcW w:w="666" w:type="dxa"/>
            <w:tcBorders>
              <w:top w:val="nil"/>
              <w:left w:val="nil"/>
              <w:bottom w:val="single" w:sz="8" w:space="0" w:color="auto"/>
              <w:right w:val="single" w:sz="8" w:space="0" w:color="auto"/>
            </w:tcBorders>
            <w:shd w:val="clear" w:color="auto" w:fill="auto"/>
            <w:noWrap/>
            <w:vAlign w:val="center"/>
            <w:hideMark/>
          </w:tcPr>
          <w:p w14:paraId="61173BF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0.1</w:t>
            </w:r>
          </w:p>
        </w:tc>
        <w:tc>
          <w:tcPr>
            <w:tcW w:w="1016" w:type="dxa"/>
            <w:tcBorders>
              <w:top w:val="nil"/>
              <w:left w:val="nil"/>
              <w:bottom w:val="single" w:sz="8" w:space="0" w:color="auto"/>
              <w:right w:val="single" w:sz="8" w:space="0" w:color="auto"/>
            </w:tcBorders>
            <w:shd w:val="clear" w:color="auto" w:fill="auto"/>
            <w:noWrap/>
            <w:vAlign w:val="center"/>
            <w:hideMark/>
          </w:tcPr>
          <w:p w14:paraId="5365485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3.6</w:t>
            </w:r>
          </w:p>
        </w:tc>
        <w:tc>
          <w:tcPr>
            <w:tcW w:w="816" w:type="dxa"/>
            <w:tcBorders>
              <w:top w:val="nil"/>
              <w:left w:val="nil"/>
              <w:bottom w:val="single" w:sz="8" w:space="0" w:color="auto"/>
              <w:right w:val="single" w:sz="8" w:space="0" w:color="auto"/>
            </w:tcBorders>
            <w:shd w:val="clear" w:color="auto" w:fill="auto"/>
            <w:noWrap/>
            <w:vAlign w:val="center"/>
            <w:hideMark/>
          </w:tcPr>
          <w:p w14:paraId="6F949C2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3338462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3.6</w:t>
            </w:r>
          </w:p>
        </w:tc>
        <w:tc>
          <w:tcPr>
            <w:tcW w:w="1038" w:type="dxa"/>
            <w:tcBorders>
              <w:top w:val="nil"/>
              <w:left w:val="nil"/>
              <w:bottom w:val="single" w:sz="8" w:space="0" w:color="auto"/>
              <w:right w:val="single" w:sz="8" w:space="0" w:color="auto"/>
            </w:tcBorders>
            <w:shd w:val="clear" w:color="000000" w:fill="FFFFFF"/>
            <w:vAlign w:val="center"/>
            <w:hideMark/>
          </w:tcPr>
          <w:p w14:paraId="10E773D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113.6</w:t>
            </w:r>
          </w:p>
        </w:tc>
      </w:tr>
      <w:tr w:rsidR="009D242D" w:rsidRPr="009D242D" w14:paraId="25E5EF71"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03229FB4"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Američki jasen</w:t>
            </w:r>
          </w:p>
        </w:tc>
        <w:tc>
          <w:tcPr>
            <w:tcW w:w="1016" w:type="dxa"/>
            <w:tcBorders>
              <w:top w:val="nil"/>
              <w:left w:val="nil"/>
              <w:bottom w:val="single" w:sz="8" w:space="0" w:color="auto"/>
              <w:right w:val="single" w:sz="8" w:space="0" w:color="auto"/>
            </w:tcBorders>
            <w:shd w:val="clear" w:color="auto" w:fill="auto"/>
            <w:noWrap/>
            <w:vAlign w:val="center"/>
            <w:hideMark/>
          </w:tcPr>
          <w:p w14:paraId="625579A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1,327.9</w:t>
            </w:r>
          </w:p>
        </w:tc>
        <w:tc>
          <w:tcPr>
            <w:tcW w:w="666" w:type="dxa"/>
            <w:tcBorders>
              <w:top w:val="nil"/>
              <w:left w:val="nil"/>
              <w:bottom w:val="single" w:sz="8" w:space="0" w:color="auto"/>
              <w:right w:val="single" w:sz="8" w:space="0" w:color="auto"/>
            </w:tcBorders>
            <w:shd w:val="clear" w:color="auto" w:fill="auto"/>
            <w:noWrap/>
            <w:vAlign w:val="center"/>
            <w:hideMark/>
          </w:tcPr>
          <w:p w14:paraId="0429F86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5.4</w:t>
            </w:r>
          </w:p>
        </w:tc>
        <w:tc>
          <w:tcPr>
            <w:tcW w:w="1016" w:type="dxa"/>
            <w:tcBorders>
              <w:top w:val="nil"/>
              <w:left w:val="nil"/>
              <w:bottom w:val="single" w:sz="8" w:space="0" w:color="auto"/>
              <w:right w:val="single" w:sz="8" w:space="0" w:color="auto"/>
            </w:tcBorders>
            <w:shd w:val="clear" w:color="auto" w:fill="auto"/>
            <w:noWrap/>
            <w:vAlign w:val="center"/>
            <w:hideMark/>
          </w:tcPr>
          <w:p w14:paraId="592A8ED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1,207.6</w:t>
            </w:r>
          </w:p>
        </w:tc>
        <w:tc>
          <w:tcPr>
            <w:tcW w:w="816" w:type="dxa"/>
            <w:tcBorders>
              <w:top w:val="nil"/>
              <w:left w:val="nil"/>
              <w:bottom w:val="single" w:sz="8" w:space="0" w:color="auto"/>
              <w:right w:val="single" w:sz="8" w:space="0" w:color="auto"/>
            </w:tcBorders>
            <w:shd w:val="clear" w:color="auto" w:fill="auto"/>
            <w:noWrap/>
            <w:vAlign w:val="center"/>
            <w:hideMark/>
          </w:tcPr>
          <w:p w14:paraId="50B75DC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144.5</w:t>
            </w:r>
          </w:p>
        </w:tc>
        <w:tc>
          <w:tcPr>
            <w:tcW w:w="1016" w:type="dxa"/>
            <w:tcBorders>
              <w:top w:val="nil"/>
              <w:left w:val="nil"/>
              <w:bottom w:val="single" w:sz="8" w:space="0" w:color="auto"/>
              <w:right w:val="single" w:sz="8" w:space="0" w:color="auto"/>
            </w:tcBorders>
            <w:shd w:val="clear" w:color="auto" w:fill="auto"/>
            <w:noWrap/>
            <w:vAlign w:val="center"/>
            <w:hideMark/>
          </w:tcPr>
          <w:p w14:paraId="259626B7"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1,352.1</w:t>
            </w:r>
          </w:p>
        </w:tc>
        <w:tc>
          <w:tcPr>
            <w:tcW w:w="1038" w:type="dxa"/>
            <w:tcBorders>
              <w:top w:val="nil"/>
              <w:left w:val="nil"/>
              <w:bottom w:val="single" w:sz="8" w:space="0" w:color="auto"/>
              <w:right w:val="single" w:sz="8" w:space="0" w:color="auto"/>
            </w:tcBorders>
            <w:shd w:val="clear" w:color="000000" w:fill="FFFFFF"/>
            <w:vAlign w:val="center"/>
            <w:hideMark/>
          </w:tcPr>
          <w:p w14:paraId="0C57F886"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101.8</w:t>
            </w:r>
          </w:p>
        </w:tc>
      </w:tr>
      <w:tr w:rsidR="009D242D" w:rsidRPr="009D242D" w14:paraId="2716F787"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auto" w:fill="auto"/>
            <w:noWrap/>
            <w:vAlign w:val="center"/>
            <w:hideMark/>
          </w:tcPr>
          <w:p w14:paraId="011F95D3"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Jasenoliki javor</w:t>
            </w:r>
          </w:p>
        </w:tc>
        <w:tc>
          <w:tcPr>
            <w:tcW w:w="1016" w:type="dxa"/>
            <w:tcBorders>
              <w:top w:val="nil"/>
              <w:left w:val="nil"/>
              <w:bottom w:val="single" w:sz="8" w:space="0" w:color="auto"/>
              <w:right w:val="single" w:sz="8" w:space="0" w:color="auto"/>
            </w:tcBorders>
            <w:shd w:val="clear" w:color="auto" w:fill="auto"/>
            <w:noWrap/>
            <w:vAlign w:val="center"/>
            <w:hideMark/>
          </w:tcPr>
          <w:p w14:paraId="33C375F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242.4</w:t>
            </w:r>
          </w:p>
        </w:tc>
        <w:tc>
          <w:tcPr>
            <w:tcW w:w="666" w:type="dxa"/>
            <w:tcBorders>
              <w:top w:val="nil"/>
              <w:left w:val="nil"/>
              <w:bottom w:val="single" w:sz="8" w:space="0" w:color="auto"/>
              <w:right w:val="single" w:sz="8" w:space="0" w:color="auto"/>
            </w:tcBorders>
            <w:shd w:val="clear" w:color="auto" w:fill="auto"/>
            <w:noWrap/>
            <w:vAlign w:val="center"/>
            <w:hideMark/>
          </w:tcPr>
          <w:p w14:paraId="6C91C5B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0.9</w:t>
            </w:r>
          </w:p>
        </w:tc>
        <w:tc>
          <w:tcPr>
            <w:tcW w:w="1016" w:type="dxa"/>
            <w:tcBorders>
              <w:top w:val="nil"/>
              <w:left w:val="nil"/>
              <w:bottom w:val="single" w:sz="8" w:space="0" w:color="auto"/>
              <w:right w:val="single" w:sz="8" w:space="0" w:color="auto"/>
            </w:tcBorders>
            <w:shd w:val="clear" w:color="auto" w:fill="auto"/>
            <w:noWrap/>
            <w:vAlign w:val="center"/>
            <w:hideMark/>
          </w:tcPr>
          <w:p w14:paraId="2F5C1222"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231.1</w:t>
            </w:r>
          </w:p>
        </w:tc>
        <w:tc>
          <w:tcPr>
            <w:tcW w:w="816" w:type="dxa"/>
            <w:tcBorders>
              <w:top w:val="nil"/>
              <w:left w:val="nil"/>
              <w:bottom w:val="single" w:sz="8" w:space="0" w:color="auto"/>
              <w:right w:val="single" w:sz="8" w:space="0" w:color="auto"/>
            </w:tcBorders>
            <w:shd w:val="clear" w:color="auto" w:fill="auto"/>
            <w:noWrap/>
            <w:vAlign w:val="center"/>
            <w:hideMark/>
          </w:tcPr>
          <w:p w14:paraId="7A30673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15.5</w:t>
            </w:r>
          </w:p>
        </w:tc>
        <w:tc>
          <w:tcPr>
            <w:tcW w:w="1016" w:type="dxa"/>
            <w:tcBorders>
              <w:top w:val="nil"/>
              <w:left w:val="nil"/>
              <w:bottom w:val="single" w:sz="8" w:space="0" w:color="auto"/>
              <w:right w:val="single" w:sz="8" w:space="0" w:color="auto"/>
            </w:tcBorders>
            <w:shd w:val="clear" w:color="auto" w:fill="auto"/>
            <w:noWrap/>
            <w:vAlign w:val="center"/>
            <w:hideMark/>
          </w:tcPr>
          <w:p w14:paraId="2DF459A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246.6</w:t>
            </w:r>
          </w:p>
        </w:tc>
        <w:tc>
          <w:tcPr>
            <w:tcW w:w="1038" w:type="dxa"/>
            <w:tcBorders>
              <w:top w:val="nil"/>
              <w:left w:val="nil"/>
              <w:bottom w:val="single" w:sz="8" w:space="0" w:color="auto"/>
              <w:right w:val="single" w:sz="8" w:space="0" w:color="auto"/>
            </w:tcBorders>
            <w:shd w:val="clear" w:color="000000" w:fill="FFFFFF"/>
            <w:vAlign w:val="center"/>
            <w:hideMark/>
          </w:tcPr>
          <w:p w14:paraId="12216B1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101.7</w:t>
            </w:r>
          </w:p>
        </w:tc>
      </w:tr>
      <w:tr w:rsidR="009D242D" w:rsidRPr="009D242D" w14:paraId="55FCA1F4" w14:textId="77777777" w:rsidTr="009D242D">
        <w:trPr>
          <w:trHeight w:val="270"/>
          <w:jc w:val="center"/>
        </w:trPr>
        <w:tc>
          <w:tcPr>
            <w:tcW w:w="1481" w:type="dxa"/>
            <w:tcBorders>
              <w:top w:val="nil"/>
              <w:left w:val="single" w:sz="8" w:space="0" w:color="auto"/>
              <w:bottom w:val="single" w:sz="8" w:space="0" w:color="auto"/>
              <w:right w:val="single" w:sz="8" w:space="0" w:color="auto"/>
            </w:tcBorders>
            <w:shd w:val="clear" w:color="000000" w:fill="BFBFBF"/>
            <w:noWrap/>
            <w:vAlign w:val="center"/>
            <w:hideMark/>
          </w:tcPr>
          <w:p w14:paraId="3722AE2A" w14:textId="77777777" w:rsidR="009D242D" w:rsidRPr="009D242D" w:rsidRDefault="009D242D" w:rsidP="009D242D">
            <w:pP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UKUPNO:</w:t>
            </w:r>
          </w:p>
        </w:tc>
        <w:tc>
          <w:tcPr>
            <w:tcW w:w="1016" w:type="dxa"/>
            <w:tcBorders>
              <w:top w:val="nil"/>
              <w:left w:val="nil"/>
              <w:bottom w:val="single" w:sz="8" w:space="0" w:color="auto"/>
              <w:right w:val="single" w:sz="8" w:space="0" w:color="auto"/>
            </w:tcBorders>
            <w:shd w:val="clear" w:color="000000" w:fill="BFBFBF"/>
            <w:noWrap/>
            <w:vAlign w:val="center"/>
            <w:hideMark/>
          </w:tcPr>
          <w:p w14:paraId="48805CF8"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106,372.4</w:t>
            </w:r>
          </w:p>
        </w:tc>
        <w:tc>
          <w:tcPr>
            <w:tcW w:w="666" w:type="dxa"/>
            <w:tcBorders>
              <w:top w:val="nil"/>
              <w:left w:val="nil"/>
              <w:bottom w:val="single" w:sz="8" w:space="0" w:color="auto"/>
              <w:right w:val="single" w:sz="8" w:space="0" w:color="auto"/>
            </w:tcBorders>
            <w:shd w:val="clear" w:color="000000" w:fill="BFBFBF"/>
            <w:noWrap/>
            <w:vAlign w:val="center"/>
            <w:hideMark/>
          </w:tcPr>
          <w:p w14:paraId="7F7B7C84"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221.1</w:t>
            </w:r>
          </w:p>
        </w:tc>
        <w:tc>
          <w:tcPr>
            <w:tcW w:w="1016" w:type="dxa"/>
            <w:tcBorders>
              <w:top w:val="nil"/>
              <w:left w:val="nil"/>
              <w:bottom w:val="single" w:sz="8" w:space="0" w:color="auto"/>
              <w:right w:val="single" w:sz="8" w:space="0" w:color="auto"/>
            </w:tcBorders>
            <w:shd w:val="clear" w:color="000000" w:fill="BFBFBF"/>
            <w:noWrap/>
            <w:vAlign w:val="center"/>
            <w:hideMark/>
          </w:tcPr>
          <w:p w14:paraId="3F64DFC5"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103,183.5</w:t>
            </w:r>
          </w:p>
        </w:tc>
        <w:tc>
          <w:tcPr>
            <w:tcW w:w="816" w:type="dxa"/>
            <w:tcBorders>
              <w:top w:val="nil"/>
              <w:left w:val="nil"/>
              <w:bottom w:val="single" w:sz="8" w:space="0" w:color="auto"/>
              <w:right w:val="single" w:sz="8" w:space="0" w:color="auto"/>
            </w:tcBorders>
            <w:shd w:val="clear" w:color="000000" w:fill="BFBFBF"/>
            <w:noWrap/>
            <w:vAlign w:val="center"/>
            <w:hideMark/>
          </w:tcPr>
          <w:p w14:paraId="1BE9604F"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4,367.5</w:t>
            </w:r>
          </w:p>
        </w:tc>
        <w:tc>
          <w:tcPr>
            <w:tcW w:w="1016" w:type="dxa"/>
            <w:tcBorders>
              <w:top w:val="nil"/>
              <w:left w:val="nil"/>
              <w:bottom w:val="single" w:sz="8" w:space="0" w:color="auto"/>
              <w:right w:val="single" w:sz="8" w:space="0" w:color="auto"/>
            </w:tcBorders>
            <w:shd w:val="clear" w:color="000000" w:fill="BFBFBF"/>
            <w:noWrap/>
            <w:vAlign w:val="center"/>
            <w:hideMark/>
          </w:tcPr>
          <w:p w14:paraId="63208513" w14:textId="3D6E51C6"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107,550.</w:t>
            </w:r>
            <w:r w:rsidR="00DA3D16">
              <w:rPr>
                <w:rFonts w:ascii="Times New Roman" w:hAnsi="Times New Roman"/>
                <w:b/>
                <w:bCs/>
                <w:color w:val="000000"/>
                <w:sz w:val="20"/>
                <w:lang w:val="sr-Latn-RS" w:eastAsia="sr-Latn-RS"/>
              </w:rPr>
              <w:t>9</w:t>
            </w:r>
          </w:p>
        </w:tc>
        <w:tc>
          <w:tcPr>
            <w:tcW w:w="1038" w:type="dxa"/>
            <w:tcBorders>
              <w:top w:val="nil"/>
              <w:left w:val="nil"/>
              <w:bottom w:val="single" w:sz="8" w:space="0" w:color="auto"/>
              <w:right w:val="single" w:sz="8" w:space="0" w:color="auto"/>
            </w:tcBorders>
            <w:shd w:val="clear" w:color="000000" w:fill="BFBFBF"/>
            <w:noWrap/>
            <w:vAlign w:val="center"/>
            <w:hideMark/>
          </w:tcPr>
          <w:p w14:paraId="719E0397"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101.1</w:t>
            </w:r>
          </w:p>
        </w:tc>
      </w:tr>
    </w:tbl>
    <w:p w14:paraId="2CF79A63" w14:textId="77777777" w:rsidR="00153C12" w:rsidRDefault="00153C12" w:rsidP="00153C12">
      <w:pPr>
        <w:jc w:val="both"/>
        <w:rPr>
          <w:rFonts w:ascii="Times New Roman" w:hAnsi="Times New Roman"/>
          <w:b/>
          <w:lang w:val="sr-Latn-CS"/>
        </w:rPr>
      </w:pPr>
    </w:p>
    <w:p w14:paraId="1A62B89C" w14:textId="593B245D" w:rsidR="00021066" w:rsidRPr="00FF6A76" w:rsidRDefault="00757BC4" w:rsidP="00153C12">
      <w:pPr>
        <w:jc w:val="both"/>
        <w:rPr>
          <w:rFonts w:ascii="Times New Roman" w:hAnsi="Times New Roman"/>
          <w:b/>
          <w:i/>
          <w:lang w:val="sr-Latn-CS"/>
        </w:rPr>
      </w:pPr>
      <w:r>
        <w:rPr>
          <w:rFonts w:ascii="Times New Roman" w:hAnsi="Times New Roman"/>
          <w:b/>
          <w:i/>
          <w:lang w:val="sr-Latn-CS"/>
        </w:rPr>
        <w:t xml:space="preserve"> </w:t>
      </w:r>
      <w:r w:rsidR="00021066" w:rsidRPr="00FF6A76">
        <w:rPr>
          <w:rFonts w:ascii="Times New Roman" w:hAnsi="Times New Roman"/>
          <w:b/>
          <w:i/>
          <w:lang w:val="sr-Latn-CS"/>
        </w:rPr>
        <w:t xml:space="preserve">Tabela  </w:t>
      </w:r>
      <w:r w:rsidR="00FF6A76" w:rsidRPr="00FF6A76">
        <w:rPr>
          <w:rFonts w:ascii="Times New Roman" w:hAnsi="Times New Roman"/>
          <w:b/>
          <w:i/>
          <w:lang w:val="sr-Latn-CS"/>
        </w:rPr>
        <w:t>4.8</w:t>
      </w:r>
      <w:r w:rsidR="00021066" w:rsidRPr="00FF6A76">
        <w:rPr>
          <w:rFonts w:ascii="Times New Roman" w:hAnsi="Times New Roman"/>
          <w:b/>
          <w:i/>
          <w:lang w:val="sr-Latn-CS"/>
        </w:rPr>
        <w:t>. – Plan seča obnavljanja po vrstama drveća – proširena reprodukcija</w:t>
      </w:r>
    </w:p>
    <w:tbl>
      <w:tblPr>
        <w:tblW w:w="7200" w:type="dxa"/>
        <w:jc w:val="center"/>
        <w:tblLook w:val="04A0" w:firstRow="1" w:lastRow="0" w:firstColumn="1" w:lastColumn="0" w:noHBand="0" w:noVBand="1"/>
      </w:tblPr>
      <w:tblGrid>
        <w:gridCol w:w="1934"/>
        <w:gridCol w:w="916"/>
        <w:gridCol w:w="805"/>
        <w:gridCol w:w="815"/>
        <w:gridCol w:w="786"/>
        <w:gridCol w:w="906"/>
        <w:gridCol w:w="1038"/>
      </w:tblGrid>
      <w:tr w:rsidR="0038750B" w:rsidRPr="00FF6A76" w14:paraId="6E4E3B5D" w14:textId="77777777" w:rsidTr="0038750B">
        <w:trPr>
          <w:trHeight w:val="525"/>
          <w:jc w:val="center"/>
        </w:trPr>
        <w:tc>
          <w:tcPr>
            <w:tcW w:w="193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78E7FD2"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Vrsta drveća</w:t>
            </w:r>
          </w:p>
        </w:tc>
        <w:tc>
          <w:tcPr>
            <w:tcW w:w="1721" w:type="dxa"/>
            <w:gridSpan w:val="2"/>
            <w:tcBorders>
              <w:top w:val="single" w:sz="8" w:space="0" w:color="auto"/>
              <w:left w:val="nil"/>
              <w:bottom w:val="single" w:sz="8" w:space="0" w:color="auto"/>
              <w:right w:val="single" w:sz="8" w:space="0" w:color="000000"/>
            </w:tcBorders>
            <w:shd w:val="clear" w:color="000000" w:fill="BFBFBF"/>
            <w:vAlign w:val="center"/>
            <w:hideMark/>
          </w:tcPr>
          <w:p w14:paraId="50CA4B05"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Stanje za vrste zahvaćene sečom</w:t>
            </w:r>
          </w:p>
        </w:tc>
        <w:tc>
          <w:tcPr>
            <w:tcW w:w="2507" w:type="dxa"/>
            <w:gridSpan w:val="3"/>
            <w:tcBorders>
              <w:top w:val="single" w:sz="8" w:space="0" w:color="auto"/>
              <w:left w:val="nil"/>
              <w:bottom w:val="single" w:sz="8" w:space="0" w:color="auto"/>
              <w:right w:val="single" w:sz="8" w:space="0" w:color="000000"/>
            </w:tcBorders>
            <w:shd w:val="clear" w:color="000000" w:fill="BFBFBF"/>
            <w:vAlign w:val="center"/>
            <w:hideMark/>
          </w:tcPr>
          <w:p w14:paraId="7BACCD57"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Prinos iz seča obnavljanja</w:t>
            </w:r>
          </w:p>
        </w:tc>
        <w:tc>
          <w:tcPr>
            <w:tcW w:w="1038" w:type="dxa"/>
            <w:tcBorders>
              <w:top w:val="single" w:sz="8" w:space="0" w:color="auto"/>
              <w:left w:val="nil"/>
              <w:bottom w:val="single" w:sz="8" w:space="0" w:color="auto"/>
              <w:right w:val="single" w:sz="8" w:space="0" w:color="auto"/>
            </w:tcBorders>
            <w:shd w:val="clear" w:color="000000" w:fill="BFBFBF"/>
            <w:vAlign w:val="center"/>
            <w:hideMark/>
          </w:tcPr>
          <w:p w14:paraId="2F4E6A3C"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Intenzitet</w:t>
            </w:r>
          </w:p>
        </w:tc>
      </w:tr>
      <w:tr w:rsidR="0038750B" w:rsidRPr="00FF6A76" w14:paraId="532C85EC" w14:textId="77777777" w:rsidTr="0038750B">
        <w:trPr>
          <w:trHeight w:val="525"/>
          <w:jc w:val="center"/>
        </w:trPr>
        <w:tc>
          <w:tcPr>
            <w:tcW w:w="1934" w:type="dxa"/>
            <w:vMerge/>
            <w:tcBorders>
              <w:top w:val="single" w:sz="8" w:space="0" w:color="auto"/>
              <w:left w:val="single" w:sz="8" w:space="0" w:color="auto"/>
              <w:bottom w:val="single" w:sz="8" w:space="0" w:color="000000"/>
              <w:right w:val="single" w:sz="8" w:space="0" w:color="auto"/>
            </w:tcBorders>
            <w:vAlign w:val="center"/>
            <w:hideMark/>
          </w:tcPr>
          <w:p w14:paraId="4A484822" w14:textId="77777777" w:rsidR="0038750B" w:rsidRPr="00FF6A76" w:rsidRDefault="0038750B" w:rsidP="0038750B">
            <w:pPr>
              <w:rPr>
                <w:rFonts w:ascii="Times New Roman" w:hAnsi="Times New Roman"/>
                <w:b/>
                <w:bCs/>
                <w:color w:val="000000"/>
                <w:sz w:val="20"/>
                <w:lang w:val="sr-Latn-RS" w:eastAsia="sr-Latn-RS"/>
              </w:rPr>
            </w:pPr>
          </w:p>
        </w:tc>
        <w:tc>
          <w:tcPr>
            <w:tcW w:w="916" w:type="dxa"/>
            <w:tcBorders>
              <w:top w:val="nil"/>
              <w:left w:val="nil"/>
              <w:bottom w:val="single" w:sz="8" w:space="0" w:color="auto"/>
              <w:right w:val="single" w:sz="8" w:space="0" w:color="auto"/>
            </w:tcBorders>
            <w:shd w:val="clear" w:color="000000" w:fill="BFBFBF"/>
            <w:vAlign w:val="center"/>
            <w:hideMark/>
          </w:tcPr>
          <w:p w14:paraId="5204292D"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w:t>
            </w:r>
          </w:p>
        </w:tc>
        <w:tc>
          <w:tcPr>
            <w:tcW w:w="805" w:type="dxa"/>
            <w:tcBorders>
              <w:top w:val="nil"/>
              <w:left w:val="nil"/>
              <w:bottom w:val="single" w:sz="8" w:space="0" w:color="auto"/>
              <w:right w:val="single" w:sz="8" w:space="0" w:color="auto"/>
            </w:tcBorders>
            <w:shd w:val="clear" w:color="000000" w:fill="BFBFBF"/>
            <w:vAlign w:val="center"/>
            <w:hideMark/>
          </w:tcPr>
          <w:p w14:paraId="04AC819D"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Z</w:t>
            </w:r>
            <w:r w:rsidRPr="00FF6A76">
              <w:rPr>
                <w:rFonts w:ascii="Times New Roman" w:hAnsi="Times New Roman"/>
                <w:b/>
                <w:bCs/>
                <w:color w:val="000000"/>
                <w:sz w:val="20"/>
                <w:vertAlign w:val="subscript"/>
                <w:lang w:val="sr-Latn-RS" w:eastAsia="sr-Latn-RS"/>
              </w:rPr>
              <w:t>V</w:t>
            </w:r>
          </w:p>
        </w:tc>
        <w:tc>
          <w:tcPr>
            <w:tcW w:w="815" w:type="dxa"/>
            <w:tcBorders>
              <w:top w:val="nil"/>
              <w:left w:val="nil"/>
              <w:bottom w:val="single" w:sz="8" w:space="0" w:color="auto"/>
              <w:right w:val="single" w:sz="8" w:space="0" w:color="auto"/>
            </w:tcBorders>
            <w:shd w:val="clear" w:color="000000" w:fill="BFBFBF"/>
            <w:vAlign w:val="center"/>
            <w:hideMark/>
          </w:tcPr>
          <w:p w14:paraId="68F5047A"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I</w:t>
            </w:r>
          </w:p>
        </w:tc>
        <w:tc>
          <w:tcPr>
            <w:tcW w:w="786" w:type="dxa"/>
            <w:tcBorders>
              <w:top w:val="nil"/>
              <w:left w:val="nil"/>
              <w:bottom w:val="single" w:sz="8" w:space="0" w:color="auto"/>
              <w:right w:val="single" w:sz="8" w:space="0" w:color="auto"/>
            </w:tcBorders>
            <w:shd w:val="clear" w:color="000000" w:fill="BFBFBF"/>
            <w:vAlign w:val="center"/>
            <w:hideMark/>
          </w:tcPr>
          <w:p w14:paraId="1AB9AF1D"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II</w:t>
            </w:r>
          </w:p>
        </w:tc>
        <w:tc>
          <w:tcPr>
            <w:tcW w:w="906" w:type="dxa"/>
            <w:tcBorders>
              <w:top w:val="nil"/>
              <w:left w:val="nil"/>
              <w:bottom w:val="single" w:sz="8" w:space="0" w:color="auto"/>
              <w:right w:val="single" w:sz="8" w:space="0" w:color="auto"/>
            </w:tcBorders>
            <w:shd w:val="clear" w:color="000000" w:fill="BFBFBF"/>
            <w:vAlign w:val="center"/>
            <w:hideMark/>
          </w:tcPr>
          <w:p w14:paraId="607FA980"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Ukupno</w:t>
            </w:r>
          </w:p>
        </w:tc>
        <w:tc>
          <w:tcPr>
            <w:tcW w:w="1038" w:type="dxa"/>
            <w:tcBorders>
              <w:top w:val="nil"/>
              <w:left w:val="nil"/>
              <w:bottom w:val="single" w:sz="8" w:space="0" w:color="auto"/>
              <w:right w:val="single" w:sz="8" w:space="0" w:color="auto"/>
            </w:tcBorders>
            <w:shd w:val="clear" w:color="000000" w:fill="BFBFBF"/>
            <w:vAlign w:val="center"/>
            <w:hideMark/>
          </w:tcPr>
          <w:p w14:paraId="1C9675A9"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seče po V</w:t>
            </w:r>
          </w:p>
        </w:tc>
      </w:tr>
      <w:tr w:rsidR="0038750B" w:rsidRPr="00FF6A76" w14:paraId="5C2E4BD5" w14:textId="77777777" w:rsidTr="0038750B">
        <w:trPr>
          <w:trHeight w:val="330"/>
          <w:jc w:val="center"/>
        </w:trPr>
        <w:tc>
          <w:tcPr>
            <w:tcW w:w="1934" w:type="dxa"/>
            <w:vMerge/>
            <w:tcBorders>
              <w:top w:val="single" w:sz="8" w:space="0" w:color="auto"/>
              <w:left w:val="single" w:sz="8" w:space="0" w:color="auto"/>
              <w:bottom w:val="single" w:sz="8" w:space="0" w:color="000000"/>
              <w:right w:val="single" w:sz="8" w:space="0" w:color="auto"/>
            </w:tcBorders>
            <w:vAlign w:val="center"/>
            <w:hideMark/>
          </w:tcPr>
          <w:p w14:paraId="6E1A8B0B" w14:textId="77777777" w:rsidR="0038750B" w:rsidRPr="00FF6A76" w:rsidRDefault="0038750B" w:rsidP="0038750B">
            <w:pPr>
              <w:rPr>
                <w:rFonts w:ascii="Times New Roman" w:hAnsi="Times New Roman"/>
                <w:b/>
                <w:bCs/>
                <w:color w:val="000000"/>
                <w:sz w:val="20"/>
                <w:lang w:val="sr-Latn-RS" w:eastAsia="sr-Latn-RS"/>
              </w:rPr>
            </w:pPr>
          </w:p>
        </w:tc>
        <w:tc>
          <w:tcPr>
            <w:tcW w:w="916" w:type="dxa"/>
            <w:tcBorders>
              <w:top w:val="nil"/>
              <w:left w:val="nil"/>
              <w:bottom w:val="single" w:sz="8" w:space="0" w:color="auto"/>
              <w:right w:val="single" w:sz="8" w:space="0" w:color="auto"/>
            </w:tcBorders>
            <w:shd w:val="clear" w:color="000000" w:fill="BFBFBF"/>
            <w:vAlign w:val="center"/>
            <w:hideMark/>
          </w:tcPr>
          <w:p w14:paraId="0B551CCF"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805" w:type="dxa"/>
            <w:tcBorders>
              <w:top w:val="nil"/>
              <w:left w:val="nil"/>
              <w:bottom w:val="single" w:sz="8" w:space="0" w:color="auto"/>
              <w:right w:val="single" w:sz="8" w:space="0" w:color="auto"/>
            </w:tcBorders>
            <w:shd w:val="clear" w:color="000000" w:fill="BFBFBF"/>
            <w:vAlign w:val="center"/>
            <w:hideMark/>
          </w:tcPr>
          <w:p w14:paraId="5B3EF5C2"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815" w:type="dxa"/>
            <w:tcBorders>
              <w:top w:val="nil"/>
              <w:left w:val="nil"/>
              <w:bottom w:val="single" w:sz="8" w:space="0" w:color="auto"/>
              <w:right w:val="single" w:sz="8" w:space="0" w:color="auto"/>
            </w:tcBorders>
            <w:shd w:val="clear" w:color="000000" w:fill="BFBFBF"/>
            <w:vAlign w:val="center"/>
            <w:hideMark/>
          </w:tcPr>
          <w:p w14:paraId="1966F509"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786" w:type="dxa"/>
            <w:tcBorders>
              <w:top w:val="nil"/>
              <w:left w:val="nil"/>
              <w:bottom w:val="single" w:sz="8" w:space="0" w:color="auto"/>
              <w:right w:val="single" w:sz="8" w:space="0" w:color="auto"/>
            </w:tcBorders>
            <w:shd w:val="clear" w:color="000000" w:fill="BFBFBF"/>
            <w:vAlign w:val="center"/>
            <w:hideMark/>
          </w:tcPr>
          <w:p w14:paraId="1DD320C8"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906" w:type="dxa"/>
            <w:tcBorders>
              <w:top w:val="nil"/>
              <w:left w:val="nil"/>
              <w:bottom w:val="single" w:sz="8" w:space="0" w:color="auto"/>
              <w:right w:val="single" w:sz="8" w:space="0" w:color="auto"/>
            </w:tcBorders>
            <w:shd w:val="clear" w:color="000000" w:fill="BFBFBF"/>
            <w:vAlign w:val="center"/>
            <w:hideMark/>
          </w:tcPr>
          <w:p w14:paraId="479D4936"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1038" w:type="dxa"/>
            <w:tcBorders>
              <w:top w:val="nil"/>
              <w:left w:val="nil"/>
              <w:bottom w:val="single" w:sz="8" w:space="0" w:color="auto"/>
              <w:right w:val="single" w:sz="8" w:space="0" w:color="auto"/>
            </w:tcBorders>
            <w:shd w:val="clear" w:color="000000" w:fill="BFBFBF"/>
            <w:vAlign w:val="center"/>
            <w:hideMark/>
          </w:tcPr>
          <w:p w14:paraId="780E6B10"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w:t>
            </w:r>
          </w:p>
        </w:tc>
      </w:tr>
      <w:tr w:rsidR="0038750B" w:rsidRPr="00FF6A76" w14:paraId="3BB51B34" w14:textId="77777777" w:rsidTr="0038750B">
        <w:trPr>
          <w:trHeight w:val="270"/>
          <w:jc w:val="center"/>
        </w:trPr>
        <w:tc>
          <w:tcPr>
            <w:tcW w:w="1934" w:type="dxa"/>
            <w:tcBorders>
              <w:top w:val="nil"/>
              <w:left w:val="single" w:sz="8" w:space="0" w:color="auto"/>
              <w:bottom w:val="single" w:sz="8" w:space="0" w:color="auto"/>
              <w:right w:val="single" w:sz="8" w:space="0" w:color="auto"/>
            </w:tcBorders>
            <w:shd w:val="clear" w:color="auto" w:fill="auto"/>
            <w:noWrap/>
            <w:vAlign w:val="center"/>
            <w:hideMark/>
          </w:tcPr>
          <w:p w14:paraId="77201081"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vrba</w:t>
            </w:r>
          </w:p>
        </w:tc>
        <w:tc>
          <w:tcPr>
            <w:tcW w:w="916" w:type="dxa"/>
            <w:tcBorders>
              <w:top w:val="nil"/>
              <w:left w:val="nil"/>
              <w:bottom w:val="single" w:sz="8" w:space="0" w:color="auto"/>
              <w:right w:val="single" w:sz="8" w:space="0" w:color="auto"/>
            </w:tcBorders>
            <w:shd w:val="clear" w:color="auto" w:fill="auto"/>
            <w:noWrap/>
            <w:vAlign w:val="center"/>
            <w:hideMark/>
          </w:tcPr>
          <w:p w14:paraId="242614CF"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25,427.3</w:t>
            </w:r>
          </w:p>
        </w:tc>
        <w:tc>
          <w:tcPr>
            <w:tcW w:w="805" w:type="dxa"/>
            <w:tcBorders>
              <w:top w:val="nil"/>
              <w:left w:val="nil"/>
              <w:bottom w:val="single" w:sz="8" w:space="0" w:color="auto"/>
              <w:right w:val="single" w:sz="8" w:space="0" w:color="auto"/>
            </w:tcBorders>
            <w:shd w:val="clear" w:color="auto" w:fill="auto"/>
            <w:noWrap/>
            <w:vAlign w:val="center"/>
            <w:hideMark/>
          </w:tcPr>
          <w:p w14:paraId="63F90B0F"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315.6</w:t>
            </w:r>
          </w:p>
        </w:tc>
        <w:tc>
          <w:tcPr>
            <w:tcW w:w="815" w:type="dxa"/>
            <w:tcBorders>
              <w:top w:val="nil"/>
              <w:left w:val="nil"/>
              <w:bottom w:val="single" w:sz="8" w:space="0" w:color="auto"/>
              <w:right w:val="single" w:sz="8" w:space="0" w:color="auto"/>
            </w:tcBorders>
            <w:shd w:val="clear" w:color="000000" w:fill="FFFFFF"/>
            <w:noWrap/>
            <w:vAlign w:val="center"/>
            <w:hideMark/>
          </w:tcPr>
          <w:p w14:paraId="642A31B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8.8</w:t>
            </w:r>
          </w:p>
        </w:tc>
        <w:tc>
          <w:tcPr>
            <w:tcW w:w="786" w:type="dxa"/>
            <w:tcBorders>
              <w:top w:val="nil"/>
              <w:left w:val="nil"/>
              <w:bottom w:val="single" w:sz="8" w:space="0" w:color="auto"/>
              <w:right w:val="single" w:sz="8" w:space="0" w:color="auto"/>
            </w:tcBorders>
            <w:shd w:val="clear" w:color="000000" w:fill="FFFFFF"/>
            <w:noWrap/>
            <w:vAlign w:val="center"/>
            <w:hideMark/>
          </w:tcPr>
          <w:p w14:paraId="41C114B7"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0.0</w:t>
            </w:r>
          </w:p>
        </w:tc>
        <w:tc>
          <w:tcPr>
            <w:tcW w:w="906" w:type="dxa"/>
            <w:tcBorders>
              <w:top w:val="nil"/>
              <w:left w:val="nil"/>
              <w:bottom w:val="single" w:sz="8" w:space="0" w:color="auto"/>
              <w:right w:val="single" w:sz="8" w:space="0" w:color="auto"/>
            </w:tcBorders>
            <w:shd w:val="clear" w:color="000000" w:fill="FFFFFF"/>
            <w:noWrap/>
            <w:vAlign w:val="center"/>
            <w:hideMark/>
          </w:tcPr>
          <w:p w14:paraId="274479E9"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8.8</w:t>
            </w:r>
          </w:p>
        </w:tc>
        <w:tc>
          <w:tcPr>
            <w:tcW w:w="1038" w:type="dxa"/>
            <w:tcBorders>
              <w:top w:val="nil"/>
              <w:left w:val="nil"/>
              <w:bottom w:val="single" w:sz="8" w:space="0" w:color="auto"/>
              <w:right w:val="single" w:sz="8" w:space="0" w:color="auto"/>
            </w:tcBorders>
            <w:shd w:val="clear" w:color="000000" w:fill="FFFFFF"/>
            <w:noWrap/>
            <w:vAlign w:val="center"/>
            <w:hideMark/>
          </w:tcPr>
          <w:p w14:paraId="0905B9C9"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0.03</w:t>
            </w:r>
          </w:p>
        </w:tc>
      </w:tr>
      <w:tr w:rsidR="0038750B" w:rsidRPr="00FF6A76" w14:paraId="43675888" w14:textId="77777777" w:rsidTr="0038750B">
        <w:trPr>
          <w:trHeight w:val="270"/>
          <w:jc w:val="center"/>
        </w:trPr>
        <w:tc>
          <w:tcPr>
            <w:tcW w:w="1934" w:type="dxa"/>
            <w:tcBorders>
              <w:top w:val="nil"/>
              <w:left w:val="single" w:sz="8" w:space="0" w:color="auto"/>
              <w:bottom w:val="single" w:sz="8" w:space="0" w:color="auto"/>
              <w:right w:val="single" w:sz="8" w:space="0" w:color="auto"/>
            </w:tcBorders>
            <w:shd w:val="clear" w:color="auto" w:fill="auto"/>
            <w:noWrap/>
            <w:vAlign w:val="center"/>
            <w:hideMark/>
          </w:tcPr>
          <w:p w14:paraId="2DE162CC"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topola</w:t>
            </w:r>
          </w:p>
        </w:tc>
        <w:tc>
          <w:tcPr>
            <w:tcW w:w="916" w:type="dxa"/>
            <w:tcBorders>
              <w:top w:val="nil"/>
              <w:left w:val="nil"/>
              <w:bottom w:val="single" w:sz="8" w:space="0" w:color="auto"/>
              <w:right w:val="single" w:sz="8" w:space="0" w:color="auto"/>
            </w:tcBorders>
            <w:shd w:val="clear" w:color="auto" w:fill="auto"/>
            <w:noWrap/>
            <w:vAlign w:val="center"/>
            <w:hideMark/>
          </w:tcPr>
          <w:p w14:paraId="3A97FBD5"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1,832.1</w:t>
            </w:r>
          </w:p>
        </w:tc>
        <w:tc>
          <w:tcPr>
            <w:tcW w:w="805" w:type="dxa"/>
            <w:tcBorders>
              <w:top w:val="nil"/>
              <w:left w:val="nil"/>
              <w:bottom w:val="single" w:sz="8" w:space="0" w:color="auto"/>
              <w:right w:val="single" w:sz="8" w:space="0" w:color="auto"/>
            </w:tcBorders>
            <w:shd w:val="clear" w:color="auto" w:fill="auto"/>
            <w:noWrap/>
            <w:vAlign w:val="center"/>
            <w:hideMark/>
          </w:tcPr>
          <w:p w14:paraId="73A4FE68"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24.1</w:t>
            </w:r>
          </w:p>
        </w:tc>
        <w:tc>
          <w:tcPr>
            <w:tcW w:w="815" w:type="dxa"/>
            <w:tcBorders>
              <w:top w:val="nil"/>
              <w:left w:val="nil"/>
              <w:bottom w:val="single" w:sz="8" w:space="0" w:color="auto"/>
              <w:right w:val="single" w:sz="8" w:space="0" w:color="auto"/>
            </w:tcBorders>
            <w:shd w:val="clear" w:color="000000" w:fill="FFFFFF"/>
            <w:noWrap/>
            <w:vAlign w:val="center"/>
            <w:hideMark/>
          </w:tcPr>
          <w:p w14:paraId="1BC0C86E"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178.0</w:t>
            </w:r>
          </w:p>
        </w:tc>
        <w:tc>
          <w:tcPr>
            <w:tcW w:w="786" w:type="dxa"/>
            <w:tcBorders>
              <w:top w:val="nil"/>
              <w:left w:val="nil"/>
              <w:bottom w:val="single" w:sz="8" w:space="0" w:color="auto"/>
              <w:right w:val="single" w:sz="8" w:space="0" w:color="auto"/>
            </w:tcBorders>
            <w:shd w:val="clear" w:color="000000" w:fill="FFFFFF"/>
            <w:noWrap/>
            <w:vAlign w:val="center"/>
            <w:hideMark/>
          </w:tcPr>
          <w:p w14:paraId="4DD5E61F"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0.0</w:t>
            </w:r>
          </w:p>
        </w:tc>
        <w:tc>
          <w:tcPr>
            <w:tcW w:w="906" w:type="dxa"/>
            <w:tcBorders>
              <w:top w:val="nil"/>
              <w:left w:val="nil"/>
              <w:bottom w:val="single" w:sz="8" w:space="0" w:color="auto"/>
              <w:right w:val="single" w:sz="8" w:space="0" w:color="auto"/>
            </w:tcBorders>
            <w:shd w:val="clear" w:color="000000" w:fill="FFFFFF"/>
            <w:noWrap/>
            <w:vAlign w:val="center"/>
            <w:hideMark/>
          </w:tcPr>
          <w:p w14:paraId="21EA1C03"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178.0</w:t>
            </w:r>
          </w:p>
        </w:tc>
        <w:tc>
          <w:tcPr>
            <w:tcW w:w="1038" w:type="dxa"/>
            <w:tcBorders>
              <w:top w:val="nil"/>
              <w:left w:val="nil"/>
              <w:bottom w:val="single" w:sz="8" w:space="0" w:color="auto"/>
              <w:right w:val="single" w:sz="8" w:space="0" w:color="auto"/>
            </w:tcBorders>
            <w:shd w:val="clear" w:color="000000" w:fill="FFFFFF"/>
            <w:noWrap/>
            <w:vAlign w:val="center"/>
            <w:hideMark/>
          </w:tcPr>
          <w:p w14:paraId="2D417662"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9.71</w:t>
            </w:r>
          </w:p>
        </w:tc>
      </w:tr>
      <w:tr w:rsidR="0038750B" w:rsidRPr="00FF6A76" w14:paraId="5DD1AEF1" w14:textId="77777777" w:rsidTr="0038750B">
        <w:trPr>
          <w:trHeight w:val="270"/>
          <w:jc w:val="center"/>
        </w:trPr>
        <w:tc>
          <w:tcPr>
            <w:tcW w:w="1934" w:type="dxa"/>
            <w:tcBorders>
              <w:top w:val="nil"/>
              <w:left w:val="single" w:sz="8" w:space="0" w:color="auto"/>
              <w:bottom w:val="single" w:sz="8" w:space="0" w:color="auto"/>
              <w:right w:val="single" w:sz="8" w:space="0" w:color="auto"/>
            </w:tcBorders>
            <w:shd w:val="clear" w:color="auto" w:fill="auto"/>
            <w:noWrap/>
            <w:vAlign w:val="center"/>
            <w:hideMark/>
          </w:tcPr>
          <w:p w14:paraId="6EBC2575"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OTL</w:t>
            </w:r>
          </w:p>
        </w:tc>
        <w:tc>
          <w:tcPr>
            <w:tcW w:w="916" w:type="dxa"/>
            <w:tcBorders>
              <w:top w:val="nil"/>
              <w:left w:val="nil"/>
              <w:bottom w:val="single" w:sz="8" w:space="0" w:color="auto"/>
              <w:right w:val="single" w:sz="8" w:space="0" w:color="auto"/>
            </w:tcBorders>
            <w:shd w:val="clear" w:color="auto" w:fill="auto"/>
            <w:noWrap/>
            <w:vAlign w:val="center"/>
            <w:hideMark/>
          </w:tcPr>
          <w:p w14:paraId="42F5E15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429.2</w:t>
            </w:r>
          </w:p>
        </w:tc>
        <w:tc>
          <w:tcPr>
            <w:tcW w:w="805" w:type="dxa"/>
            <w:tcBorders>
              <w:top w:val="nil"/>
              <w:left w:val="nil"/>
              <w:bottom w:val="single" w:sz="8" w:space="0" w:color="auto"/>
              <w:right w:val="single" w:sz="8" w:space="0" w:color="auto"/>
            </w:tcBorders>
            <w:shd w:val="clear" w:color="auto" w:fill="auto"/>
            <w:noWrap/>
            <w:vAlign w:val="center"/>
            <w:hideMark/>
          </w:tcPr>
          <w:p w14:paraId="6DD3309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3.8</w:t>
            </w:r>
          </w:p>
        </w:tc>
        <w:tc>
          <w:tcPr>
            <w:tcW w:w="815" w:type="dxa"/>
            <w:tcBorders>
              <w:top w:val="nil"/>
              <w:left w:val="nil"/>
              <w:bottom w:val="single" w:sz="8" w:space="0" w:color="auto"/>
              <w:right w:val="single" w:sz="8" w:space="0" w:color="auto"/>
            </w:tcBorders>
            <w:shd w:val="clear" w:color="000000" w:fill="FFFFFF"/>
            <w:noWrap/>
            <w:vAlign w:val="center"/>
            <w:hideMark/>
          </w:tcPr>
          <w:p w14:paraId="59FC8E43"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0.7</w:t>
            </w:r>
          </w:p>
        </w:tc>
        <w:tc>
          <w:tcPr>
            <w:tcW w:w="786" w:type="dxa"/>
            <w:tcBorders>
              <w:top w:val="nil"/>
              <w:left w:val="nil"/>
              <w:bottom w:val="single" w:sz="8" w:space="0" w:color="auto"/>
              <w:right w:val="single" w:sz="8" w:space="0" w:color="auto"/>
            </w:tcBorders>
            <w:shd w:val="clear" w:color="000000" w:fill="FFFFFF"/>
            <w:noWrap/>
            <w:vAlign w:val="center"/>
            <w:hideMark/>
          </w:tcPr>
          <w:p w14:paraId="48EA862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0.0</w:t>
            </w:r>
          </w:p>
        </w:tc>
        <w:tc>
          <w:tcPr>
            <w:tcW w:w="906" w:type="dxa"/>
            <w:tcBorders>
              <w:top w:val="nil"/>
              <w:left w:val="nil"/>
              <w:bottom w:val="single" w:sz="8" w:space="0" w:color="auto"/>
              <w:right w:val="single" w:sz="8" w:space="0" w:color="auto"/>
            </w:tcBorders>
            <w:shd w:val="clear" w:color="000000" w:fill="FFFFFF"/>
            <w:noWrap/>
            <w:vAlign w:val="center"/>
            <w:hideMark/>
          </w:tcPr>
          <w:p w14:paraId="6829F3B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0.7</w:t>
            </w:r>
          </w:p>
        </w:tc>
        <w:tc>
          <w:tcPr>
            <w:tcW w:w="1038" w:type="dxa"/>
            <w:tcBorders>
              <w:top w:val="nil"/>
              <w:left w:val="nil"/>
              <w:bottom w:val="single" w:sz="8" w:space="0" w:color="auto"/>
              <w:right w:val="single" w:sz="8" w:space="0" w:color="auto"/>
            </w:tcBorders>
            <w:shd w:val="clear" w:color="000000" w:fill="FFFFFF"/>
            <w:noWrap/>
            <w:vAlign w:val="center"/>
            <w:hideMark/>
          </w:tcPr>
          <w:p w14:paraId="2C769F8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0.16</w:t>
            </w:r>
          </w:p>
        </w:tc>
      </w:tr>
      <w:tr w:rsidR="0038750B" w:rsidRPr="00FF6A76" w14:paraId="1B43D8C4" w14:textId="77777777" w:rsidTr="0038750B">
        <w:trPr>
          <w:trHeight w:val="270"/>
          <w:jc w:val="center"/>
        </w:trPr>
        <w:tc>
          <w:tcPr>
            <w:tcW w:w="1934" w:type="dxa"/>
            <w:tcBorders>
              <w:top w:val="nil"/>
              <w:left w:val="single" w:sz="8" w:space="0" w:color="auto"/>
              <w:bottom w:val="single" w:sz="8" w:space="0" w:color="auto"/>
              <w:right w:val="single" w:sz="8" w:space="0" w:color="auto"/>
            </w:tcBorders>
            <w:shd w:val="clear" w:color="000000" w:fill="BFBFBF"/>
            <w:noWrap/>
            <w:vAlign w:val="center"/>
            <w:hideMark/>
          </w:tcPr>
          <w:p w14:paraId="50312B4B" w14:textId="77777777" w:rsidR="0038750B" w:rsidRPr="00FF6A76" w:rsidRDefault="0038750B" w:rsidP="0038750B">
            <w:pP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UKUPNO:</w:t>
            </w:r>
          </w:p>
        </w:tc>
        <w:tc>
          <w:tcPr>
            <w:tcW w:w="916" w:type="dxa"/>
            <w:tcBorders>
              <w:top w:val="nil"/>
              <w:left w:val="nil"/>
              <w:bottom w:val="single" w:sz="8" w:space="0" w:color="auto"/>
              <w:right w:val="single" w:sz="8" w:space="0" w:color="auto"/>
            </w:tcBorders>
            <w:shd w:val="clear" w:color="000000" w:fill="BFBFBF"/>
            <w:noWrap/>
            <w:vAlign w:val="center"/>
            <w:hideMark/>
          </w:tcPr>
          <w:p w14:paraId="0956AAA0"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27,688.6</w:t>
            </w:r>
          </w:p>
        </w:tc>
        <w:tc>
          <w:tcPr>
            <w:tcW w:w="805" w:type="dxa"/>
            <w:tcBorders>
              <w:top w:val="nil"/>
              <w:left w:val="nil"/>
              <w:bottom w:val="single" w:sz="8" w:space="0" w:color="auto"/>
              <w:right w:val="single" w:sz="8" w:space="0" w:color="auto"/>
            </w:tcBorders>
            <w:shd w:val="clear" w:color="000000" w:fill="BFBFBF"/>
            <w:noWrap/>
            <w:vAlign w:val="center"/>
            <w:hideMark/>
          </w:tcPr>
          <w:p w14:paraId="5CDC6F73"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343.5</w:t>
            </w:r>
          </w:p>
        </w:tc>
        <w:tc>
          <w:tcPr>
            <w:tcW w:w="815" w:type="dxa"/>
            <w:tcBorders>
              <w:top w:val="nil"/>
              <w:left w:val="nil"/>
              <w:bottom w:val="single" w:sz="8" w:space="0" w:color="auto"/>
              <w:right w:val="single" w:sz="8" w:space="0" w:color="auto"/>
            </w:tcBorders>
            <w:shd w:val="clear" w:color="000000" w:fill="BFBFBF"/>
            <w:noWrap/>
            <w:vAlign w:val="center"/>
            <w:hideMark/>
          </w:tcPr>
          <w:p w14:paraId="0FAC78E1"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187.41</w:t>
            </w:r>
          </w:p>
        </w:tc>
        <w:tc>
          <w:tcPr>
            <w:tcW w:w="786" w:type="dxa"/>
            <w:tcBorders>
              <w:top w:val="nil"/>
              <w:left w:val="nil"/>
              <w:bottom w:val="single" w:sz="8" w:space="0" w:color="auto"/>
              <w:right w:val="single" w:sz="8" w:space="0" w:color="auto"/>
            </w:tcBorders>
            <w:shd w:val="clear" w:color="000000" w:fill="BFBFBF"/>
            <w:noWrap/>
            <w:vAlign w:val="center"/>
            <w:hideMark/>
          </w:tcPr>
          <w:p w14:paraId="66A60B01"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0</w:t>
            </w:r>
          </w:p>
        </w:tc>
        <w:tc>
          <w:tcPr>
            <w:tcW w:w="906" w:type="dxa"/>
            <w:tcBorders>
              <w:top w:val="nil"/>
              <w:left w:val="nil"/>
              <w:bottom w:val="single" w:sz="8" w:space="0" w:color="auto"/>
              <w:right w:val="single" w:sz="8" w:space="0" w:color="auto"/>
            </w:tcBorders>
            <w:shd w:val="clear" w:color="000000" w:fill="BFBFBF"/>
            <w:noWrap/>
            <w:vAlign w:val="center"/>
            <w:hideMark/>
          </w:tcPr>
          <w:p w14:paraId="0B011935" w14:textId="7786AE0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187.</w:t>
            </w:r>
            <w:r w:rsidR="00851828" w:rsidRPr="00FF6A76">
              <w:rPr>
                <w:rFonts w:ascii="Times New Roman" w:hAnsi="Times New Roman"/>
                <w:b/>
                <w:bCs/>
                <w:color w:val="000000"/>
                <w:sz w:val="20"/>
                <w:lang w:val="sr-Latn-RS" w:eastAsia="sr-Latn-RS"/>
              </w:rPr>
              <w:t>5</w:t>
            </w:r>
          </w:p>
        </w:tc>
        <w:tc>
          <w:tcPr>
            <w:tcW w:w="1038" w:type="dxa"/>
            <w:tcBorders>
              <w:top w:val="nil"/>
              <w:left w:val="nil"/>
              <w:bottom w:val="single" w:sz="8" w:space="0" w:color="auto"/>
              <w:right w:val="single" w:sz="8" w:space="0" w:color="auto"/>
            </w:tcBorders>
            <w:shd w:val="clear" w:color="000000" w:fill="BFBFBF"/>
            <w:noWrap/>
            <w:vAlign w:val="center"/>
            <w:hideMark/>
          </w:tcPr>
          <w:p w14:paraId="4430B2B0"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9.90</w:t>
            </w:r>
          </w:p>
        </w:tc>
      </w:tr>
    </w:tbl>
    <w:p w14:paraId="0B829687" w14:textId="77777777" w:rsidR="0000468F" w:rsidRPr="00FF6A76" w:rsidRDefault="0000468F" w:rsidP="00021066">
      <w:pPr>
        <w:jc w:val="both"/>
        <w:rPr>
          <w:rFonts w:ascii="Times New Roman" w:hAnsi="Times New Roman"/>
          <w:lang w:val="sr-Latn-CS"/>
        </w:rPr>
      </w:pPr>
    </w:p>
    <w:p w14:paraId="1BB18AEF" w14:textId="31DACC2E" w:rsidR="00021066" w:rsidRPr="00FF6A76" w:rsidRDefault="00757BC4" w:rsidP="00021066">
      <w:pPr>
        <w:jc w:val="both"/>
        <w:rPr>
          <w:rFonts w:ascii="Times New Roman" w:hAnsi="Times New Roman"/>
          <w:b/>
          <w:i/>
          <w:lang w:val="sr-Latn-CS"/>
        </w:rPr>
      </w:pPr>
      <w:r w:rsidRPr="00FF6A76">
        <w:rPr>
          <w:rFonts w:ascii="Times New Roman" w:hAnsi="Times New Roman"/>
          <w:b/>
          <w:i/>
          <w:lang w:val="sr-Latn-CS"/>
        </w:rPr>
        <w:t xml:space="preserve"> </w:t>
      </w:r>
      <w:r w:rsidR="00021066" w:rsidRPr="00FF6A76">
        <w:rPr>
          <w:rFonts w:ascii="Times New Roman" w:hAnsi="Times New Roman"/>
          <w:b/>
          <w:i/>
          <w:lang w:val="sr-Latn-CS"/>
        </w:rPr>
        <w:t xml:space="preserve">Tabela  </w:t>
      </w:r>
      <w:r w:rsidR="00FF6A76" w:rsidRPr="00FF6A76">
        <w:rPr>
          <w:rFonts w:ascii="Times New Roman" w:hAnsi="Times New Roman"/>
          <w:b/>
          <w:i/>
          <w:lang w:val="sr-Latn-CS"/>
        </w:rPr>
        <w:t>4.</w:t>
      </w:r>
      <w:r w:rsidR="00153C12" w:rsidRPr="00FF6A76">
        <w:rPr>
          <w:rFonts w:ascii="Times New Roman" w:hAnsi="Times New Roman"/>
          <w:b/>
          <w:i/>
          <w:lang w:val="sr-Latn-CS"/>
        </w:rPr>
        <w:t>9</w:t>
      </w:r>
      <w:r w:rsidR="00021066" w:rsidRPr="00FF6A76">
        <w:rPr>
          <w:rFonts w:ascii="Times New Roman" w:hAnsi="Times New Roman"/>
          <w:b/>
          <w:i/>
          <w:lang w:val="sr-Latn-CS"/>
        </w:rPr>
        <w:t>. – Plan seča obnavljanja po vrstama drveća – ukupno</w:t>
      </w:r>
    </w:p>
    <w:tbl>
      <w:tblPr>
        <w:tblW w:w="7139" w:type="dxa"/>
        <w:jc w:val="center"/>
        <w:tblLook w:val="04A0" w:firstRow="1" w:lastRow="0" w:firstColumn="1" w:lastColumn="0" w:noHBand="0" w:noVBand="1"/>
      </w:tblPr>
      <w:tblGrid>
        <w:gridCol w:w="1571"/>
        <w:gridCol w:w="1016"/>
        <w:gridCol w:w="666"/>
        <w:gridCol w:w="1016"/>
        <w:gridCol w:w="816"/>
        <w:gridCol w:w="1016"/>
        <w:gridCol w:w="1038"/>
      </w:tblGrid>
      <w:tr w:rsidR="009D242D" w:rsidRPr="009D242D" w14:paraId="729755C3" w14:textId="77777777" w:rsidTr="009D242D">
        <w:trPr>
          <w:trHeight w:val="270"/>
          <w:jc w:val="center"/>
        </w:trPr>
        <w:tc>
          <w:tcPr>
            <w:tcW w:w="157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07D54B6"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Vrsta drveća</w:t>
            </w:r>
          </w:p>
        </w:tc>
        <w:tc>
          <w:tcPr>
            <w:tcW w:w="1682" w:type="dxa"/>
            <w:gridSpan w:val="2"/>
            <w:tcBorders>
              <w:top w:val="single" w:sz="8" w:space="0" w:color="auto"/>
              <w:left w:val="nil"/>
              <w:bottom w:val="single" w:sz="8" w:space="0" w:color="auto"/>
              <w:right w:val="single" w:sz="8" w:space="0" w:color="000000"/>
            </w:tcBorders>
            <w:shd w:val="clear" w:color="000000" w:fill="BFBFBF"/>
            <w:vAlign w:val="center"/>
            <w:hideMark/>
          </w:tcPr>
          <w:p w14:paraId="5327A35B"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Stanje za vrste zahvaćene sečom</w:t>
            </w:r>
          </w:p>
        </w:tc>
        <w:tc>
          <w:tcPr>
            <w:tcW w:w="2848" w:type="dxa"/>
            <w:gridSpan w:val="3"/>
            <w:tcBorders>
              <w:top w:val="single" w:sz="8" w:space="0" w:color="auto"/>
              <w:left w:val="nil"/>
              <w:bottom w:val="single" w:sz="8" w:space="0" w:color="auto"/>
              <w:right w:val="single" w:sz="8" w:space="0" w:color="000000"/>
            </w:tcBorders>
            <w:shd w:val="clear" w:color="000000" w:fill="BFBFBF"/>
            <w:vAlign w:val="center"/>
            <w:hideMark/>
          </w:tcPr>
          <w:p w14:paraId="32B2C0B6"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Prinos iz seča obnavljanja</w:t>
            </w:r>
          </w:p>
        </w:tc>
        <w:tc>
          <w:tcPr>
            <w:tcW w:w="1038" w:type="dxa"/>
            <w:tcBorders>
              <w:top w:val="single" w:sz="8" w:space="0" w:color="auto"/>
              <w:left w:val="nil"/>
              <w:bottom w:val="single" w:sz="8" w:space="0" w:color="auto"/>
              <w:right w:val="single" w:sz="8" w:space="0" w:color="auto"/>
            </w:tcBorders>
            <w:shd w:val="clear" w:color="000000" w:fill="BFBFBF"/>
            <w:vAlign w:val="center"/>
            <w:hideMark/>
          </w:tcPr>
          <w:p w14:paraId="0E97DA1D"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Intenzitet</w:t>
            </w:r>
          </w:p>
        </w:tc>
      </w:tr>
      <w:tr w:rsidR="009D242D" w:rsidRPr="009D242D" w14:paraId="2DA39A61" w14:textId="77777777" w:rsidTr="009D242D">
        <w:trPr>
          <w:trHeight w:val="300"/>
          <w:jc w:val="center"/>
        </w:trPr>
        <w:tc>
          <w:tcPr>
            <w:tcW w:w="1571" w:type="dxa"/>
            <w:vMerge/>
            <w:tcBorders>
              <w:top w:val="single" w:sz="8" w:space="0" w:color="auto"/>
              <w:left w:val="single" w:sz="8" w:space="0" w:color="auto"/>
              <w:bottom w:val="single" w:sz="8" w:space="0" w:color="000000"/>
              <w:right w:val="single" w:sz="8" w:space="0" w:color="auto"/>
            </w:tcBorders>
            <w:vAlign w:val="center"/>
            <w:hideMark/>
          </w:tcPr>
          <w:p w14:paraId="32C201C4" w14:textId="77777777" w:rsidR="009D242D" w:rsidRPr="009D242D" w:rsidRDefault="009D242D" w:rsidP="009D242D">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vAlign w:val="center"/>
            <w:hideMark/>
          </w:tcPr>
          <w:p w14:paraId="57CA93A5"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vAlign w:val="center"/>
            <w:hideMark/>
          </w:tcPr>
          <w:p w14:paraId="118EF9CF"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Z</w:t>
            </w:r>
            <w:r w:rsidRPr="009D242D">
              <w:rPr>
                <w:rFonts w:ascii="Times New Roman" w:hAnsi="Times New Roman"/>
                <w:b/>
                <w:bCs/>
                <w:color w:val="000000"/>
                <w:sz w:val="20"/>
                <w:vertAlign w:val="subscript"/>
                <w:lang w:val="sr-Latn-RS" w:eastAsia="sr-Latn-RS"/>
              </w:rPr>
              <w:t>V</w:t>
            </w:r>
          </w:p>
        </w:tc>
        <w:tc>
          <w:tcPr>
            <w:tcW w:w="1016" w:type="dxa"/>
            <w:tcBorders>
              <w:top w:val="nil"/>
              <w:left w:val="nil"/>
              <w:bottom w:val="single" w:sz="8" w:space="0" w:color="auto"/>
              <w:right w:val="single" w:sz="8" w:space="0" w:color="auto"/>
            </w:tcBorders>
            <w:shd w:val="clear" w:color="000000" w:fill="BFBFBF"/>
            <w:vAlign w:val="center"/>
            <w:hideMark/>
          </w:tcPr>
          <w:p w14:paraId="35123E03"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w:t>
            </w:r>
          </w:p>
        </w:tc>
        <w:tc>
          <w:tcPr>
            <w:tcW w:w="816" w:type="dxa"/>
            <w:tcBorders>
              <w:top w:val="nil"/>
              <w:left w:val="nil"/>
              <w:bottom w:val="single" w:sz="8" w:space="0" w:color="auto"/>
              <w:right w:val="single" w:sz="8" w:space="0" w:color="auto"/>
            </w:tcBorders>
            <w:shd w:val="clear" w:color="000000" w:fill="BFBFBF"/>
            <w:vAlign w:val="center"/>
            <w:hideMark/>
          </w:tcPr>
          <w:p w14:paraId="17E1BB54"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II</w:t>
            </w:r>
          </w:p>
        </w:tc>
        <w:tc>
          <w:tcPr>
            <w:tcW w:w="1016" w:type="dxa"/>
            <w:tcBorders>
              <w:top w:val="nil"/>
              <w:left w:val="nil"/>
              <w:bottom w:val="single" w:sz="8" w:space="0" w:color="auto"/>
              <w:right w:val="single" w:sz="8" w:space="0" w:color="auto"/>
            </w:tcBorders>
            <w:shd w:val="clear" w:color="000000" w:fill="BFBFBF"/>
            <w:vAlign w:val="center"/>
            <w:hideMark/>
          </w:tcPr>
          <w:p w14:paraId="49DC4EDF"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Ukupno</w:t>
            </w:r>
          </w:p>
        </w:tc>
        <w:tc>
          <w:tcPr>
            <w:tcW w:w="1038" w:type="dxa"/>
            <w:tcBorders>
              <w:top w:val="nil"/>
              <w:left w:val="nil"/>
              <w:bottom w:val="single" w:sz="8" w:space="0" w:color="auto"/>
              <w:right w:val="single" w:sz="8" w:space="0" w:color="auto"/>
            </w:tcBorders>
            <w:shd w:val="clear" w:color="000000" w:fill="BFBFBF"/>
            <w:vAlign w:val="center"/>
            <w:hideMark/>
          </w:tcPr>
          <w:p w14:paraId="23CA942F"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seče po V</w:t>
            </w:r>
          </w:p>
        </w:tc>
      </w:tr>
      <w:tr w:rsidR="009D242D" w:rsidRPr="009D242D" w14:paraId="19D78DB8" w14:textId="77777777" w:rsidTr="009D242D">
        <w:trPr>
          <w:trHeight w:val="330"/>
          <w:jc w:val="center"/>
        </w:trPr>
        <w:tc>
          <w:tcPr>
            <w:tcW w:w="1571" w:type="dxa"/>
            <w:vMerge/>
            <w:tcBorders>
              <w:top w:val="single" w:sz="8" w:space="0" w:color="auto"/>
              <w:left w:val="single" w:sz="8" w:space="0" w:color="auto"/>
              <w:bottom w:val="single" w:sz="8" w:space="0" w:color="000000"/>
              <w:right w:val="single" w:sz="8" w:space="0" w:color="auto"/>
            </w:tcBorders>
            <w:vAlign w:val="center"/>
            <w:hideMark/>
          </w:tcPr>
          <w:p w14:paraId="786643C4" w14:textId="77777777" w:rsidR="009D242D" w:rsidRPr="009D242D" w:rsidRDefault="009D242D" w:rsidP="009D242D">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vAlign w:val="center"/>
            <w:hideMark/>
          </w:tcPr>
          <w:p w14:paraId="0642AFD1"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666" w:type="dxa"/>
            <w:tcBorders>
              <w:top w:val="nil"/>
              <w:left w:val="nil"/>
              <w:bottom w:val="single" w:sz="8" w:space="0" w:color="auto"/>
              <w:right w:val="single" w:sz="8" w:space="0" w:color="auto"/>
            </w:tcBorders>
            <w:shd w:val="clear" w:color="000000" w:fill="BFBFBF"/>
            <w:vAlign w:val="center"/>
            <w:hideMark/>
          </w:tcPr>
          <w:p w14:paraId="475F90E9"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vAlign w:val="center"/>
            <w:hideMark/>
          </w:tcPr>
          <w:p w14:paraId="38470606"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816" w:type="dxa"/>
            <w:tcBorders>
              <w:top w:val="nil"/>
              <w:left w:val="nil"/>
              <w:bottom w:val="single" w:sz="8" w:space="0" w:color="auto"/>
              <w:right w:val="single" w:sz="8" w:space="0" w:color="auto"/>
            </w:tcBorders>
            <w:shd w:val="clear" w:color="000000" w:fill="BFBFBF"/>
            <w:vAlign w:val="center"/>
            <w:hideMark/>
          </w:tcPr>
          <w:p w14:paraId="17BEE3AE"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vAlign w:val="center"/>
            <w:hideMark/>
          </w:tcPr>
          <w:p w14:paraId="11315957"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m</w:t>
            </w:r>
            <w:r w:rsidRPr="009D242D">
              <w:rPr>
                <w:rFonts w:ascii="Times New Roman" w:hAnsi="Times New Roman"/>
                <w:b/>
                <w:bCs/>
                <w:color w:val="000000"/>
                <w:sz w:val="20"/>
                <w:vertAlign w:val="superscript"/>
                <w:lang w:val="sr-Latn-RS" w:eastAsia="sr-Latn-RS"/>
              </w:rPr>
              <w:t>3</w:t>
            </w:r>
          </w:p>
        </w:tc>
        <w:tc>
          <w:tcPr>
            <w:tcW w:w="1038" w:type="dxa"/>
            <w:tcBorders>
              <w:top w:val="nil"/>
              <w:left w:val="nil"/>
              <w:bottom w:val="single" w:sz="8" w:space="0" w:color="auto"/>
              <w:right w:val="single" w:sz="8" w:space="0" w:color="auto"/>
            </w:tcBorders>
            <w:shd w:val="clear" w:color="000000" w:fill="BFBFBF"/>
            <w:vAlign w:val="center"/>
            <w:hideMark/>
          </w:tcPr>
          <w:p w14:paraId="2D3D0AE4" w14:textId="77777777" w:rsidR="009D242D" w:rsidRPr="009D242D" w:rsidRDefault="009D242D" w:rsidP="009D242D">
            <w:pPr>
              <w:jc w:val="cente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w:t>
            </w:r>
          </w:p>
        </w:tc>
      </w:tr>
      <w:tr w:rsidR="009D242D" w:rsidRPr="009D242D" w14:paraId="18E6F34B"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7D648ADB"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Bela vrba</w:t>
            </w:r>
          </w:p>
        </w:tc>
        <w:tc>
          <w:tcPr>
            <w:tcW w:w="1016" w:type="dxa"/>
            <w:tcBorders>
              <w:top w:val="nil"/>
              <w:left w:val="nil"/>
              <w:bottom w:val="single" w:sz="8" w:space="0" w:color="auto"/>
              <w:right w:val="single" w:sz="8" w:space="0" w:color="auto"/>
            </w:tcBorders>
            <w:shd w:val="clear" w:color="auto" w:fill="auto"/>
            <w:noWrap/>
            <w:vAlign w:val="center"/>
            <w:hideMark/>
          </w:tcPr>
          <w:p w14:paraId="152FEA8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22,602.9</w:t>
            </w:r>
          </w:p>
        </w:tc>
        <w:tc>
          <w:tcPr>
            <w:tcW w:w="666" w:type="dxa"/>
            <w:tcBorders>
              <w:top w:val="nil"/>
              <w:left w:val="nil"/>
              <w:bottom w:val="single" w:sz="8" w:space="0" w:color="auto"/>
              <w:right w:val="single" w:sz="8" w:space="0" w:color="auto"/>
            </w:tcBorders>
            <w:shd w:val="clear" w:color="auto" w:fill="auto"/>
            <w:noWrap/>
            <w:vAlign w:val="center"/>
            <w:hideMark/>
          </w:tcPr>
          <w:p w14:paraId="6A45C16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153.8</w:t>
            </w:r>
          </w:p>
        </w:tc>
        <w:tc>
          <w:tcPr>
            <w:tcW w:w="1016" w:type="dxa"/>
            <w:tcBorders>
              <w:top w:val="nil"/>
              <w:left w:val="nil"/>
              <w:bottom w:val="single" w:sz="8" w:space="0" w:color="auto"/>
              <w:right w:val="single" w:sz="8" w:space="0" w:color="auto"/>
            </w:tcBorders>
            <w:shd w:val="clear" w:color="auto" w:fill="auto"/>
            <w:noWrap/>
            <w:vAlign w:val="center"/>
            <w:hideMark/>
          </w:tcPr>
          <w:p w14:paraId="111A076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20,490.1</w:t>
            </w:r>
          </w:p>
        </w:tc>
        <w:tc>
          <w:tcPr>
            <w:tcW w:w="816" w:type="dxa"/>
            <w:tcBorders>
              <w:top w:val="nil"/>
              <w:left w:val="nil"/>
              <w:bottom w:val="single" w:sz="8" w:space="0" w:color="auto"/>
              <w:right w:val="single" w:sz="8" w:space="0" w:color="auto"/>
            </w:tcBorders>
            <w:shd w:val="clear" w:color="auto" w:fill="auto"/>
            <w:noWrap/>
            <w:vAlign w:val="center"/>
            <w:hideMark/>
          </w:tcPr>
          <w:p w14:paraId="2E9BCD7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2,977.5</w:t>
            </w:r>
          </w:p>
        </w:tc>
        <w:tc>
          <w:tcPr>
            <w:tcW w:w="1016" w:type="dxa"/>
            <w:tcBorders>
              <w:top w:val="nil"/>
              <w:left w:val="nil"/>
              <w:bottom w:val="single" w:sz="8" w:space="0" w:color="auto"/>
              <w:right w:val="single" w:sz="8" w:space="0" w:color="auto"/>
            </w:tcBorders>
            <w:shd w:val="clear" w:color="auto" w:fill="auto"/>
            <w:noWrap/>
            <w:vAlign w:val="center"/>
            <w:hideMark/>
          </w:tcPr>
          <w:p w14:paraId="2A264B8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23,467.6</w:t>
            </w:r>
          </w:p>
        </w:tc>
        <w:tc>
          <w:tcPr>
            <w:tcW w:w="1038" w:type="dxa"/>
            <w:tcBorders>
              <w:top w:val="nil"/>
              <w:left w:val="nil"/>
              <w:bottom w:val="single" w:sz="8" w:space="0" w:color="auto"/>
              <w:right w:val="single" w:sz="8" w:space="0" w:color="auto"/>
            </w:tcBorders>
            <w:shd w:val="clear" w:color="000000" w:fill="FFFFFF"/>
            <w:vAlign w:val="center"/>
            <w:hideMark/>
          </w:tcPr>
          <w:p w14:paraId="1A2BAF0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103.8</w:t>
            </w:r>
          </w:p>
        </w:tc>
      </w:tr>
      <w:tr w:rsidR="009D242D" w:rsidRPr="009D242D" w14:paraId="7B7AE487"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6F1043DC"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Bela topola</w:t>
            </w:r>
          </w:p>
        </w:tc>
        <w:tc>
          <w:tcPr>
            <w:tcW w:w="1016" w:type="dxa"/>
            <w:tcBorders>
              <w:top w:val="nil"/>
              <w:left w:val="nil"/>
              <w:bottom w:val="single" w:sz="8" w:space="0" w:color="auto"/>
              <w:right w:val="single" w:sz="8" w:space="0" w:color="auto"/>
            </w:tcBorders>
            <w:shd w:val="clear" w:color="auto" w:fill="auto"/>
            <w:noWrap/>
            <w:vAlign w:val="center"/>
            <w:hideMark/>
          </w:tcPr>
          <w:p w14:paraId="5E0830E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1,471.2</w:t>
            </w:r>
          </w:p>
        </w:tc>
        <w:tc>
          <w:tcPr>
            <w:tcW w:w="666" w:type="dxa"/>
            <w:tcBorders>
              <w:top w:val="nil"/>
              <w:left w:val="nil"/>
              <w:bottom w:val="single" w:sz="8" w:space="0" w:color="auto"/>
              <w:right w:val="single" w:sz="8" w:space="0" w:color="auto"/>
            </w:tcBorders>
            <w:shd w:val="clear" w:color="auto" w:fill="auto"/>
            <w:noWrap/>
            <w:vAlign w:val="center"/>
            <w:hideMark/>
          </w:tcPr>
          <w:p w14:paraId="7B49E46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15.4</w:t>
            </w:r>
          </w:p>
        </w:tc>
        <w:tc>
          <w:tcPr>
            <w:tcW w:w="1016" w:type="dxa"/>
            <w:tcBorders>
              <w:top w:val="nil"/>
              <w:left w:val="nil"/>
              <w:bottom w:val="single" w:sz="8" w:space="0" w:color="auto"/>
              <w:right w:val="single" w:sz="8" w:space="0" w:color="auto"/>
            </w:tcBorders>
            <w:shd w:val="clear" w:color="auto" w:fill="auto"/>
            <w:noWrap/>
            <w:vAlign w:val="center"/>
            <w:hideMark/>
          </w:tcPr>
          <w:p w14:paraId="5CCC9B0F"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1,474.2</w:t>
            </w:r>
          </w:p>
        </w:tc>
        <w:tc>
          <w:tcPr>
            <w:tcW w:w="816" w:type="dxa"/>
            <w:tcBorders>
              <w:top w:val="nil"/>
              <w:left w:val="nil"/>
              <w:bottom w:val="single" w:sz="8" w:space="0" w:color="auto"/>
              <w:right w:val="single" w:sz="8" w:space="0" w:color="auto"/>
            </w:tcBorders>
            <w:shd w:val="clear" w:color="auto" w:fill="auto"/>
            <w:noWrap/>
            <w:vAlign w:val="center"/>
            <w:hideMark/>
          </w:tcPr>
          <w:p w14:paraId="306585A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250.5</w:t>
            </w:r>
          </w:p>
        </w:tc>
        <w:tc>
          <w:tcPr>
            <w:tcW w:w="1016" w:type="dxa"/>
            <w:tcBorders>
              <w:top w:val="nil"/>
              <w:left w:val="nil"/>
              <w:bottom w:val="single" w:sz="8" w:space="0" w:color="auto"/>
              <w:right w:val="single" w:sz="8" w:space="0" w:color="auto"/>
            </w:tcBorders>
            <w:shd w:val="clear" w:color="auto" w:fill="auto"/>
            <w:noWrap/>
            <w:vAlign w:val="center"/>
            <w:hideMark/>
          </w:tcPr>
          <w:p w14:paraId="41C57DD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1,724.7</w:t>
            </w:r>
          </w:p>
        </w:tc>
        <w:tc>
          <w:tcPr>
            <w:tcW w:w="1038" w:type="dxa"/>
            <w:tcBorders>
              <w:top w:val="nil"/>
              <w:left w:val="nil"/>
              <w:bottom w:val="single" w:sz="8" w:space="0" w:color="auto"/>
              <w:right w:val="single" w:sz="8" w:space="0" w:color="auto"/>
            </w:tcBorders>
            <w:shd w:val="clear" w:color="000000" w:fill="FFFFFF"/>
            <w:vAlign w:val="center"/>
            <w:hideMark/>
          </w:tcPr>
          <w:p w14:paraId="507A361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117.2</w:t>
            </w:r>
          </w:p>
        </w:tc>
      </w:tr>
      <w:tr w:rsidR="009D242D" w:rsidRPr="009D242D" w14:paraId="5C2DE870"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349E01C2"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Topola I-214</w:t>
            </w:r>
          </w:p>
        </w:tc>
        <w:tc>
          <w:tcPr>
            <w:tcW w:w="1016" w:type="dxa"/>
            <w:tcBorders>
              <w:top w:val="nil"/>
              <w:left w:val="nil"/>
              <w:bottom w:val="single" w:sz="8" w:space="0" w:color="auto"/>
              <w:right w:val="single" w:sz="8" w:space="0" w:color="auto"/>
            </w:tcBorders>
            <w:shd w:val="clear" w:color="auto" w:fill="auto"/>
            <w:noWrap/>
            <w:vAlign w:val="center"/>
            <w:hideMark/>
          </w:tcPr>
          <w:p w14:paraId="2CB64CE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72,244.7</w:t>
            </w:r>
          </w:p>
        </w:tc>
        <w:tc>
          <w:tcPr>
            <w:tcW w:w="666" w:type="dxa"/>
            <w:tcBorders>
              <w:top w:val="nil"/>
              <w:left w:val="nil"/>
              <w:bottom w:val="single" w:sz="8" w:space="0" w:color="auto"/>
              <w:right w:val="single" w:sz="8" w:space="0" w:color="auto"/>
            </w:tcBorders>
            <w:shd w:val="clear" w:color="auto" w:fill="auto"/>
            <w:noWrap/>
            <w:vAlign w:val="center"/>
            <w:hideMark/>
          </w:tcPr>
          <w:p w14:paraId="68B173E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18.4</w:t>
            </w:r>
          </w:p>
        </w:tc>
        <w:tc>
          <w:tcPr>
            <w:tcW w:w="1016" w:type="dxa"/>
            <w:tcBorders>
              <w:top w:val="nil"/>
              <w:left w:val="nil"/>
              <w:bottom w:val="single" w:sz="8" w:space="0" w:color="auto"/>
              <w:right w:val="single" w:sz="8" w:space="0" w:color="auto"/>
            </w:tcBorders>
            <w:shd w:val="clear" w:color="auto" w:fill="auto"/>
            <w:noWrap/>
            <w:vAlign w:val="center"/>
            <w:hideMark/>
          </w:tcPr>
          <w:p w14:paraId="7AB7C53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71,780.9</w:t>
            </w:r>
          </w:p>
        </w:tc>
        <w:tc>
          <w:tcPr>
            <w:tcW w:w="816" w:type="dxa"/>
            <w:tcBorders>
              <w:top w:val="nil"/>
              <w:left w:val="nil"/>
              <w:bottom w:val="single" w:sz="8" w:space="0" w:color="auto"/>
              <w:right w:val="single" w:sz="8" w:space="0" w:color="auto"/>
            </w:tcBorders>
            <w:shd w:val="clear" w:color="auto" w:fill="auto"/>
            <w:noWrap/>
            <w:vAlign w:val="center"/>
            <w:hideMark/>
          </w:tcPr>
          <w:p w14:paraId="7715FBE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590.3</w:t>
            </w:r>
          </w:p>
        </w:tc>
        <w:tc>
          <w:tcPr>
            <w:tcW w:w="1016" w:type="dxa"/>
            <w:tcBorders>
              <w:top w:val="nil"/>
              <w:left w:val="nil"/>
              <w:bottom w:val="single" w:sz="8" w:space="0" w:color="auto"/>
              <w:right w:val="single" w:sz="8" w:space="0" w:color="auto"/>
            </w:tcBorders>
            <w:shd w:val="clear" w:color="auto" w:fill="auto"/>
            <w:noWrap/>
            <w:vAlign w:val="center"/>
            <w:hideMark/>
          </w:tcPr>
          <w:p w14:paraId="216E228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72,371.2</w:t>
            </w:r>
          </w:p>
        </w:tc>
        <w:tc>
          <w:tcPr>
            <w:tcW w:w="1038" w:type="dxa"/>
            <w:tcBorders>
              <w:top w:val="nil"/>
              <w:left w:val="nil"/>
              <w:bottom w:val="single" w:sz="8" w:space="0" w:color="auto"/>
              <w:right w:val="single" w:sz="8" w:space="0" w:color="auto"/>
            </w:tcBorders>
            <w:shd w:val="clear" w:color="000000" w:fill="FFFFFF"/>
            <w:vAlign w:val="center"/>
            <w:hideMark/>
          </w:tcPr>
          <w:p w14:paraId="192FDC9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100.2</w:t>
            </w:r>
          </w:p>
        </w:tc>
      </w:tr>
      <w:tr w:rsidR="009D242D" w:rsidRPr="009D242D" w14:paraId="744D011A"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683B063F"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 xml:space="preserve"> Topola M1   </w:t>
            </w:r>
          </w:p>
        </w:tc>
        <w:tc>
          <w:tcPr>
            <w:tcW w:w="1016" w:type="dxa"/>
            <w:tcBorders>
              <w:top w:val="nil"/>
              <w:left w:val="nil"/>
              <w:bottom w:val="single" w:sz="8" w:space="0" w:color="auto"/>
              <w:right w:val="single" w:sz="8" w:space="0" w:color="auto"/>
            </w:tcBorders>
            <w:shd w:val="clear" w:color="auto" w:fill="auto"/>
            <w:noWrap/>
            <w:vAlign w:val="center"/>
            <w:hideMark/>
          </w:tcPr>
          <w:p w14:paraId="3B6B9ED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5,983.3</w:t>
            </w:r>
          </w:p>
        </w:tc>
        <w:tc>
          <w:tcPr>
            <w:tcW w:w="666" w:type="dxa"/>
            <w:tcBorders>
              <w:top w:val="nil"/>
              <w:left w:val="nil"/>
              <w:bottom w:val="single" w:sz="8" w:space="0" w:color="auto"/>
              <w:right w:val="single" w:sz="8" w:space="0" w:color="auto"/>
            </w:tcBorders>
            <w:shd w:val="clear" w:color="auto" w:fill="auto"/>
            <w:noWrap/>
            <w:vAlign w:val="center"/>
            <w:hideMark/>
          </w:tcPr>
          <w:p w14:paraId="2ABA676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18,8</w:t>
            </w:r>
          </w:p>
        </w:tc>
        <w:tc>
          <w:tcPr>
            <w:tcW w:w="1016" w:type="dxa"/>
            <w:tcBorders>
              <w:top w:val="nil"/>
              <w:left w:val="nil"/>
              <w:bottom w:val="single" w:sz="8" w:space="0" w:color="auto"/>
              <w:right w:val="single" w:sz="8" w:space="0" w:color="auto"/>
            </w:tcBorders>
            <w:shd w:val="clear" w:color="auto" w:fill="auto"/>
            <w:noWrap/>
            <w:vAlign w:val="center"/>
            <w:hideMark/>
          </w:tcPr>
          <w:p w14:paraId="4C1E3343"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5,982.7</w:t>
            </w:r>
          </w:p>
        </w:tc>
        <w:tc>
          <w:tcPr>
            <w:tcW w:w="816" w:type="dxa"/>
            <w:tcBorders>
              <w:top w:val="nil"/>
              <w:left w:val="nil"/>
              <w:bottom w:val="single" w:sz="8" w:space="0" w:color="auto"/>
              <w:right w:val="single" w:sz="8" w:space="0" w:color="auto"/>
            </w:tcBorders>
            <w:shd w:val="clear" w:color="auto" w:fill="auto"/>
            <w:noWrap/>
            <w:vAlign w:val="center"/>
            <w:hideMark/>
          </w:tcPr>
          <w:p w14:paraId="3DA15E71"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72B0EB5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5,982.7</w:t>
            </w:r>
          </w:p>
        </w:tc>
        <w:tc>
          <w:tcPr>
            <w:tcW w:w="1038" w:type="dxa"/>
            <w:tcBorders>
              <w:top w:val="nil"/>
              <w:left w:val="nil"/>
              <w:bottom w:val="single" w:sz="8" w:space="0" w:color="auto"/>
              <w:right w:val="single" w:sz="8" w:space="0" w:color="auto"/>
            </w:tcBorders>
            <w:shd w:val="clear" w:color="000000" w:fill="FFFFFF"/>
            <w:vAlign w:val="center"/>
            <w:hideMark/>
          </w:tcPr>
          <w:p w14:paraId="0842589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100.0</w:t>
            </w:r>
          </w:p>
        </w:tc>
      </w:tr>
      <w:tr w:rsidR="009D242D" w:rsidRPr="009D242D" w14:paraId="0CBD1160"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49302C65"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Lužnjak</w:t>
            </w:r>
          </w:p>
        </w:tc>
        <w:tc>
          <w:tcPr>
            <w:tcW w:w="1016" w:type="dxa"/>
            <w:tcBorders>
              <w:top w:val="nil"/>
              <w:left w:val="nil"/>
              <w:bottom w:val="single" w:sz="8" w:space="0" w:color="auto"/>
              <w:right w:val="single" w:sz="8" w:space="0" w:color="auto"/>
            </w:tcBorders>
            <w:shd w:val="clear" w:color="auto" w:fill="auto"/>
            <w:noWrap/>
            <w:vAlign w:val="center"/>
            <w:hideMark/>
          </w:tcPr>
          <w:p w14:paraId="5823F28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2,217.1</w:t>
            </w:r>
          </w:p>
        </w:tc>
        <w:tc>
          <w:tcPr>
            <w:tcW w:w="666" w:type="dxa"/>
            <w:tcBorders>
              <w:top w:val="nil"/>
              <w:left w:val="nil"/>
              <w:bottom w:val="single" w:sz="8" w:space="0" w:color="auto"/>
              <w:right w:val="single" w:sz="8" w:space="0" w:color="auto"/>
            </w:tcBorders>
            <w:shd w:val="clear" w:color="auto" w:fill="auto"/>
            <w:noWrap/>
            <w:vAlign w:val="center"/>
            <w:hideMark/>
          </w:tcPr>
          <w:p w14:paraId="761C556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26.4</w:t>
            </w:r>
          </w:p>
        </w:tc>
        <w:tc>
          <w:tcPr>
            <w:tcW w:w="1016" w:type="dxa"/>
            <w:tcBorders>
              <w:top w:val="nil"/>
              <w:left w:val="nil"/>
              <w:bottom w:val="single" w:sz="8" w:space="0" w:color="auto"/>
              <w:right w:val="single" w:sz="8" w:space="0" w:color="auto"/>
            </w:tcBorders>
            <w:shd w:val="clear" w:color="auto" w:fill="auto"/>
            <w:noWrap/>
            <w:vAlign w:val="center"/>
            <w:hideMark/>
          </w:tcPr>
          <w:p w14:paraId="38060067"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1,921.1</w:t>
            </w:r>
          </w:p>
        </w:tc>
        <w:tc>
          <w:tcPr>
            <w:tcW w:w="816" w:type="dxa"/>
            <w:tcBorders>
              <w:top w:val="nil"/>
              <w:left w:val="nil"/>
              <w:bottom w:val="single" w:sz="8" w:space="0" w:color="auto"/>
              <w:right w:val="single" w:sz="8" w:space="0" w:color="auto"/>
            </w:tcBorders>
            <w:shd w:val="clear" w:color="auto" w:fill="auto"/>
            <w:noWrap/>
            <w:vAlign w:val="center"/>
            <w:hideMark/>
          </w:tcPr>
          <w:p w14:paraId="594A461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385.0</w:t>
            </w:r>
          </w:p>
        </w:tc>
        <w:tc>
          <w:tcPr>
            <w:tcW w:w="1016" w:type="dxa"/>
            <w:tcBorders>
              <w:top w:val="nil"/>
              <w:left w:val="nil"/>
              <w:bottom w:val="single" w:sz="8" w:space="0" w:color="auto"/>
              <w:right w:val="single" w:sz="8" w:space="0" w:color="auto"/>
            </w:tcBorders>
            <w:shd w:val="clear" w:color="auto" w:fill="auto"/>
            <w:noWrap/>
            <w:vAlign w:val="center"/>
            <w:hideMark/>
          </w:tcPr>
          <w:p w14:paraId="1170801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2,306.0</w:t>
            </w:r>
          </w:p>
        </w:tc>
        <w:tc>
          <w:tcPr>
            <w:tcW w:w="1038" w:type="dxa"/>
            <w:tcBorders>
              <w:top w:val="nil"/>
              <w:left w:val="nil"/>
              <w:bottom w:val="single" w:sz="8" w:space="0" w:color="auto"/>
              <w:right w:val="single" w:sz="8" w:space="0" w:color="auto"/>
            </w:tcBorders>
            <w:shd w:val="clear" w:color="000000" w:fill="FFFFFF"/>
            <w:vAlign w:val="center"/>
            <w:hideMark/>
          </w:tcPr>
          <w:p w14:paraId="23EE6C4A"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104.0</w:t>
            </w:r>
          </w:p>
        </w:tc>
      </w:tr>
      <w:tr w:rsidR="009D242D" w:rsidRPr="009D242D" w14:paraId="33E3C275"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4C505615"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OTL</w:t>
            </w:r>
          </w:p>
        </w:tc>
        <w:tc>
          <w:tcPr>
            <w:tcW w:w="1016" w:type="dxa"/>
            <w:tcBorders>
              <w:top w:val="nil"/>
              <w:left w:val="nil"/>
              <w:bottom w:val="single" w:sz="8" w:space="0" w:color="auto"/>
              <w:right w:val="single" w:sz="8" w:space="0" w:color="auto"/>
            </w:tcBorders>
            <w:shd w:val="clear" w:color="auto" w:fill="auto"/>
            <w:noWrap/>
            <w:vAlign w:val="center"/>
            <w:hideMark/>
          </w:tcPr>
          <w:p w14:paraId="4103450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279.8</w:t>
            </w:r>
          </w:p>
        </w:tc>
        <w:tc>
          <w:tcPr>
            <w:tcW w:w="666" w:type="dxa"/>
            <w:tcBorders>
              <w:top w:val="nil"/>
              <w:left w:val="nil"/>
              <w:bottom w:val="single" w:sz="8" w:space="0" w:color="auto"/>
              <w:right w:val="single" w:sz="8" w:space="0" w:color="auto"/>
            </w:tcBorders>
            <w:shd w:val="clear" w:color="auto" w:fill="auto"/>
            <w:noWrap/>
            <w:vAlign w:val="center"/>
            <w:hideMark/>
          </w:tcPr>
          <w:p w14:paraId="357C493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0.8</w:t>
            </w:r>
          </w:p>
        </w:tc>
        <w:tc>
          <w:tcPr>
            <w:tcW w:w="1016" w:type="dxa"/>
            <w:tcBorders>
              <w:top w:val="nil"/>
              <w:left w:val="nil"/>
              <w:bottom w:val="single" w:sz="8" w:space="0" w:color="auto"/>
              <w:right w:val="single" w:sz="8" w:space="0" w:color="auto"/>
            </w:tcBorders>
            <w:shd w:val="clear" w:color="auto" w:fill="auto"/>
            <w:noWrap/>
            <w:vAlign w:val="center"/>
            <w:hideMark/>
          </w:tcPr>
          <w:p w14:paraId="7C112F0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279.6</w:t>
            </w:r>
          </w:p>
        </w:tc>
        <w:tc>
          <w:tcPr>
            <w:tcW w:w="816" w:type="dxa"/>
            <w:tcBorders>
              <w:top w:val="nil"/>
              <w:left w:val="nil"/>
              <w:bottom w:val="single" w:sz="8" w:space="0" w:color="auto"/>
              <w:right w:val="single" w:sz="8" w:space="0" w:color="auto"/>
            </w:tcBorders>
            <w:shd w:val="clear" w:color="auto" w:fill="auto"/>
            <w:noWrap/>
            <w:vAlign w:val="center"/>
            <w:hideMark/>
          </w:tcPr>
          <w:p w14:paraId="3A46D36D"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4.2</w:t>
            </w:r>
          </w:p>
        </w:tc>
        <w:tc>
          <w:tcPr>
            <w:tcW w:w="1016" w:type="dxa"/>
            <w:tcBorders>
              <w:top w:val="nil"/>
              <w:left w:val="nil"/>
              <w:bottom w:val="single" w:sz="8" w:space="0" w:color="auto"/>
              <w:right w:val="single" w:sz="8" w:space="0" w:color="auto"/>
            </w:tcBorders>
            <w:shd w:val="clear" w:color="auto" w:fill="auto"/>
            <w:noWrap/>
            <w:vAlign w:val="center"/>
            <w:hideMark/>
          </w:tcPr>
          <w:p w14:paraId="4A29BE02"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283.8</w:t>
            </w:r>
          </w:p>
        </w:tc>
        <w:tc>
          <w:tcPr>
            <w:tcW w:w="1038" w:type="dxa"/>
            <w:tcBorders>
              <w:top w:val="nil"/>
              <w:left w:val="nil"/>
              <w:bottom w:val="single" w:sz="8" w:space="0" w:color="auto"/>
              <w:right w:val="single" w:sz="8" w:space="0" w:color="auto"/>
            </w:tcBorders>
            <w:shd w:val="clear" w:color="000000" w:fill="FFFFFF"/>
            <w:vAlign w:val="center"/>
            <w:hideMark/>
          </w:tcPr>
          <w:p w14:paraId="3E6B428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101.4</w:t>
            </w:r>
          </w:p>
        </w:tc>
      </w:tr>
      <w:tr w:rsidR="009D242D" w:rsidRPr="009D242D" w14:paraId="757536C5"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43A7C9B0"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Bagrem</w:t>
            </w:r>
          </w:p>
        </w:tc>
        <w:tc>
          <w:tcPr>
            <w:tcW w:w="1016" w:type="dxa"/>
            <w:tcBorders>
              <w:top w:val="nil"/>
              <w:left w:val="nil"/>
              <w:bottom w:val="single" w:sz="8" w:space="0" w:color="auto"/>
              <w:right w:val="single" w:sz="8" w:space="0" w:color="auto"/>
            </w:tcBorders>
            <w:shd w:val="clear" w:color="auto" w:fill="auto"/>
            <w:noWrap/>
            <w:vAlign w:val="center"/>
            <w:hideMark/>
          </w:tcPr>
          <w:p w14:paraId="16F12DD8"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3.2</w:t>
            </w:r>
          </w:p>
        </w:tc>
        <w:tc>
          <w:tcPr>
            <w:tcW w:w="666" w:type="dxa"/>
            <w:tcBorders>
              <w:top w:val="nil"/>
              <w:left w:val="nil"/>
              <w:bottom w:val="single" w:sz="8" w:space="0" w:color="auto"/>
              <w:right w:val="single" w:sz="8" w:space="0" w:color="auto"/>
            </w:tcBorders>
            <w:shd w:val="clear" w:color="auto" w:fill="auto"/>
            <w:noWrap/>
            <w:vAlign w:val="center"/>
            <w:hideMark/>
          </w:tcPr>
          <w:p w14:paraId="3D788731"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0.1</w:t>
            </w:r>
          </w:p>
        </w:tc>
        <w:tc>
          <w:tcPr>
            <w:tcW w:w="1016" w:type="dxa"/>
            <w:tcBorders>
              <w:top w:val="nil"/>
              <w:left w:val="nil"/>
              <w:bottom w:val="single" w:sz="8" w:space="0" w:color="auto"/>
              <w:right w:val="single" w:sz="8" w:space="0" w:color="auto"/>
            </w:tcBorders>
            <w:shd w:val="clear" w:color="auto" w:fill="auto"/>
            <w:noWrap/>
            <w:vAlign w:val="center"/>
            <w:hideMark/>
          </w:tcPr>
          <w:p w14:paraId="53E746D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3.6</w:t>
            </w:r>
          </w:p>
        </w:tc>
        <w:tc>
          <w:tcPr>
            <w:tcW w:w="816" w:type="dxa"/>
            <w:tcBorders>
              <w:top w:val="nil"/>
              <w:left w:val="nil"/>
              <w:bottom w:val="single" w:sz="8" w:space="0" w:color="auto"/>
              <w:right w:val="single" w:sz="8" w:space="0" w:color="auto"/>
            </w:tcBorders>
            <w:shd w:val="clear" w:color="auto" w:fill="auto"/>
            <w:noWrap/>
            <w:vAlign w:val="center"/>
            <w:hideMark/>
          </w:tcPr>
          <w:p w14:paraId="6A951FA9"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75EC7EC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3.6</w:t>
            </w:r>
          </w:p>
        </w:tc>
        <w:tc>
          <w:tcPr>
            <w:tcW w:w="1038" w:type="dxa"/>
            <w:tcBorders>
              <w:top w:val="nil"/>
              <w:left w:val="nil"/>
              <w:bottom w:val="single" w:sz="8" w:space="0" w:color="auto"/>
              <w:right w:val="single" w:sz="8" w:space="0" w:color="auto"/>
            </w:tcBorders>
            <w:shd w:val="clear" w:color="000000" w:fill="FFFFFF"/>
            <w:vAlign w:val="center"/>
            <w:hideMark/>
          </w:tcPr>
          <w:p w14:paraId="0CC82662"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113.6</w:t>
            </w:r>
          </w:p>
        </w:tc>
      </w:tr>
      <w:tr w:rsidR="009D242D" w:rsidRPr="009D242D" w14:paraId="5BD93AF2"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2CC3141C"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Američki jasen</w:t>
            </w:r>
          </w:p>
        </w:tc>
        <w:tc>
          <w:tcPr>
            <w:tcW w:w="1016" w:type="dxa"/>
            <w:tcBorders>
              <w:top w:val="nil"/>
              <w:left w:val="nil"/>
              <w:bottom w:val="single" w:sz="8" w:space="0" w:color="auto"/>
              <w:right w:val="single" w:sz="8" w:space="0" w:color="auto"/>
            </w:tcBorders>
            <w:shd w:val="clear" w:color="auto" w:fill="auto"/>
            <w:noWrap/>
            <w:vAlign w:val="center"/>
            <w:hideMark/>
          </w:tcPr>
          <w:p w14:paraId="52E7496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1,327.9</w:t>
            </w:r>
          </w:p>
        </w:tc>
        <w:tc>
          <w:tcPr>
            <w:tcW w:w="666" w:type="dxa"/>
            <w:tcBorders>
              <w:top w:val="nil"/>
              <w:left w:val="nil"/>
              <w:bottom w:val="single" w:sz="8" w:space="0" w:color="auto"/>
              <w:right w:val="single" w:sz="8" w:space="0" w:color="auto"/>
            </w:tcBorders>
            <w:shd w:val="clear" w:color="auto" w:fill="auto"/>
            <w:noWrap/>
            <w:vAlign w:val="center"/>
            <w:hideMark/>
          </w:tcPr>
          <w:p w14:paraId="0DF8602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5.4</w:t>
            </w:r>
          </w:p>
        </w:tc>
        <w:tc>
          <w:tcPr>
            <w:tcW w:w="1016" w:type="dxa"/>
            <w:tcBorders>
              <w:top w:val="nil"/>
              <w:left w:val="nil"/>
              <w:bottom w:val="single" w:sz="8" w:space="0" w:color="auto"/>
              <w:right w:val="single" w:sz="8" w:space="0" w:color="auto"/>
            </w:tcBorders>
            <w:shd w:val="clear" w:color="auto" w:fill="auto"/>
            <w:noWrap/>
            <w:vAlign w:val="center"/>
            <w:hideMark/>
          </w:tcPr>
          <w:p w14:paraId="0C8D2FD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1,207.6</w:t>
            </w:r>
          </w:p>
        </w:tc>
        <w:tc>
          <w:tcPr>
            <w:tcW w:w="816" w:type="dxa"/>
            <w:tcBorders>
              <w:top w:val="nil"/>
              <w:left w:val="nil"/>
              <w:bottom w:val="single" w:sz="8" w:space="0" w:color="auto"/>
              <w:right w:val="single" w:sz="8" w:space="0" w:color="auto"/>
            </w:tcBorders>
            <w:shd w:val="clear" w:color="auto" w:fill="auto"/>
            <w:noWrap/>
            <w:vAlign w:val="center"/>
            <w:hideMark/>
          </w:tcPr>
          <w:p w14:paraId="1F7191D1"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144.5</w:t>
            </w:r>
          </w:p>
        </w:tc>
        <w:tc>
          <w:tcPr>
            <w:tcW w:w="1016" w:type="dxa"/>
            <w:tcBorders>
              <w:top w:val="nil"/>
              <w:left w:val="nil"/>
              <w:bottom w:val="single" w:sz="8" w:space="0" w:color="auto"/>
              <w:right w:val="single" w:sz="8" w:space="0" w:color="auto"/>
            </w:tcBorders>
            <w:shd w:val="clear" w:color="auto" w:fill="auto"/>
            <w:noWrap/>
            <w:vAlign w:val="center"/>
            <w:hideMark/>
          </w:tcPr>
          <w:p w14:paraId="62F3CDA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1,352.1</w:t>
            </w:r>
          </w:p>
        </w:tc>
        <w:tc>
          <w:tcPr>
            <w:tcW w:w="1038" w:type="dxa"/>
            <w:tcBorders>
              <w:top w:val="nil"/>
              <w:left w:val="nil"/>
              <w:bottom w:val="single" w:sz="8" w:space="0" w:color="auto"/>
              <w:right w:val="single" w:sz="8" w:space="0" w:color="auto"/>
            </w:tcBorders>
            <w:shd w:val="clear" w:color="000000" w:fill="FFFFFF"/>
            <w:vAlign w:val="center"/>
            <w:hideMark/>
          </w:tcPr>
          <w:p w14:paraId="3E263C04"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101.8</w:t>
            </w:r>
          </w:p>
        </w:tc>
      </w:tr>
      <w:tr w:rsidR="009D242D" w:rsidRPr="009D242D" w14:paraId="1019CA52"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auto" w:fill="auto"/>
            <w:noWrap/>
            <w:vAlign w:val="center"/>
            <w:hideMark/>
          </w:tcPr>
          <w:p w14:paraId="37B7396B" w14:textId="77777777" w:rsidR="009D242D" w:rsidRPr="009D242D" w:rsidRDefault="009D242D" w:rsidP="009D242D">
            <w:pPr>
              <w:jc w:val="center"/>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Jasenoliki javor</w:t>
            </w:r>
          </w:p>
        </w:tc>
        <w:tc>
          <w:tcPr>
            <w:tcW w:w="1016" w:type="dxa"/>
            <w:tcBorders>
              <w:top w:val="nil"/>
              <w:left w:val="nil"/>
              <w:bottom w:val="single" w:sz="8" w:space="0" w:color="auto"/>
              <w:right w:val="single" w:sz="8" w:space="0" w:color="auto"/>
            </w:tcBorders>
            <w:shd w:val="clear" w:color="auto" w:fill="auto"/>
            <w:noWrap/>
            <w:vAlign w:val="center"/>
            <w:hideMark/>
          </w:tcPr>
          <w:p w14:paraId="0B22A01B"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242.4</w:t>
            </w:r>
          </w:p>
        </w:tc>
        <w:tc>
          <w:tcPr>
            <w:tcW w:w="666" w:type="dxa"/>
            <w:tcBorders>
              <w:top w:val="nil"/>
              <w:left w:val="nil"/>
              <w:bottom w:val="single" w:sz="8" w:space="0" w:color="auto"/>
              <w:right w:val="single" w:sz="8" w:space="0" w:color="auto"/>
            </w:tcBorders>
            <w:shd w:val="clear" w:color="auto" w:fill="auto"/>
            <w:noWrap/>
            <w:vAlign w:val="center"/>
            <w:hideMark/>
          </w:tcPr>
          <w:p w14:paraId="4A64E44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0.9</w:t>
            </w:r>
          </w:p>
        </w:tc>
        <w:tc>
          <w:tcPr>
            <w:tcW w:w="1016" w:type="dxa"/>
            <w:tcBorders>
              <w:top w:val="nil"/>
              <w:left w:val="nil"/>
              <w:bottom w:val="single" w:sz="8" w:space="0" w:color="auto"/>
              <w:right w:val="single" w:sz="8" w:space="0" w:color="auto"/>
            </w:tcBorders>
            <w:shd w:val="clear" w:color="auto" w:fill="auto"/>
            <w:noWrap/>
            <w:vAlign w:val="center"/>
            <w:hideMark/>
          </w:tcPr>
          <w:p w14:paraId="1B975C87"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231.1</w:t>
            </w:r>
          </w:p>
        </w:tc>
        <w:tc>
          <w:tcPr>
            <w:tcW w:w="816" w:type="dxa"/>
            <w:tcBorders>
              <w:top w:val="nil"/>
              <w:left w:val="nil"/>
              <w:bottom w:val="single" w:sz="8" w:space="0" w:color="auto"/>
              <w:right w:val="single" w:sz="8" w:space="0" w:color="auto"/>
            </w:tcBorders>
            <w:shd w:val="clear" w:color="auto" w:fill="auto"/>
            <w:noWrap/>
            <w:vAlign w:val="center"/>
            <w:hideMark/>
          </w:tcPr>
          <w:p w14:paraId="18C578DE"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15.5</w:t>
            </w:r>
          </w:p>
        </w:tc>
        <w:tc>
          <w:tcPr>
            <w:tcW w:w="1016" w:type="dxa"/>
            <w:tcBorders>
              <w:top w:val="nil"/>
              <w:left w:val="nil"/>
              <w:bottom w:val="single" w:sz="8" w:space="0" w:color="auto"/>
              <w:right w:val="single" w:sz="8" w:space="0" w:color="auto"/>
            </w:tcBorders>
            <w:shd w:val="clear" w:color="auto" w:fill="auto"/>
            <w:noWrap/>
            <w:vAlign w:val="center"/>
            <w:hideMark/>
          </w:tcPr>
          <w:p w14:paraId="6ABA9D9C"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246.6</w:t>
            </w:r>
          </w:p>
        </w:tc>
        <w:tc>
          <w:tcPr>
            <w:tcW w:w="1038" w:type="dxa"/>
            <w:tcBorders>
              <w:top w:val="nil"/>
              <w:left w:val="nil"/>
              <w:bottom w:val="single" w:sz="8" w:space="0" w:color="auto"/>
              <w:right w:val="single" w:sz="8" w:space="0" w:color="auto"/>
            </w:tcBorders>
            <w:shd w:val="clear" w:color="000000" w:fill="FFFFFF"/>
            <w:vAlign w:val="center"/>
            <w:hideMark/>
          </w:tcPr>
          <w:p w14:paraId="143D5605" w14:textId="77777777" w:rsidR="009D242D" w:rsidRPr="009D242D" w:rsidRDefault="009D242D" w:rsidP="009D242D">
            <w:pPr>
              <w:jc w:val="right"/>
              <w:rPr>
                <w:rFonts w:ascii="Times New Roman" w:hAnsi="Times New Roman"/>
                <w:color w:val="000000"/>
                <w:sz w:val="20"/>
                <w:lang w:val="sr-Latn-RS" w:eastAsia="sr-Latn-RS"/>
              </w:rPr>
            </w:pPr>
            <w:r w:rsidRPr="009D242D">
              <w:rPr>
                <w:rFonts w:ascii="Times New Roman" w:hAnsi="Times New Roman"/>
                <w:color w:val="000000"/>
                <w:sz w:val="20"/>
                <w:lang w:val="sr-Latn-RS" w:eastAsia="sr-Latn-RS"/>
              </w:rPr>
              <w:t>101.7</w:t>
            </w:r>
          </w:p>
        </w:tc>
      </w:tr>
      <w:tr w:rsidR="009D242D" w:rsidRPr="009D242D" w14:paraId="3D115D11" w14:textId="77777777" w:rsidTr="009D242D">
        <w:trPr>
          <w:trHeight w:val="270"/>
          <w:jc w:val="center"/>
        </w:trPr>
        <w:tc>
          <w:tcPr>
            <w:tcW w:w="1571" w:type="dxa"/>
            <w:tcBorders>
              <w:top w:val="nil"/>
              <w:left w:val="single" w:sz="8" w:space="0" w:color="auto"/>
              <w:bottom w:val="single" w:sz="8" w:space="0" w:color="auto"/>
              <w:right w:val="single" w:sz="8" w:space="0" w:color="auto"/>
            </w:tcBorders>
            <w:shd w:val="clear" w:color="000000" w:fill="BFBFBF"/>
            <w:noWrap/>
            <w:vAlign w:val="center"/>
            <w:hideMark/>
          </w:tcPr>
          <w:p w14:paraId="487370B9" w14:textId="77777777" w:rsidR="009D242D" w:rsidRPr="009D242D" w:rsidRDefault="009D242D" w:rsidP="009D242D">
            <w:pPr>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UKUPNO:</w:t>
            </w:r>
          </w:p>
        </w:tc>
        <w:tc>
          <w:tcPr>
            <w:tcW w:w="1016" w:type="dxa"/>
            <w:tcBorders>
              <w:top w:val="nil"/>
              <w:left w:val="nil"/>
              <w:bottom w:val="single" w:sz="8" w:space="0" w:color="auto"/>
              <w:right w:val="single" w:sz="8" w:space="0" w:color="auto"/>
            </w:tcBorders>
            <w:shd w:val="clear" w:color="000000" w:fill="BFBFBF"/>
            <w:noWrap/>
            <w:vAlign w:val="center"/>
            <w:hideMark/>
          </w:tcPr>
          <w:p w14:paraId="0FB8473F"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106,372.4</w:t>
            </w:r>
          </w:p>
        </w:tc>
        <w:tc>
          <w:tcPr>
            <w:tcW w:w="666" w:type="dxa"/>
            <w:tcBorders>
              <w:top w:val="nil"/>
              <w:left w:val="nil"/>
              <w:bottom w:val="single" w:sz="8" w:space="0" w:color="auto"/>
              <w:right w:val="single" w:sz="8" w:space="0" w:color="auto"/>
            </w:tcBorders>
            <w:shd w:val="clear" w:color="000000" w:fill="BFBFBF"/>
            <w:noWrap/>
            <w:vAlign w:val="center"/>
            <w:hideMark/>
          </w:tcPr>
          <w:p w14:paraId="2B91EDCA"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221.1</w:t>
            </w:r>
          </w:p>
        </w:tc>
        <w:tc>
          <w:tcPr>
            <w:tcW w:w="1016" w:type="dxa"/>
            <w:tcBorders>
              <w:top w:val="nil"/>
              <w:left w:val="nil"/>
              <w:bottom w:val="single" w:sz="8" w:space="0" w:color="auto"/>
              <w:right w:val="single" w:sz="8" w:space="0" w:color="auto"/>
            </w:tcBorders>
            <w:shd w:val="clear" w:color="000000" w:fill="BFBFBF"/>
            <w:noWrap/>
            <w:vAlign w:val="center"/>
            <w:hideMark/>
          </w:tcPr>
          <w:p w14:paraId="185C372D"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103,370.9</w:t>
            </w:r>
          </w:p>
        </w:tc>
        <w:tc>
          <w:tcPr>
            <w:tcW w:w="816" w:type="dxa"/>
            <w:tcBorders>
              <w:top w:val="nil"/>
              <w:left w:val="nil"/>
              <w:bottom w:val="single" w:sz="8" w:space="0" w:color="auto"/>
              <w:right w:val="single" w:sz="8" w:space="0" w:color="auto"/>
            </w:tcBorders>
            <w:shd w:val="clear" w:color="000000" w:fill="BFBFBF"/>
            <w:noWrap/>
            <w:vAlign w:val="center"/>
            <w:hideMark/>
          </w:tcPr>
          <w:p w14:paraId="24BD7631"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4,367.5</w:t>
            </w:r>
          </w:p>
        </w:tc>
        <w:tc>
          <w:tcPr>
            <w:tcW w:w="1016" w:type="dxa"/>
            <w:tcBorders>
              <w:top w:val="nil"/>
              <w:left w:val="nil"/>
              <w:bottom w:val="single" w:sz="8" w:space="0" w:color="auto"/>
              <w:right w:val="single" w:sz="8" w:space="0" w:color="auto"/>
            </w:tcBorders>
            <w:shd w:val="clear" w:color="000000" w:fill="BFBFBF"/>
            <w:noWrap/>
            <w:vAlign w:val="center"/>
            <w:hideMark/>
          </w:tcPr>
          <w:p w14:paraId="136BFC29" w14:textId="52716895"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107,738.</w:t>
            </w:r>
            <w:r w:rsidR="00DA3D16">
              <w:rPr>
                <w:rFonts w:ascii="Times New Roman" w:hAnsi="Times New Roman"/>
                <w:b/>
                <w:bCs/>
                <w:color w:val="000000"/>
                <w:sz w:val="20"/>
                <w:lang w:val="sr-Latn-RS" w:eastAsia="sr-Latn-RS"/>
              </w:rPr>
              <w:t>3</w:t>
            </w:r>
          </w:p>
        </w:tc>
        <w:tc>
          <w:tcPr>
            <w:tcW w:w="1038" w:type="dxa"/>
            <w:tcBorders>
              <w:top w:val="nil"/>
              <w:left w:val="nil"/>
              <w:bottom w:val="single" w:sz="8" w:space="0" w:color="auto"/>
              <w:right w:val="single" w:sz="8" w:space="0" w:color="auto"/>
            </w:tcBorders>
            <w:shd w:val="clear" w:color="000000" w:fill="BFBFBF"/>
            <w:noWrap/>
            <w:vAlign w:val="center"/>
            <w:hideMark/>
          </w:tcPr>
          <w:p w14:paraId="30B579E0" w14:textId="77777777" w:rsidR="009D242D" w:rsidRPr="009D242D" w:rsidRDefault="009D242D" w:rsidP="009D242D">
            <w:pPr>
              <w:jc w:val="right"/>
              <w:rPr>
                <w:rFonts w:ascii="Times New Roman" w:hAnsi="Times New Roman"/>
                <w:b/>
                <w:bCs/>
                <w:color w:val="000000"/>
                <w:sz w:val="20"/>
                <w:lang w:val="sr-Latn-RS" w:eastAsia="sr-Latn-RS"/>
              </w:rPr>
            </w:pPr>
            <w:r w:rsidRPr="009D242D">
              <w:rPr>
                <w:rFonts w:ascii="Times New Roman" w:hAnsi="Times New Roman"/>
                <w:b/>
                <w:bCs/>
                <w:color w:val="000000"/>
                <w:sz w:val="20"/>
                <w:lang w:val="sr-Latn-RS" w:eastAsia="sr-Latn-RS"/>
              </w:rPr>
              <w:t>101.3</w:t>
            </w:r>
          </w:p>
        </w:tc>
      </w:tr>
    </w:tbl>
    <w:p w14:paraId="20C5C8A4" w14:textId="77777777" w:rsidR="00021066" w:rsidRPr="00784D00" w:rsidRDefault="00021066" w:rsidP="00021066">
      <w:pPr>
        <w:ind w:firstLine="567"/>
        <w:rPr>
          <w:rFonts w:ascii="Times New Roman" w:hAnsi="Times New Roman"/>
          <w:lang w:val="sr-Latn-CS"/>
        </w:rPr>
      </w:pPr>
    </w:p>
    <w:p w14:paraId="5EAF0F92" w14:textId="3BF089FE" w:rsidR="00021066" w:rsidRPr="00FF6A76" w:rsidRDefault="00021066" w:rsidP="00021066">
      <w:pPr>
        <w:ind w:firstLine="567"/>
        <w:rPr>
          <w:rFonts w:ascii="Times New Roman" w:hAnsi="Times New Roman"/>
          <w:lang w:val="sr-Latn-CS"/>
        </w:rPr>
      </w:pPr>
      <w:r w:rsidRPr="00FF6A76">
        <w:rPr>
          <w:rFonts w:ascii="Times New Roman" w:hAnsi="Times New Roman"/>
          <w:lang w:val="sr-Latn-CS"/>
        </w:rPr>
        <w:t xml:space="preserve">U sečama obnove glavnu sečivu zapreminu čine euroamerička topola (klon I-214) sa </w:t>
      </w:r>
      <w:r w:rsidR="0038750B" w:rsidRPr="00FF6A76">
        <w:rPr>
          <w:rFonts w:ascii="Times New Roman" w:hAnsi="Times New Roman"/>
          <w:lang w:val="sr-Latn-CS"/>
        </w:rPr>
        <w:t>7</w:t>
      </w:r>
      <w:r w:rsidR="00322889">
        <w:rPr>
          <w:rFonts w:ascii="Times New Roman" w:hAnsi="Times New Roman"/>
          <w:lang w:val="sr-Latn-CS"/>
        </w:rPr>
        <w:t>2</w:t>
      </w:r>
      <w:r w:rsidR="0038750B" w:rsidRPr="00FF6A76">
        <w:rPr>
          <w:rFonts w:ascii="Times New Roman" w:hAnsi="Times New Roman"/>
          <w:lang w:val="sr-Latn-CS"/>
        </w:rPr>
        <w:t>.</w:t>
      </w:r>
      <w:r w:rsidR="00322889">
        <w:rPr>
          <w:rFonts w:ascii="Times New Roman" w:hAnsi="Times New Roman"/>
          <w:lang w:val="sr-Latn-CS"/>
        </w:rPr>
        <w:t>371</w:t>
      </w:r>
      <w:r w:rsidR="0038750B" w:rsidRPr="00FF6A76">
        <w:rPr>
          <w:rFonts w:ascii="Times New Roman" w:hAnsi="Times New Roman"/>
          <w:lang w:val="sr-Latn-CS"/>
        </w:rPr>
        <w:t>,</w:t>
      </w:r>
      <w:r w:rsidR="00322889">
        <w:rPr>
          <w:rFonts w:ascii="Times New Roman" w:hAnsi="Times New Roman"/>
          <w:lang w:val="sr-Latn-CS"/>
        </w:rPr>
        <w:t>2</w:t>
      </w:r>
      <w:r w:rsidRPr="00FF6A76">
        <w:rPr>
          <w:rFonts w:ascii="Times New Roman" w:hAnsi="Times New Roman"/>
          <w:color w:val="000000"/>
          <w:sz w:val="22"/>
          <w:szCs w:val="22"/>
          <w:lang w:val="sr-Latn-CS"/>
        </w:rPr>
        <w:t xml:space="preserve"> </w:t>
      </w:r>
      <w:r w:rsidRPr="00FF6A76">
        <w:rPr>
          <w:rFonts w:ascii="Times New Roman" w:hAnsi="Times New Roman"/>
          <w:lang w:val="sr-Latn-CS"/>
        </w:rPr>
        <w:t>m</w:t>
      </w:r>
      <w:r w:rsidRPr="00FF6A76">
        <w:rPr>
          <w:rFonts w:ascii="Times New Roman" w:hAnsi="Times New Roman"/>
          <w:vertAlign w:val="superscript"/>
          <w:lang w:val="sr-Latn-CS"/>
        </w:rPr>
        <w:t>3</w:t>
      </w:r>
      <w:r w:rsidRPr="00FF6A76">
        <w:rPr>
          <w:rFonts w:ascii="Times New Roman" w:hAnsi="Times New Roman"/>
          <w:lang w:val="sr-Latn-CS"/>
        </w:rPr>
        <w:t xml:space="preserve"> i bela vrba sa </w:t>
      </w:r>
      <w:r w:rsidR="00322889">
        <w:rPr>
          <w:rFonts w:ascii="Times New Roman" w:hAnsi="Times New Roman"/>
          <w:lang w:val="sr-Latn-CS"/>
        </w:rPr>
        <w:t>3</w:t>
      </w:r>
      <w:r w:rsidR="0038750B" w:rsidRPr="00FF6A76">
        <w:rPr>
          <w:rFonts w:ascii="Times New Roman" w:hAnsi="Times New Roman"/>
          <w:lang w:val="sr-Latn-CS"/>
        </w:rPr>
        <w:t>.</w:t>
      </w:r>
      <w:r w:rsidR="00DA3D16">
        <w:rPr>
          <w:rFonts w:ascii="Times New Roman" w:hAnsi="Times New Roman"/>
          <w:lang w:val="sr-Latn-CS"/>
        </w:rPr>
        <w:t>4</w:t>
      </w:r>
      <w:r w:rsidR="00322889">
        <w:rPr>
          <w:rFonts w:ascii="Times New Roman" w:hAnsi="Times New Roman"/>
          <w:lang w:val="sr-Latn-CS"/>
        </w:rPr>
        <w:t>67</w:t>
      </w:r>
      <w:r w:rsidR="0038750B" w:rsidRPr="00FF6A76">
        <w:rPr>
          <w:rFonts w:ascii="Times New Roman" w:hAnsi="Times New Roman"/>
          <w:lang w:val="sr-Latn-CS"/>
        </w:rPr>
        <w:t>,</w:t>
      </w:r>
      <w:r w:rsidR="00322889">
        <w:rPr>
          <w:rFonts w:ascii="Times New Roman" w:hAnsi="Times New Roman"/>
          <w:lang w:val="sr-Latn-CS"/>
        </w:rPr>
        <w:t>6</w:t>
      </w:r>
      <w:r w:rsidR="0038750B" w:rsidRPr="00FF6A76">
        <w:rPr>
          <w:rFonts w:ascii="Times New Roman" w:hAnsi="Times New Roman"/>
          <w:lang w:val="sr-Latn-CS"/>
        </w:rPr>
        <w:t xml:space="preserve"> </w:t>
      </w:r>
      <w:r w:rsidRPr="00FF6A76">
        <w:rPr>
          <w:rFonts w:ascii="Times New Roman" w:hAnsi="Times New Roman"/>
          <w:lang w:val="sr-Latn-CS"/>
        </w:rPr>
        <w:t>m</w:t>
      </w:r>
      <w:r w:rsidRPr="00FF6A76">
        <w:rPr>
          <w:rFonts w:ascii="Times New Roman" w:hAnsi="Times New Roman"/>
          <w:vertAlign w:val="superscript"/>
          <w:lang w:val="sr-Latn-CS"/>
        </w:rPr>
        <w:t>3</w:t>
      </w:r>
      <w:r w:rsidRPr="00FF6A76">
        <w:rPr>
          <w:rFonts w:ascii="Times New Roman" w:hAnsi="Times New Roman"/>
          <w:lang w:val="sr-Latn-CS"/>
        </w:rPr>
        <w:t xml:space="preserve">. Ukupno je za seču planirano </w:t>
      </w:r>
      <w:r w:rsidR="0038750B" w:rsidRPr="00FF6A76">
        <w:rPr>
          <w:rFonts w:ascii="Times New Roman" w:hAnsi="Times New Roman"/>
          <w:lang w:val="sr-Latn-CS"/>
        </w:rPr>
        <w:t>10</w:t>
      </w:r>
      <w:r w:rsidR="00DA3D16">
        <w:rPr>
          <w:rFonts w:ascii="Times New Roman" w:hAnsi="Times New Roman"/>
          <w:lang w:val="sr-Latn-CS"/>
        </w:rPr>
        <w:t>7</w:t>
      </w:r>
      <w:r w:rsidR="0038750B" w:rsidRPr="00FF6A76">
        <w:rPr>
          <w:rFonts w:ascii="Times New Roman" w:hAnsi="Times New Roman"/>
          <w:lang w:val="sr-Latn-CS"/>
        </w:rPr>
        <w:t>.</w:t>
      </w:r>
      <w:r w:rsidR="00DA3D16">
        <w:rPr>
          <w:rFonts w:ascii="Times New Roman" w:hAnsi="Times New Roman"/>
          <w:lang w:val="sr-Latn-CS"/>
        </w:rPr>
        <w:t>738</w:t>
      </w:r>
      <w:r w:rsidR="0038750B" w:rsidRPr="00FF6A76">
        <w:rPr>
          <w:rFonts w:ascii="Times New Roman" w:hAnsi="Times New Roman"/>
          <w:lang w:val="sr-Latn-CS"/>
        </w:rPr>
        <w:t>,</w:t>
      </w:r>
      <w:r w:rsidR="00DA3D16">
        <w:rPr>
          <w:rFonts w:ascii="Times New Roman" w:hAnsi="Times New Roman"/>
          <w:lang w:val="sr-Latn-CS"/>
        </w:rPr>
        <w:t>1</w:t>
      </w:r>
      <w:r w:rsidRPr="00FF6A76">
        <w:rPr>
          <w:rFonts w:ascii="Times New Roman" w:hAnsi="Times New Roman"/>
          <w:lang w:val="sr-Latn-CS"/>
        </w:rPr>
        <w:t xml:space="preserve"> m3.</w:t>
      </w:r>
    </w:p>
    <w:p w14:paraId="7CF545A1" w14:textId="1F1E15DC" w:rsidR="00021066" w:rsidRPr="001A1ACE" w:rsidRDefault="00021066" w:rsidP="00021066">
      <w:pPr>
        <w:jc w:val="both"/>
        <w:rPr>
          <w:rFonts w:ascii="Times New Roman" w:hAnsi="Times New Roman"/>
          <w:lang w:val="sr-Latn-CS"/>
        </w:rPr>
      </w:pPr>
      <w:r w:rsidRPr="00FF6A76">
        <w:rPr>
          <w:rFonts w:ascii="Times New Roman" w:hAnsi="Times New Roman"/>
          <w:lang w:val="sr-Latn-CS"/>
        </w:rPr>
        <w:tab/>
        <w:t xml:space="preserve">Realizacija glavnog prinosa u odnosu na sastojinu (odsek) je obavezna po površini, a po zapremini može da odstupi +/- 10%, </w:t>
      </w:r>
      <w:r w:rsidR="006751F3" w:rsidRPr="00FF6A76">
        <w:rPr>
          <w:rFonts w:ascii="Times New Roman" w:hAnsi="Times New Roman"/>
          <w:lang w:val="sr-Latn-CS"/>
        </w:rPr>
        <w:t>Č</w:t>
      </w:r>
      <w:r w:rsidRPr="00FF6A76">
        <w:rPr>
          <w:rFonts w:ascii="Times New Roman" w:hAnsi="Times New Roman"/>
          <w:lang w:val="sr-Latn-CS"/>
        </w:rPr>
        <w:t>lan 46</w:t>
      </w:r>
      <w:r w:rsidR="006751F3" w:rsidRPr="00FF6A76">
        <w:rPr>
          <w:rFonts w:ascii="Times New Roman" w:hAnsi="Times New Roman"/>
          <w:lang w:val="sr-Latn-CS"/>
        </w:rPr>
        <w:t>.</w:t>
      </w:r>
      <w:r w:rsidRPr="00FF6A76">
        <w:rPr>
          <w:rFonts w:ascii="Times New Roman" w:hAnsi="Times New Roman"/>
          <w:lang w:val="sr-Latn-CS"/>
        </w:rPr>
        <w:t xml:space="preserve"> Pravilnika o sadržini osnova i programa gazdovanja</w:t>
      </w:r>
      <w:r w:rsidR="0070306D" w:rsidRPr="00FF6A76">
        <w:rPr>
          <w:rFonts w:ascii="Times New Roman" w:hAnsi="Times New Roman"/>
          <w:lang w:val="sr-Latn-CS"/>
        </w:rPr>
        <w:t xml:space="preserve"> šumama</w:t>
      </w:r>
      <w:r w:rsidRPr="00FF6A76">
        <w:rPr>
          <w:rFonts w:ascii="Times New Roman" w:hAnsi="Times New Roman"/>
          <w:lang w:val="sr-Latn-CS"/>
        </w:rPr>
        <w:t xml:space="preserve">, godišnjeg izvođačkog plana i privremenog </w:t>
      </w:r>
      <w:r w:rsidR="0070306D" w:rsidRPr="00FF6A76">
        <w:rPr>
          <w:rFonts w:ascii="Times New Roman" w:hAnsi="Times New Roman"/>
          <w:lang w:val="sr-Latn-CS"/>
        </w:rPr>
        <w:t xml:space="preserve">godišnjeg </w:t>
      </w:r>
      <w:r w:rsidRPr="00FF6A76">
        <w:rPr>
          <w:rFonts w:ascii="Times New Roman" w:hAnsi="Times New Roman"/>
          <w:lang w:val="sr-Latn-CS"/>
        </w:rPr>
        <w:t xml:space="preserve">plana gazdovanja privatnim šumama </w:t>
      </w:r>
      <w:r w:rsidR="006751F3" w:rsidRPr="00FF6A76">
        <w:rPr>
          <w:rFonts w:ascii="Times New Roman" w:hAnsi="Times New Roman"/>
          <w:lang w:val="sr-Latn-CS"/>
        </w:rPr>
        <w:t>(„</w:t>
      </w:r>
      <w:proofErr w:type="spellStart"/>
      <w:r w:rsidR="006751F3" w:rsidRPr="00FF6A76">
        <w:rPr>
          <w:rFonts w:ascii="Times New Roman" w:hAnsi="Times New Roman"/>
        </w:rPr>
        <w:t>Sl</w:t>
      </w:r>
      <w:proofErr w:type="spellEnd"/>
      <w:r w:rsidR="006751F3" w:rsidRPr="00FF6A76">
        <w:rPr>
          <w:rFonts w:ascii="Times New Roman" w:hAnsi="Times New Roman"/>
          <w:lang w:val="sr-Latn-CS"/>
        </w:rPr>
        <w:t xml:space="preserve">. </w:t>
      </w:r>
      <w:proofErr w:type="spellStart"/>
      <w:r w:rsidR="006751F3" w:rsidRPr="00FF6A76">
        <w:rPr>
          <w:rFonts w:ascii="Times New Roman" w:hAnsi="Times New Roman"/>
        </w:rPr>
        <w:t>glasnik</w:t>
      </w:r>
      <w:proofErr w:type="spellEnd"/>
      <w:r w:rsidR="006751F3" w:rsidRPr="00FF6A76">
        <w:rPr>
          <w:rFonts w:ascii="Times New Roman" w:hAnsi="Times New Roman"/>
          <w:lang w:val="sr-Latn-CS"/>
        </w:rPr>
        <w:t xml:space="preserve"> </w:t>
      </w:r>
      <w:proofErr w:type="gramStart"/>
      <w:r w:rsidR="006751F3" w:rsidRPr="00FF6A76">
        <w:rPr>
          <w:rFonts w:ascii="Times New Roman" w:hAnsi="Times New Roman"/>
        </w:rPr>
        <w:t>RS</w:t>
      </w:r>
      <w:r w:rsidR="006751F3" w:rsidRPr="00FF6A76">
        <w:rPr>
          <w:rFonts w:ascii="Times New Roman" w:hAnsi="Times New Roman"/>
          <w:lang w:val="sr-Latn-CS"/>
        </w:rPr>
        <w:t xml:space="preserve">“ </w:t>
      </w:r>
      <w:proofErr w:type="spellStart"/>
      <w:r w:rsidR="006751F3" w:rsidRPr="00FF6A76">
        <w:rPr>
          <w:rFonts w:ascii="Times New Roman" w:hAnsi="Times New Roman"/>
        </w:rPr>
        <w:t>br</w:t>
      </w:r>
      <w:proofErr w:type="spellEnd"/>
      <w:r w:rsidR="006751F3" w:rsidRPr="00FF6A76">
        <w:rPr>
          <w:rFonts w:ascii="Times New Roman" w:hAnsi="Times New Roman"/>
          <w:lang w:val="sr-Latn-CS"/>
        </w:rPr>
        <w:t>.</w:t>
      </w:r>
      <w:proofErr w:type="gramEnd"/>
      <w:r w:rsidR="006751F3" w:rsidRPr="00FF6A76">
        <w:rPr>
          <w:rFonts w:ascii="Times New Roman" w:hAnsi="Times New Roman"/>
          <w:lang w:val="sr-Latn-CS"/>
        </w:rPr>
        <w:t xml:space="preserve"> 122/03, 145/14 - </w:t>
      </w:r>
      <w:proofErr w:type="spellStart"/>
      <w:r w:rsidR="006751F3" w:rsidRPr="00FF6A76">
        <w:rPr>
          <w:rFonts w:ascii="Times New Roman" w:hAnsi="Times New Roman"/>
        </w:rPr>
        <w:t>dr</w:t>
      </w:r>
      <w:proofErr w:type="spellEnd"/>
      <w:r w:rsidR="006751F3" w:rsidRPr="00FF6A76">
        <w:rPr>
          <w:rFonts w:ascii="Times New Roman" w:hAnsi="Times New Roman"/>
          <w:lang w:val="sr-Latn-CS"/>
        </w:rPr>
        <w:t xml:space="preserve">. </w:t>
      </w:r>
      <w:proofErr w:type="spellStart"/>
      <w:r w:rsidR="006751F3" w:rsidRPr="00FF6A76">
        <w:rPr>
          <w:rFonts w:ascii="Times New Roman" w:hAnsi="Times New Roman"/>
        </w:rPr>
        <w:t>pravilnik</w:t>
      </w:r>
      <w:proofErr w:type="spellEnd"/>
      <w:r w:rsidR="006751F3" w:rsidRPr="00FF6A76">
        <w:rPr>
          <w:rFonts w:ascii="Times New Roman" w:hAnsi="Times New Roman"/>
          <w:lang w:val="sr-Latn-CS"/>
        </w:rPr>
        <w:t>).</w:t>
      </w:r>
    </w:p>
    <w:p w14:paraId="2244CEF4" w14:textId="0195A729" w:rsidR="00021066" w:rsidRPr="00FF6A76" w:rsidRDefault="00021066" w:rsidP="003E536E">
      <w:pPr>
        <w:pStyle w:val="Heading3"/>
        <w:numPr>
          <w:ilvl w:val="3"/>
          <w:numId w:val="58"/>
        </w:numPr>
      </w:pPr>
      <w:bookmarkStart w:id="260" w:name="_Toc232388793"/>
      <w:bookmarkStart w:id="261" w:name="_Toc391029820"/>
      <w:bookmarkStart w:id="262" w:name="_Toc399066284"/>
      <w:bookmarkStart w:id="263" w:name="_Toc170990262"/>
      <w:r w:rsidRPr="00FF6A76">
        <w:lastRenderedPageBreak/>
        <w:t>Određivanje prethodnog prinosa</w:t>
      </w:r>
      <w:bookmarkEnd w:id="260"/>
      <w:bookmarkEnd w:id="261"/>
      <w:bookmarkEnd w:id="262"/>
      <w:bookmarkEnd w:id="263"/>
    </w:p>
    <w:p w14:paraId="44C41924" w14:textId="0842D5D9" w:rsidR="00021066" w:rsidRPr="001A1ACE" w:rsidRDefault="00021066" w:rsidP="00021066">
      <w:pPr>
        <w:ind w:left="557" w:firstLine="720"/>
        <w:jc w:val="both"/>
        <w:rPr>
          <w:rFonts w:ascii="Times New Roman" w:hAnsi="Times New Roman"/>
          <w:lang w:val="nb-NO"/>
        </w:rPr>
      </w:pPr>
      <w:r w:rsidRPr="001A1ACE">
        <w:rPr>
          <w:rFonts w:ascii="Times New Roman" w:hAnsi="Times New Roman"/>
          <w:lang w:val="nb-NO"/>
        </w:rPr>
        <w:t xml:space="preserve">Proredne seče se planiraju radi popravke zatečenog stanja sastojina, a sve to u funkciji trajnog i racionalnog korišćenja šumskog prostora. </w:t>
      </w:r>
      <w:r w:rsidR="00B27788" w:rsidRPr="001A1ACE">
        <w:rPr>
          <w:rFonts w:ascii="Times New Roman" w:hAnsi="Times New Roman"/>
          <w:lang w:val="nb-NO"/>
        </w:rPr>
        <w:t xml:space="preserve">Prethodni </w:t>
      </w:r>
      <w:r w:rsidRPr="001A1ACE">
        <w:rPr>
          <w:rFonts w:ascii="Times New Roman" w:hAnsi="Times New Roman"/>
          <w:lang w:val="nb-NO"/>
        </w:rPr>
        <w:t>prinos za naredno uređajno razdoblje</w:t>
      </w:r>
      <w:r w:rsidRPr="00FF6A76">
        <w:rPr>
          <w:rFonts w:ascii="Times New Roman" w:hAnsi="Times New Roman"/>
          <w:lang w:val="sr-Latn-CS"/>
        </w:rPr>
        <w:t xml:space="preserve"> je prikazan  po vrstama drveća u tabeli </w:t>
      </w:r>
      <w:r w:rsidR="00FF6A76" w:rsidRPr="00FF6A76">
        <w:rPr>
          <w:rFonts w:ascii="Times New Roman" w:hAnsi="Times New Roman"/>
          <w:lang w:val="sr-Latn-CS"/>
        </w:rPr>
        <w:t>4</w:t>
      </w:r>
      <w:r w:rsidRPr="00FF6A76">
        <w:rPr>
          <w:rFonts w:ascii="Times New Roman" w:hAnsi="Times New Roman"/>
          <w:lang w:val="sr-Latn-CS"/>
        </w:rPr>
        <w:t>.</w:t>
      </w:r>
      <w:r w:rsidR="00FF6A76" w:rsidRPr="00FF6A76">
        <w:rPr>
          <w:rFonts w:ascii="Times New Roman" w:hAnsi="Times New Roman"/>
          <w:lang w:val="sr-Latn-CS"/>
        </w:rPr>
        <w:t>10</w:t>
      </w:r>
      <w:r w:rsidRPr="00FF6A76">
        <w:rPr>
          <w:rFonts w:ascii="Times New Roman" w:hAnsi="Times New Roman"/>
          <w:lang w:val="sr-Latn-CS"/>
        </w:rPr>
        <w:t xml:space="preserve">. </w:t>
      </w:r>
    </w:p>
    <w:p w14:paraId="07833571" w14:textId="0910B8DD" w:rsidR="00021066" w:rsidRPr="00FF6A76" w:rsidRDefault="00021066" w:rsidP="0000468F">
      <w:pPr>
        <w:rPr>
          <w:rFonts w:ascii="Times New Roman" w:hAnsi="Times New Roman"/>
          <w:lang w:val="nb-NO"/>
        </w:rPr>
      </w:pPr>
    </w:p>
    <w:p w14:paraId="4FA5F476" w14:textId="2B59AFA8" w:rsidR="00021066" w:rsidRPr="00FF6A76" w:rsidRDefault="00757BC4" w:rsidP="00757BC4">
      <w:pPr>
        <w:rPr>
          <w:rFonts w:ascii="Times New Roman" w:hAnsi="Times New Roman"/>
          <w:b/>
          <w:i/>
          <w:lang w:val="nb-NO"/>
        </w:rPr>
      </w:pPr>
      <w:r w:rsidRPr="00FF6A76">
        <w:rPr>
          <w:rFonts w:ascii="Times New Roman" w:hAnsi="Times New Roman"/>
          <w:lang w:val="nb-NO"/>
        </w:rPr>
        <w:t xml:space="preserve">      </w:t>
      </w:r>
      <w:r w:rsidR="00587653" w:rsidRPr="00FF6A76">
        <w:rPr>
          <w:rFonts w:ascii="Times New Roman" w:hAnsi="Times New Roman"/>
          <w:b/>
          <w:i/>
          <w:lang w:val="nb-NO"/>
        </w:rPr>
        <w:t>Tabela br.</w:t>
      </w:r>
      <w:r w:rsidR="00FF6A76" w:rsidRPr="00FF6A76">
        <w:rPr>
          <w:rFonts w:ascii="Times New Roman" w:hAnsi="Times New Roman"/>
          <w:b/>
          <w:i/>
          <w:lang w:val="nb-NO"/>
        </w:rPr>
        <w:t xml:space="preserve"> 4.10</w:t>
      </w:r>
      <w:r w:rsidR="00021066" w:rsidRPr="00FF6A76">
        <w:rPr>
          <w:rFonts w:ascii="Times New Roman" w:hAnsi="Times New Roman"/>
          <w:b/>
          <w:i/>
          <w:lang w:val="nb-NO"/>
        </w:rPr>
        <w:t>. – Plan prethodnog prinosa po vrstama drveća</w:t>
      </w:r>
    </w:p>
    <w:tbl>
      <w:tblPr>
        <w:tblW w:w="4248" w:type="dxa"/>
        <w:jc w:val="center"/>
        <w:tblLook w:val="04A0" w:firstRow="1" w:lastRow="0" w:firstColumn="1" w:lastColumn="0" w:noHBand="0" w:noVBand="1"/>
      </w:tblPr>
      <w:tblGrid>
        <w:gridCol w:w="1752"/>
        <w:gridCol w:w="1014"/>
        <w:gridCol w:w="666"/>
        <w:gridCol w:w="816"/>
      </w:tblGrid>
      <w:tr w:rsidR="0038750B" w:rsidRPr="00FF6A76" w14:paraId="73838EAD" w14:textId="77777777" w:rsidTr="0038750B">
        <w:trPr>
          <w:trHeight w:val="465"/>
          <w:jc w:val="center"/>
        </w:trPr>
        <w:tc>
          <w:tcPr>
            <w:tcW w:w="1752"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5332E07"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Vrsta drveća</w:t>
            </w:r>
          </w:p>
        </w:tc>
        <w:tc>
          <w:tcPr>
            <w:tcW w:w="16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779AB11"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Stanje za vrste obuhvaćene proredom</w:t>
            </w:r>
          </w:p>
        </w:tc>
        <w:tc>
          <w:tcPr>
            <w:tcW w:w="81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1A49F65"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Prinos iz pror. seča</w:t>
            </w:r>
          </w:p>
        </w:tc>
      </w:tr>
      <w:tr w:rsidR="0038750B" w:rsidRPr="00FF6A76" w14:paraId="67981F0E" w14:textId="77777777" w:rsidTr="0038750B">
        <w:trPr>
          <w:trHeight w:val="300"/>
          <w:jc w:val="center"/>
        </w:trPr>
        <w:tc>
          <w:tcPr>
            <w:tcW w:w="1752" w:type="dxa"/>
            <w:vMerge/>
            <w:tcBorders>
              <w:top w:val="single" w:sz="8" w:space="0" w:color="auto"/>
              <w:left w:val="single" w:sz="8" w:space="0" w:color="auto"/>
              <w:bottom w:val="single" w:sz="8" w:space="0" w:color="000000"/>
              <w:right w:val="single" w:sz="8" w:space="0" w:color="auto"/>
            </w:tcBorders>
            <w:vAlign w:val="center"/>
            <w:hideMark/>
          </w:tcPr>
          <w:p w14:paraId="19056A67" w14:textId="77777777" w:rsidR="0038750B" w:rsidRPr="00FF6A76" w:rsidRDefault="0038750B" w:rsidP="0038750B">
            <w:pPr>
              <w:rPr>
                <w:rFonts w:ascii="Times New Roman" w:hAnsi="Times New Roman"/>
                <w:b/>
                <w:bCs/>
                <w:color w:val="000000"/>
                <w:sz w:val="20"/>
                <w:lang w:val="sr-Latn-RS" w:eastAsia="sr-Latn-RS"/>
              </w:rPr>
            </w:pPr>
          </w:p>
        </w:tc>
        <w:tc>
          <w:tcPr>
            <w:tcW w:w="1014" w:type="dxa"/>
            <w:tcBorders>
              <w:top w:val="nil"/>
              <w:left w:val="nil"/>
              <w:bottom w:val="single" w:sz="8" w:space="0" w:color="auto"/>
              <w:right w:val="single" w:sz="8" w:space="0" w:color="auto"/>
            </w:tcBorders>
            <w:shd w:val="clear" w:color="000000" w:fill="BFBFBF"/>
            <w:noWrap/>
            <w:vAlign w:val="center"/>
            <w:hideMark/>
          </w:tcPr>
          <w:p w14:paraId="7FCFA617"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noWrap/>
            <w:vAlign w:val="center"/>
            <w:hideMark/>
          </w:tcPr>
          <w:p w14:paraId="5C23B4CB"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Z</w:t>
            </w:r>
            <w:r w:rsidRPr="00FF6A76">
              <w:rPr>
                <w:rFonts w:ascii="Times New Roman" w:hAnsi="Times New Roman"/>
                <w:b/>
                <w:bCs/>
                <w:color w:val="000000"/>
                <w:sz w:val="20"/>
                <w:vertAlign w:val="subscript"/>
                <w:lang w:val="sr-Latn-RS" w:eastAsia="sr-Latn-RS"/>
              </w:rPr>
              <w:t>V</w:t>
            </w:r>
          </w:p>
        </w:tc>
        <w:tc>
          <w:tcPr>
            <w:tcW w:w="816" w:type="dxa"/>
            <w:vMerge/>
            <w:tcBorders>
              <w:top w:val="single" w:sz="8" w:space="0" w:color="auto"/>
              <w:left w:val="single" w:sz="8" w:space="0" w:color="auto"/>
              <w:bottom w:val="single" w:sz="8" w:space="0" w:color="000000"/>
              <w:right w:val="single" w:sz="8" w:space="0" w:color="auto"/>
            </w:tcBorders>
            <w:vAlign w:val="center"/>
            <w:hideMark/>
          </w:tcPr>
          <w:p w14:paraId="60DBB413" w14:textId="77777777" w:rsidR="0038750B" w:rsidRPr="00FF6A76" w:rsidRDefault="0038750B" w:rsidP="0038750B">
            <w:pPr>
              <w:rPr>
                <w:rFonts w:ascii="Times New Roman" w:hAnsi="Times New Roman"/>
                <w:b/>
                <w:bCs/>
                <w:color w:val="000000"/>
                <w:sz w:val="20"/>
                <w:lang w:val="sr-Latn-RS" w:eastAsia="sr-Latn-RS"/>
              </w:rPr>
            </w:pPr>
          </w:p>
        </w:tc>
      </w:tr>
      <w:tr w:rsidR="0038750B" w:rsidRPr="00FF6A76" w14:paraId="0D5A6D64" w14:textId="77777777" w:rsidTr="0038750B">
        <w:trPr>
          <w:trHeight w:val="330"/>
          <w:jc w:val="center"/>
        </w:trPr>
        <w:tc>
          <w:tcPr>
            <w:tcW w:w="1752" w:type="dxa"/>
            <w:vMerge/>
            <w:tcBorders>
              <w:top w:val="single" w:sz="8" w:space="0" w:color="auto"/>
              <w:left w:val="single" w:sz="8" w:space="0" w:color="auto"/>
              <w:bottom w:val="single" w:sz="8" w:space="0" w:color="000000"/>
              <w:right w:val="single" w:sz="8" w:space="0" w:color="auto"/>
            </w:tcBorders>
            <w:vAlign w:val="center"/>
            <w:hideMark/>
          </w:tcPr>
          <w:p w14:paraId="51EC5A57" w14:textId="77777777" w:rsidR="0038750B" w:rsidRPr="00FF6A76" w:rsidRDefault="0038750B" w:rsidP="0038750B">
            <w:pPr>
              <w:rPr>
                <w:rFonts w:ascii="Times New Roman" w:hAnsi="Times New Roman"/>
                <w:b/>
                <w:bCs/>
                <w:color w:val="000000"/>
                <w:sz w:val="20"/>
                <w:lang w:val="sr-Latn-RS" w:eastAsia="sr-Latn-RS"/>
              </w:rPr>
            </w:pPr>
          </w:p>
        </w:tc>
        <w:tc>
          <w:tcPr>
            <w:tcW w:w="1014" w:type="dxa"/>
            <w:tcBorders>
              <w:top w:val="nil"/>
              <w:left w:val="nil"/>
              <w:bottom w:val="single" w:sz="8" w:space="0" w:color="auto"/>
              <w:right w:val="single" w:sz="8" w:space="0" w:color="auto"/>
            </w:tcBorders>
            <w:shd w:val="clear" w:color="000000" w:fill="BFBFBF"/>
            <w:noWrap/>
            <w:vAlign w:val="center"/>
            <w:hideMark/>
          </w:tcPr>
          <w:p w14:paraId="735297EA"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666" w:type="dxa"/>
            <w:tcBorders>
              <w:top w:val="nil"/>
              <w:left w:val="nil"/>
              <w:bottom w:val="single" w:sz="8" w:space="0" w:color="auto"/>
              <w:right w:val="single" w:sz="8" w:space="0" w:color="auto"/>
            </w:tcBorders>
            <w:shd w:val="clear" w:color="000000" w:fill="BFBFBF"/>
            <w:noWrap/>
            <w:vAlign w:val="center"/>
            <w:hideMark/>
          </w:tcPr>
          <w:p w14:paraId="429AE3D1"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816" w:type="dxa"/>
            <w:tcBorders>
              <w:top w:val="nil"/>
              <w:left w:val="nil"/>
              <w:bottom w:val="single" w:sz="8" w:space="0" w:color="auto"/>
              <w:right w:val="single" w:sz="8" w:space="0" w:color="auto"/>
            </w:tcBorders>
            <w:shd w:val="clear" w:color="000000" w:fill="BFBFBF"/>
            <w:noWrap/>
            <w:vAlign w:val="center"/>
            <w:hideMark/>
          </w:tcPr>
          <w:p w14:paraId="4B22B3D9"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r>
      <w:tr w:rsidR="0038750B" w:rsidRPr="00FF6A76" w14:paraId="04C3509B"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61235BD5"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vrba</w:t>
            </w:r>
          </w:p>
        </w:tc>
        <w:tc>
          <w:tcPr>
            <w:tcW w:w="1014" w:type="dxa"/>
            <w:tcBorders>
              <w:top w:val="nil"/>
              <w:left w:val="nil"/>
              <w:bottom w:val="single" w:sz="8" w:space="0" w:color="auto"/>
              <w:right w:val="single" w:sz="8" w:space="0" w:color="auto"/>
            </w:tcBorders>
            <w:shd w:val="clear" w:color="auto" w:fill="auto"/>
            <w:noWrap/>
            <w:vAlign w:val="center"/>
            <w:hideMark/>
          </w:tcPr>
          <w:p w14:paraId="2486F7A9"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22,602.9</w:t>
            </w:r>
          </w:p>
        </w:tc>
        <w:tc>
          <w:tcPr>
            <w:tcW w:w="666" w:type="dxa"/>
            <w:tcBorders>
              <w:top w:val="nil"/>
              <w:left w:val="nil"/>
              <w:bottom w:val="single" w:sz="8" w:space="0" w:color="auto"/>
              <w:right w:val="single" w:sz="8" w:space="0" w:color="auto"/>
            </w:tcBorders>
            <w:shd w:val="clear" w:color="auto" w:fill="auto"/>
            <w:noWrap/>
            <w:vAlign w:val="center"/>
            <w:hideMark/>
          </w:tcPr>
          <w:p w14:paraId="68D7DCD8"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153.8</w:t>
            </w:r>
          </w:p>
        </w:tc>
        <w:tc>
          <w:tcPr>
            <w:tcW w:w="816" w:type="dxa"/>
            <w:tcBorders>
              <w:top w:val="nil"/>
              <w:left w:val="nil"/>
              <w:bottom w:val="single" w:sz="8" w:space="0" w:color="auto"/>
              <w:right w:val="single" w:sz="8" w:space="0" w:color="auto"/>
            </w:tcBorders>
            <w:shd w:val="clear" w:color="auto" w:fill="auto"/>
            <w:noWrap/>
            <w:vAlign w:val="center"/>
            <w:hideMark/>
          </w:tcPr>
          <w:p w14:paraId="3C402B2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805.8</w:t>
            </w:r>
          </w:p>
        </w:tc>
      </w:tr>
      <w:tr w:rsidR="0038750B" w:rsidRPr="00FF6A76" w14:paraId="3D07D1C2"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53F805F3"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topola</w:t>
            </w:r>
          </w:p>
        </w:tc>
        <w:tc>
          <w:tcPr>
            <w:tcW w:w="1014" w:type="dxa"/>
            <w:tcBorders>
              <w:top w:val="nil"/>
              <w:left w:val="nil"/>
              <w:bottom w:val="single" w:sz="8" w:space="0" w:color="auto"/>
              <w:right w:val="single" w:sz="8" w:space="0" w:color="auto"/>
            </w:tcBorders>
            <w:shd w:val="clear" w:color="auto" w:fill="auto"/>
            <w:noWrap/>
            <w:vAlign w:val="center"/>
            <w:hideMark/>
          </w:tcPr>
          <w:p w14:paraId="6D092B98"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1,471.2</w:t>
            </w:r>
          </w:p>
        </w:tc>
        <w:tc>
          <w:tcPr>
            <w:tcW w:w="666" w:type="dxa"/>
            <w:tcBorders>
              <w:top w:val="nil"/>
              <w:left w:val="nil"/>
              <w:bottom w:val="single" w:sz="8" w:space="0" w:color="auto"/>
              <w:right w:val="single" w:sz="8" w:space="0" w:color="auto"/>
            </w:tcBorders>
            <w:shd w:val="clear" w:color="auto" w:fill="auto"/>
            <w:noWrap/>
            <w:vAlign w:val="center"/>
            <w:hideMark/>
          </w:tcPr>
          <w:p w14:paraId="13DA4AC7"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15.4</w:t>
            </w:r>
          </w:p>
        </w:tc>
        <w:tc>
          <w:tcPr>
            <w:tcW w:w="816" w:type="dxa"/>
            <w:tcBorders>
              <w:top w:val="nil"/>
              <w:left w:val="nil"/>
              <w:bottom w:val="single" w:sz="8" w:space="0" w:color="auto"/>
              <w:right w:val="single" w:sz="8" w:space="0" w:color="auto"/>
            </w:tcBorders>
            <w:shd w:val="clear" w:color="auto" w:fill="auto"/>
            <w:noWrap/>
            <w:vAlign w:val="center"/>
            <w:hideMark/>
          </w:tcPr>
          <w:p w14:paraId="38735EC7"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139.3</w:t>
            </w:r>
          </w:p>
        </w:tc>
      </w:tr>
      <w:tr w:rsidR="0038750B" w:rsidRPr="00FF6A76" w14:paraId="270727F3"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7006D4AB"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Topola I-214</w:t>
            </w:r>
          </w:p>
        </w:tc>
        <w:tc>
          <w:tcPr>
            <w:tcW w:w="1014" w:type="dxa"/>
            <w:tcBorders>
              <w:top w:val="nil"/>
              <w:left w:val="nil"/>
              <w:bottom w:val="single" w:sz="8" w:space="0" w:color="auto"/>
              <w:right w:val="single" w:sz="8" w:space="0" w:color="auto"/>
            </w:tcBorders>
            <w:shd w:val="clear" w:color="auto" w:fill="auto"/>
            <w:noWrap/>
            <w:vAlign w:val="center"/>
            <w:hideMark/>
          </w:tcPr>
          <w:p w14:paraId="5119921D"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72,244.7</w:t>
            </w:r>
          </w:p>
        </w:tc>
        <w:tc>
          <w:tcPr>
            <w:tcW w:w="666" w:type="dxa"/>
            <w:tcBorders>
              <w:top w:val="nil"/>
              <w:left w:val="nil"/>
              <w:bottom w:val="single" w:sz="8" w:space="0" w:color="auto"/>
              <w:right w:val="single" w:sz="8" w:space="0" w:color="auto"/>
            </w:tcBorders>
            <w:shd w:val="clear" w:color="auto" w:fill="auto"/>
            <w:noWrap/>
            <w:vAlign w:val="center"/>
            <w:hideMark/>
          </w:tcPr>
          <w:p w14:paraId="5D07554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18.4</w:t>
            </w:r>
          </w:p>
        </w:tc>
        <w:tc>
          <w:tcPr>
            <w:tcW w:w="816" w:type="dxa"/>
            <w:tcBorders>
              <w:top w:val="nil"/>
              <w:left w:val="nil"/>
              <w:bottom w:val="single" w:sz="8" w:space="0" w:color="auto"/>
              <w:right w:val="single" w:sz="8" w:space="0" w:color="auto"/>
            </w:tcBorders>
            <w:shd w:val="clear" w:color="auto" w:fill="auto"/>
            <w:noWrap/>
            <w:vAlign w:val="center"/>
            <w:hideMark/>
          </w:tcPr>
          <w:p w14:paraId="7D5E559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7,206.4</w:t>
            </w:r>
          </w:p>
        </w:tc>
      </w:tr>
      <w:tr w:rsidR="0038750B" w:rsidRPr="00FF6A76" w14:paraId="261EDB1F"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58946CDE"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Crni orah</w:t>
            </w:r>
          </w:p>
        </w:tc>
        <w:tc>
          <w:tcPr>
            <w:tcW w:w="1014" w:type="dxa"/>
            <w:tcBorders>
              <w:top w:val="nil"/>
              <w:left w:val="nil"/>
              <w:bottom w:val="single" w:sz="8" w:space="0" w:color="auto"/>
              <w:right w:val="single" w:sz="8" w:space="0" w:color="auto"/>
            </w:tcBorders>
            <w:shd w:val="clear" w:color="auto" w:fill="auto"/>
            <w:noWrap/>
            <w:vAlign w:val="center"/>
            <w:hideMark/>
          </w:tcPr>
          <w:p w14:paraId="51216773"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1,541.6</w:t>
            </w:r>
          </w:p>
        </w:tc>
        <w:tc>
          <w:tcPr>
            <w:tcW w:w="666" w:type="dxa"/>
            <w:tcBorders>
              <w:top w:val="nil"/>
              <w:left w:val="nil"/>
              <w:bottom w:val="single" w:sz="8" w:space="0" w:color="auto"/>
              <w:right w:val="single" w:sz="8" w:space="0" w:color="auto"/>
            </w:tcBorders>
            <w:shd w:val="clear" w:color="auto" w:fill="auto"/>
            <w:noWrap/>
            <w:vAlign w:val="center"/>
            <w:hideMark/>
          </w:tcPr>
          <w:p w14:paraId="098A88B6"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11.6</w:t>
            </w:r>
          </w:p>
        </w:tc>
        <w:tc>
          <w:tcPr>
            <w:tcW w:w="816" w:type="dxa"/>
            <w:tcBorders>
              <w:top w:val="nil"/>
              <w:left w:val="nil"/>
              <w:bottom w:val="single" w:sz="8" w:space="0" w:color="auto"/>
              <w:right w:val="single" w:sz="8" w:space="0" w:color="auto"/>
            </w:tcBorders>
            <w:shd w:val="clear" w:color="auto" w:fill="auto"/>
            <w:noWrap/>
            <w:vAlign w:val="center"/>
            <w:hideMark/>
          </w:tcPr>
          <w:p w14:paraId="22AB711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60.6</w:t>
            </w:r>
          </w:p>
        </w:tc>
      </w:tr>
      <w:tr w:rsidR="0038750B" w:rsidRPr="00FF6A76" w14:paraId="279A7024"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08C90497"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Američki jasen</w:t>
            </w:r>
          </w:p>
        </w:tc>
        <w:tc>
          <w:tcPr>
            <w:tcW w:w="1014" w:type="dxa"/>
            <w:tcBorders>
              <w:top w:val="nil"/>
              <w:left w:val="nil"/>
              <w:bottom w:val="single" w:sz="8" w:space="0" w:color="auto"/>
              <w:right w:val="single" w:sz="8" w:space="0" w:color="auto"/>
            </w:tcBorders>
            <w:shd w:val="clear" w:color="auto" w:fill="auto"/>
            <w:noWrap/>
            <w:vAlign w:val="center"/>
            <w:hideMark/>
          </w:tcPr>
          <w:p w14:paraId="22C1BD8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1,327.9</w:t>
            </w:r>
          </w:p>
        </w:tc>
        <w:tc>
          <w:tcPr>
            <w:tcW w:w="666" w:type="dxa"/>
            <w:tcBorders>
              <w:top w:val="nil"/>
              <w:left w:val="nil"/>
              <w:bottom w:val="single" w:sz="8" w:space="0" w:color="auto"/>
              <w:right w:val="single" w:sz="8" w:space="0" w:color="auto"/>
            </w:tcBorders>
            <w:shd w:val="clear" w:color="auto" w:fill="auto"/>
            <w:noWrap/>
            <w:vAlign w:val="center"/>
            <w:hideMark/>
          </w:tcPr>
          <w:p w14:paraId="7D91492C"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5.4</w:t>
            </w:r>
          </w:p>
        </w:tc>
        <w:tc>
          <w:tcPr>
            <w:tcW w:w="816" w:type="dxa"/>
            <w:tcBorders>
              <w:top w:val="nil"/>
              <w:left w:val="nil"/>
              <w:bottom w:val="single" w:sz="8" w:space="0" w:color="auto"/>
              <w:right w:val="single" w:sz="8" w:space="0" w:color="auto"/>
            </w:tcBorders>
            <w:shd w:val="clear" w:color="auto" w:fill="auto"/>
            <w:noWrap/>
            <w:vAlign w:val="center"/>
            <w:hideMark/>
          </w:tcPr>
          <w:p w14:paraId="49B1085B"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18.5</w:t>
            </w:r>
          </w:p>
        </w:tc>
      </w:tr>
      <w:tr w:rsidR="0038750B" w:rsidRPr="00FF6A76" w14:paraId="3DE9E3CB"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6ACCC9D3"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Jasenoliki javor</w:t>
            </w:r>
          </w:p>
        </w:tc>
        <w:tc>
          <w:tcPr>
            <w:tcW w:w="1014" w:type="dxa"/>
            <w:tcBorders>
              <w:top w:val="nil"/>
              <w:left w:val="nil"/>
              <w:bottom w:val="single" w:sz="8" w:space="0" w:color="auto"/>
              <w:right w:val="single" w:sz="8" w:space="0" w:color="auto"/>
            </w:tcBorders>
            <w:shd w:val="clear" w:color="auto" w:fill="auto"/>
            <w:noWrap/>
            <w:vAlign w:val="center"/>
            <w:hideMark/>
          </w:tcPr>
          <w:p w14:paraId="4D679F0F"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242.4</w:t>
            </w:r>
          </w:p>
        </w:tc>
        <w:tc>
          <w:tcPr>
            <w:tcW w:w="666" w:type="dxa"/>
            <w:tcBorders>
              <w:top w:val="nil"/>
              <w:left w:val="nil"/>
              <w:bottom w:val="single" w:sz="8" w:space="0" w:color="auto"/>
              <w:right w:val="single" w:sz="8" w:space="0" w:color="auto"/>
            </w:tcBorders>
            <w:shd w:val="clear" w:color="auto" w:fill="auto"/>
            <w:noWrap/>
            <w:vAlign w:val="center"/>
            <w:hideMark/>
          </w:tcPr>
          <w:p w14:paraId="1B4DE296"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0.9</w:t>
            </w:r>
          </w:p>
        </w:tc>
        <w:tc>
          <w:tcPr>
            <w:tcW w:w="816" w:type="dxa"/>
            <w:tcBorders>
              <w:top w:val="nil"/>
              <w:left w:val="nil"/>
              <w:bottom w:val="single" w:sz="8" w:space="0" w:color="auto"/>
              <w:right w:val="single" w:sz="8" w:space="0" w:color="auto"/>
            </w:tcBorders>
            <w:shd w:val="clear" w:color="auto" w:fill="auto"/>
            <w:noWrap/>
            <w:vAlign w:val="center"/>
            <w:hideMark/>
          </w:tcPr>
          <w:p w14:paraId="15FA49B2"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7.4</w:t>
            </w:r>
          </w:p>
        </w:tc>
      </w:tr>
      <w:tr w:rsidR="0038750B" w:rsidRPr="00FF6A76" w14:paraId="3E72D304" w14:textId="77777777" w:rsidTr="0038750B">
        <w:trPr>
          <w:trHeight w:val="270"/>
          <w:jc w:val="center"/>
        </w:trPr>
        <w:tc>
          <w:tcPr>
            <w:tcW w:w="1752" w:type="dxa"/>
            <w:tcBorders>
              <w:top w:val="nil"/>
              <w:left w:val="single" w:sz="8" w:space="0" w:color="auto"/>
              <w:bottom w:val="single" w:sz="8" w:space="0" w:color="auto"/>
              <w:right w:val="single" w:sz="8" w:space="0" w:color="auto"/>
            </w:tcBorders>
            <w:shd w:val="clear" w:color="000000" w:fill="BFBFBF"/>
            <w:noWrap/>
            <w:vAlign w:val="center"/>
            <w:hideMark/>
          </w:tcPr>
          <w:p w14:paraId="50D4AA14" w14:textId="77777777" w:rsidR="0038750B" w:rsidRPr="00FF6A76" w:rsidRDefault="0038750B" w:rsidP="0038750B">
            <w:pP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Ukupno</w:t>
            </w:r>
          </w:p>
        </w:tc>
        <w:tc>
          <w:tcPr>
            <w:tcW w:w="1014" w:type="dxa"/>
            <w:tcBorders>
              <w:top w:val="nil"/>
              <w:left w:val="nil"/>
              <w:bottom w:val="single" w:sz="8" w:space="0" w:color="auto"/>
              <w:right w:val="single" w:sz="8" w:space="0" w:color="auto"/>
            </w:tcBorders>
            <w:shd w:val="clear" w:color="000000" w:fill="BFBFBF"/>
            <w:noWrap/>
            <w:vAlign w:val="center"/>
            <w:hideMark/>
          </w:tcPr>
          <w:p w14:paraId="098D981C"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99,430.6</w:t>
            </w:r>
          </w:p>
        </w:tc>
        <w:tc>
          <w:tcPr>
            <w:tcW w:w="666" w:type="dxa"/>
            <w:tcBorders>
              <w:top w:val="nil"/>
              <w:left w:val="nil"/>
              <w:bottom w:val="single" w:sz="8" w:space="0" w:color="auto"/>
              <w:right w:val="single" w:sz="8" w:space="0" w:color="auto"/>
            </w:tcBorders>
            <w:shd w:val="clear" w:color="000000" w:fill="BFBFBF"/>
            <w:noWrap/>
            <w:vAlign w:val="center"/>
            <w:hideMark/>
          </w:tcPr>
          <w:p w14:paraId="181131A8"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205.4</w:t>
            </w:r>
          </w:p>
        </w:tc>
        <w:tc>
          <w:tcPr>
            <w:tcW w:w="816" w:type="dxa"/>
            <w:tcBorders>
              <w:top w:val="nil"/>
              <w:left w:val="nil"/>
              <w:bottom w:val="single" w:sz="8" w:space="0" w:color="auto"/>
              <w:right w:val="single" w:sz="8" w:space="0" w:color="auto"/>
            </w:tcBorders>
            <w:shd w:val="clear" w:color="000000" w:fill="BFBFBF"/>
            <w:noWrap/>
            <w:vAlign w:val="center"/>
            <w:hideMark/>
          </w:tcPr>
          <w:p w14:paraId="66AAB872"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8,238.0</w:t>
            </w:r>
          </w:p>
        </w:tc>
      </w:tr>
    </w:tbl>
    <w:p w14:paraId="5966B7DE" w14:textId="77777777" w:rsidR="00021066" w:rsidRPr="00FF6A76" w:rsidRDefault="00021066" w:rsidP="00021066">
      <w:pPr>
        <w:jc w:val="both"/>
        <w:rPr>
          <w:rFonts w:ascii="Times New Roman" w:hAnsi="Times New Roman"/>
          <w:lang w:val="de-DE"/>
        </w:rPr>
      </w:pPr>
    </w:p>
    <w:p w14:paraId="54A8B4C3" w14:textId="2BDE1077" w:rsidR="00021066" w:rsidRPr="00784D00" w:rsidRDefault="00021066" w:rsidP="00021066">
      <w:pPr>
        <w:jc w:val="both"/>
        <w:rPr>
          <w:rFonts w:ascii="Times New Roman" w:hAnsi="Times New Roman"/>
          <w:lang w:val="de-DE"/>
        </w:rPr>
      </w:pPr>
      <w:r w:rsidRPr="00FF6A76">
        <w:rPr>
          <w:rFonts w:ascii="Times New Roman" w:hAnsi="Times New Roman"/>
          <w:lang w:val="de-DE"/>
        </w:rPr>
        <w:t xml:space="preserve">            </w:t>
      </w:r>
      <w:proofErr w:type="spellStart"/>
      <w:r w:rsidRPr="00FF6A76">
        <w:rPr>
          <w:rFonts w:ascii="Times New Roman" w:hAnsi="Times New Roman"/>
          <w:lang w:val="de-DE"/>
        </w:rPr>
        <w:t>Prethodni</w:t>
      </w:r>
      <w:proofErr w:type="spellEnd"/>
      <w:r w:rsidRPr="00FF6A76">
        <w:rPr>
          <w:rFonts w:ascii="Times New Roman" w:hAnsi="Times New Roman"/>
          <w:lang w:val="de-DE"/>
        </w:rPr>
        <w:t xml:space="preserve"> - </w:t>
      </w:r>
      <w:proofErr w:type="spellStart"/>
      <w:r w:rsidRPr="00FF6A76">
        <w:rPr>
          <w:rFonts w:ascii="Times New Roman" w:hAnsi="Times New Roman"/>
          <w:lang w:val="de-DE"/>
        </w:rPr>
        <w:t>proredni</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prinos</w:t>
      </w:r>
      <w:proofErr w:type="spellEnd"/>
      <w:r w:rsidRPr="00FF6A76">
        <w:rPr>
          <w:rFonts w:ascii="Times New Roman" w:hAnsi="Times New Roman"/>
          <w:lang w:val="de-DE"/>
        </w:rPr>
        <w:t xml:space="preserve"> </w:t>
      </w:r>
      <w:proofErr w:type="spellStart"/>
      <w:r w:rsidRPr="00FF6A76">
        <w:rPr>
          <w:rFonts w:ascii="Times New Roman" w:hAnsi="Times New Roman"/>
          <w:lang w:val="de-DE"/>
        </w:rPr>
        <w:t>za</w:t>
      </w:r>
      <w:proofErr w:type="spellEnd"/>
      <w:r w:rsidRPr="00FF6A76">
        <w:rPr>
          <w:rFonts w:ascii="Times New Roman" w:hAnsi="Times New Roman"/>
          <w:lang w:val="de-DE"/>
        </w:rPr>
        <w:t xml:space="preserve"> </w:t>
      </w:r>
      <w:proofErr w:type="spellStart"/>
      <w:r w:rsidRPr="00FF6A76">
        <w:rPr>
          <w:rFonts w:ascii="Times New Roman" w:hAnsi="Times New Roman"/>
          <w:lang w:val="de-DE"/>
        </w:rPr>
        <w:t>ovu</w:t>
      </w:r>
      <w:proofErr w:type="spellEnd"/>
      <w:r w:rsidRPr="00FF6A76">
        <w:rPr>
          <w:rFonts w:ascii="Times New Roman" w:hAnsi="Times New Roman"/>
          <w:lang w:val="de-DE"/>
        </w:rPr>
        <w:t xml:space="preserve"> </w:t>
      </w:r>
      <w:proofErr w:type="spellStart"/>
      <w:r w:rsidRPr="00FF6A76">
        <w:rPr>
          <w:rFonts w:ascii="Times New Roman" w:hAnsi="Times New Roman"/>
          <w:lang w:val="de-DE"/>
        </w:rPr>
        <w:t>gazdinsku</w:t>
      </w:r>
      <w:proofErr w:type="spellEnd"/>
      <w:r w:rsidRPr="00FF6A76">
        <w:rPr>
          <w:rFonts w:ascii="Times New Roman" w:hAnsi="Times New Roman"/>
          <w:lang w:val="de-DE"/>
        </w:rPr>
        <w:t xml:space="preserve"> </w:t>
      </w:r>
      <w:proofErr w:type="spellStart"/>
      <w:r w:rsidRPr="00FF6A76">
        <w:rPr>
          <w:rFonts w:ascii="Times New Roman" w:hAnsi="Times New Roman"/>
          <w:lang w:val="de-DE"/>
        </w:rPr>
        <w:t>jedinicu</w:t>
      </w:r>
      <w:proofErr w:type="spellEnd"/>
      <w:r w:rsidRPr="00FF6A76">
        <w:rPr>
          <w:rFonts w:ascii="Times New Roman" w:hAnsi="Times New Roman"/>
          <w:lang w:val="de-DE"/>
        </w:rPr>
        <w:t xml:space="preserve"> </w:t>
      </w:r>
      <w:proofErr w:type="spellStart"/>
      <w:r w:rsidRPr="00FF6A76">
        <w:rPr>
          <w:rFonts w:ascii="Times New Roman" w:hAnsi="Times New Roman"/>
          <w:lang w:val="de-DE"/>
        </w:rPr>
        <w:t>planiran</w:t>
      </w:r>
      <w:proofErr w:type="spellEnd"/>
      <w:r w:rsidRPr="00FF6A76">
        <w:rPr>
          <w:rFonts w:ascii="Times New Roman" w:hAnsi="Times New Roman"/>
          <w:lang w:val="de-DE"/>
        </w:rPr>
        <w:t xml:space="preserve"> je na </w:t>
      </w:r>
      <w:proofErr w:type="spellStart"/>
      <w:r w:rsidRPr="00FF6A76">
        <w:rPr>
          <w:rFonts w:ascii="Times New Roman" w:hAnsi="Times New Roman"/>
          <w:lang w:val="de-DE"/>
        </w:rPr>
        <w:t>površini</w:t>
      </w:r>
      <w:proofErr w:type="spellEnd"/>
      <w:r w:rsidRPr="00FF6A76">
        <w:rPr>
          <w:rFonts w:ascii="Times New Roman" w:hAnsi="Times New Roman"/>
          <w:lang w:val="de-DE"/>
        </w:rPr>
        <w:t xml:space="preserve"> </w:t>
      </w:r>
      <w:r w:rsidR="0038750B" w:rsidRPr="00FF6A76">
        <w:rPr>
          <w:rFonts w:ascii="Times New Roman" w:hAnsi="Times New Roman"/>
          <w:lang w:val="de-DE"/>
        </w:rPr>
        <w:t>99,47</w:t>
      </w:r>
      <w:r w:rsidRPr="00FF6A76">
        <w:rPr>
          <w:rFonts w:ascii="Times New Roman" w:hAnsi="Times New Roman"/>
          <w:lang w:val="de-DE"/>
        </w:rPr>
        <w:t xml:space="preserve"> ha </w:t>
      </w:r>
      <w:proofErr w:type="spellStart"/>
      <w:r w:rsidRPr="00FF6A76">
        <w:rPr>
          <w:rFonts w:ascii="Times New Roman" w:hAnsi="Times New Roman"/>
          <w:lang w:val="de-DE"/>
        </w:rPr>
        <w:t>sa</w:t>
      </w:r>
      <w:proofErr w:type="spellEnd"/>
      <w:r w:rsidRPr="00FF6A76">
        <w:rPr>
          <w:rFonts w:ascii="Times New Roman" w:hAnsi="Times New Roman"/>
          <w:lang w:val="de-DE"/>
        </w:rPr>
        <w:t xml:space="preserve"> </w:t>
      </w:r>
      <w:proofErr w:type="spellStart"/>
      <w:r w:rsidRPr="00FF6A76">
        <w:rPr>
          <w:rFonts w:ascii="Times New Roman" w:hAnsi="Times New Roman"/>
          <w:lang w:val="de-DE"/>
        </w:rPr>
        <w:t>ukupnim</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prinosom</w:t>
      </w:r>
      <w:proofErr w:type="spellEnd"/>
      <w:r w:rsidRPr="00FF6A76">
        <w:rPr>
          <w:rFonts w:ascii="Times New Roman" w:hAnsi="Times New Roman"/>
          <w:lang w:val="de-DE"/>
        </w:rPr>
        <w:t xml:space="preserve"> </w:t>
      </w:r>
      <w:proofErr w:type="spellStart"/>
      <w:r w:rsidRPr="00FF6A76">
        <w:rPr>
          <w:rFonts w:ascii="Times New Roman" w:hAnsi="Times New Roman"/>
          <w:lang w:val="de-DE"/>
        </w:rPr>
        <w:t>od</w:t>
      </w:r>
      <w:proofErr w:type="spellEnd"/>
      <w:r w:rsidRPr="00FF6A76">
        <w:rPr>
          <w:rFonts w:ascii="Times New Roman" w:hAnsi="Times New Roman"/>
          <w:lang w:val="de-DE"/>
        </w:rPr>
        <w:t xml:space="preserve"> </w:t>
      </w:r>
      <w:r w:rsidR="0038750B" w:rsidRPr="00FF6A76">
        <w:rPr>
          <w:rFonts w:ascii="Times New Roman" w:hAnsi="Times New Roman"/>
          <w:lang w:val="de-DE"/>
        </w:rPr>
        <w:t>8.238,0</w:t>
      </w:r>
      <w:r w:rsidRPr="00FF6A76">
        <w:rPr>
          <w:rFonts w:ascii="Times New Roman" w:hAnsi="Times New Roman"/>
          <w:lang w:val="de-DE"/>
        </w:rPr>
        <w:t xml:space="preserve"> m</w:t>
      </w:r>
      <w:r w:rsidRPr="00FF6A76">
        <w:rPr>
          <w:rFonts w:ascii="Times New Roman" w:hAnsi="Times New Roman"/>
          <w:vertAlign w:val="superscript"/>
          <w:lang w:val="de-DE"/>
        </w:rPr>
        <w:t>3</w:t>
      </w:r>
      <w:r w:rsidRPr="00FF6A76">
        <w:rPr>
          <w:rFonts w:ascii="Times New Roman" w:hAnsi="Times New Roman"/>
          <w:lang w:val="de-DE"/>
        </w:rPr>
        <w:t xml:space="preserve">. Na </w:t>
      </w:r>
      <w:proofErr w:type="spellStart"/>
      <w:r w:rsidRPr="00FF6A76">
        <w:rPr>
          <w:rFonts w:ascii="Times New Roman" w:hAnsi="Times New Roman"/>
          <w:lang w:val="de-DE"/>
        </w:rPr>
        <w:t>bazi</w:t>
      </w:r>
      <w:proofErr w:type="spellEnd"/>
      <w:r w:rsidRPr="00FF6A76">
        <w:rPr>
          <w:rFonts w:ascii="Times New Roman" w:hAnsi="Times New Roman"/>
          <w:lang w:val="de-DE"/>
        </w:rPr>
        <w:t xml:space="preserve"> </w:t>
      </w:r>
      <w:proofErr w:type="spellStart"/>
      <w:r w:rsidRPr="00FF6A76">
        <w:rPr>
          <w:rFonts w:ascii="Times New Roman" w:hAnsi="Times New Roman"/>
          <w:lang w:val="de-DE"/>
        </w:rPr>
        <w:t>ovakvog</w:t>
      </w:r>
      <w:proofErr w:type="spellEnd"/>
      <w:r w:rsidRPr="00FF6A76">
        <w:rPr>
          <w:rFonts w:ascii="Times New Roman" w:hAnsi="Times New Roman"/>
          <w:lang w:val="de-DE"/>
        </w:rPr>
        <w:t xml:space="preserve"> </w:t>
      </w:r>
      <w:proofErr w:type="spellStart"/>
      <w:r w:rsidRPr="00FF6A76">
        <w:rPr>
          <w:rFonts w:ascii="Times New Roman" w:hAnsi="Times New Roman"/>
          <w:lang w:val="de-DE"/>
        </w:rPr>
        <w:t>stanja</w:t>
      </w:r>
      <w:proofErr w:type="spellEnd"/>
      <w:r w:rsidRPr="00FF6A76">
        <w:rPr>
          <w:rFonts w:ascii="Times New Roman" w:hAnsi="Times New Roman"/>
          <w:lang w:val="de-DE"/>
        </w:rPr>
        <w:t xml:space="preserve">, </w:t>
      </w:r>
      <w:proofErr w:type="spellStart"/>
      <w:r w:rsidRPr="00FF6A76">
        <w:rPr>
          <w:rFonts w:ascii="Times New Roman" w:hAnsi="Times New Roman"/>
          <w:lang w:val="de-DE"/>
        </w:rPr>
        <w:t>planirano</w:t>
      </w:r>
      <w:proofErr w:type="spellEnd"/>
      <w:r w:rsidRPr="00FF6A76">
        <w:rPr>
          <w:rFonts w:ascii="Times New Roman" w:hAnsi="Times New Roman"/>
          <w:lang w:val="de-DE"/>
        </w:rPr>
        <w:t xml:space="preserve"> je u </w:t>
      </w:r>
      <w:proofErr w:type="spellStart"/>
      <w:r w:rsidRPr="00FF6A76">
        <w:rPr>
          <w:rFonts w:ascii="Times New Roman" w:hAnsi="Times New Roman"/>
          <w:lang w:val="de-DE"/>
        </w:rPr>
        <w:t>ovoj</w:t>
      </w:r>
      <w:proofErr w:type="spellEnd"/>
      <w:r w:rsidRPr="00FF6A76">
        <w:rPr>
          <w:rFonts w:ascii="Times New Roman" w:hAnsi="Times New Roman"/>
          <w:lang w:val="de-DE"/>
        </w:rPr>
        <w:t xml:space="preserve"> </w:t>
      </w:r>
      <w:proofErr w:type="spellStart"/>
      <w:r w:rsidRPr="00FF6A76">
        <w:rPr>
          <w:rFonts w:ascii="Times New Roman" w:hAnsi="Times New Roman"/>
          <w:lang w:val="de-DE"/>
        </w:rPr>
        <w:t>gazdinskoj</w:t>
      </w:r>
      <w:proofErr w:type="spellEnd"/>
      <w:r w:rsidRPr="00FF6A76">
        <w:rPr>
          <w:rFonts w:ascii="Times New Roman" w:hAnsi="Times New Roman"/>
          <w:lang w:val="de-DE"/>
        </w:rPr>
        <w:t xml:space="preserve"> </w:t>
      </w:r>
      <w:proofErr w:type="spellStart"/>
      <w:r w:rsidRPr="00FF6A76">
        <w:rPr>
          <w:rFonts w:ascii="Times New Roman" w:hAnsi="Times New Roman"/>
          <w:lang w:val="de-DE"/>
        </w:rPr>
        <w:t>jedinici</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prorednim</w:t>
      </w:r>
      <w:proofErr w:type="spellEnd"/>
      <w:r w:rsidRPr="00FF6A76">
        <w:rPr>
          <w:rFonts w:ascii="Times New Roman" w:hAnsi="Times New Roman"/>
          <w:lang w:val="de-DE"/>
        </w:rPr>
        <w:t xml:space="preserve"> </w:t>
      </w:r>
      <w:proofErr w:type="spellStart"/>
      <w:r w:rsidRPr="00FF6A76">
        <w:rPr>
          <w:rFonts w:ascii="Times New Roman" w:hAnsi="Times New Roman"/>
          <w:lang w:val="de-DE"/>
        </w:rPr>
        <w:t>etatom</w:t>
      </w:r>
      <w:proofErr w:type="spellEnd"/>
      <w:r w:rsidRPr="00FF6A76">
        <w:rPr>
          <w:rFonts w:ascii="Times New Roman" w:hAnsi="Times New Roman"/>
          <w:lang w:val="de-DE"/>
        </w:rPr>
        <w:t xml:space="preserve"> </w:t>
      </w:r>
      <w:proofErr w:type="spellStart"/>
      <w:r w:rsidRPr="00FF6A76">
        <w:rPr>
          <w:rFonts w:ascii="Times New Roman" w:hAnsi="Times New Roman"/>
          <w:lang w:val="de-DE"/>
        </w:rPr>
        <w:t>najviše</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prorediti</w:t>
      </w:r>
      <w:proofErr w:type="spellEnd"/>
      <w:r w:rsidRPr="00FF6A76">
        <w:rPr>
          <w:rFonts w:ascii="Times New Roman" w:hAnsi="Times New Roman"/>
          <w:lang w:val="de-DE"/>
        </w:rPr>
        <w:t xml:space="preserve"> Klon I-214 </w:t>
      </w:r>
      <w:proofErr w:type="spellStart"/>
      <w:r w:rsidRPr="00FF6A76">
        <w:rPr>
          <w:rFonts w:ascii="Times New Roman" w:hAnsi="Times New Roman"/>
          <w:lang w:val="de-DE"/>
        </w:rPr>
        <w:t>sa</w:t>
      </w:r>
      <w:proofErr w:type="spellEnd"/>
      <w:r w:rsidRPr="00FF6A76">
        <w:rPr>
          <w:rFonts w:ascii="Times New Roman" w:hAnsi="Times New Roman"/>
          <w:lang w:val="de-DE"/>
        </w:rPr>
        <w:t xml:space="preserve"> </w:t>
      </w:r>
      <w:r w:rsidR="0038750B" w:rsidRPr="00FF6A76">
        <w:rPr>
          <w:rFonts w:ascii="Times New Roman" w:hAnsi="Times New Roman"/>
          <w:lang w:val="de-DE"/>
        </w:rPr>
        <w:t>7.206,4</w:t>
      </w:r>
      <w:r w:rsidRPr="00FF6A76">
        <w:rPr>
          <w:rFonts w:ascii="Times New Roman" w:hAnsi="Times New Roman"/>
          <w:lang w:val="de-DE"/>
        </w:rPr>
        <w:t xml:space="preserve"> m</w:t>
      </w:r>
      <w:r w:rsidRPr="00FF6A76">
        <w:rPr>
          <w:rFonts w:ascii="Times New Roman" w:hAnsi="Times New Roman"/>
          <w:vertAlign w:val="superscript"/>
          <w:lang w:val="de-DE"/>
        </w:rPr>
        <w:t>3</w:t>
      </w:r>
      <w:r w:rsidRPr="00FF6A76">
        <w:rPr>
          <w:rFonts w:ascii="Times New Roman" w:hAnsi="Times New Roman"/>
          <w:lang w:val="de-DE"/>
        </w:rPr>
        <w:t>,</w:t>
      </w:r>
      <w:r w:rsidRPr="00FF6A76">
        <w:rPr>
          <w:rFonts w:ascii="Times New Roman" w:hAnsi="Times New Roman"/>
          <w:vertAlign w:val="superscript"/>
          <w:lang w:val="de-DE"/>
        </w:rPr>
        <w:t xml:space="preserve"> </w:t>
      </w:r>
      <w:r w:rsidRPr="00FF6A76">
        <w:rPr>
          <w:rFonts w:ascii="Times New Roman" w:hAnsi="Times New Roman"/>
          <w:lang w:val="de-DE"/>
        </w:rPr>
        <w:t xml:space="preserve">i </w:t>
      </w:r>
      <w:proofErr w:type="spellStart"/>
      <w:r w:rsidRPr="00FF6A76">
        <w:rPr>
          <w:rFonts w:ascii="Times New Roman" w:hAnsi="Times New Roman"/>
          <w:lang w:val="de-DE"/>
        </w:rPr>
        <w:t>belu</w:t>
      </w:r>
      <w:proofErr w:type="spellEnd"/>
      <w:r w:rsidRPr="00FF6A76">
        <w:rPr>
          <w:rFonts w:ascii="Times New Roman" w:hAnsi="Times New Roman"/>
          <w:lang w:val="de-DE"/>
        </w:rPr>
        <w:t xml:space="preserve"> </w:t>
      </w:r>
      <w:proofErr w:type="spellStart"/>
      <w:r w:rsidRPr="00FF6A76">
        <w:rPr>
          <w:rFonts w:ascii="Times New Roman" w:hAnsi="Times New Roman"/>
          <w:lang w:val="de-DE"/>
        </w:rPr>
        <w:t>vrbu</w:t>
      </w:r>
      <w:proofErr w:type="spellEnd"/>
      <w:r w:rsidRPr="00FF6A76">
        <w:rPr>
          <w:rFonts w:ascii="Times New Roman" w:hAnsi="Times New Roman"/>
          <w:lang w:val="de-DE"/>
        </w:rPr>
        <w:t xml:space="preserve"> </w:t>
      </w:r>
      <w:proofErr w:type="spellStart"/>
      <w:r w:rsidRPr="00FF6A76">
        <w:rPr>
          <w:rFonts w:ascii="Times New Roman" w:hAnsi="Times New Roman"/>
          <w:lang w:val="de-DE"/>
        </w:rPr>
        <w:t>sa</w:t>
      </w:r>
      <w:proofErr w:type="spellEnd"/>
      <w:r w:rsidRPr="00FF6A76">
        <w:rPr>
          <w:rFonts w:ascii="Times New Roman" w:hAnsi="Times New Roman"/>
          <w:lang w:val="de-DE"/>
        </w:rPr>
        <w:t xml:space="preserve"> </w:t>
      </w:r>
      <w:r w:rsidR="0038750B" w:rsidRPr="00FF6A76">
        <w:rPr>
          <w:rFonts w:ascii="Times New Roman" w:hAnsi="Times New Roman"/>
          <w:lang w:val="de-DE"/>
        </w:rPr>
        <w:t>805,8</w:t>
      </w:r>
      <w:r w:rsidRPr="00FF6A76">
        <w:rPr>
          <w:rFonts w:ascii="Times New Roman" w:hAnsi="Times New Roman"/>
          <w:lang w:val="de-DE"/>
        </w:rPr>
        <w:t xml:space="preserve"> m</w:t>
      </w:r>
      <w:r w:rsidRPr="00FF6A76">
        <w:rPr>
          <w:rFonts w:ascii="Times New Roman" w:hAnsi="Times New Roman"/>
          <w:vertAlign w:val="superscript"/>
          <w:lang w:val="de-DE"/>
        </w:rPr>
        <w:t>3</w:t>
      </w:r>
      <w:r w:rsidRPr="00FF6A76">
        <w:rPr>
          <w:rFonts w:ascii="Times New Roman" w:hAnsi="Times New Roman"/>
          <w:lang w:val="de-DE"/>
        </w:rPr>
        <w:t xml:space="preserve">. </w:t>
      </w:r>
      <w:proofErr w:type="spellStart"/>
      <w:r w:rsidRPr="00FF6A76">
        <w:rPr>
          <w:rFonts w:ascii="Times New Roman" w:hAnsi="Times New Roman"/>
          <w:lang w:val="de-DE"/>
        </w:rPr>
        <w:t>Realizacija</w:t>
      </w:r>
      <w:proofErr w:type="spellEnd"/>
      <w:r w:rsidRPr="00FF6A76">
        <w:rPr>
          <w:rFonts w:ascii="Times New Roman" w:hAnsi="Times New Roman"/>
          <w:lang w:val="de-DE"/>
        </w:rPr>
        <w:t xml:space="preserve"> </w:t>
      </w:r>
      <w:proofErr w:type="spellStart"/>
      <w:r w:rsidRPr="00FF6A76">
        <w:rPr>
          <w:rFonts w:ascii="Times New Roman" w:hAnsi="Times New Roman"/>
          <w:lang w:val="de-DE"/>
        </w:rPr>
        <w:t>planiranog</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prethodnog</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prinosa</w:t>
      </w:r>
      <w:proofErr w:type="spellEnd"/>
      <w:r w:rsidRPr="00FF6A76">
        <w:rPr>
          <w:rFonts w:ascii="Times New Roman" w:hAnsi="Times New Roman"/>
          <w:lang w:val="de-DE"/>
        </w:rPr>
        <w:t xml:space="preserve"> (u </w:t>
      </w:r>
      <w:proofErr w:type="spellStart"/>
      <w:r w:rsidRPr="00FF6A76">
        <w:rPr>
          <w:rFonts w:ascii="Times New Roman" w:hAnsi="Times New Roman"/>
          <w:lang w:val="de-DE"/>
        </w:rPr>
        <w:t>odseku</w:t>
      </w:r>
      <w:proofErr w:type="spellEnd"/>
      <w:r w:rsidRPr="00FF6A76">
        <w:rPr>
          <w:rFonts w:ascii="Times New Roman" w:hAnsi="Times New Roman"/>
          <w:lang w:val="de-DE"/>
        </w:rPr>
        <w:t xml:space="preserve"> – </w:t>
      </w:r>
      <w:proofErr w:type="spellStart"/>
      <w:r w:rsidRPr="00FF6A76">
        <w:rPr>
          <w:rFonts w:ascii="Times New Roman" w:hAnsi="Times New Roman"/>
          <w:lang w:val="de-DE"/>
        </w:rPr>
        <w:t>sastojini</w:t>
      </w:r>
      <w:proofErr w:type="spellEnd"/>
      <w:r w:rsidRPr="00FF6A76">
        <w:rPr>
          <w:rFonts w:ascii="Times New Roman" w:hAnsi="Times New Roman"/>
          <w:lang w:val="de-DE"/>
        </w:rPr>
        <w:t xml:space="preserve">) </w:t>
      </w:r>
      <w:proofErr w:type="spellStart"/>
      <w:r w:rsidRPr="00FF6A76">
        <w:rPr>
          <w:rFonts w:ascii="Times New Roman" w:hAnsi="Times New Roman"/>
          <w:lang w:val="de-DE"/>
        </w:rPr>
        <w:t>po</w:t>
      </w:r>
      <w:proofErr w:type="spellEnd"/>
      <w:r w:rsidRPr="00FF6A76">
        <w:rPr>
          <w:rFonts w:ascii="Times New Roman" w:hAnsi="Times New Roman"/>
          <w:lang w:val="de-DE"/>
        </w:rPr>
        <w:t xml:space="preserve"> </w:t>
      </w:r>
      <w:proofErr w:type="spellStart"/>
      <w:r w:rsidRPr="00FF6A76">
        <w:rPr>
          <w:rFonts w:ascii="Times New Roman" w:hAnsi="Times New Roman"/>
          <w:lang w:val="de-DE"/>
        </w:rPr>
        <w:t>površini</w:t>
      </w:r>
      <w:proofErr w:type="spellEnd"/>
      <w:r w:rsidRPr="00FF6A76">
        <w:rPr>
          <w:rFonts w:ascii="Times New Roman" w:hAnsi="Times New Roman"/>
          <w:lang w:val="de-DE"/>
        </w:rPr>
        <w:t xml:space="preserve"> je </w:t>
      </w:r>
      <w:proofErr w:type="spellStart"/>
      <w:r w:rsidRPr="00FF6A76">
        <w:rPr>
          <w:rFonts w:ascii="Times New Roman" w:hAnsi="Times New Roman"/>
          <w:lang w:val="de-DE"/>
        </w:rPr>
        <w:t>obavezna</w:t>
      </w:r>
      <w:proofErr w:type="spellEnd"/>
      <w:r w:rsidRPr="00FF6A76">
        <w:rPr>
          <w:rFonts w:ascii="Times New Roman" w:hAnsi="Times New Roman"/>
          <w:lang w:val="de-DE"/>
        </w:rPr>
        <w:t xml:space="preserve">, a </w:t>
      </w:r>
      <w:proofErr w:type="spellStart"/>
      <w:r w:rsidRPr="00FF6A76">
        <w:rPr>
          <w:rFonts w:ascii="Times New Roman" w:hAnsi="Times New Roman"/>
          <w:lang w:val="de-DE"/>
        </w:rPr>
        <w:t>po</w:t>
      </w:r>
      <w:proofErr w:type="spellEnd"/>
      <w:r w:rsidRPr="00FF6A76">
        <w:rPr>
          <w:rFonts w:ascii="Times New Roman" w:hAnsi="Times New Roman"/>
          <w:lang w:val="de-DE"/>
        </w:rPr>
        <w:t xml:space="preserve"> </w:t>
      </w:r>
      <w:proofErr w:type="spellStart"/>
      <w:r w:rsidRPr="00FF6A76">
        <w:rPr>
          <w:rFonts w:ascii="Times New Roman" w:hAnsi="Times New Roman"/>
          <w:lang w:val="de-DE"/>
        </w:rPr>
        <w:t>zapremini</w:t>
      </w:r>
      <w:proofErr w:type="spellEnd"/>
      <w:r w:rsidRPr="00FF6A76">
        <w:rPr>
          <w:rFonts w:ascii="Times New Roman" w:hAnsi="Times New Roman"/>
          <w:lang w:val="de-DE"/>
        </w:rPr>
        <w:t xml:space="preserve"> </w:t>
      </w:r>
      <w:proofErr w:type="spellStart"/>
      <w:r w:rsidRPr="00FF6A76">
        <w:rPr>
          <w:rFonts w:ascii="Times New Roman" w:hAnsi="Times New Roman"/>
          <w:lang w:val="de-DE"/>
        </w:rPr>
        <w:t>može</w:t>
      </w:r>
      <w:proofErr w:type="spellEnd"/>
      <w:r w:rsidRPr="00FF6A76">
        <w:rPr>
          <w:rFonts w:ascii="Times New Roman" w:hAnsi="Times New Roman"/>
          <w:lang w:val="de-DE"/>
        </w:rPr>
        <w:t xml:space="preserve"> da </w:t>
      </w:r>
      <w:proofErr w:type="spellStart"/>
      <w:r w:rsidRPr="00FF6A76">
        <w:rPr>
          <w:rFonts w:ascii="Times New Roman" w:hAnsi="Times New Roman"/>
          <w:lang w:val="de-DE"/>
        </w:rPr>
        <w:t>odstupa</w:t>
      </w:r>
      <w:proofErr w:type="spellEnd"/>
      <w:r w:rsidRPr="00FF6A76">
        <w:rPr>
          <w:rFonts w:ascii="Times New Roman" w:hAnsi="Times New Roman"/>
          <w:lang w:val="de-DE"/>
        </w:rPr>
        <w:t xml:space="preserve"> +/- 10%, </w:t>
      </w:r>
      <w:proofErr w:type="spellStart"/>
      <w:r w:rsidRPr="00FF6A76">
        <w:rPr>
          <w:rFonts w:ascii="Times New Roman" w:hAnsi="Times New Roman"/>
          <w:lang w:val="de-DE"/>
        </w:rPr>
        <w:t>član</w:t>
      </w:r>
      <w:proofErr w:type="spellEnd"/>
      <w:r w:rsidRPr="00FF6A76">
        <w:rPr>
          <w:rFonts w:ascii="Times New Roman" w:hAnsi="Times New Roman"/>
          <w:lang w:val="de-DE"/>
        </w:rPr>
        <w:t xml:space="preserve"> 46 </w:t>
      </w:r>
      <w:proofErr w:type="spellStart"/>
      <w:r w:rsidRPr="00FF6A76">
        <w:rPr>
          <w:rFonts w:ascii="Times New Roman" w:hAnsi="Times New Roman"/>
          <w:lang w:val="de-DE"/>
        </w:rPr>
        <w:t>Pravilnika</w:t>
      </w:r>
      <w:proofErr w:type="spellEnd"/>
      <w:r w:rsidRPr="00FF6A76">
        <w:rPr>
          <w:rFonts w:ascii="Times New Roman" w:hAnsi="Times New Roman"/>
          <w:lang w:val="de-DE"/>
        </w:rPr>
        <w:t xml:space="preserve"> o </w:t>
      </w:r>
      <w:proofErr w:type="spellStart"/>
      <w:r w:rsidRPr="00FF6A76">
        <w:rPr>
          <w:rFonts w:ascii="Times New Roman" w:hAnsi="Times New Roman"/>
          <w:lang w:val="de-DE"/>
        </w:rPr>
        <w:t>sadržini</w:t>
      </w:r>
      <w:proofErr w:type="spellEnd"/>
      <w:r w:rsidRPr="00FF6A76">
        <w:rPr>
          <w:rFonts w:ascii="Times New Roman" w:hAnsi="Times New Roman"/>
          <w:lang w:val="de-DE"/>
        </w:rPr>
        <w:t xml:space="preserve"> </w:t>
      </w:r>
      <w:proofErr w:type="spellStart"/>
      <w:r w:rsidRPr="00FF6A76">
        <w:rPr>
          <w:rFonts w:ascii="Times New Roman" w:hAnsi="Times New Roman"/>
          <w:lang w:val="de-DE"/>
        </w:rPr>
        <w:t>osnova</w:t>
      </w:r>
      <w:proofErr w:type="spellEnd"/>
      <w:r w:rsidRPr="00FF6A76">
        <w:rPr>
          <w:rFonts w:ascii="Times New Roman" w:hAnsi="Times New Roman"/>
          <w:lang w:val="de-DE"/>
        </w:rPr>
        <w:t xml:space="preserve"> i </w:t>
      </w:r>
      <w:proofErr w:type="spellStart"/>
      <w:r w:rsidRPr="00FF6A76">
        <w:rPr>
          <w:rFonts w:ascii="Times New Roman" w:hAnsi="Times New Roman"/>
          <w:lang w:val="de-DE"/>
        </w:rPr>
        <w:t>programa</w:t>
      </w:r>
      <w:proofErr w:type="spellEnd"/>
      <w:r w:rsidRPr="00FF6A76">
        <w:rPr>
          <w:rFonts w:ascii="Times New Roman" w:hAnsi="Times New Roman"/>
          <w:lang w:val="de-DE"/>
        </w:rPr>
        <w:t xml:space="preserve"> </w:t>
      </w:r>
      <w:proofErr w:type="spellStart"/>
      <w:r w:rsidRPr="00FF6A76">
        <w:rPr>
          <w:rFonts w:ascii="Times New Roman" w:hAnsi="Times New Roman"/>
          <w:lang w:val="de-DE"/>
        </w:rPr>
        <w:t>gazdovanja</w:t>
      </w:r>
      <w:proofErr w:type="spellEnd"/>
      <w:r w:rsidR="0070306D" w:rsidRPr="00FF6A76">
        <w:rPr>
          <w:rFonts w:ascii="Times New Roman" w:hAnsi="Times New Roman"/>
          <w:lang w:val="de-DE"/>
        </w:rPr>
        <w:t xml:space="preserve"> </w:t>
      </w:r>
      <w:proofErr w:type="spellStart"/>
      <w:r w:rsidR="0070306D" w:rsidRPr="00FF6A76">
        <w:rPr>
          <w:rFonts w:ascii="Times New Roman" w:hAnsi="Times New Roman"/>
          <w:lang w:val="de-DE"/>
        </w:rPr>
        <w:t>šumama</w:t>
      </w:r>
      <w:proofErr w:type="spellEnd"/>
      <w:r w:rsidRPr="00FF6A76">
        <w:rPr>
          <w:rFonts w:ascii="Times New Roman" w:hAnsi="Times New Roman"/>
          <w:lang w:val="de-DE"/>
        </w:rPr>
        <w:t xml:space="preserve">, </w:t>
      </w:r>
      <w:proofErr w:type="spellStart"/>
      <w:r w:rsidRPr="00FF6A76">
        <w:rPr>
          <w:rFonts w:ascii="Times New Roman" w:hAnsi="Times New Roman"/>
          <w:lang w:val="de-DE"/>
        </w:rPr>
        <w:t>godišnjeg</w:t>
      </w:r>
      <w:proofErr w:type="spellEnd"/>
      <w:r w:rsidRPr="00FF6A76">
        <w:rPr>
          <w:rFonts w:ascii="Times New Roman" w:hAnsi="Times New Roman"/>
          <w:lang w:val="de-DE"/>
        </w:rPr>
        <w:t xml:space="preserve"> </w:t>
      </w:r>
      <w:proofErr w:type="spellStart"/>
      <w:r w:rsidRPr="00FF6A76">
        <w:rPr>
          <w:rFonts w:ascii="Times New Roman" w:hAnsi="Times New Roman"/>
          <w:lang w:val="de-DE"/>
        </w:rPr>
        <w:t>izvođačkog</w:t>
      </w:r>
      <w:proofErr w:type="spellEnd"/>
      <w:r w:rsidRPr="00FF6A76">
        <w:rPr>
          <w:rFonts w:ascii="Times New Roman" w:hAnsi="Times New Roman"/>
          <w:lang w:val="de-DE"/>
        </w:rPr>
        <w:t xml:space="preserve"> </w:t>
      </w:r>
      <w:proofErr w:type="spellStart"/>
      <w:r w:rsidRPr="00FF6A76">
        <w:rPr>
          <w:rFonts w:ascii="Times New Roman" w:hAnsi="Times New Roman"/>
          <w:lang w:val="de-DE"/>
        </w:rPr>
        <w:t>plana</w:t>
      </w:r>
      <w:proofErr w:type="spellEnd"/>
      <w:r w:rsidRPr="00FF6A76">
        <w:rPr>
          <w:rFonts w:ascii="Times New Roman" w:hAnsi="Times New Roman"/>
          <w:lang w:val="de-DE"/>
        </w:rPr>
        <w:t xml:space="preserve"> i </w:t>
      </w:r>
      <w:proofErr w:type="spellStart"/>
      <w:r w:rsidRPr="00FF6A76">
        <w:rPr>
          <w:rFonts w:ascii="Times New Roman" w:hAnsi="Times New Roman"/>
          <w:lang w:val="de-DE"/>
        </w:rPr>
        <w:t>privremenog</w:t>
      </w:r>
      <w:proofErr w:type="spellEnd"/>
      <w:r w:rsidRPr="00FF6A76">
        <w:rPr>
          <w:rFonts w:ascii="Times New Roman" w:hAnsi="Times New Roman"/>
          <w:lang w:val="de-DE"/>
        </w:rPr>
        <w:t xml:space="preserve"> </w:t>
      </w:r>
      <w:proofErr w:type="spellStart"/>
      <w:r w:rsidR="00BC03CF" w:rsidRPr="00FF6A76">
        <w:rPr>
          <w:rFonts w:ascii="Times New Roman" w:hAnsi="Times New Roman"/>
          <w:lang w:val="de-DE"/>
        </w:rPr>
        <w:t>godišnjeg</w:t>
      </w:r>
      <w:proofErr w:type="spellEnd"/>
      <w:r w:rsidR="00BC03CF" w:rsidRPr="00FF6A76">
        <w:rPr>
          <w:rFonts w:ascii="Times New Roman" w:hAnsi="Times New Roman"/>
          <w:lang w:val="de-DE"/>
        </w:rPr>
        <w:t xml:space="preserve"> </w:t>
      </w:r>
      <w:proofErr w:type="spellStart"/>
      <w:r w:rsidRPr="00FF6A76">
        <w:rPr>
          <w:rFonts w:ascii="Times New Roman" w:hAnsi="Times New Roman"/>
          <w:lang w:val="de-DE"/>
        </w:rPr>
        <w:t>plana</w:t>
      </w:r>
      <w:proofErr w:type="spellEnd"/>
      <w:r w:rsidRPr="00FF6A76">
        <w:rPr>
          <w:rFonts w:ascii="Times New Roman" w:hAnsi="Times New Roman"/>
          <w:lang w:val="de-DE"/>
        </w:rPr>
        <w:t xml:space="preserve"> </w:t>
      </w:r>
      <w:proofErr w:type="spellStart"/>
      <w:r w:rsidRPr="00FF6A76">
        <w:rPr>
          <w:rFonts w:ascii="Times New Roman" w:hAnsi="Times New Roman"/>
          <w:lang w:val="de-DE"/>
        </w:rPr>
        <w:t>gazdovanja</w:t>
      </w:r>
      <w:proofErr w:type="spellEnd"/>
      <w:r w:rsidRPr="00FF6A76">
        <w:rPr>
          <w:rFonts w:ascii="Times New Roman" w:hAnsi="Times New Roman"/>
          <w:lang w:val="de-DE"/>
        </w:rPr>
        <w:t xml:space="preserve"> </w:t>
      </w:r>
      <w:proofErr w:type="spellStart"/>
      <w:r w:rsidRPr="00FF6A76">
        <w:rPr>
          <w:rFonts w:ascii="Times New Roman" w:hAnsi="Times New Roman"/>
          <w:lang w:val="de-DE"/>
        </w:rPr>
        <w:t>privatnim</w:t>
      </w:r>
      <w:proofErr w:type="spellEnd"/>
      <w:r w:rsidRPr="00FF6A76">
        <w:rPr>
          <w:rFonts w:ascii="Times New Roman" w:hAnsi="Times New Roman"/>
          <w:lang w:val="de-DE"/>
        </w:rPr>
        <w:t xml:space="preserve"> </w:t>
      </w:r>
      <w:proofErr w:type="spellStart"/>
      <w:r w:rsidRPr="00FF6A76">
        <w:rPr>
          <w:rFonts w:ascii="Times New Roman" w:hAnsi="Times New Roman"/>
          <w:lang w:val="de-DE"/>
        </w:rPr>
        <w:t>šumama</w:t>
      </w:r>
      <w:proofErr w:type="spellEnd"/>
      <w:r w:rsidRPr="00FF6A76">
        <w:rPr>
          <w:rFonts w:ascii="Times New Roman" w:hAnsi="Times New Roman"/>
          <w:lang w:val="de-DE"/>
        </w:rPr>
        <w:t xml:space="preserve"> </w:t>
      </w:r>
      <w:r w:rsidR="007B3D78" w:rsidRPr="00FF6A76">
        <w:rPr>
          <w:rFonts w:ascii="Times New Roman" w:hAnsi="Times New Roman"/>
          <w:lang w:val="de-DE"/>
        </w:rPr>
        <w:t>(„</w:t>
      </w:r>
      <w:proofErr w:type="spellStart"/>
      <w:r w:rsidR="007B3D78" w:rsidRPr="00FF6A76">
        <w:rPr>
          <w:rFonts w:ascii="Times New Roman" w:hAnsi="Times New Roman"/>
          <w:lang w:val="de-DE"/>
        </w:rPr>
        <w:t>Sl</w:t>
      </w:r>
      <w:proofErr w:type="spellEnd"/>
      <w:r w:rsidR="007B3D78" w:rsidRPr="00FF6A76">
        <w:rPr>
          <w:rFonts w:ascii="Times New Roman" w:hAnsi="Times New Roman"/>
          <w:lang w:val="de-DE"/>
        </w:rPr>
        <w:t xml:space="preserve">. </w:t>
      </w:r>
      <w:proofErr w:type="spellStart"/>
      <w:r w:rsidR="007B3D78" w:rsidRPr="00FF6A76">
        <w:rPr>
          <w:rFonts w:ascii="Times New Roman" w:hAnsi="Times New Roman"/>
          <w:lang w:val="de-DE"/>
        </w:rPr>
        <w:t>glasnik</w:t>
      </w:r>
      <w:proofErr w:type="spellEnd"/>
      <w:r w:rsidR="007B3D78" w:rsidRPr="00FF6A76">
        <w:rPr>
          <w:rFonts w:ascii="Times New Roman" w:hAnsi="Times New Roman"/>
          <w:lang w:val="de-DE"/>
        </w:rPr>
        <w:t xml:space="preserve"> RS“ br. 122/03, 145/14 - </w:t>
      </w:r>
      <w:proofErr w:type="spellStart"/>
      <w:r w:rsidR="007B3D78" w:rsidRPr="00FF6A76">
        <w:rPr>
          <w:rFonts w:ascii="Times New Roman" w:hAnsi="Times New Roman"/>
          <w:lang w:val="de-DE"/>
        </w:rPr>
        <w:t>dr.</w:t>
      </w:r>
      <w:proofErr w:type="spellEnd"/>
      <w:r w:rsidR="007B3D78" w:rsidRPr="00FF6A76">
        <w:rPr>
          <w:rFonts w:ascii="Times New Roman" w:hAnsi="Times New Roman"/>
          <w:lang w:val="de-DE"/>
        </w:rPr>
        <w:t xml:space="preserve"> </w:t>
      </w:r>
      <w:proofErr w:type="spellStart"/>
      <w:r w:rsidR="007B3D78" w:rsidRPr="00FF6A76">
        <w:rPr>
          <w:rFonts w:ascii="Times New Roman" w:hAnsi="Times New Roman"/>
          <w:lang w:val="de-DE"/>
        </w:rPr>
        <w:t>pravilnik</w:t>
      </w:r>
      <w:proofErr w:type="spellEnd"/>
      <w:r w:rsidR="007B3D78" w:rsidRPr="00FF6A76">
        <w:rPr>
          <w:rFonts w:ascii="Times New Roman" w:hAnsi="Times New Roman"/>
          <w:lang w:val="de-DE"/>
        </w:rPr>
        <w:t>).</w:t>
      </w:r>
    </w:p>
    <w:p w14:paraId="08E7E939" w14:textId="10A7C09A" w:rsidR="00021066" w:rsidRPr="00FF6A76" w:rsidRDefault="00021066" w:rsidP="003E536E">
      <w:pPr>
        <w:pStyle w:val="Heading3"/>
        <w:numPr>
          <w:ilvl w:val="3"/>
          <w:numId w:val="58"/>
        </w:numPr>
      </w:pPr>
      <w:bookmarkStart w:id="264" w:name="_Toc232388794"/>
      <w:bookmarkStart w:id="265" w:name="_Toc391029821"/>
      <w:bookmarkStart w:id="266" w:name="_Toc399066285"/>
      <w:bookmarkStart w:id="267" w:name="_Toc170990263"/>
      <w:r w:rsidRPr="00FF6A76">
        <w:t>Ukupan prinos gazdinske jedinice</w:t>
      </w:r>
      <w:bookmarkEnd w:id="264"/>
      <w:bookmarkEnd w:id="265"/>
      <w:bookmarkEnd w:id="266"/>
      <w:bookmarkEnd w:id="267"/>
    </w:p>
    <w:p w14:paraId="43EAECD9" w14:textId="362CDDD7" w:rsidR="00021066" w:rsidRPr="00FF6A76" w:rsidRDefault="00021066" w:rsidP="00021066">
      <w:pPr>
        <w:ind w:firstLine="578"/>
        <w:rPr>
          <w:rFonts w:ascii="Times New Roman" w:hAnsi="Times New Roman"/>
          <w:lang w:val="sr-Latn-CS"/>
        </w:rPr>
      </w:pPr>
      <w:r w:rsidRPr="00FF6A76">
        <w:rPr>
          <w:rFonts w:ascii="Times New Roman" w:hAnsi="Times New Roman"/>
          <w:lang w:val="sr-Latn-CS"/>
        </w:rPr>
        <w:t xml:space="preserve">Ukupan etat koga čine glavni i proredni prinos prikazan je po vrstama drveća u tabelama </w:t>
      </w:r>
      <w:r w:rsidR="00FF6A76" w:rsidRPr="00FF6A76">
        <w:rPr>
          <w:rFonts w:ascii="Times New Roman" w:hAnsi="Times New Roman"/>
          <w:lang w:val="sr-Latn-CS"/>
        </w:rPr>
        <w:t>4.11</w:t>
      </w:r>
      <w:r w:rsidRPr="00FF6A76">
        <w:rPr>
          <w:rFonts w:ascii="Times New Roman" w:hAnsi="Times New Roman"/>
          <w:lang w:val="sr-Latn-CS"/>
        </w:rPr>
        <w:t xml:space="preserve">, </w:t>
      </w:r>
      <w:r w:rsidR="00FF6A76" w:rsidRPr="00FF6A76">
        <w:rPr>
          <w:rFonts w:ascii="Times New Roman" w:hAnsi="Times New Roman"/>
          <w:lang w:val="sr-Latn-CS"/>
        </w:rPr>
        <w:t>4</w:t>
      </w:r>
      <w:r w:rsidRPr="00FF6A76">
        <w:rPr>
          <w:rFonts w:ascii="Times New Roman" w:hAnsi="Times New Roman"/>
          <w:lang w:val="sr-Latn-CS"/>
        </w:rPr>
        <w:t>.</w:t>
      </w:r>
      <w:r w:rsidR="00FF6A76" w:rsidRPr="00FF6A76">
        <w:rPr>
          <w:rFonts w:ascii="Times New Roman" w:hAnsi="Times New Roman"/>
          <w:lang w:val="sr-Latn-CS"/>
        </w:rPr>
        <w:t>12</w:t>
      </w:r>
      <w:r w:rsidRPr="00FF6A76">
        <w:rPr>
          <w:rFonts w:ascii="Times New Roman" w:hAnsi="Times New Roman"/>
          <w:lang w:val="sr-Latn-CS"/>
        </w:rPr>
        <w:t xml:space="preserve">. i </w:t>
      </w:r>
      <w:r w:rsidR="00FF6A76" w:rsidRPr="00FF6A76">
        <w:rPr>
          <w:rFonts w:ascii="Times New Roman" w:hAnsi="Times New Roman"/>
          <w:lang w:val="sr-Latn-CS"/>
        </w:rPr>
        <w:t>4</w:t>
      </w:r>
      <w:r w:rsidRPr="00FF6A76">
        <w:rPr>
          <w:rFonts w:ascii="Times New Roman" w:hAnsi="Times New Roman"/>
          <w:lang w:val="sr-Latn-CS"/>
        </w:rPr>
        <w:t>.</w:t>
      </w:r>
      <w:r w:rsidR="00FF6A76" w:rsidRPr="00FF6A76">
        <w:rPr>
          <w:rFonts w:ascii="Times New Roman" w:hAnsi="Times New Roman"/>
          <w:lang w:val="sr-Latn-CS"/>
        </w:rPr>
        <w:t>13</w:t>
      </w:r>
      <w:r w:rsidRPr="00FF6A76">
        <w:rPr>
          <w:rFonts w:ascii="Times New Roman" w:hAnsi="Times New Roman"/>
          <w:lang w:val="sr-Latn-CS"/>
        </w:rPr>
        <w:t>.</w:t>
      </w:r>
    </w:p>
    <w:p w14:paraId="373EB1A5" w14:textId="7B31DE3B" w:rsidR="00664B20" w:rsidRPr="00FF6A76" w:rsidRDefault="00664B20" w:rsidP="00021066">
      <w:pPr>
        <w:ind w:firstLine="578"/>
        <w:rPr>
          <w:rFonts w:ascii="Times New Roman" w:hAnsi="Times New Roman"/>
          <w:lang w:val="sr-Latn-CS"/>
        </w:rPr>
      </w:pPr>
    </w:p>
    <w:p w14:paraId="7DF70B57" w14:textId="7C2ADE2D" w:rsidR="00664B20" w:rsidRPr="00FF6A76" w:rsidRDefault="00664B20" w:rsidP="00664B20">
      <w:pPr>
        <w:rPr>
          <w:rFonts w:ascii="Times New Roman" w:hAnsi="Times New Roman"/>
          <w:b/>
          <w:i/>
          <w:lang w:val="nb-NO"/>
        </w:rPr>
      </w:pPr>
      <w:r w:rsidRPr="00FF6A76">
        <w:rPr>
          <w:rFonts w:ascii="Times New Roman" w:hAnsi="Times New Roman"/>
          <w:b/>
          <w:i/>
          <w:lang w:val="nb-NO"/>
        </w:rPr>
        <w:t xml:space="preserve">Tabela  </w:t>
      </w:r>
      <w:r w:rsidR="00FF6A76" w:rsidRPr="00FF6A76">
        <w:rPr>
          <w:rFonts w:ascii="Times New Roman" w:hAnsi="Times New Roman"/>
          <w:b/>
          <w:i/>
          <w:lang w:val="nb-NO"/>
        </w:rPr>
        <w:t>4.11</w:t>
      </w:r>
      <w:r w:rsidRPr="00FF6A76">
        <w:rPr>
          <w:rFonts w:ascii="Times New Roman" w:hAnsi="Times New Roman"/>
          <w:b/>
          <w:i/>
          <w:lang w:val="nb-NO"/>
        </w:rPr>
        <w:t>. – Plan ukupnog prinosa po gazdinskom tipu – prosta reprodukcija</w:t>
      </w:r>
    </w:p>
    <w:p w14:paraId="591CD36F" w14:textId="77777777" w:rsidR="00664B20" w:rsidRPr="00FF6A76" w:rsidRDefault="00664B20" w:rsidP="00664B20">
      <w:pPr>
        <w:rPr>
          <w:rFonts w:ascii="Times New Roman" w:hAnsi="Times New Roman"/>
          <w:b/>
          <w:i/>
          <w:lang w:val="nb-NO"/>
        </w:rPr>
      </w:pPr>
    </w:p>
    <w:tbl>
      <w:tblPr>
        <w:tblW w:w="9200" w:type="dxa"/>
        <w:jc w:val="center"/>
        <w:tblLook w:val="04A0" w:firstRow="1" w:lastRow="0" w:firstColumn="1" w:lastColumn="0" w:noHBand="0" w:noVBand="1"/>
      </w:tblPr>
      <w:tblGrid>
        <w:gridCol w:w="906"/>
        <w:gridCol w:w="916"/>
        <w:gridCol w:w="1040"/>
        <w:gridCol w:w="860"/>
        <w:gridCol w:w="766"/>
        <w:gridCol w:w="1060"/>
        <w:gridCol w:w="824"/>
        <w:gridCol w:w="896"/>
        <w:gridCol w:w="916"/>
        <w:gridCol w:w="1016"/>
      </w:tblGrid>
      <w:tr w:rsidR="006E0B54" w:rsidRPr="006E0B54" w14:paraId="306EB9AD" w14:textId="77777777" w:rsidTr="006E0B54">
        <w:trPr>
          <w:trHeight w:val="510"/>
          <w:jc w:val="center"/>
        </w:trPr>
        <w:tc>
          <w:tcPr>
            <w:tcW w:w="906" w:type="dxa"/>
            <w:vMerge w:val="restart"/>
            <w:tcBorders>
              <w:top w:val="single" w:sz="8" w:space="0" w:color="auto"/>
              <w:left w:val="single" w:sz="8" w:space="0" w:color="auto"/>
              <w:bottom w:val="single" w:sz="12" w:space="0" w:color="000000"/>
              <w:right w:val="single" w:sz="8" w:space="0" w:color="auto"/>
            </w:tcBorders>
            <w:shd w:val="clear" w:color="000000" w:fill="BFBFBF"/>
            <w:noWrap/>
            <w:vAlign w:val="center"/>
            <w:hideMark/>
          </w:tcPr>
          <w:p w14:paraId="21C68627"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GTŠ</w:t>
            </w:r>
          </w:p>
        </w:tc>
        <w:tc>
          <w:tcPr>
            <w:tcW w:w="2816" w:type="dxa"/>
            <w:gridSpan w:val="3"/>
            <w:tcBorders>
              <w:top w:val="single" w:sz="8" w:space="0" w:color="auto"/>
              <w:left w:val="nil"/>
              <w:bottom w:val="single" w:sz="8" w:space="0" w:color="auto"/>
              <w:right w:val="single" w:sz="8" w:space="0" w:color="000000"/>
            </w:tcBorders>
            <w:shd w:val="clear" w:color="000000" w:fill="BFBFBF"/>
            <w:vAlign w:val="center"/>
            <w:hideMark/>
          </w:tcPr>
          <w:p w14:paraId="58154136"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Stanje šuma za GTŠ u kojima se vrše seče</w:t>
            </w:r>
          </w:p>
        </w:tc>
        <w:tc>
          <w:tcPr>
            <w:tcW w:w="1826" w:type="dxa"/>
            <w:gridSpan w:val="2"/>
            <w:tcBorders>
              <w:top w:val="single" w:sz="8" w:space="0" w:color="auto"/>
              <w:left w:val="nil"/>
              <w:bottom w:val="single" w:sz="8" w:space="0" w:color="auto"/>
              <w:right w:val="single" w:sz="8" w:space="0" w:color="000000"/>
            </w:tcBorders>
            <w:shd w:val="clear" w:color="000000" w:fill="BFBFBF"/>
            <w:vAlign w:val="center"/>
            <w:hideMark/>
          </w:tcPr>
          <w:p w14:paraId="4273938D"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Čista seča</w:t>
            </w:r>
          </w:p>
        </w:tc>
        <w:tc>
          <w:tcPr>
            <w:tcW w:w="1720" w:type="dxa"/>
            <w:gridSpan w:val="2"/>
            <w:tcBorders>
              <w:top w:val="single" w:sz="8" w:space="0" w:color="auto"/>
              <w:left w:val="nil"/>
              <w:bottom w:val="single" w:sz="8" w:space="0" w:color="auto"/>
              <w:right w:val="single" w:sz="8" w:space="0" w:color="000000"/>
            </w:tcBorders>
            <w:shd w:val="clear" w:color="000000" w:fill="BFBFBF"/>
            <w:vAlign w:val="center"/>
            <w:hideMark/>
          </w:tcPr>
          <w:p w14:paraId="66F06761"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Prorede</w:t>
            </w:r>
          </w:p>
        </w:tc>
        <w:tc>
          <w:tcPr>
            <w:tcW w:w="193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FBAE84E"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Ukupno</w:t>
            </w:r>
          </w:p>
        </w:tc>
      </w:tr>
      <w:tr w:rsidR="006E0B54" w:rsidRPr="006E0B54" w14:paraId="53324BD4" w14:textId="77777777" w:rsidTr="006E0B54">
        <w:trPr>
          <w:trHeight w:val="330"/>
          <w:jc w:val="center"/>
        </w:trPr>
        <w:tc>
          <w:tcPr>
            <w:tcW w:w="906" w:type="dxa"/>
            <w:vMerge/>
            <w:tcBorders>
              <w:top w:val="single" w:sz="8" w:space="0" w:color="auto"/>
              <w:left w:val="single" w:sz="8" w:space="0" w:color="auto"/>
              <w:bottom w:val="single" w:sz="12" w:space="0" w:color="000000"/>
              <w:right w:val="single" w:sz="8" w:space="0" w:color="auto"/>
            </w:tcBorders>
            <w:vAlign w:val="center"/>
            <w:hideMark/>
          </w:tcPr>
          <w:p w14:paraId="22D5E450" w14:textId="77777777" w:rsidR="006E0B54" w:rsidRPr="006E0B54" w:rsidRDefault="006E0B54" w:rsidP="006E0B54">
            <w:pPr>
              <w:rPr>
                <w:rFonts w:ascii="Times New Roman" w:hAnsi="Times New Roman"/>
                <w:b/>
                <w:bCs/>
                <w:color w:val="000000"/>
                <w:sz w:val="20"/>
                <w:lang w:val="sr-Latn-RS" w:eastAsia="sr-Latn-RS"/>
              </w:rPr>
            </w:pPr>
          </w:p>
        </w:tc>
        <w:tc>
          <w:tcPr>
            <w:tcW w:w="916" w:type="dxa"/>
            <w:tcBorders>
              <w:top w:val="nil"/>
              <w:left w:val="nil"/>
              <w:bottom w:val="single" w:sz="12" w:space="0" w:color="auto"/>
              <w:right w:val="single" w:sz="8" w:space="0" w:color="auto"/>
            </w:tcBorders>
            <w:shd w:val="clear" w:color="000000" w:fill="BFBFBF"/>
            <w:vAlign w:val="center"/>
            <w:hideMark/>
          </w:tcPr>
          <w:p w14:paraId="02A488F7"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P</w:t>
            </w:r>
          </w:p>
        </w:tc>
        <w:tc>
          <w:tcPr>
            <w:tcW w:w="1040" w:type="dxa"/>
            <w:tcBorders>
              <w:top w:val="nil"/>
              <w:left w:val="nil"/>
              <w:bottom w:val="single" w:sz="12" w:space="0" w:color="auto"/>
              <w:right w:val="single" w:sz="8" w:space="0" w:color="auto"/>
            </w:tcBorders>
            <w:shd w:val="clear" w:color="000000" w:fill="BFBFBF"/>
            <w:vAlign w:val="center"/>
            <w:hideMark/>
          </w:tcPr>
          <w:p w14:paraId="7D270C2C"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V</w:t>
            </w:r>
          </w:p>
        </w:tc>
        <w:tc>
          <w:tcPr>
            <w:tcW w:w="860" w:type="dxa"/>
            <w:tcBorders>
              <w:top w:val="nil"/>
              <w:left w:val="nil"/>
              <w:bottom w:val="single" w:sz="12" w:space="0" w:color="auto"/>
              <w:right w:val="single" w:sz="8" w:space="0" w:color="auto"/>
            </w:tcBorders>
            <w:shd w:val="clear" w:color="000000" w:fill="BFBFBF"/>
            <w:vAlign w:val="center"/>
            <w:hideMark/>
          </w:tcPr>
          <w:p w14:paraId="5E0AE6C6"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Z</w:t>
            </w:r>
            <w:r w:rsidRPr="006E0B54">
              <w:rPr>
                <w:rFonts w:ascii="Times New Roman" w:hAnsi="Times New Roman"/>
                <w:b/>
                <w:bCs/>
                <w:color w:val="000000"/>
                <w:sz w:val="20"/>
                <w:vertAlign w:val="subscript"/>
                <w:lang w:val="sr-Latn-RS" w:eastAsia="sr-Latn-RS"/>
              </w:rPr>
              <w:t>V</w:t>
            </w:r>
          </w:p>
        </w:tc>
        <w:tc>
          <w:tcPr>
            <w:tcW w:w="766" w:type="dxa"/>
            <w:tcBorders>
              <w:top w:val="nil"/>
              <w:left w:val="nil"/>
              <w:bottom w:val="single" w:sz="12" w:space="0" w:color="auto"/>
              <w:right w:val="single" w:sz="8" w:space="0" w:color="auto"/>
            </w:tcBorders>
            <w:shd w:val="clear" w:color="000000" w:fill="BFBFBF"/>
            <w:noWrap/>
            <w:vAlign w:val="center"/>
            <w:hideMark/>
          </w:tcPr>
          <w:p w14:paraId="63443556"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1060" w:type="dxa"/>
            <w:tcBorders>
              <w:top w:val="nil"/>
              <w:left w:val="nil"/>
              <w:bottom w:val="single" w:sz="12" w:space="0" w:color="auto"/>
              <w:right w:val="single" w:sz="8" w:space="0" w:color="auto"/>
            </w:tcBorders>
            <w:shd w:val="clear" w:color="000000" w:fill="BFBFBF"/>
            <w:noWrap/>
            <w:vAlign w:val="center"/>
            <w:hideMark/>
          </w:tcPr>
          <w:p w14:paraId="4ABF044D"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c>
          <w:tcPr>
            <w:tcW w:w="824" w:type="dxa"/>
            <w:tcBorders>
              <w:top w:val="nil"/>
              <w:left w:val="nil"/>
              <w:bottom w:val="single" w:sz="12" w:space="0" w:color="auto"/>
              <w:right w:val="single" w:sz="8" w:space="0" w:color="auto"/>
            </w:tcBorders>
            <w:shd w:val="clear" w:color="000000" w:fill="BFBFBF"/>
            <w:noWrap/>
            <w:vAlign w:val="center"/>
            <w:hideMark/>
          </w:tcPr>
          <w:p w14:paraId="1D14D292"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896" w:type="dxa"/>
            <w:tcBorders>
              <w:top w:val="nil"/>
              <w:left w:val="nil"/>
              <w:bottom w:val="single" w:sz="12" w:space="0" w:color="auto"/>
              <w:right w:val="single" w:sz="8" w:space="0" w:color="auto"/>
            </w:tcBorders>
            <w:shd w:val="clear" w:color="000000" w:fill="BFBFBF"/>
            <w:noWrap/>
            <w:vAlign w:val="center"/>
            <w:hideMark/>
          </w:tcPr>
          <w:p w14:paraId="42DEE14A"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c>
          <w:tcPr>
            <w:tcW w:w="916" w:type="dxa"/>
            <w:tcBorders>
              <w:top w:val="nil"/>
              <w:left w:val="nil"/>
              <w:bottom w:val="single" w:sz="12" w:space="0" w:color="auto"/>
              <w:right w:val="single" w:sz="8" w:space="0" w:color="auto"/>
            </w:tcBorders>
            <w:shd w:val="clear" w:color="000000" w:fill="BFBFBF"/>
            <w:noWrap/>
            <w:vAlign w:val="center"/>
            <w:hideMark/>
          </w:tcPr>
          <w:p w14:paraId="7B759AD6"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1016" w:type="dxa"/>
            <w:tcBorders>
              <w:top w:val="nil"/>
              <w:left w:val="nil"/>
              <w:bottom w:val="single" w:sz="12" w:space="0" w:color="auto"/>
              <w:right w:val="single" w:sz="8" w:space="0" w:color="auto"/>
            </w:tcBorders>
            <w:shd w:val="clear" w:color="000000" w:fill="BFBFBF"/>
            <w:noWrap/>
            <w:vAlign w:val="center"/>
            <w:hideMark/>
          </w:tcPr>
          <w:p w14:paraId="69C20477"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r>
      <w:tr w:rsidR="006E0B54" w:rsidRPr="006E0B54" w14:paraId="081CBEEB" w14:textId="77777777" w:rsidTr="006E0B54">
        <w:trPr>
          <w:trHeight w:val="270"/>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4B93F4DB"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1110</w:t>
            </w:r>
          </w:p>
        </w:tc>
        <w:tc>
          <w:tcPr>
            <w:tcW w:w="916" w:type="dxa"/>
            <w:tcBorders>
              <w:top w:val="nil"/>
              <w:left w:val="nil"/>
              <w:bottom w:val="single" w:sz="8" w:space="0" w:color="auto"/>
              <w:right w:val="single" w:sz="8" w:space="0" w:color="auto"/>
            </w:tcBorders>
            <w:shd w:val="clear" w:color="auto" w:fill="auto"/>
            <w:noWrap/>
            <w:vAlign w:val="center"/>
            <w:hideMark/>
          </w:tcPr>
          <w:p w14:paraId="0625648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13.50</w:t>
            </w:r>
          </w:p>
        </w:tc>
        <w:tc>
          <w:tcPr>
            <w:tcW w:w="1040" w:type="dxa"/>
            <w:tcBorders>
              <w:top w:val="nil"/>
              <w:left w:val="nil"/>
              <w:bottom w:val="single" w:sz="8" w:space="0" w:color="auto"/>
              <w:right w:val="single" w:sz="8" w:space="0" w:color="auto"/>
            </w:tcBorders>
            <w:shd w:val="clear" w:color="auto" w:fill="auto"/>
            <w:noWrap/>
            <w:vAlign w:val="center"/>
            <w:hideMark/>
          </w:tcPr>
          <w:p w14:paraId="638E694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1,265.9</w:t>
            </w:r>
          </w:p>
        </w:tc>
        <w:tc>
          <w:tcPr>
            <w:tcW w:w="860" w:type="dxa"/>
            <w:tcBorders>
              <w:top w:val="nil"/>
              <w:left w:val="nil"/>
              <w:bottom w:val="single" w:sz="8" w:space="0" w:color="auto"/>
              <w:right w:val="single" w:sz="8" w:space="0" w:color="auto"/>
            </w:tcBorders>
            <w:shd w:val="clear" w:color="auto" w:fill="auto"/>
            <w:noWrap/>
            <w:vAlign w:val="center"/>
            <w:hideMark/>
          </w:tcPr>
          <w:p w14:paraId="6968D720"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39.4</w:t>
            </w:r>
          </w:p>
        </w:tc>
        <w:tc>
          <w:tcPr>
            <w:tcW w:w="766" w:type="dxa"/>
            <w:tcBorders>
              <w:top w:val="nil"/>
              <w:left w:val="nil"/>
              <w:bottom w:val="single" w:sz="8" w:space="0" w:color="auto"/>
              <w:right w:val="single" w:sz="8" w:space="0" w:color="auto"/>
            </w:tcBorders>
            <w:shd w:val="clear" w:color="000000" w:fill="FFFFFF"/>
            <w:noWrap/>
            <w:vAlign w:val="center"/>
            <w:hideMark/>
          </w:tcPr>
          <w:p w14:paraId="7611D1C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4.88</w:t>
            </w:r>
          </w:p>
        </w:tc>
        <w:tc>
          <w:tcPr>
            <w:tcW w:w="1060" w:type="dxa"/>
            <w:tcBorders>
              <w:top w:val="nil"/>
              <w:left w:val="nil"/>
              <w:bottom w:val="single" w:sz="8" w:space="0" w:color="auto"/>
              <w:right w:val="single" w:sz="8" w:space="0" w:color="auto"/>
            </w:tcBorders>
            <w:shd w:val="clear" w:color="auto" w:fill="auto"/>
            <w:noWrap/>
            <w:vAlign w:val="center"/>
            <w:hideMark/>
          </w:tcPr>
          <w:p w14:paraId="24A9690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578.0</w:t>
            </w:r>
          </w:p>
        </w:tc>
        <w:tc>
          <w:tcPr>
            <w:tcW w:w="824" w:type="dxa"/>
            <w:tcBorders>
              <w:top w:val="nil"/>
              <w:left w:val="nil"/>
              <w:bottom w:val="single" w:sz="8" w:space="0" w:color="auto"/>
              <w:right w:val="single" w:sz="8" w:space="0" w:color="auto"/>
            </w:tcBorders>
            <w:shd w:val="clear" w:color="auto" w:fill="auto"/>
            <w:noWrap/>
            <w:vAlign w:val="center"/>
            <w:hideMark/>
          </w:tcPr>
          <w:p w14:paraId="122F122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1.10</w:t>
            </w:r>
          </w:p>
        </w:tc>
        <w:tc>
          <w:tcPr>
            <w:tcW w:w="896" w:type="dxa"/>
            <w:tcBorders>
              <w:top w:val="nil"/>
              <w:left w:val="nil"/>
              <w:bottom w:val="single" w:sz="8" w:space="0" w:color="auto"/>
              <w:right w:val="single" w:sz="8" w:space="0" w:color="auto"/>
            </w:tcBorders>
            <w:shd w:val="clear" w:color="auto" w:fill="auto"/>
            <w:noWrap/>
            <w:vAlign w:val="center"/>
            <w:hideMark/>
          </w:tcPr>
          <w:p w14:paraId="32D734A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22.0</w:t>
            </w:r>
          </w:p>
        </w:tc>
        <w:tc>
          <w:tcPr>
            <w:tcW w:w="916" w:type="dxa"/>
            <w:tcBorders>
              <w:top w:val="nil"/>
              <w:left w:val="nil"/>
              <w:bottom w:val="single" w:sz="8" w:space="0" w:color="auto"/>
              <w:right w:val="single" w:sz="8" w:space="0" w:color="auto"/>
            </w:tcBorders>
            <w:shd w:val="clear" w:color="auto" w:fill="auto"/>
            <w:noWrap/>
            <w:vAlign w:val="center"/>
            <w:hideMark/>
          </w:tcPr>
          <w:p w14:paraId="050B10F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5.98</w:t>
            </w:r>
          </w:p>
        </w:tc>
        <w:tc>
          <w:tcPr>
            <w:tcW w:w="1016" w:type="dxa"/>
            <w:tcBorders>
              <w:top w:val="nil"/>
              <w:left w:val="nil"/>
              <w:bottom w:val="single" w:sz="8" w:space="0" w:color="auto"/>
              <w:right w:val="single" w:sz="8" w:space="0" w:color="auto"/>
            </w:tcBorders>
            <w:shd w:val="clear" w:color="auto" w:fill="auto"/>
            <w:noWrap/>
            <w:vAlign w:val="center"/>
            <w:hideMark/>
          </w:tcPr>
          <w:p w14:paraId="149736C4"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600.0</w:t>
            </w:r>
          </w:p>
        </w:tc>
      </w:tr>
      <w:tr w:rsidR="006E0B54" w:rsidRPr="006E0B54" w14:paraId="4BF94803" w14:textId="77777777" w:rsidTr="006E0B54">
        <w:trPr>
          <w:trHeight w:val="255"/>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51D4FC4F"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1120</w:t>
            </w:r>
          </w:p>
        </w:tc>
        <w:tc>
          <w:tcPr>
            <w:tcW w:w="916" w:type="dxa"/>
            <w:tcBorders>
              <w:top w:val="nil"/>
              <w:left w:val="nil"/>
              <w:bottom w:val="single" w:sz="8" w:space="0" w:color="auto"/>
              <w:right w:val="single" w:sz="8" w:space="0" w:color="auto"/>
            </w:tcBorders>
            <w:shd w:val="clear" w:color="auto" w:fill="auto"/>
            <w:noWrap/>
            <w:vAlign w:val="center"/>
            <w:hideMark/>
          </w:tcPr>
          <w:p w14:paraId="72E052B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6.69</w:t>
            </w:r>
          </w:p>
        </w:tc>
        <w:tc>
          <w:tcPr>
            <w:tcW w:w="1040" w:type="dxa"/>
            <w:tcBorders>
              <w:top w:val="nil"/>
              <w:left w:val="nil"/>
              <w:bottom w:val="single" w:sz="8" w:space="0" w:color="auto"/>
              <w:right w:val="single" w:sz="8" w:space="0" w:color="auto"/>
            </w:tcBorders>
            <w:shd w:val="clear" w:color="auto" w:fill="auto"/>
            <w:noWrap/>
            <w:vAlign w:val="center"/>
            <w:hideMark/>
          </w:tcPr>
          <w:p w14:paraId="22D2258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741.0</w:t>
            </w:r>
          </w:p>
        </w:tc>
        <w:tc>
          <w:tcPr>
            <w:tcW w:w="860" w:type="dxa"/>
            <w:tcBorders>
              <w:top w:val="nil"/>
              <w:left w:val="nil"/>
              <w:bottom w:val="single" w:sz="8" w:space="0" w:color="auto"/>
              <w:right w:val="single" w:sz="8" w:space="0" w:color="auto"/>
            </w:tcBorders>
            <w:shd w:val="clear" w:color="auto" w:fill="auto"/>
            <w:noWrap/>
            <w:vAlign w:val="center"/>
            <w:hideMark/>
          </w:tcPr>
          <w:p w14:paraId="72F6670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26.9</w:t>
            </w:r>
          </w:p>
        </w:tc>
        <w:tc>
          <w:tcPr>
            <w:tcW w:w="766" w:type="dxa"/>
            <w:tcBorders>
              <w:top w:val="nil"/>
              <w:left w:val="nil"/>
              <w:bottom w:val="single" w:sz="8" w:space="0" w:color="auto"/>
              <w:right w:val="single" w:sz="8" w:space="0" w:color="auto"/>
            </w:tcBorders>
            <w:shd w:val="clear" w:color="000000" w:fill="FFFFFF"/>
            <w:noWrap/>
            <w:vAlign w:val="center"/>
            <w:hideMark/>
          </w:tcPr>
          <w:p w14:paraId="71DAB60E"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2.71</w:t>
            </w:r>
          </w:p>
        </w:tc>
        <w:tc>
          <w:tcPr>
            <w:tcW w:w="1060" w:type="dxa"/>
            <w:tcBorders>
              <w:top w:val="nil"/>
              <w:left w:val="nil"/>
              <w:bottom w:val="single" w:sz="8" w:space="0" w:color="auto"/>
              <w:right w:val="single" w:sz="8" w:space="0" w:color="auto"/>
            </w:tcBorders>
            <w:shd w:val="clear" w:color="auto" w:fill="auto"/>
            <w:noWrap/>
            <w:vAlign w:val="center"/>
            <w:hideMark/>
          </w:tcPr>
          <w:p w14:paraId="6E871A8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422.3</w:t>
            </w:r>
          </w:p>
        </w:tc>
        <w:tc>
          <w:tcPr>
            <w:tcW w:w="824" w:type="dxa"/>
            <w:tcBorders>
              <w:top w:val="nil"/>
              <w:left w:val="nil"/>
              <w:bottom w:val="single" w:sz="8" w:space="0" w:color="auto"/>
              <w:right w:val="single" w:sz="8" w:space="0" w:color="auto"/>
            </w:tcBorders>
            <w:shd w:val="clear" w:color="auto" w:fill="auto"/>
            <w:noWrap/>
            <w:vAlign w:val="center"/>
            <w:hideMark/>
          </w:tcPr>
          <w:p w14:paraId="5011154A"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429.29</w:t>
            </w:r>
          </w:p>
        </w:tc>
        <w:tc>
          <w:tcPr>
            <w:tcW w:w="896" w:type="dxa"/>
            <w:tcBorders>
              <w:top w:val="nil"/>
              <w:left w:val="nil"/>
              <w:bottom w:val="single" w:sz="8" w:space="0" w:color="auto"/>
              <w:right w:val="single" w:sz="8" w:space="0" w:color="auto"/>
            </w:tcBorders>
            <w:shd w:val="clear" w:color="auto" w:fill="auto"/>
            <w:noWrap/>
            <w:vAlign w:val="center"/>
            <w:hideMark/>
          </w:tcPr>
          <w:p w14:paraId="3A6AA1E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8,216.0</w:t>
            </w:r>
          </w:p>
        </w:tc>
        <w:tc>
          <w:tcPr>
            <w:tcW w:w="916" w:type="dxa"/>
            <w:tcBorders>
              <w:top w:val="nil"/>
              <w:left w:val="nil"/>
              <w:bottom w:val="single" w:sz="8" w:space="0" w:color="auto"/>
              <w:right w:val="single" w:sz="8" w:space="0" w:color="auto"/>
            </w:tcBorders>
            <w:shd w:val="clear" w:color="auto" w:fill="auto"/>
            <w:noWrap/>
            <w:vAlign w:val="center"/>
            <w:hideMark/>
          </w:tcPr>
          <w:p w14:paraId="27D21BF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432.00</w:t>
            </w:r>
          </w:p>
        </w:tc>
        <w:tc>
          <w:tcPr>
            <w:tcW w:w="1016" w:type="dxa"/>
            <w:tcBorders>
              <w:top w:val="nil"/>
              <w:left w:val="nil"/>
              <w:bottom w:val="single" w:sz="8" w:space="0" w:color="auto"/>
              <w:right w:val="single" w:sz="8" w:space="0" w:color="auto"/>
            </w:tcBorders>
            <w:shd w:val="clear" w:color="auto" w:fill="auto"/>
            <w:noWrap/>
            <w:vAlign w:val="center"/>
            <w:hideMark/>
          </w:tcPr>
          <w:p w14:paraId="4286E48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8,638.3</w:t>
            </w:r>
          </w:p>
        </w:tc>
      </w:tr>
      <w:tr w:rsidR="006E0B54" w:rsidRPr="006E0B54" w14:paraId="0E8AB60C" w14:textId="77777777" w:rsidTr="006E0B54">
        <w:trPr>
          <w:trHeight w:val="255"/>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354C6D70"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1210</w:t>
            </w:r>
          </w:p>
        </w:tc>
        <w:tc>
          <w:tcPr>
            <w:tcW w:w="916" w:type="dxa"/>
            <w:tcBorders>
              <w:top w:val="nil"/>
              <w:left w:val="nil"/>
              <w:bottom w:val="single" w:sz="8" w:space="0" w:color="auto"/>
              <w:right w:val="single" w:sz="8" w:space="0" w:color="auto"/>
            </w:tcBorders>
            <w:shd w:val="clear" w:color="auto" w:fill="auto"/>
            <w:noWrap/>
            <w:vAlign w:val="center"/>
            <w:hideMark/>
          </w:tcPr>
          <w:p w14:paraId="500F2D1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1,023.35</w:t>
            </w:r>
          </w:p>
        </w:tc>
        <w:tc>
          <w:tcPr>
            <w:tcW w:w="1040" w:type="dxa"/>
            <w:tcBorders>
              <w:top w:val="nil"/>
              <w:left w:val="nil"/>
              <w:bottom w:val="single" w:sz="8" w:space="0" w:color="auto"/>
              <w:right w:val="single" w:sz="8" w:space="0" w:color="auto"/>
            </w:tcBorders>
            <w:shd w:val="clear" w:color="auto" w:fill="auto"/>
            <w:noWrap/>
            <w:vAlign w:val="center"/>
            <w:hideMark/>
          </w:tcPr>
          <w:p w14:paraId="7140B4A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110,191.1</w:t>
            </w:r>
          </w:p>
        </w:tc>
        <w:tc>
          <w:tcPr>
            <w:tcW w:w="860" w:type="dxa"/>
            <w:tcBorders>
              <w:top w:val="nil"/>
              <w:left w:val="nil"/>
              <w:bottom w:val="single" w:sz="8" w:space="0" w:color="auto"/>
              <w:right w:val="single" w:sz="8" w:space="0" w:color="auto"/>
            </w:tcBorders>
            <w:shd w:val="clear" w:color="auto" w:fill="auto"/>
            <w:noWrap/>
            <w:vAlign w:val="center"/>
            <w:hideMark/>
          </w:tcPr>
          <w:p w14:paraId="5A601FF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630.4</w:t>
            </w:r>
          </w:p>
        </w:tc>
        <w:tc>
          <w:tcPr>
            <w:tcW w:w="766" w:type="dxa"/>
            <w:tcBorders>
              <w:top w:val="nil"/>
              <w:left w:val="nil"/>
              <w:bottom w:val="single" w:sz="8" w:space="0" w:color="auto"/>
              <w:right w:val="single" w:sz="8" w:space="0" w:color="auto"/>
            </w:tcBorders>
            <w:shd w:val="clear" w:color="000000" w:fill="FFFFFF"/>
            <w:noWrap/>
            <w:vAlign w:val="center"/>
            <w:hideMark/>
          </w:tcPr>
          <w:p w14:paraId="34B7661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563.63</w:t>
            </w:r>
          </w:p>
        </w:tc>
        <w:tc>
          <w:tcPr>
            <w:tcW w:w="1060" w:type="dxa"/>
            <w:tcBorders>
              <w:top w:val="nil"/>
              <w:left w:val="nil"/>
              <w:bottom w:val="single" w:sz="8" w:space="0" w:color="auto"/>
              <w:right w:val="single" w:sz="8" w:space="0" w:color="auto"/>
            </w:tcBorders>
            <w:shd w:val="clear" w:color="auto" w:fill="auto"/>
            <w:noWrap/>
            <w:vAlign w:val="center"/>
            <w:hideMark/>
          </w:tcPr>
          <w:p w14:paraId="7AD4DAB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103,531.0</w:t>
            </w:r>
          </w:p>
        </w:tc>
        <w:tc>
          <w:tcPr>
            <w:tcW w:w="824" w:type="dxa"/>
            <w:tcBorders>
              <w:top w:val="nil"/>
              <w:left w:val="nil"/>
              <w:bottom w:val="single" w:sz="8" w:space="0" w:color="auto"/>
              <w:right w:val="single" w:sz="8" w:space="0" w:color="auto"/>
            </w:tcBorders>
            <w:shd w:val="clear" w:color="auto" w:fill="auto"/>
            <w:noWrap/>
            <w:vAlign w:val="center"/>
            <w:hideMark/>
          </w:tcPr>
          <w:p w14:paraId="52D6C40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96" w:type="dxa"/>
            <w:tcBorders>
              <w:top w:val="nil"/>
              <w:left w:val="nil"/>
              <w:bottom w:val="single" w:sz="8" w:space="0" w:color="auto"/>
              <w:right w:val="single" w:sz="8" w:space="0" w:color="auto"/>
            </w:tcBorders>
            <w:shd w:val="clear" w:color="auto" w:fill="auto"/>
            <w:noWrap/>
            <w:vAlign w:val="center"/>
            <w:hideMark/>
          </w:tcPr>
          <w:p w14:paraId="142BAAB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916" w:type="dxa"/>
            <w:tcBorders>
              <w:top w:val="nil"/>
              <w:left w:val="nil"/>
              <w:bottom w:val="single" w:sz="8" w:space="0" w:color="auto"/>
              <w:right w:val="single" w:sz="8" w:space="0" w:color="auto"/>
            </w:tcBorders>
            <w:shd w:val="clear" w:color="auto" w:fill="auto"/>
            <w:noWrap/>
            <w:vAlign w:val="center"/>
            <w:hideMark/>
          </w:tcPr>
          <w:p w14:paraId="6A403A3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563.63</w:t>
            </w:r>
          </w:p>
        </w:tc>
        <w:tc>
          <w:tcPr>
            <w:tcW w:w="1016" w:type="dxa"/>
            <w:tcBorders>
              <w:top w:val="nil"/>
              <w:left w:val="nil"/>
              <w:bottom w:val="single" w:sz="8" w:space="0" w:color="auto"/>
              <w:right w:val="single" w:sz="8" w:space="0" w:color="auto"/>
            </w:tcBorders>
            <w:shd w:val="clear" w:color="auto" w:fill="auto"/>
            <w:noWrap/>
            <w:vAlign w:val="center"/>
            <w:hideMark/>
          </w:tcPr>
          <w:p w14:paraId="3D05473D"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103,531.0</w:t>
            </w:r>
          </w:p>
        </w:tc>
      </w:tr>
      <w:tr w:rsidR="006E0B54" w:rsidRPr="006E0B54" w14:paraId="2B15CEE5" w14:textId="77777777" w:rsidTr="006E0B54">
        <w:trPr>
          <w:trHeight w:val="255"/>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7A769763"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2410</w:t>
            </w:r>
          </w:p>
        </w:tc>
        <w:tc>
          <w:tcPr>
            <w:tcW w:w="916" w:type="dxa"/>
            <w:tcBorders>
              <w:top w:val="nil"/>
              <w:left w:val="nil"/>
              <w:bottom w:val="single" w:sz="8" w:space="0" w:color="auto"/>
              <w:right w:val="single" w:sz="8" w:space="0" w:color="auto"/>
            </w:tcBorders>
            <w:shd w:val="clear" w:color="auto" w:fill="auto"/>
            <w:noWrap/>
            <w:vAlign w:val="center"/>
            <w:hideMark/>
          </w:tcPr>
          <w:p w14:paraId="329AB78A"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22.04</w:t>
            </w:r>
          </w:p>
        </w:tc>
        <w:tc>
          <w:tcPr>
            <w:tcW w:w="1040" w:type="dxa"/>
            <w:tcBorders>
              <w:top w:val="nil"/>
              <w:left w:val="nil"/>
              <w:bottom w:val="single" w:sz="8" w:space="0" w:color="auto"/>
              <w:right w:val="single" w:sz="8" w:space="0" w:color="auto"/>
            </w:tcBorders>
            <w:shd w:val="clear" w:color="auto" w:fill="auto"/>
            <w:noWrap/>
            <w:vAlign w:val="center"/>
            <w:hideMark/>
          </w:tcPr>
          <w:p w14:paraId="747FE54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3,668.0</w:t>
            </w:r>
          </w:p>
        </w:tc>
        <w:tc>
          <w:tcPr>
            <w:tcW w:w="860" w:type="dxa"/>
            <w:tcBorders>
              <w:top w:val="nil"/>
              <w:left w:val="nil"/>
              <w:bottom w:val="single" w:sz="8" w:space="0" w:color="auto"/>
              <w:right w:val="single" w:sz="8" w:space="0" w:color="auto"/>
            </w:tcBorders>
            <w:shd w:val="clear" w:color="auto" w:fill="auto"/>
            <w:noWrap/>
            <w:vAlign w:val="center"/>
            <w:hideMark/>
          </w:tcPr>
          <w:p w14:paraId="698C8F5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51.5</w:t>
            </w:r>
          </w:p>
        </w:tc>
        <w:tc>
          <w:tcPr>
            <w:tcW w:w="766" w:type="dxa"/>
            <w:tcBorders>
              <w:top w:val="nil"/>
              <w:left w:val="nil"/>
              <w:bottom w:val="single" w:sz="8" w:space="0" w:color="auto"/>
              <w:right w:val="single" w:sz="8" w:space="0" w:color="auto"/>
            </w:tcBorders>
            <w:shd w:val="clear" w:color="000000" w:fill="FFFFFF"/>
            <w:noWrap/>
            <w:vAlign w:val="center"/>
            <w:hideMark/>
          </w:tcPr>
          <w:p w14:paraId="5063EAD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5.91</w:t>
            </w:r>
          </w:p>
        </w:tc>
        <w:tc>
          <w:tcPr>
            <w:tcW w:w="1060" w:type="dxa"/>
            <w:tcBorders>
              <w:top w:val="nil"/>
              <w:left w:val="nil"/>
              <w:bottom w:val="single" w:sz="8" w:space="0" w:color="auto"/>
              <w:right w:val="single" w:sz="8" w:space="0" w:color="auto"/>
            </w:tcBorders>
            <w:shd w:val="clear" w:color="auto" w:fill="auto"/>
            <w:noWrap/>
            <w:vAlign w:val="center"/>
            <w:hideMark/>
          </w:tcPr>
          <w:p w14:paraId="243481E9"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2,382.3</w:t>
            </w:r>
          </w:p>
        </w:tc>
        <w:tc>
          <w:tcPr>
            <w:tcW w:w="824" w:type="dxa"/>
            <w:tcBorders>
              <w:top w:val="nil"/>
              <w:left w:val="nil"/>
              <w:bottom w:val="single" w:sz="8" w:space="0" w:color="auto"/>
              <w:right w:val="single" w:sz="8" w:space="0" w:color="auto"/>
            </w:tcBorders>
            <w:shd w:val="clear" w:color="auto" w:fill="auto"/>
            <w:noWrap/>
            <w:vAlign w:val="center"/>
            <w:hideMark/>
          </w:tcPr>
          <w:p w14:paraId="0D6898A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96" w:type="dxa"/>
            <w:tcBorders>
              <w:top w:val="nil"/>
              <w:left w:val="nil"/>
              <w:bottom w:val="single" w:sz="8" w:space="0" w:color="auto"/>
              <w:right w:val="single" w:sz="8" w:space="0" w:color="auto"/>
            </w:tcBorders>
            <w:shd w:val="clear" w:color="auto" w:fill="auto"/>
            <w:noWrap/>
            <w:vAlign w:val="center"/>
            <w:hideMark/>
          </w:tcPr>
          <w:p w14:paraId="00B4B2F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916" w:type="dxa"/>
            <w:tcBorders>
              <w:top w:val="nil"/>
              <w:left w:val="nil"/>
              <w:bottom w:val="single" w:sz="8" w:space="0" w:color="auto"/>
              <w:right w:val="single" w:sz="8" w:space="0" w:color="auto"/>
            </w:tcBorders>
            <w:shd w:val="clear" w:color="auto" w:fill="auto"/>
            <w:noWrap/>
            <w:vAlign w:val="center"/>
            <w:hideMark/>
          </w:tcPr>
          <w:p w14:paraId="2F43142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5.91</w:t>
            </w:r>
          </w:p>
        </w:tc>
        <w:tc>
          <w:tcPr>
            <w:tcW w:w="1016" w:type="dxa"/>
            <w:tcBorders>
              <w:top w:val="nil"/>
              <w:left w:val="nil"/>
              <w:bottom w:val="single" w:sz="8" w:space="0" w:color="auto"/>
              <w:right w:val="single" w:sz="8" w:space="0" w:color="auto"/>
            </w:tcBorders>
            <w:shd w:val="clear" w:color="auto" w:fill="auto"/>
            <w:noWrap/>
            <w:vAlign w:val="center"/>
            <w:hideMark/>
          </w:tcPr>
          <w:p w14:paraId="3B684B19"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2,382.3</w:t>
            </w:r>
          </w:p>
        </w:tc>
      </w:tr>
      <w:tr w:rsidR="006E0B54" w:rsidRPr="006E0B54" w14:paraId="5AEE7807" w14:textId="77777777" w:rsidTr="006E0B54">
        <w:trPr>
          <w:trHeight w:val="255"/>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7EAEEA06"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2810</w:t>
            </w:r>
          </w:p>
        </w:tc>
        <w:tc>
          <w:tcPr>
            <w:tcW w:w="916" w:type="dxa"/>
            <w:tcBorders>
              <w:top w:val="nil"/>
              <w:left w:val="nil"/>
              <w:bottom w:val="single" w:sz="8" w:space="0" w:color="auto"/>
              <w:right w:val="single" w:sz="8" w:space="0" w:color="auto"/>
            </w:tcBorders>
            <w:shd w:val="clear" w:color="auto" w:fill="auto"/>
            <w:noWrap/>
            <w:vAlign w:val="center"/>
            <w:hideMark/>
          </w:tcPr>
          <w:p w14:paraId="1754E949"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6.28</w:t>
            </w:r>
          </w:p>
        </w:tc>
        <w:tc>
          <w:tcPr>
            <w:tcW w:w="1040" w:type="dxa"/>
            <w:tcBorders>
              <w:top w:val="nil"/>
              <w:left w:val="nil"/>
              <w:bottom w:val="single" w:sz="8" w:space="0" w:color="auto"/>
              <w:right w:val="single" w:sz="8" w:space="0" w:color="auto"/>
            </w:tcBorders>
            <w:shd w:val="clear" w:color="auto" w:fill="auto"/>
            <w:noWrap/>
            <w:vAlign w:val="center"/>
            <w:hideMark/>
          </w:tcPr>
          <w:p w14:paraId="2F8647C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785.9</w:t>
            </w:r>
          </w:p>
        </w:tc>
        <w:tc>
          <w:tcPr>
            <w:tcW w:w="860" w:type="dxa"/>
            <w:tcBorders>
              <w:top w:val="nil"/>
              <w:left w:val="nil"/>
              <w:bottom w:val="single" w:sz="8" w:space="0" w:color="auto"/>
              <w:right w:val="single" w:sz="8" w:space="0" w:color="auto"/>
            </w:tcBorders>
            <w:shd w:val="clear" w:color="auto" w:fill="auto"/>
            <w:noWrap/>
            <w:vAlign w:val="center"/>
            <w:hideMark/>
          </w:tcPr>
          <w:p w14:paraId="4D7D326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4.9</w:t>
            </w:r>
          </w:p>
        </w:tc>
        <w:tc>
          <w:tcPr>
            <w:tcW w:w="766" w:type="dxa"/>
            <w:tcBorders>
              <w:top w:val="nil"/>
              <w:left w:val="nil"/>
              <w:bottom w:val="single" w:sz="8" w:space="0" w:color="auto"/>
              <w:right w:val="single" w:sz="8" w:space="0" w:color="auto"/>
            </w:tcBorders>
            <w:shd w:val="clear" w:color="000000" w:fill="FFFFFF"/>
            <w:noWrap/>
            <w:vAlign w:val="center"/>
            <w:hideMark/>
          </w:tcPr>
          <w:p w14:paraId="570281D6"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3.01</w:t>
            </w:r>
          </w:p>
        </w:tc>
        <w:tc>
          <w:tcPr>
            <w:tcW w:w="1060" w:type="dxa"/>
            <w:tcBorders>
              <w:top w:val="nil"/>
              <w:left w:val="nil"/>
              <w:bottom w:val="single" w:sz="8" w:space="0" w:color="auto"/>
              <w:right w:val="single" w:sz="8" w:space="0" w:color="auto"/>
            </w:tcBorders>
            <w:shd w:val="clear" w:color="auto" w:fill="auto"/>
            <w:noWrap/>
            <w:vAlign w:val="center"/>
            <w:hideMark/>
          </w:tcPr>
          <w:p w14:paraId="163BDD5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637.1</w:t>
            </w:r>
          </w:p>
        </w:tc>
        <w:tc>
          <w:tcPr>
            <w:tcW w:w="824" w:type="dxa"/>
            <w:tcBorders>
              <w:top w:val="nil"/>
              <w:left w:val="nil"/>
              <w:bottom w:val="single" w:sz="8" w:space="0" w:color="auto"/>
              <w:right w:val="single" w:sz="8" w:space="0" w:color="auto"/>
            </w:tcBorders>
            <w:shd w:val="clear" w:color="auto" w:fill="auto"/>
            <w:noWrap/>
            <w:vAlign w:val="center"/>
            <w:hideMark/>
          </w:tcPr>
          <w:p w14:paraId="11A709F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96" w:type="dxa"/>
            <w:tcBorders>
              <w:top w:val="nil"/>
              <w:left w:val="nil"/>
              <w:bottom w:val="single" w:sz="8" w:space="0" w:color="auto"/>
              <w:right w:val="single" w:sz="8" w:space="0" w:color="auto"/>
            </w:tcBorders>
            <w:shd w:val="clear" w:color="auto" w:fill="auto"/>
            <w:noWrap/>
            <w:vAlign w:val="center"/>
            <w:hideMark/>
          </w:tcPr>
          <w:p w14:paraId="50369E9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916" w:type="dxa"/>
            <w:tcBorders>
              <w:top w:val="nil"/>
              <w:left w:val="nil"/>
              <w:bottom w:val="single" w:sz="8" w:space="0" w:color="auto"/>
              <w:right w:val="single" w:sz="8" w:space="0" w:color="auto"/>
            </w:tcBorders>
            <w:shd w:val="clear" w:color="auto" w:fill="auto"/>
            <w:noWrap/>
            <w:vAlign w:val="center"/>
            <w:hideMark/>
          </w:tcPr>
          <w:p w14:paraId="5A6E56AD"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3.01</w:t>
            </w:r>
          </w:p>
        </w:tc>
        <w:tc>
          <w:tcPr>
            <w:tcW w:w="1016" w:type="dxa"/>
            <w:tcBorders>
              <w:top w:val="nil"/>
              <w:left w:val="nil"/>
              <w:bottom w:val="single" w:sz="8" w:space="0" w:color="auto"/>
              <w:right w:val="single" w:sz="8" w:space="0" w:color="auto"/>
            </w:tcBorders>
            <w:shd w:val="clear" w:color="auto" w:fill="auto"/>
            <w:noWrap/>
            <w:vAlign w:val="center"/>
            <w:hideMark/>
          </w:tcPr>
          <w:p w14:paraId="56000C8E"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637.1</w:t>
            </w:r>
          </w:p>
        </w:tc>
      </w:tr>
      <w:tr w:rsidR="006E0B54" w:rsidRPr="006E0B54" w14:paraId="6FF91C6A" w14:textId="77777777" w:rsidTr="006E0B54">
        <w:trPr>
          <w:trHeight w:val="270"/>
          <w:jc w:val="center"/>
        </w:trPr>
        <w:tc>
          <w:tcPr>
            <w:tcW w:w="906" w:type="dxa"/>
            <w:tcBorders>
              <w:top w:val="nil"/>
              <w:left w:val="single" w:sz="8" w:space="0" w:color="auto"/>
              <w:bottom w:val="single" w:sz="8" w:space="0" w:color="auto"/>
              <w:right w:val="single" w:sz="8" w:space="0" w:color="auto"/>
            </w:tcBorders>
            <w:shd w:val="clear" w:color="000000" w:fill="BFBFBF"/>
            <w:noWrap/>
            <w:vAlign w:val="center"/>
            <w:hideMark/>
          </w:tcPr>
          <w:p w14:paraId="097F9996"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Ukupno</w:t>
            </w:r>
          </w:p>
        </w:tc>
        <w:tc>
          <w:tcPr>
            <w:tcW w:w="916" w:type="dxa"/>
            <w:tcBorders>
              <w:top w:val="nil"/>
              <w:left w:val="nil"/>
              <w:bottom w:val="single" w:sz="8" w:space="0" w:color="auto"/>
              <w:right w:val="single" w:sz="8" w:space="0" w:color="auto"/>
            </w:tcBorders>
            <w:shd w:val="clear" w:color="000000" w:fill="BFBFBF"/>
            <w:noWrap/>
            <w:vAlign w:val="center"/>
            <w:hideMark/>
          </w:tcPr>
          <w:p w14:paraId="7F33B853"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1,071.86</w:t>
            </w:r>
          </w:p>
        </w:tc>
        <w:tc>
          <w:tcPr>
            <w:tcW w:w="1040" w:type="dxa"/>
            <w:tcBorders>
              <w:top w:val="nil"/>
              <w:left w:val="nil"/>
              <w:bottom w:val="single" w:sz="8" w:space="0" w:color="auto"/>
              <w:right w:val="single" w:sz="8" w:space="0" w:color="auto"/>
            </w:tcBorders>
            <w:shd w:val="clear" w:color="000000" w:fill="BFBFBF"/>
            <w:noWrap/>
            <w:vAlign w:val="center"/>
            <w:hideMark/>
          </w:tcPr>
          <w:p w14:paraId="7E334820"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116,651.9</w:t>
            </w:r>
          </w:p>
        </w:tc>
        <w:tc>
          <w:tcPr>
            <w:tcW w:w="860" w:type="dxa"/>
            <w:tcBorders>
              <w:top w:val="nil"/>
              <w:left w:val="nil"/>
              <w:bottom w:val="single" w:sz="8" w:space="0" w:color="auto"/>
              <w:right w:val="single" w:sz="8" w:space="0" w:color="auto"/>
            </w:tcBorders>
            <w:shd w:val="clear" w:color="000000" w:fill="BFBFBF"/>
            <w:noWrap/>
            <w:vAlign w:val="center"/>
            <w:hideMark/>
          </w:tcPr>
          <w:p w14:paraId="1062FD1F"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753.1</w:t>
            </w:r>
          </w:p>
        </w:tc>
        <w:tc>
          <w:tcPr>
            <w:tcW w:w="766" w:type="dxa"/>
            <w:tcBorders>
              <w:top w:val="nil"/>
              <w:left w:val="nil"/>
              <w:bottom w:val="single" w:sz="8" w:space="0" w:color="auto"/>
              <w:right w:val="single" w:sz="8" w:space="0" w:color="auto"/>
            </w:tcBorders>
            <w:shd w:val="clear" w:color="000000" w:fill="BFBFBF"/>
            <w:noWrap/>
            <w:vAlign w:val="center"/>
            <w:hideMark/>
          </w:tcPr>
          <w:p w14:paraId="40954DBA"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580.14</w:t>
            </w:r>
          </w:p>
        </w:tc>
        <w:tc>
          <w:tcPr>
            <w:tcW w:w="1060" w:type="dxa"/>
            <w:tcBorders>
              <w:top w:val="nil"/>
              <w:left w:val="nil"/>
              <w:bottom w:val="single" w:sz="8" w:space="0" w:color="auto"/>
              <w:right w:val="single" w:sz="8" w:space="0" w:color="auto"/>
            </w:tcBorders>
            <w:shd w:val="clear" w:color="000000" w:fill="BFBFBF"/>
            <w:noWrap/>
            <w:vAlign w:val="center"/>
            <w:hideMark/>
          </w:tcPr>
          <w:p w14:paraId="3AD3ACA4" w14:textId="64F36AAD"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107,550.</w:t>
            </w:r>
            <w:r w:rsidR="00DA3D16">
              <w:rPr>
                <w:rFonts w:ascii="Times New Roman" w:hAnsi="Times New Roman"/>
                <w:b/>
                <w:bCs/>
                <w:color w:val="000000"/>
                <w:sz w:val="20"/>
                <w:lang w:val="sr-Latn-RS" w:eastAsia="sr-Latn-RS"/>
              </w:rPr>
              <w:t>9</w:t>
            </w:r>
          </w:p>
        </w:tc>
        <w:tc>
          <w:tcPr>
            <w:tcW w:w="824" w:type="dxa"/>
            <w:tcBorders>
              <w:top w:val="nil"/>
              <w:left w:val="nil"/>
              <w:bottom w:val="single" w:sz="8" w:space="0" w:color="auto"/>
              <w:right w:val="single" w:sz="8" w:space="0" w:color="auto"/>
            </w:tcBorders>
            <w:shd w:val="clear" w:color="000000" w:fill="BFBFBF"/>
            <w:noWrap/>
            <w:vAlign w:val="center"/>
            <w:hideMark/>
          </w:tcPr>
          <w:p w14:paraId="6592E1C6"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430.39</w:t>
            </w:r>
          </w:p>
        </w:tc>
        <w:tc>
          <w:tcPr>
            <w:tcW w:w="896" w:type="dxa"/>
            <w:tcBorders>
              <w:top w:val="nil"/>
              <w:left w:val="nil"/>
              <w:bottom w:val="single" w:sz="8" w:space="0" w:color="auto"/>
              <w:right w:val="single" w:sz="8" w:space="0" w:color="auto"/>
            </w:tcBorders>
            <w:shd w:val="clear" w:color="000000" w:fill="BFBFBF"/>
            <w:noWrap/>
            <w:vAlign w:val="center"/>
            <w:hideMark/>
          </w:tcPr>
          <w:p w14:paraId="4EEC4CBC"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8,238.0</w:t>
            </w:r>
          </w:p>
        </w:tc>
        <w:tc>
          <w:tcPr>
            <w:tcW w:w="916" w:type="dxa"/>
            <w:tcBorders>
              <w:top w:val="nil"/>
              <w:left w:val="nil"/>
              <w:bottom w:val="single" w:sz="8" w:space="0" w:color="auto"/>
              <w:right w:val="single" w:sz="8" w:space="0" w:color="auto"/>
            </w:tcBorders>
            <w:shd w:val="clear" w:color="000000" w:fill="BFBFBF"/>
            <w:noWrap/>
            <w:vAlign w:val="center"/>
            <w:hideMark/>
          </w:tcPr>
          <w:p w14:paraId="5A48A009"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1,010.53</w:t>
            </w:r>
          </w:p>
        </w:tc>
        <w:tc>
          <w:tcPr>
            <w:tcW w:w="1016" w:type="dxa"/>
            <w:tcBorders>
              <w:top w:val="nil"/>
              <w:left w:val="nil"/>
              <w:bottom w:val="single" w:sz="8" w:space="0" w:color="auto"/>
              <w:right w:val="single" w:sz="8" w:space="0" w:color="auto"/>
            </w:tcBorders>
            <w:shd w:val="clear" w:color="000000" w:fill="BFBFBF"/>
            <w:noWrap/>
            <w:vAlign w:val="center"/>
            <w:hideMark/>
          </w:tcPr>
          <w:p w14:paraId="2F306E02"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115,788.7</w:t>
            </w:r>
          </w:p>
        </w:tc>
      </w:tr>
    </w:tbl>
    <w:p w14:paraId="43276EBA" w14:textId="5DFBBF4A" w:rsidR="00664B20" w:rsidRPr="00FF6A76" w:rsidRDefault="00664B20" w:rsidP="00021066">
      <w:pPr>
        <w:ind w:firstLine="578"/>
        <w:rPr>
          <w:rFonts w:ascii="Times New Roman" w:hAnsi="Times New Roman"/>
          <w:lang w:val="sr-Latn-CS"/>
        </w:rPr>
      </w:pPr>
    </w:p>
    <w:p w14:paraId="1DE67272" w14:textId="2CC13CDB" w:rsidR="00664B20" w:rsidRPr="00FF6A76" w:rsidRDefault="00664B20" w:rsidP="00021066">
      <w:pPr>
        <w:ind w:firstLine="578"/>
        <w:rPr>
          <w:rFonts w:ascii="Times New Roman" w:hAnsi="Times New Roman"/>
          <w:lang w:val="sr-Latn-CS"/>
        </w:rPr>
      </w:pPr>
    </w:p>
    <w:p w14:paraId="52C8D959" w14:textId="7ED10587" w:rsidR="00664B20" w:rsidRPr="00FF6A76" w:rsidRDefault="00664B20" w:rsidP="00664B20">
      <w:pPr>
        <w:rPr>
          <w:rFonts w:ascii="Times New Roman" w:hAnsi="Times New Roman"/>
          <w:b/>
          <w:i/>
          <w:lang w:val="nb-NO"/>
        </w:rPr>
      </w:pPr>
      <w:r w:rsidRPr="00FF6A76">
        <w:rPr>
          <w:rFonts w:ascii="Times New Roman" w:hAnsi="Times New Roman"/>
          <w:b/>
          <w:i/>
          <w:lang w:val="nb-NO"/>
        </w:rPr>
        <w:t xml:space="preserve">Tabela  </w:t>
      </w:r>
      <w:r w:rsidR="00FF6A76" w:rsidRPr="00FF6A76">
        <w:rPr>
          <w:rFonts w:ascii="Times New Roman" w:hAnsi="Times New Roman"/>
          <w:b/>
          <w:i/>
          <w:lang w:val="nb-NO"/>
        </w:rPr>
        <w:t>4</w:t>
      </w:r>
      <w:r w:rsidRPr="00FF6A76">
        <w:rPr>
          <w:rFonts w:ascii="Times New Roman" w:hAnsi="Times New Roman"/>
          <w:b/>
          <w:i/>
          <w:lang w:val="nb-NO"/>
        </w:rPr>
        <w:t>.</w:t>
      </w:r>
      <w:r w:rsidR="00FF6A76" w:rsidRPr="00FF6A76">
        <w:rPr>
          <w:rFonts w:ascii="Times New Roman" w:hAnsi="Times New Roman"/>
          <w:b/>
          <w:i/>
          <w:lang w:val="nb-NO"/>
        </w:rPr>
        <w:t>12</w:t>
      </w:r>
      <w:r w:rsidRPr="00FF6A76">
        <w:rPr>
          <w:rFonts w:ascii="Times New Roman" w:hAnsi="Times New Roman"/>
          <w:b/>
          <w:i/>
          <w:lang w:val="nb-NO"/>
        </w:rPr>
        <w:t>. – Plan ukupnog prinosa po gazdinskom tipu – proširena reprodukcija</w:t>
      </w:r>
    </w:p>
    <w:p w14:paraId="0C48754E" w14:textId="7E470505" w:rsidR="00664B20" w:rsidRPr="00FF6A76" w:rsidRDefault="00664B20" w:rsidP="00021066">
      <w:pPr>
        <w:ind w:firstLine="578"/>
        <w:rPr>
          <w:rFonts w:ascii="Times New Roman" w:hAnsi="Times New Roman"/>
          <w:lang w:val="sr-Latn-CS"/>
        </w:rPr>
      </w:pPr>
    </w:p>
    <w:tbl>
      <w:tblPr>
        <w:tblW w:w="9198" w:type="dxa"/>
        <w:jc w:val="center"/>
        <w:tblLook w:val="04A0" w:firstRow="1" w:lastRow="0" w:firstColumn="1" w:lastColumn="0" w:noHBand="0" w:noVBand="1"/>
      </w:tblPr>
      <w:tblGrid>
        <w:gridCol w:w="906"/>
        <w:gridCol w:w="1474"/>
        <w:gridCol w:w="840"/>
        <w:gridCol w:w="840"/>
        <w:gridCol w:w="742"/>
        <w:gridCol w:w="938"/>
        <w:gridCol w:w="881"/>
        <w:gridCol w:w="799"/>
        <w:gridCol w:w="705"/>
        <w:gridCol w:w="1073"/>
      </w:tblGrid>
      <w:tr w:rsidR="00664B20" w:rsidRPr="00664B20" w14:paraId="4B5581EA" w14:textId="77777777" w:rsidTr="00664B20">
        <w:trPr>
          <w:trHeight w:val="270"/>
          <w:jc w:val="center"/>
        </w:trPr>
        <w:tc>
          <w:tcPr>
            <w:tcW w:w="906" w:type="dxa"/>
            <w:vMerge w:val="restart"/>
            <w:tcBorders>
              <w:top w:val="single" w:sz="8" w:space="0" w:color="auto"/>
              <w:left w:val="single" w:sz="8" w:space="0" w:color="auto"/>
              <w:bottom w:val="single" w:sz="12" w:space="0" w:color="000000"/>
              <w:right w:val="single" w:sz="8" w:space="0" w:color="auto"/>
            </w:tcBorders>
            <w:shd w:val="clear" w:color="000000" w:fill="BFBFBF"/>
            <w:noWrap/>
            <w:vAlign w:val="center"/>
            <w:hideMark/>
          </w:tcPr>
          <w:p w14:paraId="4CCA0149" w14:textId="61F232F2"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G</w:t>
            </w:r>
            <w:r w:rsidRPr="00FF6A76">
              <w:rPr>
                <w:rFonts w:ascii="Times New Roman" w:hAnsi="Times New Roman"/>
                <w:b/>
                <w:bCs/>
                <w:color w:val="000000"/>
                <w:sz w:val="20"/>
                <w:lang w:val="sr-Latn-RS" w:eastAsia="sr-Latn-RS"/>
              </w:rPr>
              <w:t>TŠ</w:t>
            </w:r>
          </w:p>
        </w:tc>
        <w:tc>
          <w:tcPr>
            <w:tcW w:w="3154" w:type="dxa"/>
            <w:gridSpan w:val="3"/>
            <w:tcBorders>
              <w:top w:val="single" w:sz="8" w:space="0" w:color="auto"/>
              <w:left w:val="nil"/>
              <w:bottom w:val="single" w:sz="8" w:space="0" w:color="auto"/>
              <w:right w:val="single" w:sz="8" w:space="0" w:color="000000"/>
            </w:tcBorders>
            <w:shd w:val="clear" w:color="000000" w:fill="BFBFBF"/>
            <w:vAlign w:val="center"/>
            <w:hideMark/>
          </w:tcPr>
          <w:p w14:paraId="7CA02FBF" w14:textId="6A1B0670"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Stanje šuma za G</w:t>
            </w:r>
            <w:r w:rsidRPr="00FF6A76">
              <w:rPr>
                <w:rFonts w:ascii="Times New Roman" w:hAnsi="Times New Roman"/>
                <w:b/>
                <w:bCs/>
                <w:sz w:val="20"/>
                <w:lang w:val="sr-Latn-RS" w:eastAsia="sr-Latn-RS"/>
              </w:rPr>
              <w:t>TŠ</w:t>
            </w:r>
            <w:r w:rsidRPr="00664B20">
              <w:rPr>
                <w:rFonts w:ascii="Times New Roman" w:hAnsi="Times New Roman"/>
                <w:b/>
                <w:bCs/>
                <w:sz w:val="20"/>
                <w:lang w:val="sr-Latn-RS" w:eastAsia="sr-Latn-RS"/>
              </w:rPr>
              <w:t xml:space="preserve"> u kojima se vrše seče</w:t>
            </w:r>
          </w:p>
        </w:tc>
        <w:tc>
          <w:tcPr>
            <w:tcW w:w="1680" w:type="dxa"/>
            <w:gridSpan w:val="2"/>
            <w:tcBorders>
              <w:top w:val="single" w:sz="8" w:space="0" w:color="auto"/>
              <w:left w:val="nil"/>
              <w:bottom w:val="single" w:sz="8" w:space="0" w:color="auto"/>
              <w:right w:val="single" w:sz="8" w:space="0" w:color="000000"/>
            </w:tcBorders>
            <w:shd w:val="clear" w:color="000000" w:fill="BFBFBF"/>
            <w:vAlign w:val="center"/>
            <w:hideMark/>
          </w:tcPr>
          <w:p w14:paraId="2854B79C"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Čista seča</w:t>
            </w:r>
          </w:p>
        </w:tc>
        <w:tc>
          <w:tcPr>
            <w:tcW w:w="1680" w:type="dxa"/>
            <w:gridSpan w:val="2"/>
            <w:tcBorders>
              <w:top w:val="single" w:sz="8" w:space="0" w:color="auto"/>
              <w:left w:val="nil"/>
              <w:bottom w:val="single" w:sz="8" w:space="0" w:color="auto"/>
              <w:right w:val="single" w:sz="8" w:space="0" w:color="000000"/>
            </w:tcBorders>
            <w:shd w:val="clear" w:color="000000" w:fill="BFBFBF"/>
            <w:vAlign w:val="center"/>
            <w:hideMark/>
          </w:tcPr>
          <w:p w14:paraId="5514B403"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Prorede</w:t>
            </w:r>
          </w:p>
        </w:tc>
        <w:tc>
          <w:tcPr>
            <w:tcW w:w="1778"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64AB6DA"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Ukupno</w:t>
            </w:r>
          </w:p>
        </w:tc>
      </w:tr>
      <w:tr w:rsidR="00664B20" w:rsidRPr="00FF6A76" w14:paraId="061238D4" w14:textId="77777777" w:rsidTr="00664B20">
        <w:trPr>
          <w:trHeight w:val="330"/>
          <w:jc w:val="center"/>
        </w:trPr>
        <w:tc>
          <w:tcPr>
            <w:tcW w:w="906" w:type="dxa"/>
            <w:vMerge/>
            <w:tcBorders>
              <w:top w:val="single" w:sz="8" w:space="0" w:color="auto"/>
              <w:left w:val="single" w:sz="8" w:space="0" w:color="auto"/>
              <w:bottom w:val="single" w:sz="12" w:space="0" w:color="000000"/>
              <w:right w:val="single" w:sz="8" w:space="0" w:color="auto"/>
            </w:tcBorders>
            <w:vAlign w:val="center"/>
            <w:hideMark/>
          </w:tcPr>
          <w:p w14:paraId="2A65DB1B" w14:textId="77777777" w:rsidR="00664B20" w:rsidRPr="00664B20" w:rsidRDefault="00664B20" w:rsidP="00664B20">
            <w:pPr>
              <w:rPr>
                <w:rFonts w:ascii="Times New Roman" w:hAnsi="Times New Roman"/>
                <w:b/>
                <w:bCs/>
                <w:color w:val="000000"/>
                <w:sz w:val="20"/>
                <w:lang w:val="sr-Latn-RS" w:eastAsia="sr-Latn-RS"/>
              </w:rPr>
            </w:pPr>
          </w:p>
        </w:tc>
        <w:tc>
          <w:tcPr>
            <w:tcW w:w="1474" w:type="dxa"/>
            <w:tcBorders>
              <w:top w:val="nil"/>
              <w:left w:val="nil"/>
              <w:bottom w:val="single" w:sz="12" w:space="0" w:color="auto"/>
              <w:right w:val="single" w:sz="8" w:space="0" w:color="auto"/>
            </w:tcBorders>
            <w:shd w:val="clear" w:color="000000" w:fill="BFBFBF"/>
            <w:vAlign w:val="center"/>
            <w:hideMark/>
          </w:tcPr>
          <w:p w14:paraId="20936045"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P</w:t>
            </w:r>
          </w:p>
        </w:tc>
        <w:tc>
          <w:tcPr>
            <w:tcW w:w="840" w:type="dxa"/>
            <w:tcBorders>
              <w:top w:val="nil"/>
              <w:left w:val="nil"/>
              <w:bottom w:val="single" w:sz="12" w:space="0" w:color="auto"/>
              <w:right w:val="single" w:sz="8" w:space="0" w:color="auto"/>
            </w:tcBorders>
            <w:shd w:val="clear" w:color="000000" w:fill="BFBFBF"/>
            <w:vAlign w:val="center"/>
            <w:hideMark/>
          </w:tcPr>
          <w:p w14:paraId="50E0F927"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V</w:t>
            </w:r>
          </w:p>
        </w:tc>
        <w:tc>
          <w:tcPr>
            <w:tcW w:w="840" w:type="dxa"/>
            <w:tcBorders>
              <w:top w:val="nil"/>
              <w:left w:val="nil"/>
              <w:bottom w:val="single" w:sz="12" w:space="0" w:color="auto"/>
              <w:right w:val="single" w:sz="8" w:space="0" w:color="auto"/>
            </w:tcBorders>
            <w:shd w:val="clear" w:color="000000" w:fill="BFBFBF"/>
            <w:vAlign w:val="center"/>
            <w:hideMark/>
          </w:tcPr>
          <w:p w14:paraId="61C32EF3"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Z</w:t>
            </w:r>
            <w:r w:rsidRPr="00664B20">
              <w:rPr>
                <w:rFonts w:ascii="Times New Roman" w:hAnsi="Times New Roman"/>
                <w:b/>
                <w:bCs/>
                <w:color w:val="000000"/>
                <w:sz w:val="20"/>
                <w:vertAlign w:val="subscript"/>
                <w:lang w:val="sr-Latn-RS" w:eastAsia="sr-Latn-RS"/>
              </w:rPr>
              <w:t>V</w:t>
            </w:r>
          </w:p>
        </w:tc>
        <w:tc>
          <w:tcPr>
            <w:tcW w:w="742" w:type="dxa"/>
            <w:tcBorders>
              <w:top w:val="nil"/>
              <w:left w:val="nil"/>
              <w:bottom w:val="single" w:sz="12" w:space="0" w:color="auto"/>
              <w:right w:val="single" w:sz="8" w:space="0" w:color="auto"/>
            </w:tcBorders>
            <w:shd w:val="clear" w:color="000000" w:fill="BFBFBF"/>
            <w:noWrap/>
            <w:vAlign w:val="center"/>
            <w:hideMark/>
          </w:tcPr>
          <w:p w14:paraId="17ECFBB1"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ha</w:t>
            </w:r>
          </w:p>
        </w:tc>
        <w:tc>
          <w:tcPr>
            <w:tcW w:w="938" w:type="dxa"/>
            <w:tcBorders>
              <w:top w:val="nil"/>
              <w:left w:val="nil"/>
              <w:bottom w:val="single" w:sz="12" w:space="0" w:color="auto"/>
              <w:right w:val="single" w:sz="8" w:space="0" w:color="auto"/>
            </w:tcBorders>
            <w:shd w:val="clear" w:color="000000" w:fill="BFBFBF"/>
            <w:noWrap/>
            <w:vAlign w:val="center"/>
            <w:hideMark/>
          </w:tcPr>
          <w:p w14:paraId="79807FDA"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m</w:t>
            </w:r>
            <w:r w:rsidRPr="00664B20">
              <w:rPr>
                <w:rFonts w:ascii="Times New Roman" w:hAnsi="Times New Roman"/>
                <w:b/>
                <w:bCs/>
                <w:color w:val="000000"/>
                <w:sz w:val="20"/>
                <w:vertAlign w:val="superscript"/>
                <w:lang w:val="sr-Latn-RS" w:eastAsia="sr-Latn-RS"/>
              </w:rPr>
              <w:t>3</w:t>
            </w:r>
          </w:p>
        </w:tc>
        <w:tc>
          <w:tcPr>
            <w:tcW w:w="881" w:type="dxa"/>
            <w:tcBorders>
              <w:top w:val="nil"/>
              <w:left w:val="nil"/>
              <w:bottom w:val="single" w:sz="12" w:space="0" w:color="auto"/>
              <w:right w:val="single" w:sz="8" w:space="0" w:color="auto"/>
            </w:tcBorders>
            <w:shd w:val="clear" w:color="000000" w:fill="BFBFBF"/>
            <w:noWrap/>
            <w:vAlign w:val="center"/>
            <w:hideMark/>
          </w:tcPr>
          <w:p w14:paraId="51B5C422"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ha</w:t>
            </w:r>
          </w:p>
        </w:tc>
        <w:tc>
          <w:tcPr>
            <w:tcW w:w="799" w:type="dxa"/>
            <w:tcBorders>
              <w:top w:val="nil"/>
              <w:left w:val="nil"/>
              <w:bottom w:val="single" w:sz="12" w:space="0" w:color="auto"/>
              <w:right w:val="single" w:sz="8" w:space="0" w:color="auto"/>
            </w:tcBorders>
            <w:shd w:val="clear" w:color="000000" w:fill="BFBFBF"/>
            <w:noWrap/>
            <w:vAlign w:val="center"/>
            <w:hideMark/>
          </w:tcPr>
          <w:p w14:paraId="45322298"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m</w:t>
            </w:r>
            <w:r w:rsidRPr="00664B20">
              <w:rPr>
                <w:rFonts w:ascii="Times New Roman" w:hAnsi="Times New Roman"/>
                <w:b/>
                <w:bCs/>
                <w:color w:val="000000"/>
                <w:sz w:val="20"/>
                <w:vertAlign w:val="superscript"/>
                <w:lang w:val="sr-Latn-RS" w:eastAsia="sr-Latn-RS"/>
              </w:rPr>
              <w:t>3</w:t>
            </w:r>
          </w:p>
        </w:tc>
        <w:tc>
          <w:tcPr>
            <w:tcW w:w="705" w:type="dxa"/>
            <w:tcBorders>
              <w:top w:val="nil"/>
              <w:left w:val="nil"/>
              <w:bottom w:val="single" w:sz="12" w:space="0" w:color="auto"/>
              <w:right w:val="single" w:sz="8" w:space="0" w:color="auto"/>
            </w:tcBorders>
            <w:shd w:val="clear" w:color="000000" w:fill="BFBFBF"/>
            <w:noWrap/>
            <w:vAlign w:val="center"/>
            <w:hideMark/>
          </w:tcPr>
          <w:p w14:paraId="2F65FDAE"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sz w:val="20"/>
                <w:lang w:val="sr-Latn-RS" w:eastAsia="sr-Latn-RS"/>
              </w:rPr>
              <w:t>ha</w:t>
            </w:r>
          </w:p>
        </w:tc>
        <w:tc>
          <w:tcPr>
            <w:tcW w:w="1073" w:type="dxa"/>
            <w:tcBorders>
              <w:top w:val="nil"/>
              <w:left w:val="nil"/>
              <w:bottom w:val="single" w:sz="12" w:space="0" w:color="auto"/>
              <w:right w:val="single" w:sz="8" w:space="0" w:color="auto"/>
            </w:tcBorders>
            <w:shd w:val="clear" w:color="000000" w:fill="BFBFBF"/>
            <w:noWrap/>
            <w:vAlign w:val="center"/>
            <w:hideMark/>
          </w:tcPr>
          <w:p w14:paraId="76C1DB97" w14:textId="77777777" w:rsidR="00664B20" w:rsidRPr="00664B20" w:rsidRDefault="00664B20" w:rsidP="00664B20">
            <w:pPr>
              <w:jc w:val="center"/>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m</w:t>
            </w:r>
            <w:r w:rsidRPr="00664B20">
              <w:rPr>
                <w:rFonts w:ascii="Times New Roman" w:hAnsi="Times New Roman"/>
                <w:b/>
                <w:bCs/>
                <w:color w:val="000000"/>
                <w:sz w:val="20"/>
                <w:vertAlign w:val="superscript"/>
                <w:lang w:val="sr-Latn-RS" w:eastAsia="sr-Latn-RS"/>
              </w:rPr>
              <w:t>3</w:t>
            </w:r>
          </w:p>
        </w:tc>
      </w:tr>
      <w:tr w:rsidR="00664B20" w:rsidRPr="00664B20" w14:paraId="6C5D5CA3" w14:textId="77777777" w:rsidTr="00664B20">
        <w:trPr>
          <w:trHeight w:val="270"/>
          <w:jc w:val="center"/>
        </w:trPr>
        <w:tc>
          <w:tcPr>
            <w:tcW w:w="906" w:type="dxa"/>
            <w:tcBorders>
              <w:top w:val="nil"/>
              <w:left w:val="single" w:sz="8" w:space="0" w:color="auto"/>
              <w:bottom w:val="single" w:sz="8" w:space="0" w:color="auto"/>
              <w:right w:val="single" w:sz="8" w:space="0" w:color="auto"/>
            </w:tcBorders>
            <w:shd w:val="clear" w:color="auto" w:fill="auto"/>
            <w:noWrap/>
            <w:vAlign w:val="center"/>
            <w:hideMark/>
          </w:tcPr>
          <w:p w14:paraId="041AD1FE" w14:textId="77777777" w:rsidR="00664B20" w:rsidRPr="00664B20" w:rsidRDefault="00664B20" w:rsidP="00664B20">
            <w:pPr>
              <w:jc w:val="center"/>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1120</w:t>
            </w:r>
          </w:p>
        </w:tc>
        <w:tc>
          <w:tcPr>
            <w:tcW w:w="1474" w:type="dxa"/>
            <w:tcBorders>
              <w:top w:val="nil"/>
              <w:left w:val="nil"/>
              <w:bottom w:val="single" w:sz="8" w:space="0" w:color="auto"/>
              <w:right w:val="single" w:sz="8" w:space="0" w:color="auto"/>
            </w:tcBorders>
            <w:shd w:val="clear" w:color="auto" w:fill="auto"/>
            <w:noWrap/>
            <w:vAlign w:val="center"/>
            <w:hideMark/>
          </w:tcPr>
          <w:p w14:paraId="13F6C0DD"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6.69</w:t>
            </w:r>
          </w:p>
        </w:tc>
        <w:tc>
          <w:tcPr>
            <w:tcW w:w="840" w:type="dxa"/>
            <w:tcBorders>
              <w:top w:val="nil"/>
              <w:left w:val="nil"/>
              <w:bottom w:val="single" w:sz="8" w:space="0" w:color="auto"/>
              <w:right w:val="single" w:sz="8" w:space="0" w:color="auto"/>
            </w:tcBorders>
            <w:shd w:val="clear" w:color="auto" w:fill="auto"/>
            <w:noWrap/>
            <w:vAlign w:val="center"/>
            <w:hideMark/>
          </w:tcPr>
          <w:p w14:paraId="7C518B9D"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741.00</w:t>
            </w:r>
          </w:p>
        </w:tc>
        <w:tc>
          <w:tcPr>
            <w:tcW w:w="840" w:type="dxa"/>
            <w:tcBorders>
              <w:top w:val="nil"/>
              <w:left w:val="nil"/>
              <w:bottom w:val="single" w:sz="8" w:space="0" w:color="auto"/>
              <w:right w:val="single" w:sz="8" w:space="0" w:color="auto"/>
            </w:tcBorders>
            <w:shd w:val="clear" w:color="auto" w:fill="auto"/>
            <w:noWrap/>
            <w:vAlign w:val="center"/>
            <w:hideMark/>
          </w:tcPr>
          <w:p w14:paraId="5F66021D"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26.90</w:t>
            </w:r>
          </w:p>
        </w:tc>
        <w:tc>
          <w:tcPr>
            <w:tcW w:w="742" w:type="dxa"/>
            <w:tcBorders>
              <w:top w:val="nil"/>
              <w:left w:val="nil"/>
              <w:bottom w:val="single" w:sz="8" w:space="0" w:color="auto"/>
              <w:right w:val="single" w:sz="8" w:space="0" w:color="auto"/>
            </w:tcBorders>
            <w:shd w:val="clear" w:color="000000" w:fill="FFFFFF"/>
            <w:noWrap/>
            <w:vAlign w:val="center"/>
            <w:hideMark/>
          </w:tcPr>
          <w:p w14:paraId="676C0AF1"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5.96</w:t>
            </w:r>
          </w:p>
        </w:tc>
        <w:tc>
          <w:tcPr>
            <w:tcW w:w="938" w:type="dxa"/>
            <w:tcBorders>
              <w:top w:val="nil"/>
              <w:left w:val="nil"/>
              <w:bottom w:val="single" w:sz="8" w:space="0" w:color="auto"/>
              <w:right w:val="single" w:sz="8" w:space="0" w:color="auto"/>
            </w:tcBorders>
            <w:shd w:val="clear" w:color="auto" w:fill="auto"/>
            <w:noWrap/>
            <w:vAlign w:val="center"/>
            <w:hideMark/>
          </w:tcPr>
          <w:p w14:paraId="36ECBBC8"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187.4</w:t>
            </w:r>
          </w:p>
        </w:tc>
        <w:tc>
          <w:tcPr>
            <w:tcW w:w="881" w:type="dxa"/>
            <w:tcBorders>
              <w:top w:val="nil"/>
              <w:left w:val="nil"/>
              <w:bottom w:val="single" w:sz="8" w:space="0" w:color="auto"/>
              <w:right w:val="single" w:sz="8" w:space="0" w:color="auto"/>
            </w:tcBorders>
            <w:shd w:val="clear" w:color="auto" w:fill="auto"/>
            <w:noWrap/>
            <w:vAlign w:val="center"/>
            <w:hideMark/>
          </w:tcPr>
          <w:p w14:paraId="32ECC7A4"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0.00</w:t>
            </w:r>
          </w:p>
        </w:tc>
        <w:tc>
          <w:tcPr>
            <w:tcW w:w="799" w:type="dxa"/>
            <w:tcBorders>
              <w:top w:val="nil"/>
              <w:left w:val="nil"/>
              <w:bottom w:val="single" w:sz="8" w:space="0" w:color="auto"/>
              <w:right w:val="single" w:sz="8" w:space="0" w:color="auto"/>
            </w:tcBorders>
            <w:shd w:val="clear" w:color="auto" w:fill="auto"/>
            <w:noWrap/>
            <w:vAlign w:val="center"/>
            <w:hideMark/>
          </w:tcPr>
          <w:p w14:paraId="40B3AC34"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0.00</w:t>
            </w:r>
          </w:p>
        </w:tc>
        <w:tc>
          <w:tcPr>
            <w:tcW w:w="705" w:type="dxa"/>
            <w:tcBorders>
              <w:top w:val="nil"/>
              <w:left w:val="nil"/>
              <w:bottom w:val="single" w:sz="8" w:space="0" w:color="auto"/>
              <w:right w:val="single" w:sz="8" w:space="0" w:color="auto"/>
            </w:tcBorders>
            <w:shd w:val="clear" w:color="auto" w:fill="auto"/>
            <w:noWrap/>
            <w:vAlign w:val="center"/>
            <w:hideMark/>
          </w:tcPr>
          <w:p w14:paraId="47E2279F" w14:textId="77777777"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5.96</w:t>
            </w:r>
          </w:p>
        </w:tc>
        <w:tc>
          <w:tcPr>
            <w:tcW w:w="1073" w:type="dxa"/>
            <w:tcBorders>
              <w:top w:val="nil"/>
              <w:left w:val="nil"/>
              <w:bottom w:val="single" w:sz="8" w:space="0" w:color="auto"/>
              <w:right w:val="single" w:sz="8" w:space="0" w:color="auto"/>
            </w:tcBorders>
            <w:shd w:val="clear" w:color="auto" w:fill="auto"/>
            <w:noWrap/>
            <w:vAlign w:val="center"/>
            <w:hideMark/>
          </w:tcPr>
          <w:p w14:paraId="4A16EBB5" w14:textId="62E1C881" w:rsidR="00664B20" w:rsidRPr="00664B20" w:rsidRDefault="00664B20" w:rsidP="00664B20">
            <w:pPr>
              <w:jc w:val="right"/>
              <w:rPr>
                <w:rFonts w:ascii="Times New Roman" w:hAnsi="Times New Roman"/>
                <w:color w:val="000000"/>
                <w:sz w:val="18"/>
                <w:szCs w:val="18"/>
                <w:lang w:val="sr-Latn-RS" w:eastAsia="sr-Latn-RS"/>
              </w:rPr>
            </w:pPr>
            <w:r w:rsidRPr="00664B20">
              <w:rPr>
                <w:rFonts w:ascii="Times New Roman" w:hAnsi="Times New Roman"/>
                <w:color w:val="000000"/>
                <w:sz w:val="18"/>
                <w:szCs w:val="18"/>
                <w:lang w:val="sr-Latn-RS" w:eastAsia="sr-Latn-RS"/>
              </w:rPr>
              <w:t>187.4</w:t>
            </w:r>
          </w:p>
        </w:tc>
      </w:tr>
      <w:tr w:rsidR="00664B20" w:rsidRPr="00FF6A76" w14:paraId="016F1075" w14:textId="77777777" w:rsidTr="00664B20">
        <w:trPr>
          <w:trHeight w:val="270"/>
          <w:jc w:val="center"/>
        </w:trPr>
        <w:tc>
          <w:tcPr>
            <w:tcW w:w="906" w:type="dxa"/>
            <w:tcBorders>
              <w:top w:val="nil"/>
              <w:left w:val="single" w:sz="8" w:space="0" w:color="auto"/>
              <w:bottom w:val="single" w:sz="8" w:space="0" w:color="auto"/>
              <w:right w:val="single" w:sz="8" w:space="0" w:color="auto"/>
            </w:tcBorders>
            <w:shd w:val="clear" w:color="000000" w:fill="BFBFBF"/>
            <w:noWrap/>
            <w:vAlign w:val="center"/>
            <w:hideMark/>
          </w:tcPr>
          <w:p w14:paraId="54B7C9E8"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Ukupno</w:t>
            </w:r>
          </w:p>
        </w:tc>
        <w:tc>
          <w:tcPr>
            <w:tcW w:w="1474" w:type="dxa"/>
            <w:tcBorders>
              <w:top w:val="nil"/>
              <w:left w:val="nil"/>
              <w:bottom w:val="single" w:sz="8" w:space="0" w:color="auto"/>
              <w:right w:val="single" w:sz="8" w:space="0" w:color="auto"/>
            </w:tcBorders>
            <w:shd w:val="clear" w:color="000000" w:fill="BFBFBF"/>
            <w:noWrap/>
            <w:vAlign w:val="center"/>
            <w:hideMark/>
          </w:tcPr>
          <w:p w14:paraId="29C9AA51"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6.69</w:t>
            </w:r>
          </w:p>
        </w:tc>
        <w:tc>
          <w:tcPr>
            <w:tcW w:w="840" w:type="dxa"/>
            <w:tcBorders>
              <w:top w:val="nil"/>
              <w:left w:val="nil"/>
              <w:bottom w:val="single" w:sz="8" w:space="0" w:color="auto"/>
              <w:right w:val="single" w:sz="8" w:space="0" w:color="auto"/>
            </w:tcBorders>
            <w:shd w:val="clear" w:color="000000" w:fill="BFBFBF"/>
            <w:noWrap/>
            <w:vAlign w:val="center"/>
            <w:hideMark/>
          </w:tcPr>
          <w:p w14:paraId="3897A185"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741.0</w:t>
            </w:r>
          </w:p>
        </w:tc>
        <w:tc>
          <w:tcPr>
            <w:tcW w:w="840" w:type="dxa"/>
            <w:tcBorders>
              <w:top w:val="nil"/>
              <w:left w:val="nil"/>
              <w:bottom w:val="single" w:sz="8" w:space="0" w:color="auto"/>
              <w:right w:val="single" w:sz="8" w:space="0" w:color="auto"/>
            </w:tcBorders>
            <w:shd w:val="clear" w:color="000000" w:fill="BFBFBF"/>
            <w:noWrap/>
            <w:vAlign w:val="center"/>
            <w:hideMark/>
          </w:tcPr>
          <w:p w14:paraId="2C1C38B8"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26.9</w:t>
            </w:r>
          </w:p>
        </w:tc>
        <w:tc>
          <w:tcPr>
            <w:tcW w:w="742" w:type="dxa"/>
            <w:tcBorders>
              <w:top w:val="nil"/>
              <w:left w:val="nil"/>
              <w:bottom w:val="single" w:sz="8" w:space="0" w:color="auto"/>
              <w:right w:val="single" w:sz="8" w:space="0" w:color="auto"/>
            </w:tcBorders>
            <w:shd w:val="clear" w:color="000000" w:fill="BFBFBF"/>
            <w:noWrap/>
            <w:vAlign w:val="center"/>
            <w:hideMark/>
          </w:tcPr>
          <w:p w14:paraId="51B8B6AC"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5.96</w:t>
            </w:r>
          </w:p>
        </w:tc>
        <w:tc>
          <w:tcPr>
            <w:tcW w:w="938" w:type="dxa"/>
            <w:tcBorders>
              <w:top w:val="nil"/>
              <w:left w:val="nil"/>
              <w:bottom w:val="single" w:sz="8" w:space="0" w:color="auto"/>
              <w:right w:val="single" w:sz="8" w:space="0" w:color="auto"/>
            </w:tcBorders>
            <w:shd w:val="clear" w:color="000000" w:fill="BFBFBF"/>
            <w:noWrap/>
            <w:vAlign w:val="center"/>
            <w:hideMark/>
          </w:tcPr>
          <w:p w14:paraId="3644B76E"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187.4</w:t>
            </w:r>
          </w:p>
        </w:tc>
        <w:tc>
          <w:tcPr>
            <w:tcW w:w="881" w:type="dxa"/>
            <w:tcBorders>
              <w:top w:val="nil"/>
              <w:left w:val="nil"/>
              <w:bottom w:val="single" w:sz="8" w:space="0" w:color="auto"/>
              <w:right w:val="single" w:sz="8" w:space="0" w:color="auto"/>
            </w:tcBorders>
            <w:shd w:val="clear" w:color="000000" w:fill="BFBFBF"/>
            <w:noWrap/>
            <w:vAlign w:val="center"/>
            <w:hideMark/>
          </w:tcPr>
          <w:p w14:paraId="053DD3BA"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0.00</w:t>
            </w:r>
          </w:p>
        </w:tc>
        <w:tc>
          <w:tcPr>
            <w:tcW w:w="799" w:type="dxa"/>
            <w:tcBorders>
              <w:top w:val="nil"/>
              <w:left w:val="nil"/>
              <w:bottom w:val="single" w:sz="8" w:space="0" w:color="auto"/>
              <w:right w:val="single" w:sz="8" w:space="0" w:color="auto"/>
            </w:tcBorders>
            <w:shd w:val="clear" w:color="000000" w:fill="BFBFBF"/>
            <w:noWrap/>
            <w:vAlign w:val="center"/>
            <w:hideMark/>
          </w:tcPr>
          <w:p w14:paraId="2FF0351A"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0.0</w:t>
            </w:r>
          </w:p>
        </w:tc>
        <w:tc>
          <w:tcPr>
            <w:tcW w:w="705" w:type="dxa"/>
            <w:tcBorders>
              <w:top w:val="nil"/>
              <w:left w:val="nil"/>
              <w:bottom w:val="single" w:sz="8" w:space="0" w:color="auto"/>
              <w:right w:val="single" w:sz="8" w:space="0" w:color="auto"/>
            </w:tcBorders>
            <w:shd w:val="clear" w:color="000000" w:fill="BFBFBF"/>
            <w:noWrap/>
            <w:vAlign w:val="center"/>
            <w:hideMark/>
          </w:tcPr>
          <w:p w14:paraId="2D31F891"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5.96</w:t>
            </w:r>
          </w:p>
        </w:tc>
        <w:tc>
          <w:tcPr>
            <w:tcW w:w="1073" w:type="dxa"/>
            <w:tcBorders>
              <w:top w:val="nil"/>
              <w:left w:val="nil"/>
              <w:bottom w:val="single" w:sz="8" w:space="0" w:color="auto"/>
              <w:right w:val="single" w:sz="8" w:space="0" w:color="auto"/>
            </w:tcBorders>
            <w:shd w:val="clear" w:color="000000" w:fill="BFBFBF"/>
            <w:noWrap/>
            <w:vAlign w:val="center"/>
            <w:hideMark/>
          </w:tcPr>
          <w:p w14:paraId="7119AF82" w14:textId="77777777" w:rsidR="00664B20" w:rsidRPr="00664B20" w:rsidRDefault="00664B20" w:rsidP="00664B20">
            <w:pPr>
              <w:jc w:val="right"/>
              <w:rPr>
                <w:rFonts w:ascii="Times New Roman" w:hAnsi="Times New Roman"/>
                <w:b/>
                <w:bCs/>
                <w:color w:val="000000"/>
                <w:sz w:val="20"/>
                <w:lang w:val="sr-Latn-RS" w:eastAsia="sr-Latn-RS"/>
              </w:rPr>
            </w:pPr>
            <w:r w:rsidRPr="00664B20">
              <w:rPr>
                <w:rFonts w:ascii="Times New Roman" w:hAnsi="Times New Roman"/>
                <w:b/>
                <w:bCs/>
                <w:color w:val="000000"/>
                <w:sz w:val="20"/>
                <w:lang w:val="sr-Latn-RS" w:eastAsia="sr-Latn-RS"/>
              </w:rPr>
              <w:t>187.4</w:t>
            </w:r>
          </w:p>
        </w:tc>
      </w:tr>
    </w:tbl>
    <w:p w14:paraId="05987AEB" w14:textId="77777777" w:rsidR="00664B20" w:rsidRPr="00FF6A76" w:rsidRDefault="00664B20" w:rsidP="00021066">
      <w:pPr>
        <w:ind w:firstLine="578"/>
        <w:rPr>
          <w:rFonts w:ascii="Times New Roman" w:hAnsi="Times New Roman"/>
          <w:lang w:val="sr-Latn-CS"/>
        </w:rPr>
      </w:pPr>
    </w:p>
    <w:p w14:paraId="5C8477AD" w14:textId="5AC24716" w:rsidR="00664B20" w:rsidRPr="00FF6A76" w:rsidRDefault="00664B20" w:rsidP="00664B20">
      <w:pPr>
        <w:rPr>
          <w:rFonts w:ascii="Times New Roman" w:hAnsi="Times New Roman"/>
          <w:b/>
          <w:i/>
          <w:lang w:val="nb-NO"/>
        </w:rPr>
      </w:pPr>
      <w:r w:rsidRPr="00FF6A76">
        <w:rPr>
          <w:rFonts w:ascii="Times New Roman" w:hAnsi="Times New Roman"/>
          <w:b/>
          <w:i/>
          <w:lang w:val="nb-NO"/>
        </w:rPr>
        <w:t xml:space="preserve">Tabela  </w:t>
      </w:r>
      <w:r w:rsidR="00FF6A76" w:rsidRPr="00FF6A76">
        <w:rPr>
          <w:rFonts w:ascii="Times New Roman" w:hAnsi="Times New Roman"/>
          <w:b/>
          <w:i/>
          <w:lang w:val="nb-NO"/>
        </w:rPr>
        <w:t>4</w:t>
      </w:r>
      <w:r w:rsidRPr="00FF6A76">
        <w:rPr>
          <w:rFonts w:ascii="Times New Roman" w:hAnsi="Times New Roman"/>
          <w:b/>
          <w:i/>
          <w:lang w:val="nb-NO"/>
        </w:rPr>
        <w:t>.</w:t>
      </w:r>
      <w:r w:rsidR="00FF6A76" w:rsidRPr="00FF6A76">
        <w:rPr>
          <w:rFonts w:ascii="Times New Roman" w:hAnsi="Times New Roman"/>
          <w:b/>
          <w:i/>
          <w:lang w:val="nb-NO"/>
        </w:rPr>
        <w:t>13.</w:t>
      </w:r>
      <w:r w:rsidRPr="00FF6A76">
        <w:rPr>
          <w:rFonts w:ascii="Times New Roman" w:hAnsi="Times New Roman"/>
          <w:b/>
          <w:i/>
          <w:lang w:val="nb-NO"/>
        </w:rPr>
        <w:t xml:space="preserve"> – Plan ukupnog prinosa po gazdinskom tipu </w:t>
      </w:r>
    </w:p>
    <w:p w14:paraId="5336177F" w14:textId="74047D05" w:rsidR="00021066" w:rsidRPr="00FF6A76" w:rsidRDefault="00021066" w:rsidP="004B5193">
      <w:pPr>
        <w:rPr>
          <w:rFonts w:ascii="Times New Roman" w:hAnsi="Times New Roman"/>
          <w:b/>
          <w:i/>
          <w:lang w:val="nb-NO"/>
        </w:rPr>
      </w:pPr>
    </w:p>
    <w:tbl>
      <w:tblPr>
        <w:tblW w:w="8700" w:type="dxa"/>
        <w:jc w:val="center"/>
        <w:tblLook w:val="04A0" w:firstRow="1" w:lastRow="0" w:firstColumn="1" w:lastColumn="0" w:noHBand="0" w:noVBand="1"/>
      </w:tblPr>
      <w:tblGrid>
        <w:gridCol w:w="906"/>
        <w:gridCol w:w="916"/>
        <w:gridCol w:w="1016"/>
        <w:gridCol w:w="840"/>
        <w:gridCol w:w="766"/>
        <w:gridCol w:w="1048"/>
        <w:gridCol w:w="805"/>
        <w:gridCol w:w="875"/>
        <w:gridCol w:w="916"/>
        <w:gridCol w:w="1016"/>
      </w:tblGrid>
      <w:tr w:rsidR="006E0B54" w:rsidRPr="006E0B54" w14:paraId="0315ADC5" w14:textId="77777777" w:rsidTr="006E0B54">
        <w:trPr>
          <w:trHeight w:val="270"/>
          <w:jc w:val="center"/>
        </w:trPr>
        <w:tc>
          <w:tcPr>
            <w:tcW w:w="840" w:type="dxa"/>
            <w:vMerge w:val="restart"/>
            <w:tcBorders>
              <w:top w:val="single" w:sz="8" w:space="0" w:color="auto"/>
              <w:left w:val="single" w:sz="8" w:space="0" w:color="auto"/>
              <w:bottom w:val="single" w:sz="12" w:space="0" w:color="000000"/>
              <w:right w:val="single" w:sz="8" w:space="0" w:color="auto"/>
            </w:tcBorders>
            <w:shd w:val="clear" w:color="000000" w:fill="BFBFBF"/>
            <w:noWrap/>
            <w:vAlign w:val="center"/>
            <w:hideMark/>
          </w:tcPr>
          <w:p w14:paraId="73A76E22"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GTŠ</w:t>
            </w:r>
          </w:p>
        </w:tc>
        <w:tc>
          <w:tcPr>
            <w:tcW w:w="2620" w:type="dxa"/>
            <w:gridSpan w:val="3"/>
            <w:tcBorders>
              <w:top w:val="single" w:sz="8" w:space="0" w:color="auto"/>
              <w:left w:val="nil"/>
              <w:bottom w:val="single" w:sz="8" w:space="0" w:color="auto"/>
              <w:right w:val="single" w:sz="8" w:space="0" w:color="000000"/>
            </w:tcBorders>
            <w:shd w:val="clear" w:color="000000" w:fill="BFBFBF"/>
            <w:vAlign w:val="center"/>
            <w:hideMark/>
          </w:tcPr>
          <w:p w14:paraId="7938F1EE"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Stanje šuma za GTŠ u kojima se vrše seče</w:t>
            </w:r>
          </w:p>
        </w:tc>
        <w:tc>
          <w:tcPr>
            <w:tcW w:w="1780" w:type="dxa"/>
            <w:gridSpan w:val="2"/>
            <w:tcBorders>
              <w:top w:val="single" w:sz="8" w:space="0" w:color="auto"/>
              <w:left w:val="nil"/>
              <w:bottom w:val="single" w:sz="8" w:space="0" w:color="auto"/>
              <w:right w:val="single" w:sz="8" w:space="0" w:color="000000"/>
            </w:tcBorders>
            <w:shd w:val="clear" w:color="000000" w:fill="BFBFBF"/>
            <w:vAlign w:val="center"/>
            <w:hideMark/>
          </w:tcPr>
          <w:p w14:paraId="18A620BD"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Čista seča</w:t>
            </w:r>
          </w:p>
        </w:tc>
        <w:tc>
          <w:tcPr>
            <w:tcW w:w="1680" w:type="dxa"/>
            <w:gridSpan w:val="2"/>
            <w:tcBorders>
              <w:top w:val="single" w:sz="8" w:space="0" w:color="auto"/>
              <w:left w:val="nil"/>
              <w:bottom w:val="single" w:sz="8" w:space="0" w:color="auto"/>
              <w:right w:val="single" w:sz="8" w:space="0" w:color="000000"/>
            </w:tcBorders>
            <w:shd w:val="clear" w:color="000000" w:fill="BFBFBF"/>
            <w:vAlign w:val="center"/>
            <w:hideMark/>
          </w:tcPr>
          <w:p w14:paraId="3842AE14"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Prorede</w:t>
            </w:r>
          </w:p>
        </w:tc>
        <w:tc>
          <w:tcPr>
            <w:tcW w:w="178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11D10AD"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Ukupno</w:t>
            </w:r>
          </w:p>
        </w:tc>
      </w:tr>
      <w:tr w:rsidR="006E0B54" w:rsidRPr="006E0B54" w14:paraId="43CB87E6" w14:textId="77777777" w:rsidTr="006E0B54">
        <w:trPr>
          <w:trHeight w:val="330"/>
          <w:jc w:val="center"/>
        </w:trPr>
        <w:tc>
          <w:tcPr>
            <w:tcW w:w="840" w:type="dxa"/>
            <w:vMerge/>
            <w:tcBorders>
              <w:top w:val="single" w:sz="8" w:space="0" w:color="auto"/>
              <w:left w:val="single" w:sz="8" w:space="0" w:color="auto"/>
              <w:bottom w:val="single" w:sz="12" w:space="0" w:color="000000"/>
              <w:right w:val="single" w:sz="8" w:space="0" w:color="auto"/>
            </w:tcBorders>
            <w:vAlign w:val="center"/>
            <w:hideMark/>
          </w:tcPr>
          <w:p w14:paraId="71B807D9" w14:textId="77777777" w:rsidR="006E0B54" w:rsidRPr="006E0B54" w:rsidRDefault="006E0B54" w:rsidP="006E0B54">
            <w:pPr>
              <w:rPr>
                <w:rFonts w:ascii="Times New Roman" w:hAnsi="Times New Roman"/>
                <w:b/>
                <w:bCs/>
                <w:color w:val="000000"/>
                <w:sz w:val="20"/>
                <w:lang w:val="sr-Latn-RS" w:eastAsia="sr-Latn-RS"/>
              </w:rPr>
            </w:pPr>
          </w:p>
        </w:tc>
        <w:tc>
          <w:tcPr>
            <w:tcW w:w="840" w:type="dxa"/>
            <w:tcBorders>
              <w:top w:val="nil"/>
              <w:left w:val="nil"/>
              <w:bottom w:val="single" w:sz="12" w:space="0" w:color="auto"/>
              <w:right w:val="single" w:sz="8" w:space="0" w:color="auto"/>
            </w:tcBorders>
            <w:shd w:val="clear" w:color="000000" w:fill="BFBFBF"/>
            <w:vAlign w:val="center"/>
            <w:hideMark/>
          </w:tcPr>
          <w:p w14:paraId="3C121342"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P</w:t>
            </w:r>
          </w:p>
        </w:tc>
        <w:tc>
          <w:tcPr>
            <w:tcW w:w="940" w:type="dxa"/>
            <w:tcBorders>
              <w:top w:val="nil"/>
              <w:left w:val="nil"/>
              <w:bottom w:val="single" w:sz="12" w:space="0" w:color="auto"/>
              <w:right w:val="single" w:sz="8" w:space="0" w:color="auto"/>
            </w:tcBorders>
            <w:shd w:val="clear" w:color="000000" w:fill="BFBFBF"/>
            <w:vAlign w:val="center"/>
            <w:hideMark/>
          </w:tcPr>
          <w:p w14:paraId="1C79AC76"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V</w:t>
            </w:r>
          </w:p>
        </w:tc>
        <w:tc>
          <w:tcPr>
            <w:tcW w:w="840" w:type="dxa"/>
            <w:tcBorders>
              <w:top w:val="nil"/>
              <w:left w:val="nil"/>
              <w:bottom w:val="single" w:sz="12" w:space="0" w:color="auto"/>
              <w:right w:val="single" w:sz="8" w:space="0" w:color="auto"/>
            </w:tcBorders>
            <w:shd w:val="clear" w:color="000000" w:fill="BFBFBF"/>
            <w:vAlign w:val="center"/>
            <w:hideMark/>
          </w:tcPr>
          <w:p w14:paraId="02D9EA69"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Z</w:t>
            </w:r>
            <w:r w:rsidRPr="006E0B54">
              <w:rPr>
                <w:rFonts w:ascii="Times New Roman" w:hAnsi="Times New Roman"/>
                <w:b/>
                <w:bCs/>
                <w:color w:val="000000"/>
                <w:sz w:val="20"/>
                <w:vertAlign w:val="subscript"/>
                <w:lang w:val="sr-Latn-RS" w:eastAsia="sr-Latn-RS"/>
              </w:rPr>
              <w:t>V</w:t>
            </w:r>
          </w:p>
        </w:tc>
        <w:tc>
          <w:tcPr>
            <w:tcW w:w="732" w:type="dxa"/>
            <w:tcBorders>
              <w:top w:val="nil"/>
              <w:left w:val="nil"/>
              <w:bottom w:val="single" w:sz="12" w:space="0" w:color="auto"/>
              <w:right w:val="single" w:sz="8" w:space="0" w:color="auto"/>
            </w:tcBorders>
            <w:shd w:val="clear" w:color="000000" w:fill="BFBFBF"/>
            <w:noWrap/>
            <w:vAlign w:val="center"/>
            <w:hideMark/>
          </w:tcPr>
          <w:p w14:paraId="7D0272D1"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1048" w:type="dxa"/>
            <w:tcBorders>
              <w:top w:val="nil"/>
              <w:left w:val="nil"/>
              <w:bottom w:val="single" w:sz="12" w:space="0" w:color="auto"/>
              <w:right w:val="single" w:sz="8" w:space="0" w:color="auto"/>
            </w:tcBorders>
            <w:shd w:val="clear" w:color="000000" w:fill="BFBFBF"/>
            <w:noWrap/>
            <w:vAlign w:val="center"/>
            <w:hideMark/>
          </w:tcPr>
          <w:p w14:paraId="61FBB05D"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c>
          <w:tcPr>
            <w:tcW w:w="805" w:type="dxa"/>
            <w:tcBorders>
              <w:top w:val="nil"/>
              <w:left w:val="nil"/>
              <w:bottom w:val="single" w:sz="12" w:space="0" w:color="auto"/>
              <w:right w:val="single" w:sz="8" w:space="0" w:color="auto"/>
            </w:tcBorders>
            <w:shd w:val="clear" w:color="000000" w:fill="BFBFBF"/>
            <w:noWrap/>
            <w:vAlign w:val="center"/>
            <w:hideMark/>
          </w:tcPr>
          <w:p w14:paraId="0FA9DB0C"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875" w:type="dxa"/>
            <w:tcBorders>
              <w:top w:val="nil"/>
              <w:left w:val="nil"/>
              <w:bottom w:val="single" w:sz="12" w:space="0" w:color="auto"/>
              <w:right w:val="single" w:sz="8" w:space="0" w:color="auto"/>
            </w:tcBorders>
            <w:shd w:val="clear" w:color="000000" w:fill="BFBFBF"/>
            <w:noWrap/>
            <w:vAlign w:val="center"/>
            <w:hideMark/>
          </w:tcPr>
          <w:p w14:paraId="0245071F"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c>
          <w:tcPr>
            <w:tcW w:w="833" w:type="dxa"/>
            <w:tcBorders>
              <w:top w:val="nil"/>
              <w:left w:val="nil"/>
              <w:bottom w:val="single" w:sz="12" w:space="0" w:color="auto"/>
              <w:right w:val="single" w:sz="8" w:space="0" w:color="auto"/>
            </w:tcBorders>
            <w:shd w:val="clear" w:color="000000" w:fill="BFBFBF"/>
            <w:noWrap/>
            <w:vAlign w:val="center"/>
            <w:hideMark/>
          </w:tcPr>
          <w:p w14:paraId="2D2EE6BC"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ha</w:t>
            </w:r>
          </w:p>
        </w:tc>
        <w:tc>
          <w:tcPr>
            <w:tcW w:w="947" w:type="dxa"/>
            <w:tcBorders>
              <w:top w:val="nil"/>
              <w:left w:val="nil"/>
              <w:bottom w:val="single" w:sz="12" w:space="0" w:color="auto"/>
              <w:right w:val="single" w:sz="8" w:space="0" w:color="auto"/>
            </w:tcBorders>
            <w:shd w:val="clear" w:color="000000" w:fill="BFBFBF"/>
            <w:noWrap/>
            <w:vAlign w:val="center"/>
            <w:hideMark/>
          </w:tcPr>
          <w:p w14:paraId="7B569628" w14:textId="77777777" w:rsidR="006E0B54" w:rsidRPr="006E0B54" w:rsidRDefault="006E0B54" w:rsidP="006E0B54">
            <w:pPr>
              <w:jc w:val="center"/>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m</w:t>
            </w:r>
            <w:r w:rsidRPr="006E0B54">
              <w:rPr>
                <w:rFonts w:ascii="Times New Roman" w:hAnsi="Times New Roman"/>
                <w:b/>
                <w:bCs/>
                <w:color w:val="000000"/>
                <w:sz w:val="20"/>
                <w:vertAlign w:val="superscript"/>
                <w:lang w:val="sr-Latn-RS" w:eastAsia="sr-Latn-RS"/>
              </w:rPr>
              <w:t>3</w:t>
            </w:r>
          </w:p>
        </w:tc>
      </w:tr>
      <w:tr w:rsidR="006E0B54" w:rsidRPr="006E0B54" w14:paraId="6B4E422C" w14:textId="77777777" w:rsidTr="006E0B54">
        <w:trPr>
          <w:trHeight w:val="270"/>
          <w:jc w:val="center"/>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22956B2"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1110</w:t>
            </w:r>
          </w:p>
        </w:tc>
        <w:tc>
          <w:tcPr>
            <w:tcW w:w="840" w:type="dxa"/>
            <w:tcBorders>
              <w:top w:val="nil"/>
              <w:left w:val="nil"/>
              <w:bottom w:val="single" w:sz="8" w:space="0" w:color="auto"/>
              <w:right w:val="single" w:sz="8" w:space="0" w:color="auto"/>
            </w:tcBorders>
            <w:shd w:val="clear" w:color="auto" w:fill="auto"/>
            <w:noWrap/>
            <w:vAlign w:val="center"/>
            <w:hideMark/>
          </w:tcPr>
          <w:p w14:paraId="36EFEA3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13.50</w:t>
            </w:r>
          </w:p>
        </w:tc>
        <w:tc>
          <w:tcPr>
            <w:tcW w:w="940" w:type="dxa"/>
            <w:tcBorders>
              <w:top w:val="nil"/>
              <w:left w:val="nil"/>
              <w:bottom w:val="single" w:sz="8" w:space="0" w:color="auto"/>
              <w:right w:val="single" w:sz="8" w:space="0" w:color="auto"/>
            </w:tcBorders>
            <w:shd w:val="clear" w:color="auto" w:fill="auto"/>
            <w:noWrap/>
            <w:vAlign w:val="center"/>
            <w:hideMark/>
          </w:tcPr>
          <w:p w14:paraId="2CF839A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1,265.9</w:t>
            </w:r>
          </w:p>
        </w:tc>
        <w:tc>
          <w:tcPr>
            <w:tcW w:w="840" w:type="dxa"/>
            <w:tcBorders>
              <w:top w:val="nil"/>
              <w:left w:val="nil"/>
              <w:bottom w:val="single" w:sz="8" w:space="0" w:color="auto"/>
              <w:right w:val="single" w:sz="8" w:space="0" w:color="auto"/>
            </w:tcBorders>
            <w:shd w:val="clear" w:color="auto" w:fill="auto"/>
            <w:noWrap/>
            <w:vAlign w:val="center"/>
            <w:hideMark/>
          </w:tcPr>
          <w:p w14:paraId="49C7E1E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39.4</w:t>
            </w:r>
          </w:p>
        </w:tc>
        <w:tc>
          <w:tcPr>
            <w:tcW w:w="732" w:type="dxa"/>
            <w:tcBorders>
              <w:top w:val="nil"/>
              <w:left w:val="nil"/>
              <w:bottom w:val="single" w:sz="8" w:space="0" w:color="auto"/>
              <w:right w:val="single" w:sz="8" w:space="0" w:color="auto"/>
            </w:tcBorders>
            <w:shd w:val="clear" w:color="000000" w:fill="FFFFFF"/>
            <w:noWrap/>
            <w:vAlign w:val="center"/>
            <w:hideMark/>
          </w:tcPr>
          <w:p w14:paraId="143243E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4.88</w:t>
            </w:r>
          </w:p>
        </w:tc>
        <w:tc>
          <w:tcPr>
            <w:tcW w:w="1048" w:type="dxa"/>
            <w:tcBorders>
              <w:top w:val="nil"/>
              <w:left w:val="nil"/>
              <w:bottom w:val="single" w:sz="8" w:space="0" w:color="auto"/>
              <w:right w:val="single" w:sz="8" w:space="0" w:color="auto"/>
            </w:tcBorders>
            <w:shd w:val="clear" w:color="auto" w:fill="auto"/>
            <w:noWrap/>
            <w:vAlign w:val="center"/>
            <w:hideMark/>
          </w:tcPr>
          <w:p w14:paraId="67636E06"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578.0</w:t>
            </w:r>
          </w:p>
        </w:tc>
        <w:tc>
          <w:tcPr>
            <w:tcW w:w="805" w:type="dxa"/>
            <w:tcBorders>
              <w:top w:val="nil"/>
              <w:left w:val="nil"/>
              <w:bottom w:val="single" w:sz="8" w:space="0" w:color="auto"/>
              <w:right w:val="single" w:sz="8" w:space="0" w:color="auto"/>
            </w:tcBorders>
            <w:shd w:val="clear" w:color="auto" w:fill="auto"/>
            <w:noWrap/>
            <w:vAlign w:val="center"/>
            <w:hideMark/>
          </w:tcPr>
          <w:p w14:paraId="6C80C11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1.10</w:t>
            </w:r>
          </w:p>
        </w:tc>
        <w:tc>
          <w:tcPr>
            <w:tcW w:w="875" w:type="dxa"/>
            <w:tcBorders>
              <w:top w:val="nil"/>
              <w:left w:val="nil"/>
              <w:bottom w:val="single" w:sz="8" w:space="0" w:color="auto"/>
              <w:right w:val="single" w:sz="8" w:space="0" w:color="auto"/>
            </w:tcBorders>
            <w:shd w:val="clear" w:color="auto" w:fill="auto"/>
            <w:noWrap/>
            <w:vAlign w:val="center"/>
            <w:hideMark/>
          </w:tcPr>
          <w:p w14:paraId="227D1C5A"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22.0</w:t>
            </w:r>
          </w:p>
        </w:tc>
        <w:tc>
          <w:tcPr>
            <w:tcW w:w="833" w:type="dxa"/>
            <w:tcBorders>
              <w:top w:val="nil"/>
              <w:left w:val="nil"/>
              <w:bottom w:val="single" w:sz="8" w:space="0" w:color="auto"/>
              <w:right w:val="single" w:sz="8" w:space="0" w:color="auto"/>
            </w:tcBorders>
            <w:shd w:val="clear" w:color="auto" w:fill="auto"/>
            <w:noWrap/>
            <w:vAlign w:val="center"/>
            <w:hideMark/>
          </w:tcPr>
          <w:p w14:paraId="34B55FC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5.98</w:t>
            </w:r>
          </w:p>
        </w:tc>
        <w:tc>
          <w:tcPr>
            <w:tcW w:w="947" w:type="dxa"/>
            <w:tcBorders>
              <w:top w:val="nil"/>
              <w:left w:val="nil"/>
              <w:bottom w:val="single" w:sz="8" w:space="0" w:color="auto"/>
              <w:right w:val="single" w:sz="8" w:space="0" w:color="auto"/>
            </w:tcBorders>
            <w:shd w:val="clear" w:color="auto" w:fill="auto"/>
            <w:noWrap/>
            <w:vAlign w:val="center"/>
            <w:hideMark/>
          </w:tcPr>
          <w:p w14:paraId="2D27CF7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600.0</w:t>
            </w:r>
          </w:p>
        </w:tc>
      </w:tr>
      <w:tr w:rsidR="006E0B54" w:rsidRPr="006E0B54" w14:paraId="2C125AE7" w14:textId="77777777" w:rsidTr="006E0B54">
        <w:trPr>
          <w:trHeight w:val="255"/>
          <w:jc w:val="center"/>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44D7231"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1120</w:t>
            </w:r>
          </w:p>
        </w:tc>
        <w:tc>
          <w:tcPr>
            <w:tcW w:w="840" w:type="dxa"/>
            <w:tcBorders>
              <w:top w:val="nil"/>
              <w:left w:val="nil"/>
              <w:bottom w:val="single" w:sz="8" w:space="0" w:color="auto"/>
              <w:right w:val="single" w:sz="8" w:space="0" w:color="auto"/>
            </w:tcBorders>
            <w:shd w:val="clear" w:color="auto" w:fill="auto"/>
            <w:noWrap/>
            <w:vAlign w:val="center"/>
            <w:hideMark/>
          </w:tcPr>
          <w:p w14:paraId="1A22A456"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6.69</w:t>
            </w:r>
          </w:p>
        </w:tc>
        <w:tc>
          <w:tcPr>
            <w:tcW w:w="940" w:type="dxa"/>
            <w:tcBorders>
              <w:top w:val="nil"/>
              <w:left w:val="nil"/>
              <w:bottom w:val="single" w:sz="8" w:space="0" w:color="auto"/>
              <w:right w:val="single" w:sz="8" w:space="0" w:color="auto"/>
            </w:tcBorders>
            <w:shd w:val="clear" w:color="auto" w:fill="auto"/>
            <w:noWrap/>
            <w:vAlign w:val="center"/>
            <w:hideMark/>
          </w:tcPr>
          <w:p w14:paraId="3E072540"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741.0</w:t>
            </w:r>
          </w:p>
        </w:tc>
        <w:tc>
          <w:tcPr>
            <w:tcW w:w="840" w:type="dxa"/>
            <w:tcBorders>
              <w:top w:val="nil"/>
              <w:left w:val="nil"/>
              <w:bottom w:val="single" w:sz="8" w:space="0" w:color="auto"/>
              <w:right w:val="single" w:sz="8" w:space="0" w:color="auto"/>
            </w:tcBorders>
            <w:shd w:val="clear" w:color="auto" w:fill="auto"/>
            <w:noWrap/>
            <w:vAlign w:val="center"/>
            <w:hideMark/>
          </w:tcPr>
          <w:p w14:paraId="332CCFF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26.9</w:t>
            </w:r>
          </w:p>
        </w:tc>
        <w:tc>
          <w:tcPr>
            <w:tcW w:w="732" w:type="dxa"/>
            <w:tcBorders>
              <w:top w:val="nil"/>
              <w:left w:val="nil"/>
              <w:bottom w:val="single" w:sz="8" w:space="0" w:color="auto"/>
              <w:right w:val="single" w:sz="8" w:space="0" w:color="auto"/>
            </w:tcBorders>
            <w:shd w:val="clear" w:color="000000" w:fill="FFFFFF"/>
            <w:noWrap/>
            <w:vAlign w:val="center"/>
            <w:hideMark/>
          </w:tcPr>
          <w:p w14:paraId="5932BD53"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2.71</w:t>
            </w:r>
          </w:p>
        </w:tc>
        <w:tc>
          <w:tcPr>
            <w:tcW w:w="1048" w:type="dxa"/>
            <w:tcBorders>
              <w:top w:val="nil"/>
              <w:left w:val="nil"/>
              <w:bottom w:val="single" w:sz="8" w:space="0" w:color="auto"/>
              <w:right w:val="single" w:sz="8" w:space="0" w:color="auto"/>
            </w:tcBorders>
            <w:shd w:val="clear" w:color="auto" w:fill="auto"/>
            <w:noWrap/>
            <w:vAlign w:val="center"/>
            <w:hideMark/>
          </w:tcPr>
          <w:p w14:paraId="0A95F26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422.2</w:t>
            </w:r>
          </w:p>
        </w:tc>
        <w:tc>
          <w:tcPr>
            <w:tcW w:w="805" w:type="dxa"/>
            <w:tcBorders>
              <w:top w:val="nil"/>
              <w:left w:val="nil"/>
              <w:bottom w:val="single" w:sz="8" w:space="0" w:color="auto"/>
              <w:right w:val="single" w:sz="8" w:space="0" w:color="auto"/>
            </w:tcBorders>
            <w:shd w:val="clear" w:color="auto" w:fill="auto"/>
            <w:noWrap/>
            <w:vAlign w:val="center"/>
            <w:hideMark/>
          </w:tcPr>
          <w:p w14:paraId="3580CCF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429.29</w:t>
            </w:r>
          </w:p>
        </w:tc>
        <w:tc>
          <w:tcPr>
            <w:tcW w:w="875" w:type="dxa"/>
            <w:tcBorders>
              <w:top w:val="nil"/>
              <w:left w:val="nil"/>
              <w:bottom w:val="single" w:sz="8" w:space="0" w:color="auto"/>
              <w:right w:val="single" w:sz="8" w:space="0" w:color="auto"/>
            </w:tcBorders>
            <w:shd w:val="clear" w:color="auto" w:fill="auto"/>
            <w:noWrap/>
            <w:vAlign w:val="center"/>
            <w:hideMark/>
          </w:tcPr>
          <w:p w14:paraId="29448D2E"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8,216.0</w:t>
            </w:r>
          </w:p>
        </w:tc>
        <w:tc>
          <w:tcPr>
            <w:tcW w:w="833" w:type="dxa"/>
            <w:tcBorders>
              <w:top w:val="nil"/>
              <w:left w:val="nil"/>
              <w:bottom w:val="single" w:sz="8" w:space="0" w:color="auto"/>
              <w:right w:val="single" w:sz="8" w:space="0" w:color="auto"/>
            </w:tcBorders>
            <w:shd w:val="clear" w:color="auto" w:fill="auto"/>
            <w:noWrap/>
            <w:vAlign w:val="center"/>
            <w:hideMark/>
          </w:tcPr>
          <w:p w14:paraId="45E8E8F0"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432.00</w:t>
            </w:r>
          </w:p>
        </w:tc>
        <w:tc>
          <w:tcPr>
            <w:tcW w:w="947" w:type="dxa"/>
            <w:tcBorders>
              <w:top w:val="nil"/>
              <w:left w:val="nil"/>
              <w:bottom w:val="single" w:sz="8" w:space="0" w:color="auto"/>
              <w:right w:val="single" w:sz="8" w:space="0" w:color="auto"/>
            </w:tcBorders>
            <w:shd w:val="clear" w:color="auto" w:fill="auto"/>
            <w:noWrap/>
            <w:vAlign w:val="center"/>
            <w:hideMark/>
          </w:tcPr>
          <w:p w14:paraId="133D271E"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8,638.2</w:t>
            </w:r>
          </w:p>
        </w:tc>
      </w:tr>
      <w:tr w:rsidR="006E0B54" w:rsidRPr="006E0B54" w14:paraId="420C3D9A" w14:textId="77777777" w:rsidTr="006E0B54">
        <w:trPr>
          <w:trHeight w:val="255"/>
          <w:jc w:val="center"/>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73621D0"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1210</w:t>
            </w:r>
          </w:p>
        </w:tc>
        <w:tc>
          <w:tcPr>
            <w:tcW w:w="840" w:type="dxa"/>
            <w:tcBorders>
              <w:top w:val="nil"/>
              <w:left w:val="nil"/>
              <w:bottom w:val="single" w:sz="8" w:space="0" w:color="auto"/>
              <w:right w:val="single" w:sz="8" w:space="0" w:color="auto"/>
            </w:tcBorders>
            <w:shd w:val="clear" w:color="auto" w:fill="auto"/>
            <w:noWrap/>
            <w:vAlign w:val="center"/>
            <w:hideMark/>
          </w:tcPr>
          <w:p w14:paraId="52BC16D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1,023.35</w:t>
            </w:r>
          </w:p>
        </w:tc>
        <w:tc>
          <w:tcPr>
            <w:tcW w:w="940" w:type="dxa"/>
            <w:tcBorders>
              <w:top w:val="nil"/>
              <w:left w:val="nil"/>
              <w:bottom w:val="single" w:sz="8" w:space="0" w:color="auto"/>
              <w:right w:val="single" w:sz="8" w:space="0" w:color="auto"/>
            </w:tcBorders>
            <w:shd w:val="clear" w:color="auto" w:fill="auto"/>
            <w:noWrap/>
            <w:vAlign w:val="center"/>
            <w:hideMark/>
          </w:tcPr>
          <w:p w14:paraId="14C5B7C9"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110,191.1</w:t>
            </w:r>
          </w:p>
        </w:tc>
        <w:tc>
          <w:tcPr>
            <w:tcW w:w="840" w:type="dxa"/>
            <w:tcBorders>
              <w:top w:val="nil"/>
              <w:left w:val="nil"/>
              <w:bottom w:val="single" w:sz="8" w:space="0" w:color="auto"/>
              <w:right w:val="single" w:sz="8" w:space="0" w:color="auto"/>
            </w:tcBorders>
            <w:shd w:val="clear" w:color="auto" w:fill="auto"/>
            <w:noWrap/>
            <w:vAlign w:val="center"/>
            <w:hideMark/>
          </w:tcPr>
          <w:p w14:paraId="002866E6"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630.4</w:t>
            </w:r>
          </w:p>
        </w:tc>
        <w:tc>
          <w:tcPr>
            <w:tcW w:w="732" w:type="dxa"/>
            <w:tcBorders>
              <w:top w:val="nil"/>
              <w:left w:val="nil"/>
              <w:bottom w:val="single" w:sz="8" w:space="0" w:color="auto"/>
              <w:right w:val="single" w:sz="8" w:space="0" w:color="auto"/>
            </w:tcBorders>
            <w:shd w:val="clear" w:color="000000" w:fill="FFFFFF"/>
            <w:noWrap/>
            <w:vAlign w:val="center"/>
            <w:hideMark/>
          </w:tcPr>
          <w:p w14:paraId="290046F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569.59</w:t>
            </w:r>
          </w:p>
        </w:tc>
        <w:tc>
          <w:tcPr>
            <w:tcW w:w="1048" w:type="dxa"/>
            <w:tcBorders>
              <w:top w:val="nil"/>
              <w:left w:val="nil"/>
              <w:bottom w:val="single" w:sz="8" w:space="0" w:color="auto"/>
              <w:right w:val="single" w:sz="8" w:space="0" w:color="auto"/>
            </w:tcBorders>
            <w:shd w:val="clear" w:color="auto" w:fill="auto"/>
            <w:noWrap/>
            <w:vAlign w:val="center"/>
            <w:hideMark/>
          </w:tcPr>
          <w:p w14:paraId="0AAF618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103,718.4</w:t>
            </w:r>
          </w:p>
        </w:tc>
        <w:tc>
          <w:tcPr>
            <w:tcW w:w="805" w:type="dxa"/>
            <w:tcBorders>
              <w:top w:val="nil"/>
              <w:left w:val="nil"/>
              <w:bottom w:val="single" w:sz="8" w:space="0" w:color="auto"/>
              <w:right w:val="single" w:sz="8" w:space="0" w:color="auto"/>
            </w:tcBorders>
            <w:shd w:val="clear" w:color="auto" w:fill="auto"/>
            <w:noWrap/>
            <w:vAlign w:val="center"/>
            <w:hideMark/>
          </w:tcPr>
          <w:p w14:paraId="053D3A3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75" w:type="dxa"/>
            <w:tcBorders>
              <w:top w:val="nil"/>
              <w:left w:val="nil"/>
              <w:bottom w:val="single" w:sz="8" w:space="0" w:color="auto"/>
              <w:right w:val="single" w:sz="8" w:space="0" w:color="auto"/>
            </w:tcBorders>
            <w:shd w:val="clear" w:color="auto" w:fill="auto"/>
            <w:noWrap/>
            <w:vAlign w:val="center"/>
            <w:hideMark/>
          </w:tcPr>
          <w:p w14:paraId="18EEC5A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833" w:type="dxa"/>
            <w:tcBorders>
              <w:top w:val="nil"/>
              <w:left w:val="nil"/>
              <w:bottom w:val="single" w:sz="8" w:space="0" w:color="auto"/>
              <w:right w:val="single" w:sz="8" w:space="0" w:color="auto"/>
            </w:tcBorders>
            <w:shd w:val="clear" w:color="auto" w:fill="auto"/>
            <w:noWrap/>
            <w:vAlign w:val="center"/>
            <w:hideMark/>
          </w:tcPr>
          <w:p w14:paraId="1B20FBDF"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569.59</w:t>
            </w:r>
          </w:p>
        </w:tc>
        <w:tc>
          <w:tcPr>
            <w:tcW w:w="947" w:type="dxa"/>
            <w:tcBorders>
              <w:top w:val="nil"/>
              <w:left w:val="nil"/>
              <w:bottom w:val="single" w:sz="8" w:space="0" w:color="auto"/>
              <w:right w:val="single" w:sz="8" w:space="0" w:color="auto"/>
            </w:tcBorders>
            <w:shd w:val="clear" w:color="auto" w:fill="auto"/>
            <w:noWrap/>
            <w:vAlign w:val="center"/>
            <w:hideMark/>
          </w:tcPr>
          <w:p w14:paraId="5B6B64F0"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103,718.4</w:t>
            </w:r>
          </w:p>
        </w:tc>
      </w:tr>
      <w:tr w:rsidR="006E0B54" w:rsidRPr="006E0B54" w14:paraId="693ADD6F" w14:textId="77777777" w:rsidTr="006E0B54">
        <w:trPr>
          <w:trHeight w:val="255"/>
          <w:jc w:val="center"/>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AA424CB"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2410</w:t>
            </w:r>
          </w:p>
        </w:tc>
        <w:tc>
          <w:tcPr>
            <w:tcW w:w="840" w:type="dxa"/>
            <w:tcBorders>
              <w:top w:val="nil"/>
              <w:left w:val="nil"/>
              <w:bottom w:val="single" w:sz="8" w:space="0" w:color="auto"/>
              <w:right w:val="single" w:sz="8" w:space="0" w:color="auto"/>
            </w:tcBorders>
            <w:shd w:val="clear" w:color="auto" w:fill="auto"/>
            <w:noWrap/>
            <w:vAlign w:val="center"/>
            <w:hideMark/>
          </w:tcPr>
          <w:p w14:paraId="3624768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22.04</w:t>
            </w:r>
          </w:p>
        </w:tc>
        <w:tc>
          <w:tcPr>
            <w:tcW w:w="940" w:type="dxa"/>
            <w:tcBorders>
              <w:top w:val="nil"/>
              <w:left w:val="nil"/>
              <w:bottom w:val="single" w:sz="8" w:space="0" w:color="auto"/>
              <w:right w:val="single" w:sz="8" w:space="0" w:color="auto"/>
            </w:tcBorders>
            <w:shd w:val="clear" w:color="auto" w:fill="auto"/>
            <w:noWrap/>
            <w:vAlign w:val="center"/>
            <w:hideMark/>
          </w:tcPr>
          <w:p w14:paraId="2FE32F3F"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3,668.0</w:t>
            </w:r>
          </w:p>
        </w:tc>
        <w:tc>
          <w:tcPr>
            <w:tcW w:w="840" w:type="dxa"/>
            <w:tcBorders>
              <w:top w:val="nil"/>
              <w:left w:val="nil"/>
              <w:bottom w:val="single" w:sz="8" w:space="0" w:color="auto"/>
              <w:right w:val="single" w:sz="8" w:space="0" w:color="auto"/>
            </w:tcBorders>
            <w:shd w:val="clear" w:color="auto" w:fill="auto"/>
            <w:noWrap/>
            <w:vAlign w:val="center"/>
            <w:hideMark/>
          </w:tcPr>
          <w:p w14:paraId="39984B7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51.5</w:t>
            </w:r>
          </w:p>
        </w:tc>
        <w:tc>
          <w:tcPr>
            <w:tcW w:w="732" w:type="dxa"/>
            <w:tcBorders>
              <w:top w:val="nil"/>
              <w:left w:val="nil"/>
              <w:bottom w:val="single" w:sz="8" w:space="0" w:color="auto"/>
              <w:right w:val="single" w:sz="8" w:space="0" w:color="auto"/>
            </w:tcBorders>
            <w:shd w:val="clear" w:color="000000" w:fill="FFFFFF"/>
            <w:noWrap/>
            <w:vAlign w:val="center"/>
            <w:hideMark/>
          </w:tcPr>
          <w:p w14:paraId="229319CD"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5.91</w:t>
            </w:r>
          </w:p>
        </w:tc>
        <w:tc>
          <w:tcPr>
            <w:tcW w:w="1048" w:type="dxa"/>
            <w:tcBorders>
              <w:top w:val="nil"/>
              <w:left w:val="nil"/>
              <w:bottom w:val="single" w:sz="8" w:space="0" w:color="auto"/>
              <w:right w:val="single" w:sz="8" w:space="0" w:color="auto"/>
            </w:tcBorders>
            <w:shd w:val="clear" w:color="auto" w:fill="auto"/>
            <w:noWrap/>
            <w:vAlign w:val="center"/>
            <w:hideMark/>
          </w:tcPr>
          <w:p w14:paraId="00518898"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2,382.3</w:t>
            </w:r>
          </w:p>
        </w:tc>
        <w:tc>
          <w:tcPr>
            <w:tcW w:w="805" w:type="dxa"/>
            <w:tcBorders>
              <w:top w:val="nil"/>
              <w:left w:val="nil"/>
              <w:bottom w:val="single" w:sz="8" w:space="0" w:color="auto"/>
              <w:right w:val="single" w:sz="8" w:space="0" w:color="auto"/>
            </w:tcBorders>
            <w:shd w:val="clear" w:color="auto" w:fill="auto"/>
            <w:noWrap/>
            <w:vAlign w:val="center"/>
            <w:hideMark/>
          </w:tcPr>
          <w:p w14:paraId="52F1EEC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75" w:type="dxa"/>
            <w:tcBorders>
              <w:top w:val="nil"/>
              <w:left w:val="nil"/>
              <w:bottom w:val="single" w:sz="8" w:space="0" w:color="auto"/>
              <w:right w:val="single" w:sz="8" w:space="0" w:color="auto"/>
            </w:tcBorders>
            <w:shd w:val="clear" w:color="auto" w:fill="auto"/>
            <w:noWrap/>
            <w:vAlign w:val="center"/>
            <w:hideMark/>
          </w:tcPr>
          <w:p w14:paraId="2661638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833" w:type="dxa"/>
            <w:tcBorders>
              <w:top w:val="nil"/>
              <w:left w:val="nil"/>
              <w:bottom w:val="single" w:sz="8" w:space="0" w:color="auto"/>
              <w:right w:val="single" w:sz="8" w:space="0" w:color="auto"/>
            </w:tcBorders>
            <w:shd w:val="clear" w:color="auto" w:fill="auto"/>
            <w:noWrap/>
            <w:vAlign w:val="center"/>
            <w:hideMark/>
          </w:tcPr>
          <w:p w14:paraId="01339B6B"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5.91</w:t>
            </w:r>
          </w:p>
        </w:tc>
        <w:tc>
          <w:tcPr>
            <w:tcW w:w="947" w:type="dxa"/>
            <w:tcBorders>
              <w:top w:val="nil"/>
              <w:left w:val="nil"/>
              <w:bottom w:val="single" w:sz="8" w:space="0" w:color="auto"/>
              <w:right w:val="single" w:sz="8" w:space="0" w:color="auto"/>
            </w:tcBorders>
            <w:shd w:val="clear" w:color="auto" w:fill="auto"/>
            <w:noWrap/>
            <w:vAlign w:val="center"/>
            <w:hideMark/>
          </w:tcPr>
          <w:p w14:paraId="33DE10E5"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2,382.3</w:t>
            </w:r>
          </w:p>
        </w:tc>
      </w:tr>
      <w:tr w:rsidR="006E0B54" w:rsidRPr="006E0B54" w14:paraId="2ADABFDE" w14:textId="77777777" w:rsidTr="006E0B54">
        <w:trPr>
          <w:trHeight w:val="255"/>
          <w:jc w:val="center"/>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24DD22B" w14:textId="77777777" w:rsidR="006E0B54" w:rsidRPr="006E0B54" w:rsidRDefault="006E0B54" w:rsidP="006E0B54">
            <w:pPr>
              <w:jc w:val="center"/>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2810</w:t>
            </w:r>
          </w:p>
        </w:tc>
        <w:tc>
          <w:tcPr>
            <w:tcW w:w="840" w:type="dxa"/>
            <w:tcBorders>
              <w:top w:val="nil"/>
              <w:left w:val="nil"/>
              <w:bottom w:val="single" w:sz="8" w:space="0" w:color="auto"/>
              <w:right w:val="single" w:sz="8" w:space="0" w:color="auto"/>
            </w:tcBorders>
            <w:shd w:val="clear" w:color="auto" w:fill="auto"/>
            <w:noWrap/>
            <w:vAlign w:val="center"/>
            <w:hideMark/>
          </w:tcPr>
          <w:p w14:paraId="4E84678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6.28</w:t>
            </w:r>
          </w:p>
        </w:tc>
        <w:tc>
          <w:tcPr>
            <w:tcW w:w="940" w:type="dxa"/>
            <w:tcBorders>
              <w:top w:val="nil"/>
              <w:left w:val="nil"/>
              <w:bottom w:val="single" w:sz="8" w:space="0" w:color="auto"/>
              <w:right w:val="single" w:sz="8" w:space="0" w:color="auto"/>
            </w:tcBorders>
            <w:shd w:val="clear" w:color="auto" w:fill="auto"/>
            <w:noWrap/>
            <w:vAlign w:val="center"/>
            <w:hideMark/>
          </w:tcPr>
          <w:p w14:paraId="488490D1"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785.9</w:t>
            </w:r>
          </w:p>
        </w:tc>
        <w:tc>
          <w:tcPr>
            <w:tcW w:w="840" w:type="dxa"/>
            <w:tcBorders>
              <w:top w:val="nil"/>
              <w:left w:val="nil"/>
              <w:bottom w:val="single" w:sz="8" w:space="0" w:color="auto"/>
              <w:right w:val="single" w:sz="8" w:space="0" w:color="auto"/>
            </w:tcBorders>
            <w:shd w:val="clear" w:color="auto" w:fill="auto"/>
            <w:noWrap/>
            <w:vAlign w:val="center"/>
            <w:hideMark/>
          </w:tcPr>
          <w:p w14:paraId="20B4758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4.9</w:t>
            </w:r>
          </w:p>
        </w:tc>
        <w:tc>
          <w:tcPr>
            <w:tcW w:w="732" w:type="dxa"/>
            <w:tcBorders>
              <w:top w:val="nil"/>
              <w:left w:val="nil"/>
              <w:bottom w:val="single" w:sz="8" w:space="0" w:color="auto"/>
              <w:right w:val="single" w:sz="8" w:space="0" w:color="auto"/>
            </w:tcBorders>
            <w:shd w:val="clear" w:color="000000" w:fill="FFFFFF"/>
            <w:noWrap/>
            <w:vAlign w:val="center"/>
            <w:hideMark/>
          </w:tcPr>
          <w:p w14:paraId="460E4A9C"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3.01</w:t>
            </w:r>
          </w:p>
        </w:tc>
        <w:tc>
          <w:tcPr>
            <w:tcW w:w="1048" w:type="dxa"/>
            <w:tcBorders>
              <w:top w:val="nil"/>
              <w:left w:val="nil"/>
              <w:bottom w:val="single" w:sz="8" w:space="0" w:color="auto"/>
              <w:right w:val="single" w:sz="8" w:space="0" w:color="auto"/>
            </w:tcBorders>
            <w:shd w:val="clear" w:color="auto" w:fill="auto"/>
            <w:noWrap/>
            <w:vAlign w:val="center"/>
            <w:hideMark/>
          </w:tcPr>
          <w:p w14:paraId="2D5118D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637.1</w:t>
            </w:r>
          </w:p>
        </w:tc>
        <w:tc>
          <w:tcPr>
            <w:tcW w:w="805" w:type="dxa"/>
            <w:tcBorders>
              <w:top w:val="nil"/>
              <w:left w:val="nil"/>
              <w:bottom w:val="single" w:sz="8" w:space="0" w:color="auto"/>
              <w:right w:val="single" w:sz="8" w:space="0" w:color="auto"/>
            </w:tcBorders>
            <w:shd w:val="clear" w:color="auto" w:fill="auto"/>
            <w:noWrap/>
            <w:vAlign w:val="center"/>
            <w:hideMark/>
          </w:tcPr>
          <w:p w14:paraId="1B32C59A"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0.00</w:t>
            </w:r>
          </w:p>
        </w:tc>
        <w:tc>
          <w:tcPr>
            <w:tcW w:w="875" w:type="dxa"/>
            <w:tcBorders>
              <w:top w:val="nil"/>
              <w:left w:val="nil"/>
              <w:bottom w:val="single" w:sz="8" w:space="0" w:color="auto"/>
              <w:right w:val="single" w:sz="8" w:space="0" w:color="auto"/>
            </w:tcBorders>
            <w:shd w:val="clear" w:color="auto" w:fill="auto"/>
            <w:noWrap/>
            <w:vAlign w:val="center"/>
            <w:hideMark/>
          </w:tcPr>
          <w:p w14:paraId="05D36217"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0.0</w:t>
            </w:r>
          </w:p>
        </w:tc>
        <w:tc>
          <w:tcPr>
            <w:tcW w:w="833" w:type="dxa"/>
            <w:tcBorders>
              <w:top w:val="nil"/>
              <w:left w:val="nil"/>
              <w:bottom w:val="single" w:sz="8" w:space="0" w:color="auto"/>
              <w:right w:val="single" w:sz="8" w:space="0" w:color="auto"/>
            </w:tcBorders>
            <w:shd w:val="clear" w:color="auto" w:fill="auto"/>
            <w:noWrap/>
            <w:vAlign w:val="center"/>
            <w:hideMark/>
          </w:tcPr>
          <w:p w14:paraId="1966C83A"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3.01</w:t>
            </w:r>
          </w:p>
        </w:tc>
        <w:tc>
          <w:tcPr>
            <w:tcW w:w="947" w:type="dxa"/>
            <w:tcBorders>
              <w:top w:val="nil"/>
              <w:left w:val="nil"/>
              <w:bottom w:val="single" w:sz="8" w:space="0" w:color="auto"/>
              <w:right w:val="single" w:sz="8" w:space="0" w:color="auto"/>
            </w:tcBorders>
            <w:shd w:val="clear" w:color="auto" w:fill="auto"/>
            <w:noWrap/>
            <w:vAlign w:val="center"/>
            <w:hideMark/>
          </w:tcPr>
          <w:p w14:paraId="171C1192" w14:textId="77777777" w:rsidR="006E0B54" w:rsidRPr="006E0B54" w:rsidRDefault="006E0B54" w:rsidP="006E0B54">
            <w:pPr>
              <w:jc w:val="right"/>
              <w:rPr>
                <w:rFonts w:ascii="Times New Roman" w:hAnsi="Times New Roman"/>
                <w:color w:val="000000"/>
                <w:sz w:val="18"/>
                <w:szCs w:val="18"/>
                <w:lang w:val="sr-Latn-RS" w:eastAsia="sr-Latn-RS"/>
              </w:rPr>
            </w:pPr>
            <w:r w:rsidRPr="006E0B54">
              <w:rPr>
                <w:rFonts w:ascii="Times New Roman" w:hAnsi="Times New Roman"/>
                <w:color w:val="000000"/>
                <w:sz w:val="18"/>
                <w:szCs w:val="18"/>
                <w:lang w:val="sr-Latn-RS" w:eastAsia="sr-Latn-RS"/>
              </w:rPr>
              <w:t>637.1</w:t>
            </w:r>
          </w:p>
        </w:tc>
      </w:tr>
      <w:tr w:rsidR="006E0B54" w:rsidRPr="006E0B54" w14:paraId="71D322B2" w14:textId="77777777" w:rsidTr="006E0B54">
        <w:trPr>
          <w:trHeight w:val="270"/>
          <w:jc w:val="center"/>
        </w:trPr>
        <w:tc>
          <w:tcPr>
            <w:tcW w:w="840" w:type="dxa"/>
            <w:tcBorders>
              <w:top w:val="nil"/>
              <w:left w:val="single" w:sz="8" w:space="0" w:color="auto"/>
              <w:bottom w:val="single" w:sz="8" w:space="0" w:color="auto"/>
              <w:right w:val="single" w:sz="8" w:space="0" w:color="auto"/>
            </w:tcBorders>
            <w:shd w:val="clear" w:color="000000" w:fill="BFBFBF"/>
            <w:noWrap/>
            <w:vAlign w:val="center"/>
            <w:hideMark/>
          </w:tcPr>
          <w:p w14:paraId="24FF7979"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Ukupno</w:t>
            </w:r>
          </w:p>
        </w:tc>
        <w:tc>
          <w:tcPr>
            <w:tcW w:w="840" w:type="dxa"/>
            <w:tcBorders>
              <w:top w:val="nil"/>
              <w:left w:val="nil"/>
              <w:bottom w:val="single" w:sz="8" w:space="0" w:color="auto"/>
              <w:right w:val="single" w:sz="8" w:space="0" w:color="auto"/>
            </w:tcBorders>
            <w:shd w:val="clear" w:color="000000" w:fill="BFBFBF"/>
            <w:noWrap/>
            <w:vAlign w:val="center"/>
            <w:hideMark/>
          </w:tcPr>
          <w:p w14:paraId="77E3D7EB"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1,071.86</w:t>
            </w:r>
          </w:p>
        </w:tc>
        <w:tc>
          <w:tcPr>
            <w:tcW w:w="940" w:type="dxa"/>
            <w:tcBorders>
              <w:top w:val="nil"/>
              <w:left w:val="nil"/>
              <w:bottom w:val="single" w:sz="8" w:space="0" w:color="auto"/>
              <w:right w:val="single" w:sz="8" w:space="0" w:color="auto"/>
            </w:tcBorders>
            <w:shd w:val="clear" w:color="000000" w:fill="BFBFBF"/>
            <w:noWrap/>
            <w:vAlign w:val="center"/>
            <w:hideMark/>
          </w:tcPr>
          <w:p w14:paraId="7ADF3EB7"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116,651.9</w:t>
            </w:r>
          </w:p>
        </w:tc>
        <w:tc>
          <w:tcPr>
            <w:tcW w:w="840" w:type="dxa"/>
            <w:tcBorders>
              <w:top w:val="nil"/>
              <w:left w:val="nil"/>
              <w:bottom w:val="single" w:sz="8" w:space="0" w:color="auto"/>
              <w:right w:val="single" w:sz="8" w:space="0" w:color="auto"/>
            </w:tcBorders>
            <w:shd w:val="clear" w:color="000000" w:fill="BFBFBF"/>
            <w:noWrap/>
            <w:vAlign w:val="center"/>
            <w:hideMark/>
          </w:tcPr>
          <w:p w14:paraId="6175E57E"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753.1</w:t>
            </w:r>
          </w:p>
        </w:tc>
        <w:tc>
          <w:tcPr>
            <w:tcW w:w="732" w:type="dxa"/>
            <w:tcBorders>
              <w:top w:val="nil"/>
              <w:left w:val="nil"/>
              <w:bottom w:val="single" w:sz="8" w:space="0" w:color="auto"/>
              <w:right w:val="single" w:sz="8" w:space="0" w:color="auto"/>
            </w:tcBorders>
            <w:shd w:val="clear" w:color="000000" w:fill="BFBFBF"/>
            <w:noWrap/>
            <w:vAlign w:val="center"/>
            <w:hideMark/>
          </w:tcPr>
          <w:p w14:paraId="02F20C16"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586.10</w:t>
            </w:r>
          </w:p>
        </w:tc>
        <w:tc>
          <w:tcPr>
            <w:tcW w:w="1048" w:type="dxa"/>
            <w:tcBorders>
              <w:top w:val="nil"/>
              <w:left w:val="nil"/>
              <w:bottom w:val="single" w:sz="8" w:space="0" w:color="auto"/>
              <w:right w:val="single" w:sz="8" w:space="0" w:color="auto"/>
            </w:tcBorders>
            <w:shd w:val="clear" w:color="000000" w:fill="BFBFBF"/>
            <w:noWrap/>
            <w:vAlign w:val="center"/>
            <w:hideMark/>
          </w:tcPr>
          <w:p w14:paraId="1AC65E65" w14:textId="40494D3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107,738.</w:t>
            </w:r>
            <w:r w:rsidR="00DA3D16">
              <w:rPr>
                <w:rFonts w:ascii="Times New Roman" w:hAnsi="Times New Roman"/>
                <w:b/>
                <w:bCs/>
                <w:color w:val="000000"/>
                <w:sz w:val="20"/>
                <w:lang w:val="sr-Latn-RS" w:eastAsia="sr-Latn-RS"/>
              </w:rPr>
              <w:t>3</w:t>
            </w:r>
          </w:p>
        </w:tc>
        <w:tc>
          <w:tcPr>
            <w:tcW w:w="805" w:type="dxa"/>
            <w:tcBorders>
              <w:top w:val="nil"/>
              <w:left w:val="nil"/>
              <w:bottom w:val="single" w:sz="8" w:space="0" w:color="auto"/>
              <w:right w:val="single" w:sz="8" w:space="0" w:color="auto"/>
            </w:tcBorders>
            <w:shd w:val="clear" w:color="000000" w:fill="BFBFBF"/>
            <w:noWrap/>
            <w:vAlign w:val="center"/>
            <w:hideMark/>
          </w:tcPr>
          <w:p w14:paraId="471FF739"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430.39</w:t>
            </w:r>
          </w:p>
        </w:tc>
        <w:tc>
          <w:tcPr>
            <w:tcW w:w="875" w:type="dxa"/>
            <w:tcBorders>
              <w:top w:val="nil"/>
              <w:left w:val="nil"/>
              <w:bottom w:val="single" w:sz="8" w:space="0" w:color="auto"/>
              <w:right w:val="single" w:sz="8" w:space="0" w:color="auto"/>
            </w:tcBorders>
            <w:shd w:val="clear" w:color="000000" w:fill="BFBFBF"/>
            <w:noWrap/>
            <w:vAlign w:val="center"/>
            <w:hideMark/>
          </w:tcPr>
          <w:p w14:paraId="305C2ED5"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8,238.0</w:t>
            </w:r>
          </w:p>
        </w:tc>
        <w:tc>
          <w:tcPr>
            <w:tcW w:w="833" w:type="dxa"/>
            <w:tcBorders>
              <w:top w:val="nil"/>
              <w:left w:val="nil"/>
              <w:bottom w:val="single" w:sz="8" w:space="0" w:color="auto"/>
              <w:right w:val="single" w:sz="8" w:space="0" w:color="auto"/>
            </w:tcBorders>
            <w:shd w:val="clear" w:color="000000" w:fill="BFBFBF"/>
            <w:noWrap/>
            <w:vAlign w:val="center"/>
            <w:hideMark/>
          </w:tcPr>
          <w:p w14:paraId="5B7D7526" w14:textId="77777777"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1,016.49</w:t>
            </w:r>
          </w:p>
        </w:tc>
        <w:tc>
          <w:tcPr>
            <w:tcW w:w="947" w:type="dxa"/>
            <w:tcBorders>
              <w:top w:val="nil"/>
              <w:left w:val="nil"/>
              <w:bottom w:val="single" w:sz="8" w:space="0" w:color="auto"/>
              <w:right w:val="single" w:sz="8" w:space="0" w:color="auto"/>
            </w:tcBorders>
            <w:shd w:val="clear" w:color="000000" w:fill="BFBFBF"/>
            <w:noWrap/>
            <w:vAlign w:val="center"/>
            <w:hideMark/>
          </w:tcPr>
          <w:p w14:paraId="77040F7D" w14:textId="1B75932F" w:rsidR="006E0B54" w:rsidRPr="006E0B54" w:rsidRDefault="006E0B54" w:rsidP="006E0B54">
            <w:pPr>
              <w:jc w:val="right"/>
              <w:rPr>
                <w:rFonts w:ascii="Times New Roman" w:hAnsi="Times New Roman"/>
                <w:b/>
                <w:bCs/>
                <w:color w:val="000000"/>
                <w:sz w:val="20"/>
                <w:lang w:val="sr-Latn-RS" w:eastAsia="sr-Latn-RS"/>
              </w:rPr>
            </w:pPr>
            <w:r w:rsidRPr="006E0B54">
              <w:rPr>
                <w:rFonts w:ascii="Times New Roman" w:hAnsi="Times New Roman"/>
                <w:b/>
                <w:bCs/>
                <w:color w:val="000000"/>
                <w:sz w:val="20"/>
                <w:lang w:val="sr-Latn-RS" w:eastAsia="sr-Latn-RS"/>
              </w:rPr>
              <w:t>115,976.</w:t>
            </w:r>
            <w:r w:rsidR="00DA3D16">
              <w:rPr>
                <w:rFonts w:ascii="Times New Roman" w:hAnsi="Times New Roman"/>
                <w:b/>
                <w:bCs/>
                <w:color w:val="000000"/>
                <w:sz w:val="20"/>
                <w:lang w:val="sr-Latn-RS" w:eastAsia="sr-Latn-RS"/>
              </w:rPr>
              <w:t>3</w:t>
            </w:r>
          </w:p>
        </w:tc>
      </w:tr>
    </w:tbl>
    <w:p w14:paraId="6B3D1130" w14:textId="77777777" w:rsidR="00664B20" w:rsidRPr="00FF6A76" w:rsidRDefault="00664B20" w:rsidP="004B5193">
      <w:pPr>
        <w:rPr>
          <w:rFonts w:ascii="Times New Roman" w:hAnsi="Times New Roman"/>
          <w:b/>
          <w:i/>
          <w:lang w:val="nb-NO"/>
        </w:rPr>
      </w:pPr>
    </w:p>
    <w:p w14:paraId="00122926" w14:textId="77777777" w:rsidR="00021066" w:rsidRPr="00FF6A76" w:rsidRDefault="00021066" w:rsidP="00021066">
      <w:pPr>
        <w:rPr>
          <w:rFonts w:ascii="Times New Roman" w:hAnsi="Times New Roman"/>
          <w:lang w:val="sr-Latn-CS"/>
        </w:rPr>
      </w:pPr>
    </w:p>
    <w:p w14:paraId="53C14C61" w14:textId="30B3169C" w:rsidR="00021066" w:rsidRPr="00FF6A76" w:rsidRDefault="00A6102A" w:rsidP="00021066">
      <w:pPr>
        <w:rPr>
          <w:rFonts w:ascii="Times New Roman" w:hAnsi="Times New Roman"/>
          <w:b/>
          <w:i/>
          <w:lang w:val="nb-NO"/>
        </w:rPr>
      </w:pPr>
      <w:r w:rsidRPr="00FF6A76">
        <w:rPr>
          <w:rFonts w:ascii="Times New Roman" w:hAnsi="Times New Roman"/>
          <w:lang w:val="sr-Latn-CS"/>
        </w:rPr>
        <w:tab/>
      </w:r>
      <w:r w:rsidRPr="00FF6A76">
        <w:rPr>
          <w:rFonts w:ascii="Times New Roman" w:hAnsi="Times New Roman"/>
          <w:lang w:val="sr-Latn-CS"/>
        </w:rPr>
        <w:tab/>
        <w:t xml:space="preserve">                     </w:t>
      </w:r>
      <w:r w:rsidR="00757BC4" w:rsidRPr="00FF6A76">
        <w:rPr>
          <w:rFonts w:ascii="Times New Roman" w:hAnsi="Times New Roman"/>
          <w:lang w:val="sr-Latn-CS"/>
        </w:rPr>
        <w:t xml:space="preserve">   </w:t>
      </w:r>
      <w:r w:rsidR="00021066" w:rsidRPr="00FF6A76">
        <w:rPr>
          <w:rFonts w:ascii="Times New Roman" w:hAnsi="Times New Roman"/>
          <w:b/>
          <w:i/>
          <w:lang w:val="nb-NO"/>
        </w:rPr>
        <w:t xml:space="preserve">Tabela  </w:t>
      </w:r>
      <w:r w:rsidR="00FF6A76" w:rsidRPr="00FF6A76">
        <w:rPr>
          <w:rFonts w:ascii="Times New Roman" w:hAnsi="Times New Roman"/>
          <w:b/>
          <w:i/>
          <w:lang w:val="nb-NO"/>
        </w:rPr>
        <w:t>4</w:t>
      </w:r>
      <w:r w:rsidR="00021066" w:rsidRPr="00FF6A76">
        <w:rPr>
          <w:rFonts w:ascii="Times New Roman" w:hAnsi="Times New Roman"/>
          <w:b/>
          <w:i/>
          <w:lang w:val="nb-NO"/>
        </w:rPr>
        <w:t>.</w:t>
      </w:r>
      <w:r w:rsidR="00FF6A76" w:rsidRPr="00FF6A76">
        <w:rPr>
          <w:rFonts w:ascii="Times New Roman" w:hAnsi="Times New Roman"/>
          <w:b/>
          <w:i/>
          <w:lang w:val="nb-NO"/>
        </w:rPr>
        <w:t>14</w:t>
      </w:r>
      <w:r w:rsidR="00021066" w:rsidRPr="00FF6A76">
        <w:rPr>
          <w:rFonts w:ascii="Times New Roman" w:hAnsi="Times New Roman"/>
          <w:b/>
          <w:i/>
          <w:lang w:val="nb-NO"/>
        </w:rPr>
        <w:t>. – Plan ukupnog prinosa po vrstama drveća – prosta reprodukcija</w:t>
      </w:r>
    </w:p>
    <w:tbl>
      <w:tblPr>
        <w:tblW w:w="6280" w:type="dxa"/>
        <w:jc w:val="center"/>
        <w:tblLook w:val="04A0" w:firstRow="1" w:lastRow="0" w:firstColumn="1" w:lastColumn="0" w:noHBand="0" w:noVBand="1"/>
      </w:tblPr>
      <w:tblGrid>
        <w:gridCol w:w="1661"/>
        <w:gridCol w:w="1016"/>
        <w:gridCol w:w="666"/>
        <w:gridCol w:w="1016"/>
        <w:gridCol w:w="905"/>
        <w:gridCol w:w="1016"/>
      </w:tblGrid>
      <w:tr w:rsidR="00DA3D16" w:rsidRPr="00DA3D16" w14:paraId="041B14BC" w14:textId="77777777" w:rsidTr="00DA3D16">
        <w:trPr>
          <w:trHeight w:val="510"/>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6137C0E"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Vrsta drveća</w:t>
            </w:r>
          </w:p>
        </w:tc>
        <w:tc>
          <w:tcPr>
            <w:tcW w:w="1682" w:type="dxa"/>
            <w:gridSpan w:val="2"/>
            <w:tcBorders>
              <w:top w:val="single" w:sz="8" w:space="0" w:color="auto"/>
              <w:left w:val="nil"/>
              <w:bottom w:val="single" w:sz="8" w:space="0" w:color="auto"/>
              <w:right w:val="single" w:sz="8" w:space="0" w:color="000000"/>
            </w:tcBorders>
            <w:shd w:val="clear" w:color="000000" w:fill="BFBFBF"/>
            <w:vAlign w:val="center"/>
            <w:hideMark/>
          </w:tcPr>
          <w:p w14:paraId="348ADF28"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Stanje za vrste zahvaćene sečom</w:t>
            </w:r>
          </w:p>
        </w:tc>
        <w:tc>
          <w:tcPr>
            <w:tcW w:w="1016" w:type="dxa"/>
            <w:tcBorders>
              <w:top w:val="single" w:sz="8" w:space="0" w:color="auto"/>
              <w:left w:val="nil"/>
              <w:bottom w:val="single" w:sz="8" w:space="0" w:color="auto"/>
              <w:right w:val="single" w:sz="8" w:space="0" w:color="auto"/>
            </w:tcBorders>
            <w:shd w:val="clear" w:color="000000" w:fill="BFBFBF"/>
            <w:noWrap/>
            <w:vAlign w:val="center"/>
            <w:hideMark/>
          </w:tcPr>
          <w:p w14:paraId="4E9FD29A"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Čista seča</w:t>
            </w:r>
          </w:p>
        </w:tc>
        <w:tc>
          <w:tcPr>
            <w:tcW w:w="905" w:type="dxa"/>
            <w:tcBorders>
              <w:top w:val="single" w:sz="8" w:space="0" w:color="auto"/>
              <w:left w:val="nil"/>
              <w:bottom w:val="single" w:sz="8" w:space="0" w:color="auto"/>
              <w:right w:val="single" w:sz="8" w:space="0" w:color="auto"/>
            </w:tcBorders>
            <w:shd w:val="clear" w:color="000000" w:fill="BFBFBF"/>
            <w:noWrap/>
            <w:vAlign w:val="center"/>
            <w:hideMark/>
          </w:tcPr>
          <w:p w14:paraId="645F4C50"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Prorede</w:t>
            </w:r>
          </w:p>
        </w:tc>
        <w:tc>
          <w:tcPr>
            <w:tcW w:w="1016" w:type="dxa"/>
            <w:tcBorders>
              <w:top w:val="single" w:sz="8" w:space="0" w:color="auto"/>
              <w:left w:val="nil"/>
              <w:bottom w:val="single" w:sz="8" w:space="0" w:color="auto"/>
              <w:right w:val="single" w:sz="8" w:space="0" w:color="auto"/>
            </w:tcBorders>
            <w:shd w:val="clear" w:color="000000" w:fill="BFBFBF"/>
            <w:noWrap/>
            <w:vAlign w:val="center"/>
            <w:hideMark/>
          </w:tcPr>
          <w:p w14:paraId="36FF8842"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Ukupno</w:t>
            </w:r>
          </w:p>
        </w:tc>
      </w:tr>
      <w:tr w:rsidR="00DA3D16" w:rsidRPr="00DA3D16" w14:paraId="185FC416" w14:textId="77777777" w:rsidTr="00DA3D16">
        <w:trPr>
          <w:trHeight w:val="330"/>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1DF73216" w14:textId="77777777" w:rsidR="00DA3D16" w:rsidRPr="00DA3D16" w:rsidRDefault="00DA3D16" w:rsidP="00DA3D16">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noWrap/>
            <w:vAlign w:val="center"/>
            <w:hideMark/>
          </w:tcPr>
          <w:p w14:paraId="2F493BE7"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noWrap/>
            <w:vAlign w:val="center"/>
            <w:hideMark/>
          </w:tcPr>
          <w:p w14:paraId="278BD274"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Z</w:t>
            </w:r>
            <w:r w:rsidRPr="00DA3D16">
              <w:rPr>
                <w:rFonts w:ascii="Times New Roman" w:hAnsi="Times New Roman"/>
                <w:b/>
                <w:bCs/>
                <w:color w:val="000000"/>
                <w:sz w:val="20"/>
                <w:vertAlign w:val="subscript"/>
                <w:lang w:val="sr-Latn-RS" w:eastAsia="sr-Latn-RS"/>
              </w:rPr>
              <w:t>V</w:t>
            </w:r>
          </w:p>
        </w:tc>
        <w:tc>
          <w:tcPr>
            <w:tcW w:w="1016" w:type="dxa"/>
            <w:tcBorders>
              <w:top w:val="nil"/>
              <w:left w:val="nil"/>
              <w:bottom w:val="single" w:sz="8" w:space="0" w:color="auto"/>
              <w:right w:val="single" w:sz="8" w:space="0" w:color="auto"/>
            </w:tcBorders>
            <w:shd w:val="clear" w:color="000000" w:fill="BFBFBF"/>
            <w:noWrap/>
            <w:vAlign w:val="center"/>
            <w:hideMark/>
          </w:tcPr>
          <w:p w14:paraId="3A157532"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c>
          <w:tcPr>
            <w:tcW w:w="905" w:type="dxa"/>
            <w:tcBorders>
              <w:top w:val="nil"/>
              <w:left w:val="nil"/>
              <w:bottom w:val="single" w:sz="8" w:space="0" w:color="auto"/>
              <w:right w:val="single" w:sz="8" w:space="0" w:color="auto"/>
            </w:tcBorders>
            <w:shd w:val="clear" w:color="000000" w:fill="BFBFBF"/>
            <w:noWrap/>
            <w:vAlign w:val="center"/>
            <w:hideMark/>
          </w:tcPr>
          <w:p w14:paraId="643DDCD3"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noWrap/>
            <w:vAlign w:val="center"/>
            <w:hideMark/>
          </w:tcPr>
          <w:p w14:paraId="344D6671"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r>
      <w:tr w:rsidR="00DA3D16" w:rsidRPr="00DA3D16" w14:paraId="4ABE9E69"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2CF23AF6"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Bela vrba</w:t>
            </w:r>
          </w:p>
        </w:tc>
        <w:tc>
          <w:tcPr>
            <w:tcW w:w="1016" w:type="dxa"/>
            <w:tcBorders>
              <w:top w:val="nil"/>
              <w:left w:val="nil"/>
              <w:bottom w:val="single" w:sz="8" w:space="0" w:color="auto"/>
              <w:right w:val="single" w:sz="8" w:space="0" w:color="auto"/>
            </w:tcBorders>
            <w:shd w:val="clear" w:color="auto" w:fill="auto"/>
            <w:noWrap/>
            <w:vAlign w:val="center"/>
            <w:hideMark/>
          </w:tcPr>
          <w:p w14:paraId="63CCC75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22,602.9</w:t>
            </w:r>
          </w:p>
        </w:tc>
        <w:tc>
          <w:tcPr>
            <w:tcW w:w="666" w:type="dxa"/>
            <w:tcBorders>
              <w:top w:val="nil"/>
              <w:left w:val="nil"/>
              <w:bottom w:val="single" w:sz="8" w:space="0" w:color="auto"/>
              <w:right w:val="single" w:sz="8" w:space="0" w:color="auto"/>
            </w:tcBorders>
            <w:shd w:val="clear" w:color="auto" w:fill="auto"/>
            <w:noWrap/>
            <w:vAlign w:val="center"/>
            <w:hideMark/>
          </w:tcPr>
          <w:p w14:paraId="4207EB29"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153.8</w:t>
            </w:r>
          </w:p>
        </w:tc>
        <w:tc>
          <w:tcPr>
            <w:tcW w:w="1016" w:type="dxa"/>
            <w:tcBorders>
              <w:top w:val="nil"/>
              <w:left w:val="nil"/>
              <w:bottom w:val="single" w:sz="8" w:space="0" w:color="auto"/>
              <w:right w:val="single" w:sz="8" w:space="0" w:color="auto"/>
            </w:tcBorders>
            <w:shd w:val="clear" w:color="auto" w:fill="auto"/>
            <w:noWrap/>
            <w:vAlign w:val="center"/>
            <w:hideMark/>
          </w:tcPr>
          <w:p w14:paraId="44D5513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23,458.9</w:t>
            </w:r>
          </w:p>
        </w:tc>
        <w:tc>
          <w:tcPr>
            <w:tcW w:w="905" w:type="dxa"/>
            <w:tcBorders>
              <w:top w:val="nil"/>
              <w:left w:val="nil"/>
              <w:bottom w:val="single" w:sz="8" w:space="0" w:color="auto"/>
              <w:right w:val="single" w:sz="8" w:space="0" w:color="auto"/>
            </w:tcBorders>
            <w:shd w:val="clear" w:color="auto" w:fill="auto"/>
            <w:noWrap/>
            <w:vAlign w:val="center"/>
            <w:hideMark/>
          </w:tcPr>
          <w:p w14:paraId="4699BC9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805.8</w:t>
            </w:r>
          </w:p>
        </w:tc>
        <w:tc>
          <w:tcPr>
            <w:tcW w:w="1016" w:type="dxa"/>
            <w:tcBorders>
              <w:top w:val="nil"/>
              <w:left w:val="nil"/>
              <w:bottom w:val="single" w:sz="8" w:space="0" w:color="auto"/>
              <w:right w:val="single" w:sz="8" w:space="0" w:color="auto"/>
            </w:tcBorders>
            <w:shd w:val="clear" w:color="auto" w:fill="auto"/>
            <w:noWrap/>
            <w:vAlign w:val="center"/>
            <w:hideMark/>
          </w:tcPr>
          <w:p w14:paraId="12E3DDBF"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24,264.7</w:t>
            </w:r>
          </w:p>
        </w:tc>
      </w:tr>
      <w:tr w:rsidR="00DA3D16" w:rsidRPr="00DA3D16" w14:paraId="0E202B38"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0DCFFA90"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Bela topola</w:t>
            </w:r>
          </w:p>
        </w:tc>
        <w:tc>
          <w:tcPr>
            <w:tcW w:w="1016" w:type="dxa"/>
            <w:tcBorders>
              <w:top w:val="nil"/>
              <w:left w:val="nil"/>
              <w:bottom w:val="single" w:sz="8" w:space="0" w:color="auto"/>
              <w:right w:val="single" w:sz="8" w:space="0" w:color="auto"/>
            </w:tcBorders>
            <w:shd w:val="clear" w:color="auto" w:fill="auto"/>
            <w:noWrap/>
            <w:vAlign w:val="center"/>
            <w:hideMark/>
          </w:tcPr>
          <w:p w14:paraId="7ECC26A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1,471.2</w:t>
            </w:r>
          </w:p>
        </w:tc>
        <w:tc>
          <w:tcPr>
            <w:tcW w:w="666" w:type="dxa"/>
            <w:tcBorders>
              <w:top w:val="nil"/>
              <w:left w:val="nil"/>
              <w:bottom w:val="single" w:sz="8" w:space="0" w:color="auto"/>
              <w:right w:val="single" w:sz="8" w:space="0" w:color="auto"/>
            </w:tcBorders>
            <w:shd w:val="clear" w:color="auto" w:fill="auto"/>
            <w:noWrap/>
            <w:vAlign w:val="center"/>
            <w:hideMark/>
          </w:tcPr>
          <w:p w14:paraId="78F495CF"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15.4</w:t>
            </w:r>
          </w:p>
        </w:tc>
        <w:tc>
          <w:tcPr>
            <w:tcW w:w="1016" w:type="dxa"/>
            <w:tcBorders>
              <w:top w:val="nil"/>
              <w:left w:val="nil"/>
              <w:bottom w:val="single" w:sz="8" w:space="0" w:color="auto"/>
              <w:right w:val="single" w:sz="8" w:space="0" w:color="auto"/>
            </w:tcBorders>
            <w:shd w:val="clear" w:color="auto" w:fill="auto"/>
            <w:noWrap/>
            <w:vAlign w:val="center"/>
            <w:hideMark/>
          </w:tcPr>
          <w:p w14:paraId="5A2413D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1,546.7</w:t>
            </w:r>
          </w:p>
        </w:tc>
        <w:tc>
          <w:tcPr>
            <w:tcW w:w="905" w:type="dxa"/>
            <w:tcBorders>
              <w:top w:val="nil"/>
              <w:left w:val="nil"/>
              <w:bottom w:val="single" w:sz="8" w:space="0" w:color="auto"/>
              <w:right w:val="single" w:sz="8" w:space="0" w:color="auto"/>
            </w:tcBorders>
            <w:shd w:val="clear" w:color="auto" w:fill="auto"/>
            <w:noWrap/>
            <w:vAlign w:val="center"/>
            <w:hideMark/>
          </w:tcPr>
          <w:p w14:paraId="35192F3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139.3</w:t>
            </w:r>
          </w:p>
        </w:tc>
        <w:tc>
          <w:tcPr>
            <w:tcW w:w="1016" w:type="dxa"/>
            <w:tcBorders>
              <w:top w:val="nil"/>
              <w:left w:val="nil"/>
              <w:bottom w:val="single" w:sz="8" w:space="0" w:color="auto"/>
              <w:right w:val="single" w:sz="8" w:space="0" w:color="auto"/>
            </w:tcBorders>
            <w:shd w:val="clear" w:color="auto" w:fill="auto"/>
            <w:noWrap/>
            <w:vAlign w:val="center"/>
            <w:hideMark/>
          </w:tcPr>
          <w:p w14:paraId="223609B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1,686.0</w:t>
            </w:r>
          </w:p>
        </w:tc>
      </w:tr>
      <w:tr w:rsidR="00DA3D16" w:rsidRPr="00DA3D16" w14:paraId="3C03B909"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0326C67C"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Topola I-214</w:t>
            </w:r>
          </w:p>
        </w:tc>
        <w:tc>
          <w:tcPr>
            <w:tcW w:w="1016" w:type="dxa"/>
            <w:tcBorders>
              <w:top w:val="nil"/>
              <w:left w:val="nil"/>
              <w:bottom w:val="single" w:sz="8" w:space="0" w:color="auto"/>
              <w:right w:val="single" w:sz="8" w:space="0" w:color="auto"/>
            </w:tcBorders>
            <w:shd w:val="clear" w:color="auto" w:fill="auto"/>
            <w:noWrap/>
            <w:vAlign w:val="center"/>
            <w:hideMark/>
          </w:tcPr>
          <w:p w14:paraId="01992CF0"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72,244.7</w:t>
            </w:r>
          </w:p>
        </w:tc>
        <w:tc>
          <w:tcPr>
            <w:tcW w:w="666" w:type="dxa"/>
            <w:tcBorders>
              <w:top w:val="nil"/>
              <w:left w:val="nil"/>
              <w:bottom w:val="single" w:sz="8" w:space="0" w:color="auto"/>
              <w:right w:val="single" w:sz="8" w:space="0" w:color="auto"/>
            </w:tcBorders>
            <w:shd w:val="clear" w:color="auto" w:fill="auto"/>
            <w:noWrap/>
            <w:vAlign w:val="center"/>
            <w:hideMark/>
          </w:tcPr>
          <w:p w14:paraId="6C5D94E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18.4</w:t>
            </w:r>
          </w:p>
        </w:tc>
        <w:tc>
          <w:tcPr>
            <w:tcW w:w="1016" w:type="dxa"/>
            <w:tcBorders>
              <w:top w:val="nil"/>
              <w:left w:val="nil"/>
              <w:bottom w:val="single" w:sz="8" w:space="0" w:color="auto"/>
              <w:right w:val="single" w:sz="8" w:space="0" w:color="auto"/>
            </w:tcBorders>
            <w:shd w:val="clear" w:color="auto" w:fill="auto"/>
            <w:noWrap/>
            <w:vAlign w:val="center"/>
            <w:hideMark/>
          </w:tcPr>
          <w:p w14:paraId="5D266F1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72,371.3</w:t>
            </w:r>
          </w:p>
        </w:tc>
        <w:tc>
          <w:tcPr>
            <w:tcW w:w="905" w:type="dxa"/>
            <w:tcBorders>
              <w:top w:val="nil"/>
              <w:left w:val="nil"/>
              <w:bottom w:val="single" w:sz="8" w:space="0" w:color="auto"/>
              <w:right w:val="single" w:sz="8" w:space="0" w:color="auto"/>
            </w:tcBorders>
            <w:shd w:val="clear" w:color="auto" w:fill="auto"/>
            <w:noWrap/>
            <w:vAlign w:val="center"/>
            <w:hideMark/>
          </w:tcPr>
          <w:p w14:paraId="2680212B"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7,206.4</w:t>
            </w:r>
          </w:p>
        </w:tc>
        <w:tc>
          <w:tcPr>
            <w:tcW w:w="1016" w:type="dxa"/>
            <w:tcBorders>
              <w:top w:val="nil"/>
              <w:left w:val="nil"/>
              <w:bottom w:val="single" w:sz="8" w:space="0" w:color="auto"/>
              <w:right w:val="single" w:sz="8" w:space="0" w:color="auto"/>
            </w:tcBorders>
            <w:shd w:val="clear" w:color="auto" w:fill="auto"/>
            <w:noWrap/>
            <w:vAlign w:val="center"/>
            <w:hideMark/>
          </w:tcPr>
          <w:p w14:paraId="1C852C5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79,577.7</w:t>
            </w:r>
          </w:p>
        </w:tc>
      </w:tr>
      <w:tr w:rsidR="00DA3D16" w:rsidRPr="00DA3D16" w14:paraId="27DF7006"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75DE7285"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 xml:space="preserve"> Topola M1   </w:t>
            </w:r>
          </w:p>
        </w:tc>
        <w:tc>
          <w:tcPr>
            <w:tcW w:w="1016" w:type="dxa"/>
            <w:tcBorders>
              <w:top w:val="nil"/>
              <w:left w:val="nil"/>
              <w:bottom w:val="single" w:sz="8" w:space="0" w:color="auto"/>
              <w:right w:val="single" w:sz="8" w:space="0" w:color="auto"/>
            </w:tcBorders>
            <w:shd w:val="clear" w:color="auto" w:fill="auto"/>
            <w:noWrap/>
            <w:vAlign w:val="center"/>
            <w:hideMark/>
          </w:tcPr>
          <w:p w14:paraId="71DC59D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5,983.3</w:t>
            </w:r>
          </w:p>
        </w:tc>
        <w:tc>
          <w:tcPr>
            <w:tcW w:w="666" w:type="dxa"/>
            <w:tcBorders>
              <w:top w:val="nil"/>
              <w:left w:val="nil"/>
              <w:bottom w:val="single" w:sz="8" w:space="0" w:color="auto"/>
              <w:right w:val="single" w:sz="8" w:space="0" w:color="auto"/>
            </w:tcBorders>
            <w:shd w:val="clear" w:color="auto" w:fill="auto"/>
            <w:noWrap/>
            <w:vAlign w:val="center"/>
            <w:hideMark/>
          </w:tcPr>
          <w:p w14:paraId="2D7075B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18,8</w:t>
            </w:r>
          </w:p>
        </w:tc>
        <w:tc>
          <w:tcPr>
            <w:tcW w:w="1016" w:type="dxa"/>
            <w:tcBorders>
              <w:top w:val="nil"/>
              <w:left w:val="nil"/>
              <w:bottom w:val="single" w:sz="8" w:space="0" w:color="auto"/>
              <w:right w:val="single" w:sz="8" w:space="0" w:color="auto"/>
            </w:tcBorders>
            <w:shd w:val="clear" w:color="auto" w:fill="auto"/>
            <w:noWrap/>
            <w:vAlign w:val="center"/>
            <w:hideMark/>
          </w:tcPr>
          <w:p w14:paraId="4E61904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5,982.7</w:t>
            </w:r>
          </w:p>
        </w:tc>
        <w:tc>
          <w:tcPr>
            <w:tcW w:w="905" w:type="dxa"/>
            <w:tcBorders>
              <w:top w:val="nil"/>
              <w:left w:val="nil"/>
              <w:bottom w:val="single" w:sz="8" w:space="0" w:color="auto"/>
              <w:right w:val="single" w:sz="8" w:space="0" w:color="auto"/>
            </w:tcBorders>
            <w:shd w:val="clear" w:color="auto" w:fill="auto"/>
            <w:noWrap/>
            <w:vAlign w:val="center"/>
            <w:hideMark/>
          </w:tcPr>
          <w:p w14:paraId="0FE8CB9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70D7F50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5,982.7</w:t>
            </w:r>
          </w:p>
        </w:tc>
      </w:tr>
      <w:tr w:rsidR="00DA3D16" w:rsidRPr="00DA3D16" w14:paraId="7C53DC3F"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41D95A71"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Lužnjak</w:t>
            </w:r>
          </w:p>
        </w:tc>
        <w:tc>
          <w:tcPr>
            <w:tcW w:w="1016" w:type="dxa"/>
            <w:tcBorders>
              <w:top w:val="nil"/>
              <w:left w:val="nil"/>
              <w:bottom w:val="single" w:sz="8" w:space="0" w:color="auto"/>
              <w:right w:val="single" w:sz="8" w:space="0" w:color="auto"/>
            </w:tcBorders>
            <w:shd w:val="clear" w:color="auto" w:fill="auto"/>
            <w:noWrap/>
            <w:vAlign w:val="center"/>
            <w:hideMark/>
          </w:tcPr>
          <w:p w14:paraId="4A6F66B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2,217.1</w:t>
            </w:r>
          </w:p>
        </w:tc>
        <w:tc>
          <w:tcPr>
            <w:tcW w:w="666" w:type="dxa"/>
            <w:tcBorders>
              <w:top w:val="nil"/>
              <w:left w:val="nil"/>
              <w:bottom w:val="single" w:sz="8" w:space="0" w:color="auto"/>
              <w:right w:val="single" w:sz="8" w:space="0" w:color="auto"/>
            </w:tcBorders>
            <w:shd w:val="clear" w:color="auto" w:fill="auto"/>
            <w:noWrap/>
            <w:vAlign w:val="center"/>
            <w:hideMark/>
          </w:tcPr>
          <w:p w14:paraId="2EC5114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26.4</w:t>
            </w:r>
          </w:p>
        </w:tc>
        <w:tc>
          <w:tcPr>
            <w:tcW w:w="1016" w:type="dxa"/>
            <w:tcBorders>
              <w:top w:val="nil"/>
              <w:left w:val="nil"/>
              <w:bottom w:val="single" w:sz="8" w:space="0" w:color="auto"/>
              <w:right w:val="single" w:sz="8" w:space="0" w:color="auto"/>
            </w:tcBorders>
            <w:shd w:val="clear" w:color="auto" w:fill="auto"/>
            <w:noWrap/>
            <w:vAlign w:val="center"/>
            <w:hideMark/>
          </w:tcPr>
          <w:p w14:paraId="5935194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2,306.0</w:t>
            </w:r>
          </w:p>
        </w:tc>
        <w:tc>
          <w:tcPr>
            <w:tcW w:w="905" w:type="dxa"/>
            <w:tcBorders>
              <w:top w:val="nil"/>
              <w:left w:val="nil"/>
              <w:bottom w:val="single" w:sz="8" w:space="0" w:color="auto"/>
              <w:right w:val="single" w:sz="8" w:space="0" w:color="auto"/>
            </w:tcBorders>
            <w:shd w:val="clear" w:color="auto" w:fill="auto"/>
            <w:noWrap/>
            <w:vAlign w:val="center"/>
            <w:hideMark/>
          </w:tcPr>
          <w:p w14:paraId="65187B8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7747109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2,306.0</w:t>
            </w:r>
          </w:p>
        </w:tc>
      </w:tr>
      <w:tr w:rsidR="00DA3D16" w:rsidRPr="00DA3D16" w14:paraId="6C67004E"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38355F0A"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OTL</w:t>
            </w:r>
          </w:p>
        </w:tc>
        <w:tc>
          <w:tcPr>
            <w:tcW w:w="1016" w:type="dxa"/>
            <w:tcBorders>
              <w:top w:val="nil"/>
              <w:left w:val="nil"/>
              <w:bottom w:val="single" w:sz="8" w:space="0" w:color="auto"/>
              <w:right w:val="single" w:sz="8" w:space="0" w:color="auto"/>
            </w:tcBorders>
            <w:shd w:val="clear" w:color="auto" w:fill="auto"/>
            <w:noWrap/>
            <w:vAlign w:val="center"/>
            <w:hideMark/>
          </w:tcPr>
          <w:p w14:paraId="728BC9B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279.8</w:t>
            </w:r>
          </w:p>
        </w:tc>
        <w:tc>
          <w:tcPr>
            <w:tcW w:w="666" w:type="dxa"/>
            <w:tcBorders>
              <w:top w:val="nil"/>
              <w:left w:val="nil"/>
              <w:bottom w:val="single" w:sz="8" w:space="0" w:color="auto"/>
              <w:right w:val="single" w:sz="8" w:space="0" w:color="auto"/>
            </w:tcBorders>
            <w:shd w:val="clear" w:color="auto" w:fill="auto"/>
            <w:noWrap/>
            <w:vAlign w:val="center"/>
            <w:hideMark/>
          </w:tcPr>
          <w:p w14:paraId="77C73FF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0.8</w:t>
            </w:r>
          </w:p>
        </w:tc>
        <w:tc>
          <w:tcPr>
            <w:tcW w:w="1016" w:type="dxa"/>
            <w:tcBorders>
              <w:top w:val="nil"/>
              <w:left w:val="nil"/>
              <w:bottom w:val="single" w:sz="8" w:space="0" w:color="auto"/>
              <w:right w:val="single" w:sz="8" w:space="0" w:color="auto"/>
            </w:tcBorders>
            <w:shd w:val="clear" w:color="auto" w:fill="auto"/>
            <w:noWrap/>
            <w:vAlign w:val="center"/>
            <w:hideMark/>
          </w:tcPr>
          <w:p w14:paraId="31ED943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283.1</w:t>
            </w:r>
          </w:p>
        </w:tc>
        <w:tc>
          <w:tcPr>
            <w:tcW w:w="905" w:type="dxa"/>
            <w:tcBorders>
              <w:top w:val="nil"/>
              <w:left w:val="nil"/>
              <w:bottom w:val="single" w:sz="8" w:space="0" w:color="auto"/>
              <w:right w:val="single" w:sz="8" w:space="0" w:color="auto"/>
            </w:tcBorders>
            <w:shd w:val="clear" w:color="auto" w:fill="auto"/>
            <w:noWrap/>
            <w:vAlign w:val="center"/>
            <w:hideMark/>
          </w:tcPr>
          <w:p w14:paraId="025BBF5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14C88A1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283.1</w:t>
            </w:r>
          </w:p>
        </w:tc>
      </w:tr>
      <w:tr w:rsidR="00DA3D16" w:rsidRPr="00DA3D16" w14:paraId="1C7B0055"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4683A0A7"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Bagrem</w:t>
            </w:r>
          </w:p>
        </w:tc>
        <w:tc>
          <w:tcPr>
            <w:tcW w:w="1016" w:type="dxa"/>
            <w:tcBorders>
              <w:top w:val="nil"/>
              <w:left w:val="nil"/>
              <w:bottom w:val="single" w:sz="8" w:space="0" w:color="auto"/>
              <w:right w:val="single" w:sz="8" w:space="0" w:color="auto"/>
            </w:tcBorders>
            <w:shd w:val="clear" w:color="auto" w:fill="auto"/>
            <w:noWrap/>
            <w:vAlign w:val="center"/>
            <w:hideMark/>
          </w:tcPr>
          <w:p w14:paraId="42B70B4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3.2</w:t>
            </w:r>
          </w:p>
        </w:tc>
        <w:tc>
          <w:tcPr>
            <w:tcW w:w="666" w:type="dxa"/>
            <w:tcBorders>
              <w:top w:val="nil"/>
              <w:left w:val="nil"/>
              <w:bottom w:val="single" w:sz="8" w:space="0" w:color="auto"/>
              <w:right w:val="single" w:sz="8" w:space="0" w:color="auto"/>
            </w:tcBorders>
            <w:shd w:val="clear" w:color="auto" w:fill="auto"/>
            <w:noWrap/>
            <w:vAlign w:val="center"/>
            <w:hideMark/>
          </w:tcPr>
          <w:p w14:paraId="03393A4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0.1</w:t>
            </w:r>
          </w:p>
        </w:tc>
        <w:tc>
          <w:tcPr>
            <w:tcW w:w="1016" w:type="dxa"/>
            <w:tcBorders>
              <w:top w:val="nil"/>
              <w:left w:val="nil"/>
              <w:bottom w:val="single" w:sz="8" w:space="0" w:color="auto"/>
              <w:right w:val="single" w:sz="8" w:space="0" w:color="auto"/>
            </w:tcBorders>
            <w:shd w:val="clear" w:color="auto" w:fill="auto"/>
            <w:noWrap/>
            <w:vAlign w:val="center"/>
            <w:hideMark/>
          </w:tcPr>
          <w:p w14:paraId="457D7D3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3.6</w:t>
            </w:r>
          </w:p>
        </w:tc>
        <w:tc>
          <w:tcPr>
            <w:tcW w:w="905" w:type="dxa"/>
            <w:tcBorders>
              <w:top w:val="nil"/>
              <w:left w:val="nil"/>
              <w:bottom w:val="single" w:sz="8" w:space="0" w:color="auto"/>
              <w:right w:val="single" w:sz="8" w:space="0" w:color="auto"/>
            </w:tcBorders>
            <w:shd w:val="clear" w:color="auto" w:fill="auto"/>
            <w:noWrap/>
            <w:vAlign w:val="center"/>
            <w:hideMark/>
          </w:tcPr>
          <w:p w14:paraId="7A38EB56"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74A942F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3.6</w:t>
            </w:r>
          </w:p>
        </w:tc>
      </w:tr>
      <w:tr w:rsidR="00DA3D16" w:rsidRPr="00DA3D16" w14:paraId="3FEE20B5"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35C8876F"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Američki jasen</w:t>
            </w:r>
          </w:p>
        </w:tc>
        <w:tc>
          <w:tcPr>
            <w:tcW w:w="1016" w:type="dxa"/>
            <w:tcBorders>
              <w:top w:val="nil"/>
              <w:left w:val="nil"/>
              <w:bottom w:val="single" w:sz="8" w:space="0" w:color="auto"/>
              <w:right w:val="single" w:sz="8" w:space="0" w:color="auto"/>
            </w:tcBorders>
            <w:shd w:val="clear" w:color="auto" w:fill="auto"/>
            <w:noWrap/>
            <w:vAlign w:val="center"/>
            <w:hideMark/>
          </w:tcPr>
          <w:p w14:paraId="69007CE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1,327.9</w:t>
            </w:r>
          </w:p>
        </w:tc>
        <w:tc>
          <w:tcPr>
            <w:tcW w:w="666" w:type="dxa"/>
            <w:tcBorders>
              <w:top w:val="nil"/>
              <w:left w:val="nil"/>
              <w:bottom w:val="single" w:sz="8" w:space="0" w:color="auto"/>
              <w:right w:val="single" w:sz="8" w:space="0" w:color="auto"/>
            </w:tcBorders>
            <w:shd w:val="clear" w:color="auto" w:fill="auto"/>
            <w:noWrap/>
            <w:vAlign w:val="center"/>
            <w:hideMark/>
          </w:tcPr>
          <w:p w14:paraId="52C459A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5.4</w:t>
            </w:r>
          </w:p>
        </w:tc>
        <w:tc>
          <w:tcPr>
            <w:tcW w:w="1016" w:type="dxa"/>
            <w:tcBorders>
              <w:top w:val="nil"/>
              <w:left w:val="nil"/>
              <w:bottom w:val="single" w:sz="8" w:space="0" w:color="auto"/>
              <w:right w:val="single" w:sz="8" w:space="0" w:color="auto"/>
            </w:tcBorders>
            <w:shd w:val="clear" w:color="auto" w:fill="auto"/>
            <w:noWrap/>
            <w:vAlign w:val="center"/>
            <w:hideMark/>
          </w:tcPr>
          <w:p w14:paraId="51B003D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1,352.0</w:t>
            </w:r>
          </w:p>
        </w:tc>
        <w:tc>
          <w:tcPr>
            <w:tcW w:w="905" w:type="dxa"/>
            <w:tcBorders>
              <w:top w:val="nil"/>
              <w:left w:val="nil"/>
              <w:bottom w:val="single" w:sz="8" w:space="0" w:color="auto"/>
              <w:right w:val="single" w:sz="8" w:space="0" w:color="auto"/>
            </w:tcBorders>
            <w:shd w:val="clear" w:color="auto" w:fill="auto"/>
            <w:noWrap/>
            <w:vAlign w:val="center"/>
            <w:hideMark/>
          </w:tcPr>
          <w:p w14:paraId="688FC3A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18.5</w:t>
            </w:r>
          </w:p>
        </w:tc>
        <w:tc>
          <w:tcPr>
            <w:tcW w:w="1016" w:type="dxa"/>
            <w:tcBorders>
              <w:top w:val="nil"/>
              <w:left w:val="nil"/>
              <w:bottom w:val="single" w:sz="8" w:space="0" w:color="auto"/>
              <w:right w:val="single" w:sz="8" w:space="0" w:color="auto"/>
            </w:tcBorders>
            <w:shd w:val="clear" w:color="auto" w:fill="auto"/>
            <w:noWrap/>
            <w:vAlign w:val="center"/>
            <w:hideMark/>
          </w:tcPr>
          <w:p w14:paraId="6E514C6F"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1,370.5</w:t>
            </w:r>
          </w:p>
        </w:tc>
      </w:tr>
      <w:tr w:rsidR="00DA3D16" w:rsidRPr="00DA3D16" w14:paraId="48FCE03D"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2D698643"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Jasenoliki javor</w:t>
            </w:r>
          </w:p>
        </w:tc>
        <w:tc>
          <w:tcPr>
            <w:tcW w:w="1016" w:type="dxa"/>
            <w:tcBorders>
              <w:top w:val="nil"/>
              <w:left w:val="nil"/>
              <w:bottom w:val="single" w:sz="8" w:space="0" w:color="auto"/>
              <w:right w:val="single" w:sz="8" w:space="0" w:color="auto"/>
            </w:tcBorders>
            <w:shd w:val="clear" w:color="auto" w:fill="auto"/>
            <w:noWrap/>
            <w:vAlign w:val="center"/>
            <w:hideMark/>
          </w:tcPr>
          <w:p w14:paraId="44508F4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242.4</w:t>
            </w:r>
          </w:p>
        </w:tc>
        <w:tc>
          <w:tcPr>
            <w:tcW w:w="666" w:type="dxa"/>
            <w:tcBorders>
              <w:top w:val="nil"/>
              <w:left w:val="nil"/>
              <w:bottom w:val="single" w:sz="8" w:space="0" w:color="auto"/>
              <w:right w:val="single" w:sz="8" w:space="0" w:color="auto"/>
            </w:tcBorders>
            <w:shd w:val="clear" w:color="auto" w:fill="auto"/>
            <w:noWrap/>
            <w:vAlign w:val="center"/>
            <w:hideMark/>
          </w:tcPr>
          <w:p w14:paraId="6194A56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0.9</w:t>
            </w:r>
          </w:p>
        </w:tc>
        <w:tc>
          <w:tcPr>
            <w:tcW w:w="1016" w:type="dxa"/>
            <w:tcBorders>
              <w:top w:val="nil"/>
              <w:left w:val="nil"/>
              <w:bottom w:val="single" w:sz="8" w:space="0" w:color="auto"/>
              <w:right w:val="single" w:sz="8" w:space="0" w:color="auto"/>
            </w:tcBorders>
            <w:shd w:val="clear" w:color="auto" w:fill="auto"/>
            <w:noWrap/>
            <w:vAlign w:val="center"/>
            <w:hideMark/>
          </w:tcPr>
          <w:p w14:paraId="1E9B274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246.6</w:t>
            </w:r>
          </w:p>
        </w:tc>
        <w:tc>
          <w:tcPr>
            <w:tcW w:w="905" w:type="dxa"/>
            <w:tcBorders>
              <w:top w:val="nil"/>
              <w:left w:val="nil"/>
              <w:bottom w:val="single" w:sz="8" w:space="0" w:color="auto"/>
              <w:right w:val="single" w:sz="8" w:space="0" w:color="auto"/>
            </w:tcBorders>
            <w:shd w:val="clear" w:color="auto" w:fill="auto"/>
            <w:noWrap/>
            <w:vAlign w:val="center"/>
            <w:hideMark/>
          </w:tcPr>
          <w:p w14:paraId="413DCE9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7.4</w:t>
            </w:r>
          </w:p>
        </w:tc>
        <w:tc>
          <w:tcPr>
            <w:tcW w:w="1016" w:type="dxa"/>
            <w:tcBorders>
              <w:top w:val="nil"/>
              <w:left w:val="nil"/>
              <w:bottom w:val="single" w:sz="8" w:space="0" w:color="auto"/>
              <w:right w:val="single" w:sz="8" w:space="0" w:color="auto"/>
            </w:tcBorders>
            <w:shd w:val="clear" w:color="auto" w:fill="auto"/>
            <w:noWrap/>
            <w:vAlign w:val="center"/>
            <w:hideMark/>
          </w:tcPr>
          <w:p w14:paraId="7B2B58D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254.0</w:t>
            </w:r>
          </w:p>
        </w:tc>
      </w:tr>
      <w:tr w:rsidR="00DA3D16" w:rsidRPr="00DA3D16" w14:paraId="66E34C7C"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auto" w:fill="auto"/>
            <w:noWrap/>
            <w:vAlign w:val="center"/>
            <w:hideMark/>
          </w:tcPr>
          <w:p w14:paraId="283368CA"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Crni orah</w:t>
            </w:r>
          </w:p>
        </w:tc>
        <w:tc>
          <w:tcPr>
            <w:tcW w:w="1016" w:type="dxa"/>
            <w:tcBorders>
              <w:top w:val="nil"/>
              <w:left w:val="nil"/>
              <w:bottom w:val="single" w:sz="8" w:space="0" w:color="auto"/>
              <w:right w:val="single" w:sz="8" w:space="0" w:color="auto"/>
            </w:tcBorders>
            <w:shd w:val="clear" w:color="auto" w:fill="auto"/>
            <w:noWrap/>
            <w:vAlign w:val="center"/>
            <w:hideMark/>
          </w:tcPr>
          <w:p w14:paraId="5747E50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1,541.6</w:t>
            </w:r>
          </w:p>
        </w:tc>
        <w:tc>
          <w:tcPr>
            <w:tcW w:w="666" w:type="dxa"/>
            <w:tcBorders>
              <w:top w:val="nil"/>
              <w:left w:val="nil"/>
              <w:bottom w:val="single" w:sz="8" w:space="0" w:color="auto"/>
              <w:right w:val="single" w:sz="8" w:space="0" w:color="auto"/>
            </w:tcBorders>
            <w:shd w:val="clear" w:color="auto" w:fill="auto"/>
            <w:noWrap/>
            <w:vAlign w:val="center"/>
            <w:hideMark/>
          </w:tcPr>
          <w:p w14:paraId="7C2AEB20"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11.6</w:t>
            </w:r>
          </w:p>
        </w:tc>
        <w:tc>
          <w:tcPr>
            <w:tcW w:w="1016" w:type="dxa"/>
            <w:tcBorders>
              <w:top w:val="nil"/>
              <w:left w:val="nil"/>
              <w:bottom w:val="single" w:sz="8" w:space="0" w:color="auto"/>
              <w:right w:val="single" w:sz="8" w:space="0" w:color="auto"/>
            </w:tcBorders>
            <w:shd w:val="clear" w:color="auto" w:fill="auto"/>
            <w:noWrap/>
            <w:vAlign w:val="center"/>
            <w:hideMark/>
          </w:tcPr>
          <w:p w14:paraId="158B2EC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905" w:type="dxa"/>
            <w:tcBorders>
              <w:top w:val="nil"/>
              <w:left w:val="nil"/>
              <w:bottom w:val="single" w:sz="8" w:space="0" w:color="auto"/>
              <w:right w:val="single" w:sz="8" w:space="0" w:color="auto"/>
            </w:tcBorders>
            <w:shd w:val="clear" w:color="auto" w:fill="auto"/>
            <w:noWrap/>
            <w:vAlign w:val="center"/>
            <w:hideMark/>
          </w:tcPr>
          <w:p w14:paraId="178F31D6"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60.6</w:t>
            </w:r>
          </w:p>
        </w:tc>
        <w:tc>
          <w:tcPr>
            <w:tcW w:w="1016" w:type="dxa"/>
            <w:tcBorders>
              <w:top w:val="nil"/>
              <w:left w:val="nil"/>
              <w:bottom w:val="single" w:sz="8" w:space="0" w:color="auto"/>
              <w:right w:val="single" w:sz="8" w:space="0" w:color="auto"/>
            </w:tcBorders>
            <w:shd w:val="clear" w:color="auto" w:fill="auto"/>
            <w:noWrap/>
            <w:vAlign w:val="center"/>
            <w:hideMark/>
          </w:tcPr>
          <w:p w14:paraId="6B779D8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60.6</w:t>
            </w:r>
          </w:p>
        </w:tc>
      </w:tr>
      <w:tr w:rsidR="00DA3D16" w:rsidRPr="00DA3D16" w14:paraId="508ADF3C" w14:textId="77777777" w:rsidTr="00DA3D16">
        <w:trPr>
          <w:trHeight w:val="270"/>
          <w:jc w:val="center"/>
        </w:trPr>
        <w:tc>
          <w:tcPr>
            <w:tcW w:w="1661" w:type="dxa"/>
            <w:tcBorders>
              <w:top w:val="nil"/>
              <w:left w:val="single" w:sz="8" w:space="0" w:color="auto"/>
              <w:bottom w:val="single" w:sz="8" w:space="0" w:color="auto"/>
              <w:right w:val="single" w:sz="8" w:space="0" w:color="auto"/>
            </w:tcBorders>
            <w:shd w:val="clear" w:color="000000" w:fill="BFBFBF"/>
            <w:noWrap/>
            <w:vAlign w:val="center"/>
            <w:hideMark/>
          </w:tcPr>
          <w:p w14:paraId="38FA2869"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Ukupno</w:t>
            </w:r>
          </w:p>
        </w:tc>
        <w:tc>
          <w:tcPr>
            <w:tcW w:w="1016" w:type="dxa"/>
            <w:tcBorders>
              <w:top w:val="nil"/>
              <w:left w:val="nil"/>
              <w:bottom w:val="single" w:sz="8" w:space="0" w:color="auto"/>
              <w:right w:val="single" w:sz="8" w:space="0" w:color="auto"/>
            </w:tcBorders>
            <w:shd w:val="clear" w:color="000000" w:fill="BFBFBF"/>
            <w:noWrap/>
            <w:vAlign w:val="center"/>
            <w:hideMark/>
          </w:tcPr>
          <w:p w14:paraId="6FED052E"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107,914.0</w:t>
            </w:r>
          </w:p>
        </w:tc>
        <w:tc>
          <w:tcPr>
            <w:tcW w:w="666" w:type="dxa"/>
            <w:tcBorders>
              <w:top w:val="nil"/>
              <w:left w:val="nil"/>
              <w:bottom w:val="single" w:sz="8" w:space="0" w:color="auto"/>
              <w:right w:val="single" w:sz="8" w:space="0" w:color="auto"/>
            </w:tcBorders>
            <w:shd w:val="clear" w:color="000000" w:fill="BFBFBF"/>
            <w:noWrap/>
            <w:vAlign w:val="center"/>
            <w:hideMark/>
          </w:tcPr>
          <w:p w14:paraId="72ECA906"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232.7</w:t>
            </w:r>
          </w:p>
        </w:tc>
        <w:tc>
          <w:tcPr>
            <w:tcW w:w="1016" w:type="dxa"/>
            <w:tcBorders>
              <w:top w:val="nil"/>
              <w:left w:val="nil"/>
              <w:bottom w:val="single" w:sz="8" w:space="0" w:color="auto"/>
              <w:right w:val="single" w:sz="8" w:space="0" w:color="auto"/>
            </w:tcBorders>
            <w:shd w:val="clear" w:color="000000" w:fill="BFBFBF"/>
            <w:noWrap/>
            <w:vAlign w:val="center"/>
            <w:hideMark/>
          </w:tcPr>
          <w:p w14:paraId="7C1D39FF" w14:textId="41A419A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107,550.</w:t>
            </w:r>
            <w:r>
              <w:rPr>
                <w:rFonts w:ascii="Times New Roman" w:hAnsi="Times New Roman"/>
                <w:b/>
                <w:bCs/>
                <w:color w:val="000000"/>
                <w:sz w:val="20"/>
                <w:lang w:val="sr-Latn-RS" w:eastAsia="sr-Latn-RS"/>
              </w:rPr>
              <w:t>9</w:t>
            </w:r>
          </w:p>
        </w:tc>
        <w:tc>
          <w:tcPr>
            <w:tcW w:w="905" w:type="dxa"/>
            <w:tcBorders>
              <w:top w:val="nil"/>
              <w:left w:val="nil"/>
              <w:bottom w:val="single" w:sz="8" w:space="0" w:color="auto"/>
              <w:right w:val="single" w:sz="8" w:space="0" w:color="auto"/>
            </w:tcBorders>
            <w:shd w:val="clear" w:color="000000" w:fill="BFBFBF"/>
            <w:noWrap/>
            <w:vAlign w:val="center"/>
            <w:hideMark/>
          </w:tcPr>
          <w:p w14:paraId="0846DE5B"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8,238.0</w:t>
            </w:r>
          </w:p>
        </w:tc>
        <w:tc>
          <w:tcPr>
            <w:tcW w:w="1016" w:type="dxa"/>
            <w:tcBorders>
              <w:top w:val="nil"/>
              <w:left w:val="nil"/>
              <w:bottom w:val="single" w:sz="8" w:space="0" w:color="auto"/>
              <w:right w:val="single" w:sz="8" w:space="0" w:color="auto"/>
            </w:tcBorders>
            <w:shd w:val="clear" w:color="000000" w:fill="BFBFBF"/>
            <w:noWrap/>
            <w:vAlign w:val="center"/>
            <w:hideMark/>
          </w:tcPr>
          <w:p w14:paraId="21CD0022"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115,788.9</w:t>
            </w:r>
          </w:p>
        </w:tc>
      </w:tr>
    </w:tbl>
    <w:p w14:paraId="78B3B2B7" w14:textId="68EE889D" w:rsidR="00021066" w:rsidRPr="00FF6A76" w:rsidRDefault="009F3917" w:rsidP="00021066">
      <w:pPr>
        <w:rPr>
          <w:rFonts w:ascii="Times New Roman" w:hAnsi="Times New Roman"/>
          <w:lang w:val="sr-Latn-CS"/>
        </w:rPr>
      </w:pPr>
      <w:r w:rsidRPr="00FF6A76">
        <w:rPr>
          <w:rFonts w:ascii="Times New Roman" w:hAnsi="Times New Roman"/>
          <w:lang w:val="sr-Latn-CS"/>
        </w:rPr>
        <w:t xml:space="preserve"> </w:t>
      </w:r>
    </w:p>
    <w:p w14:paraId="20DC0D2B" w14:textId="037B08E0" w:rsidR="00021066" w:rsidRPr="00FF6A76" w:rsidRDefault="00021066" w:rsidP="00021066">
      <w:pPr>
        <w:rPr>
          <w:rFonts w:ascii="Times New Roman" w:hAnsi="Times New Roman"/>
          <w:b/>
          <w:i/>
          <w:lang w:val="nb-NO"/>
        </w:rPr>
      </w:pPr>
      <w:r w:rsidRPr="00FF6A76">
        <w:rPr>
          <w:rFonts w:ascii="Times New Roman" w:hAnsi="Times New Roman"/>
          <w:lang w:val="sr-Latn-CS"/>
        </w:rPr>
        <w:t xml:space="preserve">                             </w:t>
      </w:r>
      <w:r w:rsidR="00A6102A" w:rsidRPr="00FF6A76">
        <w:rPr>
          <w:rFonts w:ascii="Times New Roman" w:hAnsi="Times New Roman"/>
          <w:lang w:val="sr-Latn-CS"/>
        </w:rPr>
        <w:t xml:space="preserve">               </w:t>
      </w:r>
      <w:r w:rsidR="00757BC4" w:rsidRPr="00FF6A76">
        <w:rPr>
          <w:rFonts w:ascii="Times New Roman" w:hAnsi="Times New Roman"/>
          <w:lang w:val="sr-Latn-CS"/>
        </w:rPr>
        <w:t xml:space="preserve">    </w:t>
      </w:r>
      <w:r w:rsidRPr="00FF6A76">
        <w:rPr>
          <w:rFonts w:ascii="Times New Roman" w:hAnsi="Times New Roman"/>
          <w:b/>
          <w:i/>
          <w:lang w:val="nb-NO"/>
        </w:rPr>
        <w:t xml:space="preserve">Tabela  </w:t>
      </w:r>
      <w:r w:rsidR="00FF6A76" w:rsidRPr="00FF6A76">
        <w:rPr>
          <w:rFonts w:ascii="Times New Roman" w:hAnsi="Times New Roman"/>
          <w:b/>
          <w:i/>
          <w:lang w:val="nb-NO"/>
        </w:rPr>
        <w:t>4</w:t>
      </w:r>
      <w:r w:rsidRPr="00FF6A76">
        <w:rPr>
          <w:rFonts w:ascii="Times New Roman" w:hAnsi="Times New Roman"/>
          <w:b/>
          <w:i/>
          <w:lang w:val="nb-NO"/>
        </w:rPr>
        <w:t>.</w:t>
      </w:r>
      <w:r w:rsidR="00FF6A76" w:rsidRPr="00FF6A76">
        <w:rPr>
          <w:rFonts w:ascii="Times New Roman" w:hAnsi="Times New Roman"/>
          <w:b/>
          <w:i/>
          <w:lang w:val="nb-NO"/>
        </w:rPr>
        <w:t>15</w:t>
      </w:r>
      <w:r w:rsidRPr="00FF6A76">
        <w:rPr>
          <w:rFonts w:ascii="Times New Roman" w:hAnsi="Times New Roman"/>
          <w:b/>
          <w:i/>
          <w:lang w:val="nb-NO"/>
        </w:rPr>
        <w:t>. – Plan ukupnog prinosa po vrstama drveća – proširena reprodukcija</w:t>
      </w:r>
    </w:p>
    <w:tbl>
      <w:tblPr>
        <w:tblW w:w="6418" w:type="dxa"/>
        <w:jc w:val="center"/>
        <w:tblLook w:val="04A0" w:firstRow="1" w:lastRow="0" w:firstColumn="1" w:lastColumn="0" w:noHBand="0" w:noVBand="1"/>
      </w:tblPr>
      <w:tblGrid>
        <w:gridCol w:w="2152"/>
        <w:gridCol w:w="949"/>
        <w:gridCol w:w="666"/>
        <w:gridCol w:w="840"/>
        <w:gridCol w:w="905"/>
        <w:gridCol w:w="906"/>
      </w:tblGrid>
      <w:tr w:rsidR="0038750B" w:rsidRPr="00FF6A76" w14:paraId="2DAFAAA3" w14:textId="77777777" w:rsidTr="00FB74BF">
        <w:trPr>
          <w:trHeight w:val="510"/>
          <w:tblHeader/>
          <w:jc w:val="center"/>
        </w:trPr>
        <w:tc>
          <w:tcPr>
            <w:tcW w:w="2152"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FBC6DCF"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Vrsta drveća</w:t>
            </w:r>
          </w:p>
        </w:tc>
        <w:tc>
          <w:tcPr>
            <w:tcW w:w="1615" w:type="dxa"/>
            <w:gridSpan w:val="2"/>
            <w:tcBorders>
              <w:top w:val="single" w:sz="8" w:space="0" w:color="auto"/>
              <w:left w:val="nil"/>
              <w:bottom w:val="single" w:sz="8" w:space="0" w:color="auto"/>
              <w:right w:val="single" w:sz="8" w:space="0" w:color="000000"/>
            </w:tcBorders>
            <w:shd w:val="clear" w:color="000000" w:fill="BFBFBF"/>
            <w:vAlign w:val="center"/>
            <w:hideMark/>
          </w:tcPr>
          <w:p w14:paraId="3ACD793D"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Stanje za vrste zahvaćene sečom</w:t>
            </w:r>
          </w:p>
        </w:tc>
        <w:tc>
          <w:tcPr>
            <w:tcW w:w="840" w:type="dxa"/>
            <w:tcBorders>
              <w:top w:val="single" w:sz="8" w:space="0" w:color="auto"/>
              <w:left w:val="nil"/>
              <w:bottom w:val="single" w:sz="8" w:space="0" w:color="auto"/>
              <w:right w:val="single" w:sz="8" w:space="0" w:color="auto"/>
            </w:tcBorders>
            <w:shd w:val="clear" w:color="000000" w:fill="BFBFBF"/>
            <w:noWrap/>
            <w:vAlign w:val="center"/>
            <w:hideMark/>
          </w:tcPr>
          <w:p w14:paraId="77B0E73B"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Čista seča</w:t>
            </w:r>
          </w:p>
        </w:tc>
        <w:tc>
          <w:tcPr>
            <w:tcW w:w="905" w:type="dxa"/>
            <w:tcBorders>
              <w:top w:val="single" w:sz="8" w:space="0" w:color="auto"/>
              <w:left w:val="nil"/>
              <w:bottom w:val="single" w:sz="8" w:space="0" w:color="auto"/>
              <w:right w:val="single" w:sz="8" w:space="0" w:color="auto"/>
            </w:tcBorders>
            <w:shd w:val="clear" w:color="000000" w:fill="BFBFBF"/>
            <w:noWrap/>
            <w:vAlign w:val="center"/>
            <w:hideMark/>
          </w:tcPr>
          <w:p w14:paraId="58A3CCFA"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Prorede</w:t>
            </w:r>
          </w:p>
        </w:tc>
        <w:tc>
          <w:tcPr>
            <w:tcW w:w="906" w:type="dxa"/>
            <w:tcBorders>
              <w:top w:val="single" w:sz="8" w:space="0" w:color="auto"/>
              <w:left w:val="nil"/>
              <w:bottom w:val="single" w:sz="8" w:space="0" w:color="auto"/>
              <w:right w:val="single" w:sz="8" w:space="0" w:color="auto"/>
            </w:tcBorders>
            <w:shd w:val="clear" w:color="000000" w:fill="BFBFBF"/>
            <w:noWrap/>
            <w:vAlign w:val="center"/>
            <w:hideMark/>
          </w:tcPr>
          <w:p w14:paraId="1EFB671E"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Ukupno</w:t>
            </w:r>
          </w:p>
        </w:tc>
      </w:tr>
      <w:tr w:rsidR="0038750B" w:rsidRPr="00FF6A76" w14:paraId="40BF45AC" w14:textId="77777777" w:rsidTr="00FB74BF">
        <w:trPr>
          <w:trHeight w:val="330"/>
          <w:tblHeader/>
          <w:jc w:val="center"/>
        </w:trPr>
        <w:tc>
          <w:tcPr>
            <w:tcW w:w="2152" w:type="dxa"/>
            <w:vMerge/>
            <w:tcBorders>
              <w:top w:val="single" w:sz="8" w:space="0" w:color="auto"/>
              <w:left w:val="single" w:sz="8" w:space="0" w:color="auto"/>
              <w:bottom w:val="single" w:sz="8" w:space="0" w:color="000000"/>
              <w:right w:val="single" w:sz="8" w:space="0" w:color="auto"/>
            </w:tcBorders>
            <w:vAlign w:val="center"/>
            <w:hideMark/>
          </w:tcPr>
          <w:p w14:paraId="473206A8" w14:textId="77777777" w:rsidR="0038750B" w:rsidRPr="00FF6A76" w:rsidRDefault="0038750B" w:rsidP="0038750B">
            <w:pPr>
              <w:rPr>
                <w:rFonts w:ascii="Times New Roman" w:hAnsi="Times New Roman"/>
                <w:b/>
                <w:bCs/>
                <w:color w:val="000000"/>
                <w:sz w:val="20"/>
                <w:lang w:val="sr-Latn-RS" w:eastAsia="sr-Latn-RS"/>
              </w:rPr>
            </w:pPr>
          </w:p>
        </w:tc>
        <w:tc>
          <w:tcPr>
            <w:tcW w:w="949" w:type="dxa"/>
            <w:tcBorders>
              <w:top w:val="nil"/>
              <w:left w:val="nil"/>
              <w:bottom w:val="single" w:sz="8" w:space="0" w:color="auto"/>
              <w:right w:val="single" w:sz="8" w:space="0" w:color="auto"/>
            </w:tcBorders>
            <w:shd w:val="clear" w:color="000000" w:fill="BFBFBF"/>
            <w:noWrap/>
            <w:vAlign w:val="center"/>
            <w:hideMark/>
          </w:tcPr>
          <w:p w14:paraId="653633E5"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noWrap/>
            <w:vAlign w:val="center"/>
            <w:hideMark/>
          </w:tcPr>
          <w:p w14:paraId="6B71C25D"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Z</w:t>
            </w:r>
            <w:r w:rsidRPr="00FF6A76">
              <w:rPr>
                <w:rFonts w:ascii="Times New Roman" w:hAnsi="Times New Roman"/>
                <w:b/>
                <w:bCs/>
                <w:color w:val="000000"/>
                <w:sz w:val="20"/>
                <w:vertAlign w:val="subscript"/>
                <w:lang w:val="sr-Latn-RS" w:eastAsia="sr-Latn-RS"/>
              </w:rPr>
              <w:t>V</w:t>
            </w:r>
          </w:p>
        </w:tc>
        <w:tc>
          <w:tcPr>
            <w:tcW w:w="840" w:type="dxa"/>
            <w:tcBorders>
              <w:top w:val="nil"/>
              <w:left w:val="nil"/>
              <w:bottom w:val="single" w:sz="8" w:space="0" w:color="auto"/>
              <w:right w:val="single" w:sz="8" w:space="0" w:color="auto"/>
            </w:tcBorders>
            <w:shd w:val="clear" w:color="000000" w:fill="BFBFBF"/>
            <w:noWrap/>
            <w:vAlign w:val="center"/>
            <w:hideMark/>
          </w:tcPr>
          <w:p w14:paraId="063A5264"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905" w:type="dxa"/>
            <w:tcBorders>
              <w:top w:val="nil"/>
              <w:left w:val="nil"/>
              <w:bottom w:val="single" w:sz="8" w:space="0" w:color="auto"/>
              <w:right w:val="single" w:sz="8" w:space="0" w:color="auto"/>
            </w:tcBorders>
            <w:shd w:val="clear" w:color="000000" w:fill="BFBFBF"/>
            <w:noWrap/>
            <w:vAlign w:val="center"/>
            <w:hideMark/>
          </w:tcPr>
          <w:p w14:paraId="06776953"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c>
          <w:tcPr>
            <w:tcW w:w="906" w:type="dxa"/>
            <w:tcBorders>
              <w:top w:val="nil"/>
              <w:left w:val="nil"/>
              <w:bottom w:val="single" w:sz="8" w:space="0" w:color="auto"/>
              <w:right w:val="single" w:sz="8" w:space="0" w:color="auto"/>
            </w:tcBorders>
            <w:shd w:val="clear" w:color="000000" w:fill="BFBFBF"/>
            <w:noWrap/>
            <w:vAlign w:val="center"/>
            <w:hideMark/>
          </w:tcPr>
          <w:p w14:paraId="2E1041F6"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m</w:t>
            </w:r>
            <w:r w:rsidRPr="00FF6A76">
              <w:rPr>
                <w:rFonts w:ascii="Times New Roman" w:hAnsi="Times New Roman"/>
                <w:b/>
                <w:bCs/>
                <w:color w:val="000000"/>
                <w:sz w:val="20"/>
                <w:vertAlign w:val="superscript"/>
                <w:lang w:val="sr-Latn-RS" w:eastAsia="sr-Latn-RS"/>
              </w:rPr>
              <w:t>3</w:t>
            </w:r>
          </w:p>
        </w:tc>
      </w:tr>
      <w:tr w:rsidR="0038750B" w:rsidRPr="00FF6A76" w14:paraId="5883CF90" w14:textId="77777777" w:rsidTr="00FB74BF">
        <w:trPr>
          <w:trHeight w:val="270"/>
          <w:tblHeader/>
          <w:jc w:val="center"/>
        </w:trPr>
        <w:tc>
          <w:tcPr>
            <w:tcW w:w="2152" w:type="dxa"/>
            <w:tcBorders>
              <w:top w:val="nil"/>
              <w:left w:val="single" w:sz="8" w:space="0" w:color="auto"/>
              <w:bottom w:val="single" w:sz="8" w:space="0" w:color="auto"/>
              <w:right w:val="single" w:sz="8" w:space="0" w:color="auto"/>
            </w:tcBorders>
            <w:shd w:val="clear" w:color="auto" w:fill="auto"/>
            <w:noWrap/>
            <w:vAlign w:val="center"/>
            <w:hideMark/>
          </w:tcPr>
          <w:p w14:paraId="04E0A005"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vrba</w:t>
            </w:r>
          </w:p>
        </w:tc>
        <w:tc>
          <w:tcPr>
            <w:tcW w:w="949" w:type="dxa"/>
            <w:tcBorders>
              <w:top w:val="nil"/>
              <w:left w:val="nil"/>
              <w:bottom w:val="single" w:sz="8" w:space="0" w:color="auto"/>
              <w:right w:val="single" w:sz="8" w:space="0" w:color="auto"/>
            </w:tcBorders>
            <w:shd w:val="clear" w:color="000000" w:fill="FFFFFF"/>
            <w:noWrap/>
            <w:vAlign w:val="center"/>
            <w:hideMark/>
          </w:tcPr>
          <w:p w14:paraId="38678CB3"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25,427.3</w:t>
            </w:r>
          </w:p>
        </w:tc>
        <w:tc>
          <w:tcPr>
            <w:tcW w:w="666" w:type="dxa"/>
            <w:tcBorders>
              <w:top w:val="nil"/>
              <w:left w:val="nil"/>
              <w:bottom w:val="single" w:sz="8" w:space="0" w:color="auto"/>
              <w:right w:val="single" w:sz="8" w:space="0" w:color="auto"/>
            </w:tcBorders>
            <w:shd w:val="clear" w:color="000000" w:fill="FFFFFF"/>
            <w:noWrap/>
            <w:vAlign w:val="center"/>
            <w:hideMark/>
          </w:tcPr>
          <w:p w14:paraId="778D814C"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315.6</w:t>
            </w:r>
          </w:p>
        </w:tc>
        <w:tc>
          <w:tcPr>
            <w:tcW w:w="840" w:type="dxa"/>
            <w:tcBorders>
              <w:top w:val="nil"/>
              <w:left w:val="nil"/>
              <w:bottom w:val="single" w:sz="8" w:space="0" w:color="auto"/>
              <w:right w:val="single" w:sz="8" w:space="0" w:color="auto"/>
            </w:tcBorders>
            <w:shd w:val="clear" w:color="000000" w:fill="FFFFFF"/>
            <w:noWrap/>
            <w:vAlign w:val="center"/>
            <w:hideMark/>
          </w:tcPr>
          <w:p w14:paraId="0AA62B63"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8.8</w:t>
            </w:r>
          </w:p>
        </w:tc>
        <w:tc>
          <w:tcPr>
            <w:tcW w:w="905" w:type="dxa"/>
            <w:tcBorders>
              <w:top w:val="nil"/>
              <w:left w:val="nil"/>
              <w:bottom w:val="single" w:sz="8" w:space="0" w:color="auto"/>
              <w:right w:val="single" w:sz="8" w:space="0" w:color="auto"/>
            </w:tcBorders>
            <w:shd w:val="clear" w:color="auto" w:fill="auto"/>
            <w:noWrap/>
            <w:vAlign w:val="center"/>
            <w:hideMark/>
          </w:tcPr>
          <w:p w14:paraId="23DB224C"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 </w:t>
            </w:r>
          </w:p>
        </w:tc>
        <w:tc>
          <w:tcPr>
            <w:tcW w:w="906" w:type="dxa"/>
            <w:tcBorders>
              <w:top w:val="nil"/>
              <w:left w:val="nil"/>
              <w:bottom w:val="single" w:sz="8" w:space="0" w:color="auto"/>
              <w:right w:val="single" w:sz="8" w:space="0" w:color="auto"/>
            </w:tcBorders>
            <w:shd w:val="clear" w:color="000000" w:fill="FFFFFF"/>
            <w:noWrap/>
            <w:vAlign w:val="center"/>
            <w:hideMark/>
          </w:tcPr>
          <w:p w14:paraId="28BF9354"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8.8</w:t>
            </w:r>
          </w:p>
        </w:tc>
      </w:tr>
      <w:tr w:rsidR="0038750B" w:rsidRPr="00FF6A76" w14:paraId="7C9E16C1" w14:textId="77777777" w:rsidTr="00FB74BF">
        <w:trPr>
          <w:trHeight w:val="270"/>
          <w:tblHeader/>
          <w:jc w:val="center"/>
        </w:trPr>
        <w:tc>
          <w:tcPr>
            <w:tcW w:w="2152" w:type="dxa"/>
            <w:tcBorders>
              <w:top w:val="nil"/>
              <w:left w:val="single" w:sz="8" w:space="0" w:color="auto"/>
              <w:bottom w:val="single" w:sz="8" w:space="0" w:color="auto"/>
              <w:right w:val="single" w:sz="8" w:space="0" w:color="auto"/>
            </w:tcBorders>
            <w:shd w:val="clear" w:color="auto" w:fill="auto"/>
            <w:noWrap/>
            <w:vAlign w:val="center"/>
            <w:hideMark/>
          </w:tcPr>
          <w:p w14:paraId="53BE9D2E"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Bela topola</w:t>
            </w:r>
          </w:p>
        </w:tc>
        <w:tc>
          <w:tcPr>
            <w:tcW w:w="949" w:type="dxa"/>
            <w:tcBorders>
              <w:top w:val="nil"/>
              <w:left w:val="nil"/>
              <w:bottom w:val="single" w:sz="8" w:space="0" w:color="auto"/>
              <w:right w:val="single" w:sz="8" w:space="0" w:color="auto"/>
            </w:tcBorders>
            <w:shd w:val="clear" w:color="000000" w:fill="FFFFFF"/>
            <w:noWrap/>
            <w:vAlign w:val="center"/>
            <w:hideMark/>
          </w:tcPr>
          <w:p w14:paraId="52A0CDB1"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1,832.1</w:t>
            </w:r>
          </w:p>
        </w:tc>
        <w:tc>
          <w:tcPr>
            <w:tcW w:w="666" w:type="dxa"/>
            <w:tcBorders>
              <w:top w:val="nil"/>
              <w:left w:val="nil"/>
              <w:bottom w:val="single" w:sz="8" w:space="0" w:color="auto"/>
              <w:right w:val="single" w:sz="8" w:space="0" w:color="auto"/>
            </w:tcBorders>
            <w:shd w:val="clear" w:color="000000" w:fill="FFFFFF"/>
            <w:noWrap/>
            <w:vAlign w:val="center"/>
            <w:hideMark/>
          </w:tcPr>
          <w:p w14:paraId="7DFFF349"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24.1</w:t>
            </w:r>
          </w:p>
        </w:tc>
        <w:tc>
          <w:tcPr>
            <w:tcW w:w="840" w:type="dxa"/>
            <w:tcBorders>
              <w:top w:val="nil"/>
              <w:left w:val="nil"/>
              <w:bottom w:val="single" w:sz="8" w:space="0" w:color="auto"/>
              <w:right w:val="single" w:sz="8" w:space="0" w:color="auto"/>
            </w:tcBorders>
            <w:shd w:val="clear" w:color="000000" w:fill="FFFFFF"/>
            <w:noWrap/>
            <w:vAlign w:val="center"/>
            <w:hideMark/>
          </w:tcPr>
          <w:p w14:paraId="5F253E9D"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178.0</w:t>
            </w:r>
          </w:p>
        </w:tc>
        <w:tc>
          <w:tcPr>
            <w:tcW w:w="905" w:type="dxa"/>
            <w:tcBorders>
              <w:top w:val="nil"/>
              <w:left w:val="nil"/>
              <w:bottom w:val="single" w:sz="8" w:space="0" w:color="auto"/>
              <w:right w:val="single" w:sz="8" w:space="0" w:color="auto"/>
            </w:tcBorders>
            <w:shd w:val="clear" w:color="auto" w:fill="auto"/>
            <w:noWrap/>
            <w:vAlign w:val="center"/>
            <w:hideMark/>
          </w:tcPr>
          <w:p w14:paraId="32DFFA0F"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 </w:t>
            </w:r>
          </w:p>
        </w:tc>
        <w:tc>
          <w:tcPr>
            <w:tcW w:w="906" w:type="dxa"/>
            <w:tcBorders>
              <w:top w:val="nil"/>
              <w:left w:val="nil"/>
              <w:bottom w:val="single" w:sz="8" w:space="0" w:color="auto"/>
              <w:right w:val="single" w:sz="8" w:space="0" w:color="auto"/>
            </w:tcBorders>
            <w:shd w:val="clear" w:color="000000" w:fill="FFFFFF"/>
            <w:noWrap/>
            <w:vAlign w:val="center"/>
            <w:hideMark/>
          </w:tcPr>
          <w:p w14:paraId="5588CFF0"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178.0</w:t>
            </w:r>
          </w:p>
        </w:tc>
      </w:tr>
      <w:tr w:rsidR="0038750B" w:rsidRPr="00FF6A76" w14:paraId="45F389D5" w14:textId="77777777" w:rsidTr="00FB74BF">
        <w:trPr>
          <w:trHeight w:val="270"/>
          <w:tblHeader/>
          <w:jc w:val="center"/>
        </w:trPr>
        <w:tc>
          <w:tcPr>
            <w:tcW w:w="2152" w:type="dxa"/>
            <w:tcBorders>
              <w:top w:val="nil"/>
              <w:left w:val="single" w:sz="8" w:space="0" w:color="auto"/>
              <w:bottom w:val="single" w:sz="8" w:space="0" w:color="auto"/>
              <w:right w:val="single" w:sz="8" w:space="0" w:color="auto"/>
            </w:tcBorders>
            <w:shd w:val="clear" w:color="auto" w:fill="auto"/>
            <w:noWrap/>
            <w:vAlign w:val="center"/>
            <w:hideMark/>
          </w:tcPr>
          <w:p w14:paraId="57DBF1E2" w14:textId="77777777" w:rsidR="0038750B" w:rsidRPr="00FF6A76" w:rsidRDefault="0038750B" w:rsidP="0038750B">
            <w:pPr>
              <w:jc w:val="center"/>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OTL</w:t>
            </w:r>
          </w:p>
        </w:tc>
        <w:tc>
          <w:tcPr>
            <w:tcW w:w="949" w:type="dxa"/>
            <w:tcBorders>
              <w:top w:val="nil"/>
              <w:left w:val="nil"/>
              <w:bottom w:val="single" w:sz="8" w:space="0" w:color="auto"/>
              <w:right w:val="single" w:sz="8" w:space="0" w:color="auto"/>
            </w:tcBorders>
            <w:shd w:val="clear" w:color="000000" w:fill="FFFFFF"/>
            <w:noWrap/>
            <w:vAlign w:val="center"/>
            <w:hideMark/>
          </w:tcPr>
          <w:p w14:paraId="2BDB4A0A"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429.2</w:t>
            </w:r>
          </w:p>
        </w:tc>
        <w:tc>
          <w:tcPr>
            <w:tcW w:w="666" w:type="dxa"/>
            <w:tcBorders>
              <w:top w:val="nil"/>
              <w:left w:val="nil"/>
              <w:bottom w:val="single" w:sz="8" w:space="0" w:color="auto"/>
              <w:right w:val="single" w:sz="8" w:space="0" w:color="auto"/>
            </w:tcBorders>
            <w:shd w:val="clear" w:color="000000" w:fill="FFFFFF"/>
            <w:noWrap/>
            <w:vAlign w:val="center"/>
            <w:hideMark/>
          </w:tcPr>
          <w:p w14:paraId="16B41A6E"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3.8</w:t>
            </w:r>
          </w:p>
        </w:tc>
        <w:tc>
          <w:tcPr>
            <w:tcW w:w="840" w:type="dxa"/>
            <w:tcBorders>
              <w:top w:val="nil"/>
              <w:left w:val="nil"/>
              <w:bottom w:val="single" w:sz="8" w:space="0" w:color="auto"/>
              <w:right w:val="single" w:sz="8" w:space="0" w:color="auto"/>
            </w:tcBorders>
            <w:shd w:val="clear" w:color="000000" w:fill="FFFFFF"/>
            <w:noWrap/>
            <w:vAlign w:val="center"/>
            <w:hideMark/>
          </w:tcPr>
          <w:p w14:paraId="1666BBAA"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0.7</w:t>
            </w:r>
          </w:p>
        </w:tc>
        <w:tc>
          <w:tcPr>
            <w:tcW w:w="905" w:type="dxa"/>
            <w:tcBorders>
              <w:top w:val="nil"/>
              <w:left w:val="nil"/>
              <w:bottom w:val="single" w:sz="8" w:space="0" w:color="auto"/>
              <w:right w:val="single" w:sz="8" w:space="0" w:color="auto"/>
            </w:tcBorders>
            <w:shd w:val="clear" w:color="auto" w:fill="auto"/>
            <w:noWrap/>
            <w:vAlign w:val="center"/>
            <w:hideMark/>
          </w:tcPr>
          <w:p w14:paraId="7E3A2A18"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 </w:t>
            </w:r>
          </w:p>
        </w:tc>
        <w:tc>
          <w:tcPr>
            <w:tcW w:w="906" w:type="dxa"/>
            <w:tcBorders>
              <w:top w:val="nil"/>
              <w:left w:val="nil"/>
              <w:bottom w:val="single" w:sz="8" w:space="0" w:color="auto"/>
              <w:right w:val="single" w:sz="8" w:space="0" w:color="auto"/>
            </w:tcBorders>
            <w:shd w:val="clear" w:color="000000" w:fill="FFFFFF"/>
            <w:noWrap/>
            <w:vAlign w:val="center"/>
            <w:hideMark/>
          </w:tcPr>
          <w:p w14:paraId="186DC38C" w14:textId="77777777" w:rsidR="0038750B" w:rsidRPr="00FF6A76" w:rsidRDefault="0038750B" w:rsidP="0038750B">
            <w:pPr>
              <w:jc w:val="right"/>
              <w:rPr>
                <w:rFonts w:ascii="Times New Roman" w:hAnsi="Times New Roman"/>
                <w:color w:val="000000"/>
                <w:sz w:val="20"/>
                <w:lang w:val="sr-Latn-RS" w:eastAsia="sr-Latn-RS"/>
              </w:rPr>
            </w:pPr>
            <w:r w:rsidRPr="00FF6A76">
              <w:rPr>
                <w:rFonts w:ascii="Times New Roman" w:hAnsi="Times New Roman"/>
                <w:color w:val="000000"/>
                <w:sz w:val="20"/>
                <w:lang w:val="sr-Latn-RS" w:eastAsia="sr-Latn-RS"/>
              </w:rPr>
              <w:t>0.7</w:t>
            </w:r>
          </w:p>
        </w:tc>
      </w:tr>
      <w:tr w:rsidR="0038750B" w:rsidRPr="00FF6A76" w14:paraId="45BC2ED9" w14:textId="77777777" w:rsidTr="00FB74BF">
        <w:trPr>
          <w:trHeight w:val="270"/>
          <w:tblHeader/>
          <w:jc w:val="center"/>
        </w:trPr>
        <w:tc>
          <w:tcPr>
            <w:tcW w:w="2152" w:type="dxa"/>
            <w:tcBorders>
              <w:top w:val="nil"/>
              <w:left w:val="single" w:sz="8" w:space="0" w:color="auto"/>
              <w:bottom w:val="single" w:sz="8" w:space="0" w:color="auto"/>
              <w:right w:val="single" w:sz="8" w:space="0" w:color="auto"/>
            </w:tcBorders>
            <w:shd w:val="clear" w:color="000000" w:fill="BFBFBF"/>
            <w:noWrap/>
            <w:vAlign w:val="center"/>
            <w:hideMark/>
          </w:tcPr>
          <w:p w14:paraId="2AFB7E28" w14:textId="77777777" w:rsidR="0038750B" w:rsidRPr="00FF6A76" w:rsidRDefault="0038750B" w:rsidP="0038750B">
            <w:pPr>
              <w:jc w:val="center"/>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Ukupno</w:t>
            </w:r>
          </w:p>
        </w:tc>
        <w:tc>
          <w:tcPr>
            <w:tcW w:w="949" w:type="dxa"/>
            <w:tcBorders>
              <w:top w:val="nil"/>
              <w:left w:val="nil"/>
              <w:bottom w:val="single" w:sz="8" w:space="0" w:color="auto"/>
              <w:right w:val="single" w:sz="8" w:space="0" w:color="auto"/>
            </w:tcBorders>
            <w:shd w:val="clear" w:color="000000" w:fill="BFBFBF"/>
            <w:noWrap/>
            <w:vAlign w:val="center"/>
            <w:hideMark/>
          </w:tcPr>
          <w:p w14:paraId="0D238CD7"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27,688.6</w:t>
            </w:r>
          </w:p>
        </w:tc>
        <w:tc>
          <w:tcPr>
            <w:tcW w:w="666" w:type="dxa"/>
            <w:tcBorders>
              <w:top w:val="nil"/>
              <w:left w:val="nil"/>
              <w:bottom w:val="single" w:sz="8" w:space="0" w:color="auto"/>
              <w:right w:val="single" w:sz="8" w:space="0" w:color="auto"/>
            </w:tcBorders>
            <w:shd w:val="clear" w:color="000000" w:fill="BFBFBF"/>
            <w:noWrap/>
            <w:vAlign w:val="center"/>
            <w:hideMark/>
          </w:tcPr>
          <w:p w14:paraId="27DED273"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343.5</w:t>
            </w:r>
          </w:p>
        </w:tc>
        <w:tc>
          <w:tcPr>
            <w:tcW w:w="840" w:type="dxa"/>
            <w:tcBorders>
              <w:top w:val="nil"/>
              <w:left w:val="nil"/>
              <w:bottom w:val="single" w:sz="8" w:space="0" w:color="auto"/>
              <w:right w:val="single" w:sz="8" w:space="0" w:color="auto"/>
            </w:tcBorders>
            <w:shd w:val="clear" w:color="000000" w:fill="BFBFBF"/>
            <w:noWrap/>
            <w:vAlign w:val="center"/>
            <w:hideMark/>
          </w:tcPr>
          <w:p w14:paraId="2A3C3E0D"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187.4</w:t>
            </w:r>
          </w:p>
        </w:tc>
        <w:tc>
          <w:tcPr>
            <w:tcW w:w="905" w:type="dxa"/>
            <w:tcBorders>
              <w:top w:val="nil"/>
              <w:left w:val="nil"/>
              <w:bottom w:val="single" w:sz="8" w:space="0" w:color="auto"/>
              <w:right w:val="single" w:sz="8" w:space="0" w:color="auto"/>
            </w:tcBorders>
            <w:shd w:val="clear" w:color="000000" w:fill="BFBFBF"/>
            <w:noWrap/>
            <w:vAlign w:val="center"/>
            <w:hideMark/>
          </w:tcPr>
          <w:p w14:paraId="64253C02"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0.0</w:t>
            </w:r>
          </w:p>
        </w:tc>
        <w:tc>
          <w:tcPr>
            <w:tcW w:w="906" w:type="dxa"/>
            <w:tcBorders>
              <w:top w:val="nil"/>
              <w:left w:val="nil"/>
              <w:bottom w:val="single" w:sz="8" w:space="0" w:color="auto"/>
              <w:right w:val="single" w:sz="8" w:space="0" w:color="auto"/>
            </w:tcBorders>
            <w:shd w:val="clear" w:color="000000" w:fill="BFBFBF"/>
            <w:noWrap/>
            <w:vAlign w:val="center"/>
            <w:hideMark/>
          </w:tcPr>
          <w:p w14:paraId="037BF6EA" w14:textId="77777777" w:rsidR="0038750B" w:rsidRPr="00FF6A76" w:rsidRDefault="0038750B" w:rsidP="0038750B">
            <w:pPr>
              <w:jc w:val="right"/>
              <w:rPr>
                <w:rFonts w:ascii="Times New Roman" w:hAnsi="Times New Roman"/>
                <w:b/>
                <w:bCs/>
                <w:color w:val="000000"/>
                <w:sz w:val="20"/>
                <w:lang w:val="sr-Latn-RS" w:eastAsia="sr-Latn-RS"/>
              </w:rPr>
            </w:pPr>
            <w:r w:rsidRPr="00FF6A76">
              <w:rPr>
                <w:rFonts w:ascii="Times New Roman" w:hAnsi="Times New Roman"/>
                <w:b/>
                <w:bCs/>
                <w:color w:val="000000"/>
                <w:sz w:val="20"/>
                <w:lang w:val="sr-Latn-RS" w:eastAsia="sr-Latn-RS"/>
              </w:rPr>
              <w:t>187.4</w:t>
            </w:r>
          </w:p>
        </w:tc>
      </w:tr>
    </w:tbl>
    <w:p w14:paraId="264EF5B4" w14:textId="53521729" w:rsidR="0000468F" w:rsidRDefault="0000468F" w:rsidP="00021066">
      <w:pPr>
        <w:rPr>
          <w:rFonts w:ascii="Times New Roman" w:hAnsi="Times New Roman"/>
          <w:lang w:val="sr-Latn-CS"/>
        </w:rPr>
      </w:pPr>
    </w:p>
    <w:p w14:paraId="0F4F6041" w14:textId="77777777" w:rsidR="00E9257B" w:rsidRPr="00FF6A76" w:rsidRDefault="00E9257B" w:rsidP="00021066">
      <w:pPr>
        <w:rPr>
          <w:rFonts w:ascii="Times New Roman" w:hAnsi="Times New Roman"/>
          <w:lang w:val="sr-Latn-CS"/>
        </w:rPr>
      </w:pPr>
    </w:p>
    <w:p w14:paraId="222576BE" w14:textId="4CEBE7D8" w:rsidR="00021066" w:rsidRPr="00FF6A76" w:rsidRDefault="00021066" w:rsidP="00DA3D16">
      <w:pPr>
        <w:ind w:left="2160"/>
        <w:rPr>
          <w:rFonts w:ascii="Times New Roman" w:hAnsi="Times New Roman"/>
          <w:b/>
          <w:i/>
          <w:lang w:val="nb-NO"/>
        </w:rPr>
      </w:pPr>
      <w:r w:rsidRPr="00FF6A76">
        <w:rPr>
          <w:rFonts w:ascii="Times New Roman" w:hAnsi="Times New Roman"/>
          <w:b/>
          <w:i/>
          <w:lang w:val="nb-NO"/>
        </w:rPr>
        <w:lastRenderedPageBreak/>
        <w:t xml:space="preserve">Tabela  </w:t>
      </w:r>
      <w:r w:rsidR="00FF6A76" w:rsidRPr="00FF6A76">
        <w:rPr>
          <w:rFonts w:ascii="Times New Roman" w:hAnsi="Times New Roman"/>
          <w:b/>
          <w:i/>
          <w:lang w:val="nb-NO"/>
        </w:rPr>
        <w:t>4</w:t>
      </w:r>
      <w:r w:rsidRPr="00FF6A76">
        <w:rPr>
          <w:rFonts w:ascii="Times New Roman" w:hAnsi="Times New Roman"/>
          <w:b/>
          <w:i/>
          <w:lang w:val="nb-NO"/>
        </w:rPr>
        <w:t>.</w:t>
      </w:r>
      <w:r w:rsidR="00FF6A76" w:rsidRPr="00FF6A76">
        <w:rPr>
          <w:rFonts w:ascii="Times New Roman" w:hAnsi="Times New Roman"/>
          <w:b/>
          <w:i/>
          <w:lang w:val="nb-NO"/>
        </w:rPr>
        <w:t>16</w:t>
      </w:r>
      <w:r w:rsidRPr="00FF6A76">
        <w:rPr>
          <w:rFonts w:ascii="Times New Roman" w:hAnsi="Times New Roman"/>
          <w:b/>
          <w:i/>
          <w:lang w:val="nb-NO"/>
        </w:rPr>
        <w:t>. – Plan ukupnog prinosa po vrstama drveća</w:t>
      </w:r>
    </w:p>
    <w:tbl>
      <w:tblPr>
        <w:tblW w:w="6370" w:type="dxa"/>
        <w:jc w:val="center"/>
        <w:tblLook w:val="04A0" w:firstRow="1" w:lastRow="0" w:firstColumn="1" w:lastColumn="0" w:noHBand="0" w:noVBand="1"/>
      </w:tblPr>
      <w:tblGrid>
        <w:gridCol w:w="1751"/>
        <w:gridCol w:w="1016"/>
        <w:gridCol w:w="666"/>
        <w:gridCol w:w="1016"/>
        <w:gridCol w:w="905"/>
        <w:gridCol w:w="1016"/>
      </w:tblGrid>
      <w:tr w:rsidR="00DA3D16" w:rsidRPr="00DA3D16" w14:paraId="0116D5FB" w14:textId="77777777" w:rsidTr="00322889">
        <w:trPr>
          <w:trHeight w:val="510"/>
          <w:tblHeader/>
          <w:jc w:val="center"/>
        </w:trPr>
        <w:tc>
          <w:tcPr>
            <w:tcW w:w="1751"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BE3577A"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Vrsta drveća</w:t>
            </w:r>
          </w:p>
        </w:tc>
        <w:tc>
          <w:tcPr>
            <w:tcW w:w="1682" w:type="dxa"/>
            <w:gridSpan w:val="2"/>
            <w:tcBorders>
              <w:top w:val="single" w:sz="8" w:space="0" w:color="auto"/>
              <w:left w:val="nil"/>
              <w:bottom w:val="single" w:sz="8" w:space="0" w:color="auto"/>
              <w:right w:val="single" w:sz="8" w:space="0" w:color="000000"/>
            </w:tcBorders>
            <w:shd w:val="clear" w:color="000000" w:fill="BFBFBF"/>
            <w:vAlign w:val="center"/>
            <w:hideMark/>
          </w:tcPr>
          <w:p w14:paraId="1B9FB18C"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Stanje za vrste zahvaćene sečom</w:t>
            </w:r>
          </w:p>
        </w:tc>
        <w:tc>
          <w:tcPr>
            <w:tcW w:w="1016" w:type="dxa"/>
            <w:tcBorders>
              <w:top w:val="single" w:sz="8" w:space="0" w:color="auto"/>
              <w:left w:val="nil"/>
              <w:bottom w:val="single" w:sz="8" w:space="0" w:color="auto"/>
              <w:right w:val="single" w:sz="8" w:space="0" w:color="auto"/>
            </w:tcBorders>
            <w:shd w:val="clear" w:color="000000" w:fill="BFBFBF"/>
            <w:noWrap/>
            <w:vAlign w:val="center"/>
            <w:hideMark/>
          </w:tcPr>
          <w:p w14:paraId="586B139C"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Čista seča</w:t>
            </w:r>
          </w:p>
        </w:tc>
        <w:tc>
          <w:tcPr>
            <w:tcW w:w="905" w:type="dxa"/>
            <w:tcBorders>
              <w:top w:val="single" w:sz="8" w:space="0" w:color="auto"/>
              <w:left w:val="nil"/>
              <w:bottom w:val="single" w:sz="8" w:space="0" w:color="auto"/>
              <w:right w:val="single" w:sz="8" w:space="0" w:color="auto"/>
            </w:tcBorders>
            <w:shd w:val="clear" w:color="000000" w:fill="BFBFBF"/>
            <w:noWrap/>
            <w:vAlign w:val="center"/>
            <w:hideMark/>
          </w:tcPr>
          <w:p w14:paraId="1EDC3A04"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Prorede</w:t>
            </w:r>
          </w:p>
        </w:tc>
        <w:tc>
          <w:tcPr>
            <w:tcW w:w="1016" w:type="dxa"/>
            <w:tcBorders>
              <w:top w:val="single" w:sz="8" w:space="0" w:color="auto"/>
              <w:left w:val="nil"/>
              <w:bottom w:val="single" w:sz="8" w:space="0" w:color="auto"/>
              <w:right w:val="single" w:sz="8" w:space="0" w:color="auto"/>
            </w:tcBorders>
            <w:shd w:val="clear" w:color="000000" w:fill="BFBFBF"/>
            <w:noWrap/>
            <w:vAlign w:val="center"/>
            <w:hideMark/>
          </w:tcPr>
          <w:p w14:paraId="01AA65FA"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Ukupno</w:t>
            </w:r>
          </w:p>
        </w:tc>
      </w:tr>
      <w:tr w:rsidR="00DA3D16" w:rsidRPr="00DA3D16" w14:paraId="75E0A181" w14:textId="77777777" w:rsidTr="00322889">
        <w:trPr>
          <w:trHeight w:val="330"/>
          <w:tblHeader/>
          <w:jc w:val="center"/>
        </w:trPr>
        <w:tc>
          <w:tcPr>
            <w:tcW w:w="1751" w:type="dxa"/>
            <w:vMerge/>
            <w:tcBorders>
              <w:top w:val="single" w:sz="8" w:space="0" w:color="auto"/>
              <w:left w:val="single" w:sz="8" w:space="0" w:color="auto"/>
              <w:bottom w:val="single" w:sz="8" w:space="0" w:color="000000"/>
              <w:right w:val="single" w:sz="8" w:space="0" w:color="auto"/>
            </w:tcBorders>
            <w:vAlign w:val="center"/>
            <w:hideMark/>
          </w:tcPr>
          <w:p w14:paraId="641BAD77" w14:textId="77777777" w:rsidR="00DA3D16" w:rsidRPr="00DA3D16" w:rsidRDefault="00DA3D16" w:rsidP="00DA3D16">
            <w:pPr>
              <w:rPr>
                <w:rFonts w:ascii="Times New Roman" w:hAnsi="Times New Roman"/>
                <w:b/>
                <w:bCs/>
                <w:color w:val="000000"/>
                <w:sz w:val="20"/>
                <w:lang w:val="sr-Latn-RS" w:eastAsia="sr-Latn-RS"/>
              </w:rPr>
            </w:pPr>
          </w:p>
        </w:tc>
        <w:tc>
          <w:tcPr>
            <w:tcW w:w="1016" w:type="dxa"/>
            <w:tcBorders>
              <w:top w:val="nil"/>
              <w:left w:val="nil"/>
              <w:bottom w:val="single" w:sz="8" w:space="0" w:color="auto"/>
              <w:right w:val="single" w:sz="8" w:space="0" w:color="auto"/>
            </w:tcBorders>
            <w:shd w:val="clear" w:color="000000" w:fill="BFBFBF"/>
            <w:noWrap/>
            <w:vAlign w:val="center"/>
            <w:hideMark/>
          </w:tcPr>
          <w:p w14:paraId="14DA904F"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V</w:t>
            </w:r>
          </w:p>
        </w:tc>
        <w:tc>
          <w:tcPr>
            <w:tcW w:w="666" w:type="dxa"/>
            <w:tcBorders>
              <w:top w:val="nil"/>
              <w:left w:val="nil"/>
              <w:bottom w:val="single" w:sz="8" w:space="0" w:color="auto"/>
              <w:right w:val="single" w:sz="8" w:space="0" w:color="auto"/>
            </w:tcBorders>
            <w:shd w:val="clear" w:color="000000" w:fill="BFBFBF"/>
            <w:noWrap/>
            <w:vAlign w:val="center"/>
            <w:hideMark/>
          </w:tcPr>
          <w:p w14:paraId="1FDEE484"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Z</w:t>
            </w:r>
            <w:r w:rsidRPr="00DA3D16">
              <w:rPr>
                <w:rFonts w:ascii="Times New Roman" w:hAnsi="Times New Roman"/>
                <w:b/>
                <w:bCs/>
                <w:color w:val="000000"/>
                <w:sz w:val="20"/>
                <w:vertAlign w:val="subscript"/>
                <w:lang w:val="sr-Latn-RS" w:eastAsia="sr-Latn-RS"/>
              </w:rPr>
              <w:t>V</w:t>
            </w:r>
          </w:p>
        </w:tc>
        <w:tc>
          <w:tcPr>
            <w:tcW w:w="1016" w:type="dxa"/>
            <w:tcBorders>
              <w:top w:val="nil"/>
              <w:left w:val="nil"/>
              <w:bottom w:val="single" w:sz="8" w:space="0" w:color="auto"/>
              <w:right w:val="single" w:sz="8" w:space="0" w:color="auto"/>
            </w:tcBorders>
            <w:shd w:val="clear" w:color="000000" w:fill="BFBFBF"/>
            <w:noWrap/>
            <w:vAlign w:val="center"/>
            <w:hideMark/>
          </w:tcPr>
          <w:p w14:paraId="44F1702C"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c>
          <w:tcPr>
            <w:tcW w:w="905" w:type="dxa"/>
            <w:tcBorders>
              <w:top w:val="nil"/>
              <w:left w:val="nil"/>
              <w:bottom w:val="single" w:sz="8" w:space="0" w:color="auto"/>
              <w:right w:val="single" w:sz="8" w:space="0" w:color="auto"/>
            </w:tcBorders>
            <w:shd w:val="clear" w:color="000000" w:fill="BFBFBF"/>
            <w:noWrap/>
            <w:vAlign w:val="center"/>
            <w:hideMark/>
          </w:tcPr>
          <w:p w14:paraId="7D69281D"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c>
          <w:tcPr>
            <w:tcW w:w="1016" w:type="dxa"/>
            <w:tcBorders>
              <w:top w:val="nil"/>
              <w:left w:val="nil"/>
              <w:bottom w:val="single" w:sz="8" w:space="0" w:color="auto"/>
              <w:right w:val="single" w:sz="8" w:space="0" w:color="auto"/>
            </w:tcBorders>
            <w:shd w:val="clear" w:color="000000" w:fill="BFBFBF"/>
            <w:noWrap/>
            <w:vAlign w:val="center"/>
            <w:hideMark/>
          </w:tcPr>
          <w:p w14:paraId="4634E276"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m</w:t>
            </w:r>
            <w:r w:rsidRPr="00DA3D16">
              <w:rPr>
                <w:rFonts w:ascii="Times New Roman" w:hAnsi="Times New Roman"/>
                <w:b/>
                <w:bCs/>
                <w:color w:val="000000"/>
                <w:sz w:val="20"/>
                <w:vertAlign w:val="superscript"/>
                <w:lang w:val="sr-Latn-RS" w:eastAsia="sr-Latn-RS"/>
              </w:rPr>
              <w:t>3</w:t>
            </w:r>
          </w:p>
        </w:tc>
      </w:tr>
      <w:tr w:rsidR="00DA3D16" w:rsidRPr="00DA3D16" w14:paraId="0EE5184D"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45A0CD7F"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Bela vrba</w:t>
            </w:r>
          </w:p>
        </w:tc>
        <w:tc>
          <w:tcPr>
            <w:tcW w:w="1016" w:type="dxa"/>
            <w:tcBorders>
              <w:top w:val="nil"/>
              <w:left w:val="nil"/>
              <w:bottom w:val="single" w:sz="8" w:space="0" w:color="auto"/>
              <w:right w:val="single" w:sz="8" w:space="0" w:color="auto"/>
            </w:tcBorders>
            <w:shd w:val="clear" w:color="auto" w:fill="auto"/>
            <w:noWrap/>
            <w:vAlign w:val="center"/>
            <w:hideMark/>
          </w:tcPr>
          <w:p w14:paraId="44F84FE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22,602.9</w:t>
            </w:r>
          </w:p>
        </w:tc>
        <w:tc>
          <w:tcPr>
            <w:tcW w:w="666" w:type="dxa"/>
            <w:tcBorders>
              <w:top w:val="nil"/>
              <w:left w:val="nil"/>
              <w:bottom w:val="single" w:sz="8" w:space="0" w:color="auto"/>
              <w:right w:val="single" w:sz="8" w:space="0" w:color="auto"/>
            </w:tcBorders>
            <w:shd w:val="clear" w:color="auto" w:fill="auto"/>
            <w:noWrap/>
            <w:vAlign w:val="center"/>
            <w:hideMark/>
          </w:tcPr>
          <w:p w14:paraId="051D8DA3"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153.8</w:t>
            </w:r>
          </w:p>
        </w:tc>
        <w:tc>
          <w:tcPr>
            <w:tcW w:w="1016" w:type="dxa"/>
            <w:tcBorders>
              <w:top w:val="nil"/>
              <w:left w:val="nil"/>
              <w:bottom w:val="single" w:sz="8" w:space="0" w:color="auto"/>
              <w:right w:val="single" w:sz="8" w:space="0" w:color="auto"/>
            </w:tcBorders>
            <w:shd w:val="clear" w:color="auto" w:fill="auto"/>
            <w:noWrap/>
            <w:vAlign w:val="center"/>
            <w:hideMark/>
          </w:tcPr>
          <w:p w14:paraId="59CF555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23,467.6</w:t>
            </w:r>
          </w:p>
        </w:tc>
        <w:tc>
          <w:tcPr>
            <w:tcW w:w="905" w:type="dxa"/>
            <w:tcBorders>
              <w:top w:val="nil"/>
              <w:left w:val="nil"/>
              <w:bottom w:val="single" w:sz="8" w:space="0" w:color="auto"/>
              <w:right w:val="single" w:sz="8" w:space="0" w:color="auto"/>
            </w:tcBorders>
            <w:shd w:val="clear" w:color="auto" w:fill="auto"/>
            <w:noWrap/>
            <w:vAlign w:val="center"/>
            <w:hideMark/>
          </w:tcPr>
          <w:p w14:paraId="0209F47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805.8</w:t>
            </w:r>
          </w:p>
        </w:tc>
        <w:tc>
          <w:tcPr>
            <w:tcW w:w="1016" w:type="dxa"/>
            <w:tcBorders>
              <w:top w:val="nil"/>
              <w:left w:val="nil"/>
              <w:bottom w:val="single" w:sz="8" w:space="0" w:color="auto"/>
              <w:right w:val="single" w:sz="8" w:space="0" w:color="auto"/>
            </w:tcBorders>
            <w:shd w:val="clear" w:color="auto" w:fill="auto"/>
            <w:noWrap/>
            <w:vAlign w:val="center"/>
            <w:hideMark/>
          </w:tcPr>
          <w:p w14:paraId="52F4A830"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24,273.4</w:t>
            </w:r>
          </w:p>
        </w:tc>
      </w:tr>
      <w:tr w:rsidR="00DA3D16" w:rsidRPr="00DA3D16" w14:paraId="052A5C80"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5E20ACF"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Bela topola</w:t>
            </w:r>
          </w:p>
        </w:tc>
        <w:tc>
          <w:tcPr>
            <w:tcW w:w="1016" w:type="dxa"/>
            <w:tcBorders>
              <w:top w:val="nil"/>
              <w:left w:val="nil"/>
              <w:bottom w:val="single" w:sz="8" w:space="0" w:color="auto"/>
              <w:right w:val="single" w:sz="8" w:space="0" w:color="auto"/>
            </w:tcBorders>
            <w:shd w:val="clear" w:color="auto" w:fill="auto"/>
            <w:noWrap/>
            <w:vAlign w:val="center"/>
            <w:hideMark/>
          </w:tcPr>
          <w:p w14:paraId="4BC5499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1,471.2</w:t>
            </w:r>
          </w:p>
        </w:tc>
        <w:tc>
          <w:tcPr>
            <w:tcW w:w="666" w:type="dxa"/>
            <w:tcBorders>
              <w:top w:val="nil"/>
              <w:left w:val="nil"/>
              <w:bottom w:val="single" w:sz="8" w:space="0" w:color="auto"/>
              <w:right w:val="single" w:sz="8" w:space="0" w:color="auto"/>
            </w:tcBorders>
            <w:shd w:val="clear" w:color="auto" w:fill="auto"/>
            <w:noWrap/>
            <w:vAlign w:val="center"/>
            <w:hideMark/>
          </w:tcPr>
          <w:p w14:paraId="6AA50E0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15.4</w:t>
            </w:r>
          </w:p>
        </w:tc>
        <w:tc>
          <w:tcPr>
            <w:tcW w:w="1016" w:type="dxa"/>
            <w:tcBorders>
              <w:top w:val="nil"/>
              <w:left w:val="nil"/>
              <w:bottom w:val="single" w:sz="8" w:space="0" w:color="auto"/>
              <w:right w:val="single" w:sz="8" w:space="0" w:color="auto"/>
            </w:tcBorders>
            <w:shd w:val="clear" w:color="auto" w:fill="auto"/>
            <w:noWrap/>
            <w:vAlign w:val="center"/>
            <w:hideMark/>
          </w:tcPr>
          <w:p w14:paraId="591728A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1,724.7</w:t>
            </w:r>
          </w:p>
        </w:tc>
        <w:tc>
          <w:tcPr>
            <w:tcW w:w="905" w:type="dxa"/>
            <w:tcBorders>
              <w:top w:val="nil"/>
              <w:left w:val="nil"/>
              <w:bottom w:val="single" w:sz="8" w:space="0" w:color="auto"/>
              <w:right w:val="single" w:sz="8" w:space="0" w:color="auto"/>
            </w:tcBorders>
            <w:shd w:val="clear" w:color="auto" w:fill="auto"/>
            <w:noWrap/>
            <w:vAlign w:val="center"/>
            <w:hideMark/>
          </w:tcPr>
          <w:p w14:paraId="687EBABF"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139.3</w:t>
            </w:r>
          </w:p>
        </w:tc>
        <w:tc>
          <w:tcPr>
            <w:tcW w:w="1016" w:type="dxa"/>
            <w:tcBorders>
              <w:top w:val="nil"/>
              <w:left w:val="nil"/>
              <w:bottom w:val="single" w:sz="8" w:space="0" w:color="auto"/>
              <w:right w:val="single" w:sz="8" w:space="0" w:color="auto"/>
            </w:tcBorders>
            <w:shd w:val="clear" w:color="auto" w:fill="auto"/>
            <w:noWrap/>
            <w:vAlign w:val="center"/>
            <w:hideMark/>
          </w:tcPr>
          <w:p w14:paraId="60CF20CE"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1,864.0</w:t>
            </w:r>
          </w:p>
        </w:tc>
      </w:tr>
      <w:tr w:rsidR="00DA3D16" w:rsidRPr="00DA3D16" w14:paraId="576649AD"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452B4FED"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Topola I-214</w:t>
            </w:r>
          </w:p>
        </w:tc>
        <w:tc>
          <w:tcPr>
            <w:tcW w:w="1016" w:type="dxa"/>
            <w:tcBorders>
              <w:top w:val="nil"/>
              <w:left w:val="nil"/>
              <w:bottom w:val="single" w:sz="8" w:space="0" w:color="auto"/>
              <w:right w:val="single" w:sz="8" w:space="0" w:color="auto"/>
            </w:tcBorders>
            <w:shd w:val="clear" w:color="auto" w:fill="auto"/>
            <w:noWrap/>
            <w:vAlign w:val="center"/>
            <w:hideMark/>
          </w:tcPr>
          <w:p w14:paraId="29A5FE2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72,244.7</w:t>
            </w:r>
          </w:p>
        </w:tc>
        <w:tc>
          <w:tcPr>
            <w:tcW w:w="666" w:type="dxa"/>
            <w:tcBorders>
              <w:top w:val="nil"/>
              <w:left w:val="nil"/>
              <w:bottom w:val="single" w:sz="8" w:space="0" w:color="auto"/>
              <w:right w:val="single" w:sz="8" w:space="0" w:color="auto"/>
            </w:tcBorders>
            <w:shd w:val="clear" w:color="auto" w:fill="auto"/>
            <w:noWrap/>
            <w:vAlign w:val="center"/>
            <w:hideMark/>
          </w:tcPr>
          <w:p w14:paraId="6013195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18.4</w:t>
            </w:r>
          </w:p>
        </w:tc>
        <w:tc>
          <w:tcPr>
            <w:tcW w:w="1016" w:type="dxa"/>
            <w:tcBorders>
              <w:top w:val="nil"/>
              <w:left w:val="nil"/>
              <w:bottom w:val="single" w:sz="8" w:space="0" w:color="auto"/>
              <w:right w:val="single" w:sz="8" w:space="0" w:color="auto"/>
            </w:tcBorders>
            <w:shd w:val="clear" w:color="auto" w:fill="auto"/>
            <w:noWrap/>
            <w:vAlign w:val="center"/>
            <w:hideMark/>
          </w:tcPr>
          <w:p w14:paraId="57BF36C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72,371.3</w:t>
            </w:r>
          </w:p>
        </w:tc>
        <w:tc>
          <w:tcPr>
            <w:tcW w:w="905" w:type="dxa"/>
            <w:tcBorders>
              <w:top w:val="nil"/>
              <w:left w:val="nil"/>
              <w:bottom w:val="single" w:sz="8" w:space="0" w:color="auto"/>
              <w:right w:val="single" w:sz="8" w:space="0" w:color="auto"/>
            </w:tcBorders>
            <w:shd w:val="clear" w:color="auto" w:fill="auto"/>
            <w:noWrap/>
            <w:vAlign w:val="center"/>
            <w:hideMark/>
          </w:tcPr>
          <w:p w14:paraId="5DA46D6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7,206.4</w:t>
            </w:r>
          </w:p>
        </w:tc>
        <w:tc>
          <w:tcPr>
            <w:tcW w:w="1016" w:type="dxa"/>
            <w:tcBorders>
              <w:top w:val="nil"/>
              <w:left w:val="nil"/>
              <w:bottom w:val="single" w:sz="8" w:space="0" w:color="auto"/>
              <w:right w:val="single" w:sz="8" w:space="0" w:color="auto"/>
            </w:tcBorders>
            <w:shd w:val="clear" w:color="auto" w:fill="auto"/>
            <w:noWrap/>
            <w:vAlign w:val="center"/>
            <w:hideMark/>
          </w:tcPr>
          <w:p w14:paraId="0805890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79,577.7</w:t>
            </w:r>
          </w:p>
        </w:tc>
      </w:tr>
      <w:tr w:rsidR="00DA3D16" w:rsidRPr="00DA3D16" w14:paraId="3F66A6B8"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A2548EB"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 xml:space="preserve"> Topola M1   </w:t>
            </w:r>
          </w:p>
        </w:tc>
        <w:tc>
          <w:tcPr>
            <w:tcW w:w="1016" w:type="dxa"/>
            <w:tcBorders>
              <w:top w:val="nil"/>
              <w:left w:val="nil"/>
              <w:bottom w:val="single" w:sz="8" w:space="0" w:color="auto"/>
              <w:right w:val="single" w:sz="8" w:space="0" w:color="auto"/>
            </w:tcBorders>
            <w:shd w:val="clear" w:color="auto" w:fill="auto"/>
            <w:noWrap/>
            <w:vAlign w:val="center"/>
            <w:hideMark/>
          </w:tcPr>
          <w:p w14:paraId="536B156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5,983.3</w:t>
            </w:r>
          </w:p>
        </w:tc>
        <w:tc>
          <w:tcPr>
            <w:tcW w:w="666" w:type="dxa"/>
            <w:tcBorders>
              <w:top w:val="nil"/>
              <w:left w:val="nil"/>
              <w:bottom w:val="single" w:sz="8" w:space="0" w:color="auto"/>
              <w:right w:val="single" w:sz="8" w:space="0" w:color="auto"/>
            </w:tcBorders>
            <w:shd w:val="clear" w:color="auto" w:fill="auto"/>
            <w:noWrap/>
            <w:vAlign w:val="center"/>
            <w:hideMark/>
          </w:tcPr>
          <w:p w14:paraId="4E209C1B"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18,8</w:t>
            </w:r>
          </w:p>
        </w:tc>
        <w:tc>
          <w:tcPr>
            <w:tcW w:w="1016" w:type="dxa"/>
            <w:tcBorders>
              <w:top w:val="nil"/>
              <w:left w:val="nil"/>
              <w:bottom w:val="single" w:sz="8" w:space="0" w:color="auto"/>
              <w:right w:val="single" w:sz="8" w:space="0" w:color="auto"/>
            </w:tcBorders>
            <w:shd w:val="clear" w:color="auto" w:fill="auto"/>
            <w:noWrap/>
            <w:vAlign w:val="center"/>
            <w:hideMark/>
          </w:tcPr>
          <w:p w14:paraId="54119E89"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5,982.7</w:t>
            </w:r>
          </w:p>
        </w:tc>
        <w:tc>
          <w:tcPr>
            <w:tcW w:w="905" w:type="dxa"/>
            <w:tcBorders>
              <w:top w:val="nil"/>
              <w:left w:val="nil"/>
              <w:bottom w:val="single" w:sz="8" w:space="0" w:color="auto"/>
              <w:right w:val="single" w:sz="8" w:space="0" w:color="auto"/>
            </w:tcBorders>
            <w:shd w:val="clear" w:color="auto" w:fill="auto"/>
            <w:noWrap/>
            <w:vAlign w:val="center"/>
            <w:hideMark/>
          </w:tcPr>
          <w:p w14:paraId="42FBC8B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50509B6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5,982.7</w:t>
            </w:r>
          </w:p>
        </w:tc>
      </w:tr>
      <w:tr w:rsidR="00DA3D16" w:rsidRPr="00DA3D16" w14:paraId="00287DFC"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6016B4B0"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Lužnjak</w:t>
            </w:r>
          </w:p>
        </w:tc>
        <w:tc>
          <w:tcPr>
            <w:tcW w:w="1016" w:type="dxa"/>
            <w:tcBorders>
              <w:top w:val="nil"/>
              <w:left w:val="nil"/>
              <w:bottom w:val="single" w:sz="8" w:space="0" w:color="auto"/>
              <w:right w:val="single" w:sz="8" w:space="0" w:color="auto"/>
            </w:tcBorders>
            <w:shd w:val="clear" w:color="auto" w:fill="auto"/>
            <w:noWrap/>
            <w:vAlign w:val="center"/>
            <w:hideMark/>
          </w:tcPr>
          <w:p w14:paraId="621EA79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2,217.1</w:t>
            </w:r>
          </w:p>
        </w:tc>
        <w:tc>
          <w:tcPr>
            <w:tcW w:w="666" w:type="dxa"/>
            <w:tcBorders>
              <w:top w:val="nil"/>
              <w:left w:val="nil"/>
              <w:bottom w:val="single" w:sz="8" w:space="0" w:color="auto"/>
              <w:right w:val="single" w:sz="8" w:space="0" w:color="auto"/>
            </w:tcBorders>
            <w:shd w:val="clear" w:color="auto" w:fill="auto"/>
            <w:noWrap/>
            <w:vAlign w:val="center"/>
            <w:hideMark/>
          </w:tcPr>
          <w:p w14:paraId="4D103C06"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26.4</w:t>
            </w:r>
          </w:p>
        </w:tc>
        <w:tc>
          <w:tcPr>
            <w:tcW w:w="1016" w:type="dxa"/>
            <w:tcBorders>
              <w:top w:val="nil"/>
              <w:left w:val="nil"/>
              <w:bottom w:val="single" w:sz="8" w:space="0" w:color="auto"/>
              <w:right w:val="single" w:sz="8" w:space="0" w:color="auto"/>
            </w:tcBorders>
            <w:shd w:val="clear" w:color="auto" w:fill="auto"/>
            <w:noWrap/>
            <w:vAlign w:val="center"/>
            <w:hideMark/>
          </w:tcPr>
          <w:p w14:paraId="02DB88C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2,306.0</w:t>
            </w:r>
          </w:p>
        </w:tc>
        <w:tc>
          <w:tcPr>
            <w:tcW w:w="905" w:type="dxa"/>
            <w:tcBorders>
              <w:top w:val="nil"/>
              <w:left w:val="nil"/>
              <w:bottom w:val="single" w:sz="8" w:space="0" w:color="auto"/>
              <w:right w:val="single" w:sz="8" w:space="0" w:color="auto"/>
            </w:tcBorders>
            <w:shd w:val="clear" w:color="auto" w:fill="auto"/>
            <w:noWrap/>
            <w:vAlign w:val="center"/>
            <w:hideMark/>
          </w:tcPr>
          <w:p w14:paraId="3B1BD30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357C648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2,306.0</w:t>
            </w:r>
          </w:p>
        </w:tc>
      </w:tr>
      <w:tr w:rsidR="00DA3D16" w:rsidRPr="00DA3D16" w14:paraId="0B614ABD"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C75ED36"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OTL</w:t>
            </w:r>
          </w:p>
        </w:tc>
        <w:tc>
          <w:tcPr>
            <w:tcW w:w="1016" w:type="dxa"/>
            <w:tcBorders>
              <w:top w:val="nil"/>
              <w:left w:val="nil"/>
              <w:bottom w:val="single" w:sz="8" w:space="0" w:color="auto"/>
              <w:right w:val="single" w:sz="8" w:space="0" w:color="auto"/>
            </w:tcBorders>
            <w:shd w:val="clear" w:color="auto" w:fill="auto"/>
            <w:noWrap/>
            <w:vAlign w:val="center"/>
            <w:hideMark/>
          </w:tcPr>
          <w:p w14:paraId="431A011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279.8</w:t>
            </w:r>
          </w:p>
        </w:tc>
        <w:tc>
          <w:tcPr>
            <w:tcW w:w="666" w:type="dxa"/>
            <w:tcBorders>
              <w:top w:val="nil"/>
              <w:left w:val="nil"/>
              <w:bottom w:val="single" w:sz="8" w:space="0" w:color="auto"/>
              <w:right w:val="single" w:sz="8" w:space="0" w:color="auto"/>
            </w:tcBorders>
            <w:shd w:val="clear" w:color="auto" w:fill="auto"/>
            <w:noWrap/>
            <w:vAlign w:val="center"/>
            <w:hideMark/>
          </w:tcPr>
          <w:p w14:paraId="57A8BAB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0.8</w:t>
            </w:r>
          </w:p>
        </w:tc>
        <w:tc>
          <w:tcPr>
            <w:tcW w:w="1016" w:type="dxa"/>
            <w:tcBorders>
              <w:top w:val="nil"/>
              <w:left w:val="nil"/>
              <w:bottom w:val="single" w:sz="8" w:space="0" w:color="auto"/>
              <w:right w:val="single" w:sz="8" w:space="0" w:color="auto"/>
            </w:tcBorders>
            <w:shd w:val="clear" w:color="auto" w:fill="auto"/>
            <w:noWrap/>
            <w:vAlign w:val="center"/>
            <w:hideMark/>
          </w:tcPr>
          <w:p w14:paraId="7F10569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283.8</w:t>
            </w:r>
          </w:p>
        </w:tc>
        <w:tc>
          <w:tcPr>
            <w:tcW w:w="905" w:type="dxa"/>
            <w:tcBorders>
              <w:top w:val="nil"/>
              <w:left w:val="nil"/>
              <w:bottom w:val="single" w:sz="8" w:space="0" w:color="auto"/>
              <w:right w:val="single" w:sz="8" w:space="0" w:color="auto"/>
            </w:tcBorders>
            <w:shd w:val="clear" w:color="auto" w:fill="auto"/>
            <w:noWrap/>
            <w:vAlign w:val="center"/>
            <w:hideMark/>
          </w:tcPr>
          <w:p w14:paraId="30D6198C"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209EE91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283.8</w:t>
            </w:r>
          </w:p>
        </w:tc>
      </w:tr>
      <w:tr w:rsidR="00DA3D16" w:rsidRPr="00DA3D16" w14:paraId="307E979E"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E7CE24B"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Bagrem</w:t>
            </w:r>
          </w:p>
        </w:tc>
        <w:tc>
          <w:tcPr>
            <w:tcW w:w="1016" w:type="dxa"/>
            <w:tcBorders>
              <w:top w:val="nil"/>
              <w:left w:val="nil"/>
              <w:bottom w:val="single" w:sz="8" w:space="0" w:color="auto"/>
              <w:right w:val="single" w:sz="8" w:space="0" w:color="auto"/>
            </w:tcBorders>
            <w:shd w:val="clear" w:color="auto" w:fill="auto"/>
            <w:noWrap/>
            <w:vAlign w:val="center"/>
            <w:hideMark/>
          </w:tcPr>
          <w:p w14:paraId="0802227A"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3.2</w:t>
            </w:r>
          </w:p>
        </w:tc>
        <w:tc>
          <w:tcPr>
            <w:tcW w:w="666" w:type="dxa"/>
            <w:tcBorders>
              <w:top w:val="nil"/>
              <w:left w:val="nil"/>
              <w:bottom w:val="single" w:sz="8" w:space="0" w:color="auto"/>
              <w:right w:val="single" w:sz="8" w:space="0" w:color="auto"/>
            </w:tcBorders>
            <w:shd w:val="clear" w:color="auto" w:fill="auto"/>
            <w:noWrap/>
            <w:vAlign w:val="center"/>
            <w:hideMark/>
          </w:tcPr>
          <w:p w14:paraId="54F163E2"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0.1</w:t>
            </w:r>
          </w:p>
        </w:tc>
        <w:tc>
          <w:tcPr>
            <w:tcW w:w="1016" w:type="dxa"/>
            <w:tcBorders>
              <w:top w:val="nil"/>
              <w:left w:val="nil"/>
              <w:bottom w:val="single" w:sz="8" w:space="0" w:color="auto"/>
              <w:right w:val="single" w:sz="8" w:space="0" w:color="auto"/>
            </w:tcBorders>
            <w:shd w:val="clear" w:color="auto" w:fill="auto"/>
            <w:noWrap/>
            <w:vAlign w:val="center"/>
            <w:hideMark/>
          </w:tcPr>
          <w:p w14:paraId="4B91AC7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3.6</w:t>
            </w:r>
          </w:p>
        </w:tc>
        <w:tc>
          <w:tcPr>
            <w:tcW w:w="905" w:type="dxa"/>
            <w:tcBorders>
              <w:top w:val="nil"/>
              <w:left w:val="nil"/>
              <w:bottom w:val="single" w:sz="8" w:space="0" w:color="auto"/>
              <w:right w:val="single" w:sz="8" w:space="0" w:color="auto"/>
            </w:tcBorders>
            <w:shd w:val="clear" w:color="auto" w:fill="auto"/>
            <w:noWrap/>
            <w:vAlign w:val="center"/>
            <w:hideMark/>
          </w:tcPr>
          <w:p w14:paraId="2E92497E"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1016" w:type="dxa"/>
            <w:tcBorders>
              <w:top w:val="nil"/>
              <w:left w:val="nil"/>
              <w:bottom w:val="single" w:sz="8" w:space="0" w:color="auto"/>
              <w:right w:val="single" w:sz="8" w:space="0" w:color="auto"/>
            </w:tcBorders>
            <w:shd w:val="clear" w:color="auto" w:fill="auto"/>
            <w:noWrap/>
            <w:vAlign w:val="center"/>
            <w:hideMark/>
          </w:tcPr>
          <w:p w14:paraId="3D1A2EB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3.6</w:t>
            </w:r>
          </w:p>
        </w:tc>
      </w:tr>
      <w:tr w:rsidR="00DA3D16" w:rsidRPr="00DA3D16" w14:paraId="2B32BF60"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38B5547"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Američki jasen</w:t>
            </w:r>
          </w:p>
        </w:tc>
        <w:tc>
          <w:tcPr>
            <w:tcW w:w="1016" w:type="dxa"/>
            <w:tcBorders>
              <w:top w:val="nil"/>
              <w:left w:val="nil"/>
              <w:bottom w:val="single" w:sz="8" w:space="0" w:color="auto"/>
              <w:right w:val="single" w:sz="8" w:space="0" w:color="auto"/>
            </w:tcBorders>
            <w:shd w:val="clear" w:color="auto" w:fill="auto"/>
            <w:noWrap/>
            <w:vAlign w:val="center"/>
            <w:hideMark/>
          </w:tcPr>
          <w:p w14:paraId="13534635"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1,327.9</w:t>
            </w:r>
          </w:p>
        </w:tc>
        <w:tc>
          <w:tcPr>
            <w:tcW w:w="666" w:type="dxa"/>
            <w:tcBorders>
              <w:top w:val="nil"/>
              <w:left w:val="nil"/>
              <w:bottom w:val="single" w:sz="8" w:space="0" w:color="auto"/>
              <w:right w:val="single" w:sz="8" w:space="0" w:color="auto"/>
            </w:tcBorders>
            <w:shd w:val="clear" w:color="auto" w:fill="auto"/>
            <w:noWrap/>
            <w:vAlign w:val="center"/>
            <w:hideMark/>
          </w:tcPr>
          <w:p w14:paraId="7CB928AE"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5.4</w:t>
            </w:r>
          </w:p>
        </w:tc>
        <w:tc>
          <w:tcPr>
            <w:tcW w:w="1016" w:type="dxa"/>
            <w:tcBorders>
              <w:top w:val="nil"/>
              <w:left w:val="nil"/>
              <w:bottom w:val="single" w:sz="8" w:space="0" w:color="auto"/>
              <w:right w:val="single" w:sz="8" w:space="0" w:color="auto"/>
            </w:tcBorders>
            <w:shd w:val="clear" w:color="auto" w:fill="auto"/>
            <w:noWrap/>
            <w:vAlign w:val="center"/>
            <w:hideMark/>
          </w:tcPr>
          <w:p w14:paraId="665A9BB6"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1,352.0</w:t>
            </w:r>
          </w:p>
        </w:tc>
        <w:tc>
          <w:tcPr>
            <w:tcW w:w="905" w:type="dxa"/>
            <w:tcBorders>
              <w:top w:val="nil"/>
              <w:left w:val="nil"/>
              <w:bottom w:val="single" w:sz="8" w:space="0" w:color="auto"/>
              <w:right w:val="single" w:sz="8" w:space="0" w:color="auto"/>
            </w:tcBorders>
            <w:shd w:val="clear" w:color="auto" w:fill="auto"/>
            <w:noWrap/>
            <w:vAlign w:val="center"/>
            <w:hideMark/>
          </w:tcPr>
          <w:p w14:paraId="3D1482BD"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18.5</w:t>
            </w:r>
          </w:p>
        </w:tc>
        <w:tc>
          <w:tcPr>
            <w:tcW w:w="1016" w:type="dxa"/>
            <w:tcBorders>
              <w:top w:val="nil"/>
              <w:left w:val="nil"/>
              <w:bottom w:val="single" w:sz="8" w:space="0" w:color="auto"/>
              <w:right w:val="single" w:sz="8" w:space="0" w:color="auto"/>
            </w:tcBorders>
            <w:shd w:val="clear" w:color="auto" w:fill="auto"/>
            <w:noWrap/>
            <w:vAlign w:val="center"/>
            <w:hideMark/>
          </w:tcPr>
          <w:p w14:paraId="56E85C88"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1,370.5</w:t>
            </w:r>
          </w:p>
        </w:tc>
      </w:tr>
      <w:tr w:rsidR="00DA3D16" w:rsidRPr="00DA3D16" w14:paraId="26EBD7D1"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54E483EA"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Jasenoliki javor</w:t>
            </w:r>
          </w:p>
        </w:tc>
        <w:tc>
          <w:tcPr>
            <w:tcW w:w="1016" w:type="dxa"/>
            <w:tcBorders>
              <w:top w:val="nil"/>
              <w:left w:val="nil"/>
              <w:bottom w:val="single" w:sz="8" w:space="0" w:color="auto"/>
              <w:right w:val="single" w:sz="8" w:space="0" w:color="auto"/>
            </w:tcBorders>
            <w:shd w:val="clear" w:color="auto" w:fill="auto"/>
            <w:noWrap/>
            <w:vAlign w:val="center"/>
            <w:hideMark/>
          </w:tcPr>
          <w:p w14:paraId="5DA5912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242.4</w:t>
            </w:r>
          </w:p>
        </w:tc>
        <w:tc>
          <w:tcPr>
            <w:tcW w:w="666" w:type="dxa"/>
            <w:tcBorders>
              <w:top w:val="nil"/>
              <w:left w:val="nil"/>
              <w:bottom w:val="single" w:sz="8" w:space="0" w:color="auto"/>
              <w:right w:val="single" w:sz="8" w:space="0" w:color="auto"/>
            </w:tcBorders>
            <w:shd w:val="clear" w:color="auto" w:fill="auto"/>
            <w:noWrap/>
            <w:vAlign w:val="center"/>
            <w:hideMark/>
          </w:tcPr>
          <w:p w14:paraId="33BD991F"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0.9</w:t>
            </w:r>
          </w:p>
        </w:tc>
        <w:tc>
          <w:tcPr>
            <w:tcW w:w="1016" w:type="dxa"/>
            <w:tcBorders>
              <w:top w:val="nil"/>
              <w:left w:val="nil"/>
              <w:bottom w:val="single" w:sz="8" w:space="0" w:color="auto"/>
              <w:right w:val="single" w:sz="8" w:space="0" w:color="auto"/>
            </w:tcBorders>
            <w:shd w:val="clear" w:color="auto" w:fill="auto"/>
            <w:noWrap/>
            <w:vAlign w:val="center"/>
            <w:hideMark/>
          </w:tcPr>
          <w:p w14:paraId="0BA816F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246.6</w:t>
            </w:r>
          </w:p>
        </w:tc>
        <w:tc>
          <w:tcPr>
            <w:tcW w:w="905" w:type="dxa"/>
            <w:tcBorders>
              <w:top w:val="nil"/>
              <w:left w:val="nil"/>
              <w:bottom w:val="single" w:sz="8" w:space="0" w:color="auto"/>
              <w:right w:val="single" w:sz="8" w:space="0" w:color="auto"/>
            </w:tcBorders>
            <w:shd w:val="clear" w:color="auto" w:fill="auto"/>
            <w:noWrap/>
            <w:vAlign w:val="center"/>
            <w:hideMark/>
          </w:tcPr>
          <w:p w14:paraId="4A85363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7.4</w:t>
            </w:r>
          </w:p>
        </w:tc>
        <w:tc>
          <w:tcPr>
            <w:tcW w:w="1016" w:type="dxa"/>
            <w:tcBorders>
              <w:top w:val="nil"/>
              <w:left w:val="nil"/>
              <w:bottom w:val="single" w:sz="8" w:space="0" w:color="auto"/>
              <w:right w:val="single" w:sz="8" w:space="0" w:color="auto"/>
            </w:tcBorders>
            <w:shd w:val="clear" w:color="auto" w:fill="auto"/>
            <w:noWrap/>
            <w:vAlign w:val="center"/>
            <w:hideMark/>
          </w:tcPr>
          <w:p w14:paraId="737D3F21"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254.0</w:t>
            </w:r>
          </w:p>
        </w:tc>
      </w:tr>
      <w:tr w:rsidR="00DA3D16" w:rsidRPr="00DA3D16" w14:paraId="7CE0EE0A"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40C32619" w14:textId="77777777" w:rsidR="00DA3D16" w:rsidRPr="00DA3D16" w:rsidRDefault="00DA3D16" w:rsidP="00DA3D16">
            <w:pPr>
              <w:jc w:val="center"/>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Crni orah</w:t>
            </w:r>
          </w:p>
        </w:tc>
        <w:tc>
          <w:tcPr>
            <w:tcW w:w="1016" w:type="dxa"/>
            <w:tcBorders>
              <w:top w:val="nil"/>
              <w:left w:val="nil"/>
              <w:bottom w:val="single" w:sz="8" w:space="0" w:color="auto"/>
              <w:right w:val="single" w:sz="8" w:space="0" w:color="auto"/>
            </w:tcBorders>
            <w:shd w:val="clear" w:color="auto" w:fill="auto"/>
            <w:noWrap/>
            <w:vAlign w:val="center"/>
            <w:hideMark/>
          </w:tcPr>
          <w:p w14:paraId="1999574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1,541.6</w:t>
            </w:r>
          </w:p>
        </w:tc>
        <w:tc>
          <w:tcPr>
            <w:tcW w:w="666" w:type="dxa"/>
            <w:tcBorders>
              <w:top w:val="nil"/>
              <w:left w:val="nil"/>
              <w:bottom w:val="single" w:sz="8" w:space="0" w:color="auto"/>
              <w:right w:val="single" w:sz="8" w:space="0" w:color="auto"/>
            </w:tcBorders>
            <w:shd w:val="clear" w:color="auto" w:fill="auto"/>
            <w:noWrap/>
            <w:vAlign w:val="center"/>
            <w:hideMark/>
          </w:tcPr>
          <w:p w14:paraId="2AB57870"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11.6</w:t>
            </w:r>
          </w:p>
        </w:tc>
        <w:tc>
          <w:tcPr>
            <w:tcW w:w="1016" w:type="dxa"/>
            <w:tcBorders>
              <w:top w:val="nil"/>
              <w:left w:val="nil"/>
              <w:bottom w:val="single" w:sz="8" w:space="0" w:color="auto"/>
              <w:right w:val="single" w:sz="8" w:space="0" w:color="auto"/>
            </w:tcBorders>
            <w:shd w:val="clear" w:color="auto" w:fill="auto"/>
            <w:noWrap/>
            <w:vAlign w:val="center"/>
            <w:hideMark/>
          </w:tcPr>
          <w:p w14:paraId="0EDA2507"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0.0</w:t>
            </w:r>
          </w:p>
        </w:tc>
        <w:tc>
          <w:tcPr>
            <w:tcW w:w="905" w:type="dxa"/>
            <w:tcBorders>
              <w:top w:val="nil"/>
              <w:left w:val="nil"/>
              <w:bottom w:val="single" w:sz="8" w:space="0" w:color="auto"/>
              <w:right w:val="single" w:sz="8" w:space="0" w:color="auto"/>
            </w:tcBorders>
            <w:shd w:val="clear" w:color="auto" w:fill="auto"/>
            <w:noWrap/>
            <w:vAlign w:val="center"/>
            <w:hideMark/>
          </w:tcPr>
          <w:p w14:paraId="61CB23D4"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60.6</w:t>
            </w:r>
          </w:p>
        </w:tc>
        <w:tc>
          <w:tcPr>
            <w:tcW w:w="1016" w:type="dxa"/>
            <w:tcBorders>
              <w:top w:val="nil"/>
              <w:left w:val="nil"/>
              <w:bottom w:val="single" w:sz="8" w:space="0" w:color="auto"/>
              <w:right w:val="single" w:sz="8" w:space="0" w:color="auto"/>
            </w:tcBorders>
            <w:shd w:val="clear" w:color="auto" w:fill="auto"/>
            <w:noWrap/>
            <w:vAlign w:val="center"/>
            <w:hideMark/>
          </w:tcPr>
          <w:p w14:paraId="492A7540" w14:textId="77777777" w:rsidR="00DA3D16" w:rsidRPr="00DA3D16" w:rsidRDefault="00DA3D16" w:rsidP="00DA3D16">
            <w:pPr>
              <w:jc w:val="right"/>
              <w:rPr>
                <w:rFonts w:ascii="Times New Roman" w:hAnsi="Times New Roman"/>
                <w:color w:val="000000"/>
                <w:sz w:val="20"/>
                <w:lang w:val="sr-Latn-RS" w:eastAsia="sr-Latn-RS"/>
              </w:rPr>
            </w:pPr>
            <w:r w:rsidRPr="00DA3D16">
              <w:rPr>
                <w:rFonts w:ascii="Times New Roman" w:hAnsi="Times New Roman"/>
                <w:color w:val="000000"/>
                <w:sz w:val="20"/>
                <w:lang w:val="sr-Latn-RS" w:eastAsia="sr-Latn-RS"/>
              </w:rPr>
              <w:t>60.6</w:t>
            </w:r>
          </w:p>
        </w:tc>
      </w:tr>
      <w:tr w:rsidR="00DA3D16" w:rsidRPr="00DA3D16" w14:paraId="56911256" w14:textId="77777777" w:rsidTr="00DA3D16">
        <w:trPr>
          <w:trHeight w:val="270"/>
          <w:jc w:val="center"/>
        </w:trPr>
        <w:tc>
          <w:tcPr>
            <w:tcW w:w="1751" w:type="dxa"/>
            <w:tcBorders>
              <w:top w:val="nil"/>
              <w:left w:val="single" w:sz="8" w:space="0" w:color="auto"/>
              <w:bottom w:val="single" w:sz="8" w:space="0" w:color="auto"/>
              <w:right w:val="single" w:sz="8" w:space="0" w:color="auto"/>
            </w:tcBorders>
            <w:shd w:val="clear" w:color="000000" w:fill="BFBFBF"/>
            <w:noWrap/>
            <w:vAlign w:val="center"/>
            <w:hideMark/>
          </w:tcPr>
          <w:p w14:paraId="5C18F502" w14:textId="77777777" w:rsidR="00DA3D16" w:rsidRPr="00DA3D16" w:rsidRDefault="00DA3D16" w:rsidP="00DA3D16">
            <w:pPr>
              <w:jc w:val="center"/>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Ukupno</w:t>
            </w:r>
          </w:p>
        </w:tc>
        <w:tc>
          <w:tcPr>
            <w:tcW w:w="1016" w:type="dxa"/>
            <w:tcBorders>
              <w:top w:val="nil"/>
              <w:left w:val="nil"/>
              <w:bottom w:val="single" w:sz="8" w:space="0" w:color="auto"/>
              <w:right w:val="single" w:sz="8" w:space="0" w:color="auto"/>
            </w:tcBorders>
            <w:shd w:val="clear" w:color="000000" w:fill="BFBFBF"/>
            <w:noWrap/>
            <w:vAlign w:val="center"/>
            <w:hideMark/>
          </w:tcPr>
          <w:p w14:paraId="447C45D6"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107,914.0</w:t>
            </w:r>
          </w:p>
        </w:tc>
        <w:tc>
          <w:tcPr>
            <w:tcW w:w="666" w:type="dxa"/>
            <w:tcBorders>
              <w:top w:val="nil"/>
              <w:left w:val="nil"/>
              <w:bottom w:val="single" w:sz="8" w:space="0" w:color="auto"/>
              <w:right w:val="single" w:sz="8" w:space="0" w:color="auto"/>
            </w:tcBorders>
            <w:shd w:val="clear" w:color="000000" w:fill="BFBFBF"/>
            <w:noWrap/>
            <w:vAlign w:val="center"/>
            <w:hideMark/>
          </w:tcPr>
          <w:p w14:paraId="6E900319"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232.7</w:t>
            </w:r>
          </w:p>
        </w:tc>
        <w:tc>
          <w:tcPr>
            <w:tcW w:w="1016" w:type="dxa"/>
            <w:tcBorders>
              <w:top w:val="nil"/>
              <w:left w:val="nil"/>
              <w:bottom w:val="single" w:sz="8" w:space="0" w:color="auto"/>
              <w:right w:val="single" w:sz="8" w:space="0" w:color="auto"/>
            </w:tcBorders>
            <w:shd w:val="clear" w:color="000000" w:fill="BFBFBF"/>
            <w:noWrap/>
            <w:vAlign w:val="center"/>
            <w:hideMark/>
          </w:tcPr>
          <w:p w14:paraId="25D3C68D"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107,738.3</w:t>
            </w:r>
          </w:p>
        </w:tc>
        <w:tc>
          <w:tcPr>
            <w:tcW w:w="905" w:type="dxa"/>
            <w:tcBorders>
              <w:top w:val="nil"/>
              <w:left w:val="nil"/>
              <w:bottom w:val="single" w:sz="8" w:space="0" w:color="auto"/>
              <w:right w:val="single" w:sz="8" w:space="0" w:color="auto"/>
            </w:tcBorders>
            <w:shd w:val="clear" w:color="000000" w:fill="BFBFBF"/>
            <w:noWrap/>
            <w:vAlign w:val="center"/>
            <w:hideMark/>
          </w:tcPr>
          <w:p w14:paraId="4874DB6D"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8,238.0</w:t>
            </w:r>
          </w:p>
        </w:tc>
        <w:tc>
          <w:tcPr>
            <w:tcW w:w="1016" w:type="dxa"/>
            <w:tcBorders>
              <w:top w:val="nil"/>
              <w:left w:val="nil"/>
              <w:bottom w:val="single" w:sz="8" w:space="0" w:color="auto"/>
              <w:right w:val="single" w:sz="8" w:space="0" w:color="auto"/>
            </w:tcBorders>
            <w:shd w:val="clear" w:color="000000" w:fill="BFBFBF"/>
            <w:noWrap/>
            <w:vAlign w:val="center"/>
            <w:hideMark/>
          </w:tcPr>
          <w:p w14:paraId="4612B406" w14:textId="77777777" w:rsidR="00DA3D16" w:rsidRPr="00DA3D16" w:rsidRDefault="00DA3D16" w:rsidP="00DA3D16">
            <w:pPr>
              <w:jc w:val="right"/>
              <w:rPr>
                <w:rFonts w:ascii="Times New Roman" w:hAnsi="Times New Roman"/>
                <w:b/>
                <w:bCs/>
                <w:color w:val="000000"/>
                <w:sz w:val="20"/>
                <w:lang w:val="sr-Latn-RS" w:eastAsia="sr-Latn-RS"/>
              </w:rPr>
            </w:pPr>
            <w:r w:rsidRPr="00DA3D16">
              <w:rPr>
                <w:rFonts w:ascii="Times New Roman" w:hAnsi="Times New Roman"/>
                <w:b/>
                <w:bCs/>
                <w:color w:val="000000"/>
                <w:sz w:val="20"/>
                <w:lang w:val="sr-Latn-RS" w:eastAsia="sr-Latn-RS"/>
              </w:rPr>
              <w:t>115,976.3</w:t>
            </w:r>
          </w:p>
        </w:tc>
      </w:tr>
    </w:tbl>
    <w:p w14:paraId="5F91929C" w14:textId="77777777" w:rsidR="00021066" w:rsidRPr="00FF6A76" w:rsidRDefault="00021066" w:rsidP="00021066">
      <w:pPr>
        <w:ind w:firstLine="720"/>
        <w:jc w:val="both"/>
        <w:rPr>
          <w:rFonts w:ascii="Times New Roman" w:hAnsi="Times New Roman"/>
          <w:lang w:val="sr-Latn-CS"/>
        </w:rPr>
      </w:pPr>
    </w:p>
    <w:p w14:paraId="6EB265B4" w14:textId="243E8252" w:rsidR="00021066" w:rsidRPr="00FF6A76" w:rsidRDefault="00021066" w:rsidP="00021066">
      <w:pPr>
        <w:ind w:firstLine="720"/>
        <w:jc w:val="both"/>
        <w:rPr>
          <w:rFonts w:ascii="Times New Roman" w:hAnsi="Times New Roman"/>
          <w:lang w:val="sr-Latn-CS"/>
        </w:rPr>
      </w:pPr>
      <w:r w:rsidRPr="00FF6A76">
        <w:rPr>
          <w:rFonts w:ascii="Times New Roman" w:hAnsi="Times New Roman"/>
          <w:lang w:val="sr-Latn-CS"/>
        </w:rPr>
        <w:t xml:space="preserve">Ukupan etat za ovu gazdinsku </w:t>
      </w:r>
      <w:r w:rsidRPr="00FF6A76">
        <w:rPr>
          <w:rFonts w:ascii="Times New Roman" w:hAnsi="Times New Roman"/>
          <w:szCs w:val="24"/>
          <w:lang w:val="sr-Latn-CS"/>
        </w:rPr>
        <w:t xml:space="preserve">jedinicu iznosi </w:t>
      </w:r>
      <w:r w:rsidR="00A6102A" w:rsidRPr="00FF6A76">
        <w:rPr>
          <w:rFonts w:ascii="Times New Roman" w:hAnsi="Times New Roman"/>
          <w:b/>
          <w:szCs w:val="24"/>
          <w:lang w:val="sr-Latn-CS"/>
        </w:rPr>
        <w:t>1</w:t>
      </w:r>
      <w:r w:rsidR="0038750B" w:rsidRPr="00FF6A76">
        <w:rPr>
          <w:rFonts w:ascii="Times New Roman" w:hAnsi="Times New Roman"/>
          <w:b/>
          <w:szCs w:val="24"/>
          <w:lang w:val="sr-Latn-CS"/>
        </w:rPr>
        <w:t>1</w:t>
      </w:r>
      <w:r w:rsidR="00DA3D16">
        <w:rPr>
          <w:rFonts w:ascii="Times New Roman" w:hAnsi="Times New Roman"/>
          <w:b/>
          <w:szCs w:val="24"/>
          <w:lang w:val="sr-Latn-CS"/>
        </w:rPr>
        <w:t>5</w:t>
      </w:r>
      <w:r w:rsidR="0038750B" w:rsidRPr="00FF6A76">
        <w:rPr>
          <w:rFonts w:ascii="Times New Roman" w:hAnsi="Times New Roman"/>
          <w:b/>
          <w:szCs w:val="24"/>
          <w:lang w:val="sr-Latn-CS"/>
        </w:rPr>
        <w:t>.</w:t>
      </w:r>
      <w:r w:rsidR="00DA3D16">
        <w:rPr>
          <w:rFonts w:ascii="Times New Roman" w:hAnsi="Times New Roman"/>
          <w:b/>
          <w:szCs w:val="24"/>
          <w:lang w:val="sr-Latn-CS"/>
        </w:rPr>
        <w:t>976</w:t>
      </w:r>
      <w:r w:rsidR="0038750B" w:rsidRPr="00FF6A76">
        <w:rPr>
          <w:rFonts w:ascii="Times New Roman" w:hAnsi="Times New Roman"/>
          <w:b/>
          <w:szCs w:val="24"/>
          <w:lang w:val="sr-Latn-CS"/>
        </w:rPr>
        <w:t>,</w:t>
      </w:r>
      <w:r w:rsidR="00DA3D16">
        <w:rPr>
          <w:rFonts w:ascii="Times New Roman" w:hAnsi="Times New Roman"/>
          <w:b/>
          <w:szCs w:val="24"/>
          <w:lang w:val="sr-Latn-CS"/>
        </w:rPr>
        <w:t>3</w:t>
      </w:r>
      <w:r w:rsidRPr="00FF6A76">
        <w:rPr>
          <w:rFonts w:ascii="Times New Roman" w:hAnsi="Times New Roman"/>
          <w:b/>
          <w:szCs w:val="24"/>
          <w:lang w:val="sr-Latn-CS"/>
        </w:rPr>
        <w:t xml:space="preserve"> </w:t>
      </w:r>
      <w:r w:rsidRPr="00FF6A76">
        <w:rPr>
          <w:rFonts w:ascii="Times New Roman" w:hAnsi="Times New Roman"/>
          <w:szCs w:val="24"/>
          <w:lang w:val="sr-Latn-CS"/>
        </w:rPr>
        <w:t>m</w:t>
      </w:r>
      <w:r w:rsidRPr="00FF6A76">
        <w:rPr>
          <w:rFonts w:ascii="Times New Roman" w:hAnsi="Times New Roman"/>
          <w:szCs w:val="24"/>
          <w:vertAlign w:val="superscript"/>
          <w:lang w:val="sr-Latn-CS"/>
        </w:rPr>
        <w:t>3</w:t>
      </w:r>
      <w:r w:rsidRPr="00FF6A76">
        <w:rPr>
          <w:rFonts w:ascii="Times New Roman" w:hAnsi="Times New Roman"/>
          <w:szCs w:val="24"/>
          <w:lang w:val="sr-Latn-CS"/>
        </w:rPr>
        <w:t>, tj.</w:t>
      </w:r>
      <w:r w:rsidRPr="00FF6A76">
        <w:rPr>
          <w:rFonts w:ascii="Times New Roman" w:hAnsi="Times New Roman"/>
          <w:lang w:val="sr-Latn-CS"/>
        </w:rPr>
        <w:t xml:space="preserve"> prosečno </w:t>
      </w:r>
      <w:r w:rsidR="00A6102A" w:rsidRPr="00FF6A76">
        <w:rPr>
          <w:rFonts w:ascii="Times New Roman" w:hAnsi="Times New Roman"/>
          <w:lang w:val="sr-Latn-CS"/>
        </w:rPr>
        <w:t>1</w:t>
      </w:r>
      <w:r w:rsidR="0038750B" w:rsidRPr="00FF6A76">
        <w:rPr>
          <w:rFonts w:ascii="Times New Roman" w:hAnsi="Times New Roman"/>
          <w:lang w:val="sr-Latn-CS"/>
        </w:rPr>
        <w:t>1.</w:t>
      </w:r>
      <w:r w:rsidR="00DA3D16">
        <w:rPr>
          <w:rFonts w:ascii="Times New Roman" w:hAnsi="Times New Roman"/>
          <w:lang w:val="sr-Latn-CS"/>
        </w:rPr>
        <w:t>597</w:t>
      </w:r>
      <w:r w:rsidRPr="00FF6A76">
        <w:rPr>
          <w:rFonts w:ascii="Times New Roman" w:hAnsi="Times New Roman"/>
          <w:lang w:val="sr-Latn-CS"/>
        </w:rPr>
        <w:t xml:space="preserve"> m</w:t>
      </w:r>
      <w:r w:rsidRPr="00FF6A76">
        <w:rPr>
          <w:rFonts w:ascii="Times New Roman" w:hAnsi="Times New Roman"/>
          <w:vertAlign w:val="superscript"/>
          <w:lang w:val="sr-Latn-CS"/>
        </w:rPr>
        <w:t>3</w:t>
      </w:r>
      <w:r w:rsidRPr="00FF6A76">
        <w:rPr>
          <w:rFonts w:ascii="Times New Roman" w:hAnsi="Times New Roman"/>
          <w:lang w:val="sr-Latn-CS"/>
        </w:rPr>
        <w:t xml:space="preserve"> godišnje. Intenzitet zahvata u odnosu na trenutno postojeću zapreminu iznosi </w:t>
      </w:r>
      <w:r w:rsidR="0038750B" w:rsidRPr="00FF6A76">
        <w:rPr>
          <w:rFonts w:ascii="Times New Roman" w:hAnsi="Times New Roman"/>
          <w:lang w:val="sr-Latn-CS"/>
        </w:rPr>
        <w:t xml:space="preserve">106,3 </w:t>
      </w:r>
      <w:r w:rsidRPr="00FF6A76">
        <w:rPr>
          <w:rFonts w:ascii="Times New Roman" w:hAnsi="Times New Roman"/>
          <w:lang w:val="sr-Latn-CS"/>
        </w:rPr>
        <w:t xml:space="preserve">%, što je zadovoljavajući odnos obzirom na stanje šuma, starosnu strukturu i potrebe za sečama. </w:t>
      </w:r>
    </w:p>
    <w:p w14:paraId="4CF48DF8" w14:textId="039712E2" w:rsidR="00021066" w:rsidRPr="00784D00" w:rsidRDefault="00021066" w:rsidP="00021066">
      <w:pPr>
        <w:ind w:firstLine="720"/>
        <w:jc w:val="both"/>
        <w:rPr>
          <w:rFonts w:ascii="Times New Roman" w:hAnsi="Times New Roman"/>
          <w:lang w:val="sr-Latn-CS"/>
        </w:rPr>
      </w:pPr>
      <w:r w:rsidRPr="00451414">
        <w:rPr>
          <w:rFonts w:ascii="Times New Roman" w:hAnsi="Times New Roman"/>
          <w:lang w:val="sr-Latn-CS"/>
        </w:rPr>
        <w:t xml:space="preserve">Od ukupno planiranog prinosa </w:t>
      </w:r>
      <w:r w:rsidR="007A0E4F" w:rsidRPr="00451414">
        <w:rPr>
          <w:rFonts w:ascii="Times New Roman" w:hAnsi="Times New Roman"/>
          <w:lang w:val="sr-Latn-CS"/>
        </w:rPr>
        <w:t>49</w:t>
      </w:r>
      <w:r w:rsidRPr="00451414">
        <w:rPr>
          <w:rFonts w:ascii="Times New Roman" w:hAnsi="Times New Roman"/>
          <w:lang w:val="sr-Latn-CS"/>
        </w:rPr>
        <w:t>.</w:t>
      </w:r>
      <w:r w:rsidR="00451414" w:rsidRPr="00451414">
        <w:rPr>
          <w:rFonts w:ascii="Times New Roman" w:hAnsi="Times New Roman"/>
          <w:lang w:val="sr-Latn-CS"/>
        </w:rPr>
        <w:t>8</w:t>
      </w:r>
      <w:r w:rsidRPr="00451414">
        <w:rPr>
          <w:rFonts w:ascii="Times New Roman" w:hAnsi="Times New Roman"/>
          <w:lang w:val="sr-Latn-CS"/>
        </w:rPr>
        <w:t>% će biti ostvaren u vidu tehničkog drveta, 3</w:t>
      </w:r>
      <w:r w:rsidR="00451414" w:rsidRPr="00451414">
        <w:rPr>
          <w:rFonts w:ascii="Times New Roman" w:hAnsi="Times New Roman"/>
          <w:lang w:val="sr-Latn-CS"/>
        </w:rPr>
        <w:t>6</w:t>
      </w:r>
      <w:r w:rsidRPr="00451414">
        <w:rPr>
          <w:rFonts w:ascii="Times New Roman" w:hAnsi="Times New Roman"/>
          <w:lang w:val="sr-Latn-CS"/>
        </w:rPr>
        <w:t>.</w:t>
      </w:r>
      <w:r w:rsidR="007A0E4F" w:rsidRPr="00451414">
        <w:rPr>
          <w:rFonts w:ascii="Times New Roman" w:hAnsi="Times New Roman"/>
          <w:lang w:val="sr-Latn-CS"/>
        </w:rPr>
        <w:t>1</w:t>
      </w:r>
      <w:r w:rsidRPr="00451414">
        <w:rPr>
          <w:rFonts w:ascii="Times New Roman" w:hAnsi="Times New Roman"/>
          <w:lang w:val="sr-Latn-CS"/>
        </w:rPr>
        <w:t>% kao prostorno drvo, dok će 13.</w:t>
      </w:r>
      <w:r w:rsidR="00451414" w:rsidRPr="00451414">
        <w:rPr>
          <w:rFonts w:ascii="Times New Roman" w:hAnsi="Times New Roman"/>
          <w:lang w:val="sr-Latn-CS"/>
        </w:rPr>
        <w:t>6</w:t>
      </w:r>
      <w:r w:rsidRPr="00451414">
        <w:rPr>
          <w:rFonts w:ascii="Times New Roman" w:hAnsi="Times New Roman"/>
          <w:lang w:val="sr-Latn-CS"/>
        </w:rPr>
        <w:t>%</w:t>
      </w:r>
      <w:r w:rsidRPr="00FF6A76">
        <w:rPr>
          <w:rFonts w:ascii="Times New Roman" w:hAnsi="Times New Roman"/>
          <w:lang w:val="sr-Latn-CS"/>
        </w:rPr>
        <w:t xml:space="preserve"> činiti otpad. Prinos je planiran u skladu sa neophodnim obimom šumsko uzgojnih radova u narednom uređajnom periodu u cilju opšte popravke stanja šuma.</w:t>
      </w:r>
    </w:p>
    <w:p w14:paraId="5CF74C5E" w14:textId="6324DB26" w:rsidR="00021066" w:rsidRPr="00784D00" w:rsidRDefault="0038750B" w:rsidP="003E536E">
      <w:pPr>
        <w:pStyle w:val="Heading3"/>
        <w:numPr>
          <w:ilvl w:val="2"/>
          <w:numId w:val="58"/>
        </w:numPr>
        <w:rPr>
          <w:lang w:val="sr-Latn-CS"/>
        </w:rPr>
      </w:pPr>
      <w:bookmarkStart w:id="268" w:name="_Toc232388795"/>
      <w:bookmarkStart w:id="269" w:name="_Toc391029822"/>
      <w:bookmarkStart w:id="270" w:name="_Toc399066286"/>
      <w:r>
        <w:t xml:space="preserve"> </w:t>
      </w:r>
      <w:bookmarkStart w:id="271" w:name="_Toc170990264"/>
      <w:r w:rsidR="00021066" w:rsidRPr="00784D00">
        <w:t>ODNOS</w:t>
      </w:r>
      <w:r w:rsidR="00021066" w:rsidRPr="00A61B0A">
        <w:t xml:space="preserve"> </w:t>
      </w:r>
      <w:r w:rsidR="00021066" w:rsidRPr="00784D00">
        <w:t>OBIMA</w:t>
      </w:r>
      <w:r w:rsidR="00021066" w:rsidRPr="00A61B0A">
        <w:t xml:space="preserve"> </w:t>
      </w:r>
      <w:r w:rsidR="00021066" w:rsidRPr="00784D00">
        <w:t>RADOVA</w:t>
      </w:r>
      <w:r w:rsidR="00021066" w:rsidRPr="00A61B0A">
        <w:t xml:space="preserve"> </w:t>
      </w:r>
      <w:r w:rsidR="00021066" w:rsidRPr="00784D00">
        <w:t>NA</w:t>
      </w:r>
      <w:r w:rsidR="00021066" w:rsidRPr="00A61B0A">
        <w:t xml:space="preserve"> </w:t>
      </w:r>
      <w:r w:rsidR="00021066" w:rsidRPr="00784D00">
        <w:t>GAJENJU</w:t>
      </w:r>
      <w:r w:rsidR="00021066" w:rsidRPr="00A61B0A">
        <w:t xml:space="preserve"> Š</w:t>
      </w:r>
      <w:r w:rsidR="00021066" w:rsidRPr="00784D00">
        <w:t>UMA</w:t>
      </w:r>
      <w:r w:rsidR="00021066" w:rsidRPr="00A61B0A">
        <w:t xml:space="preserve"> </w:t>
      </w:r>
      <w:r w:rsidR="00021066" w:rsidRPr="00784D00">
        <w:t>I</w:t>
      </w:r>
      <w:r w:rsidR="00021066" w:rsidRPr="00A61B0A">
        <w:t xml:space="preserve"> </w:t>
      </w:r>
      <w:r w:rsidR="00021066" w:rsidRPr="00784D00">
        <w:t>OBIMA</w:t>
      </w:r>
      <w:r w:rsidR="00021066" w:rsidRPr="00A61B0A">
        <w:t xml:space="preserve"> </w:t>
      </w:r>
      <w:r w:rsidR="00021066" w:rsidRPr="00784D00">
        <w:t>SE</w:t>
      </w:r>
      <w:r w:rsidR="00021066" w:rsidRPr="00A61B0A">
        <w:t>Č</w:t>
      </w:r>
      <w:r w:rsidR="00021066" w:rsidRPr="00784D00">
        <w:t>A</w:t>
      </w:r>
      <w:r w:rsidR="00021066" w:rsidRPr="00A61B0A">
        <w:t xml:space="preserve"> Š</w:t>
      </w:r>
      <w:r w:rsidR="00021066" w:rsidRPr="00784D00">
        <w:t>UMA</w:t>
      </w:r>
      <w:bookmarkEnd w:id="268"/>
      <w:bookmarkEnd w:id="269"/>
      <w:bookmarkEnd w:id="270"/>
      <w:bookmarkEnd w:id="271"/>
    </w:p>
    <w:p w14:paraId="163993DC" w14:textId="77777777" w:rsidR="00021066" w:rsidRPr="00784D00" w:rsidRDefault="00021066" w:rsidP="00021066">
      <w:pPr>
        <w:jc w:val="both"/>
        <w:rPr>
          <w:rFonts w:ascii="Times New Roman" w:hAnsi="Times New Roman"/>
          <w:lang w:val="nb-NO"/>
        </w:rPr>
      </w:pPr>
    </w:p>
    <w:p w14:paraId="39EA0D01" w14:textId="04362431" w:rsidR="00021066" w:rsidRPr="00784D00" w:rsidRDefault="00021066" w:rsidP="00297898">
      <w:pPr>
        <w:pStyle w:val="BodyText"/>
        <w:ind w:firstLine="720"/>
        <w:rPr>
          <w:rFonts w:ascii="Times New Roman" w:hAnsi="Times New Roman"/>
          <w:lang w:val="nb-NO"/>
        </w:rPr>
      </w:pPr>
      <w:r w:rsidRPr="00297898">
        <w:rPr>
          <w:rFonts w:ascii="Times New Roman" w:hAnsi="Times New Roman"/>
          <w:b w:val="0"/>
          <w:lang w:val="nb-NO"/>
        </w:rPr>
        <w:t>Obaveza prikazivanja odnosa radova na</w:t>
      </w:r>
      <w:r w:rsidR="00A86C53" w:rsidRPr="00A86C53">
        <w:rPr>
          <w:rFonts w:ascii="Times New Roman" w:hAnsi="Times New Roman"/>
          <w:b w:val="0"/>
          <w:lang w:val="nb-NO"/>
        </w:rPr>
        <w:t xml:space="preserve"> </w:t>
      </w:r>
      <w:r w:rsidR="00A86C53" w:rsidRPr="00297898">
        <w:rPr>
          <w:rFonts w:ascii="Times New Roman" w:hAnsi="Times New Roman"/>
          <w:b w:val="0"/>
          <w:lang w:val="nb-NO"/>
        </w:rPr>
        <w:t>gajenju</w:t>
      </w:r>
      <w:r w:rsidR="00A86C53">
        <w:rPr>
          <w:rFonts w:ascii="Times New Roman" w:hAnsi="Times New Roman"/>
          <w:b w:val="0"/>
          <w:lang w:val="nb-NO"/>
        </w:rPr>
        <w:t xml:space="preserve"> i</w:t>
      </w:r>
      <w:r w:rsidRPr="00297898">
        <w:rPr>
          <w:rFonts w:ascii="Times New Roman" w:hAnsi="Times New Roman"/>
          <w:b w:val="0"/>
          <w:lang w:val="nb-NO"/>
        </w:rPr>
        <w:t xml:space="preserve"> korišćenjuu šuma proističe iz </w:t>
      </w:r>
      <w:r w:rsidR="005E6BF0">
        <w:rPr>
          <w:rFonts w:ascii="Times New Roman" w:hAnsi="Times New Roman"/>
          <w:b w:val="0"/>
          <w:lang w:val="nb-NO"/>
        </w:rPr>
        <w:t xml:space="preserve">odredbi </w:t>
      </w:r>
      <w:r w:rsidR="00297898" w:rsidRPr="00416EF5">
        <w:rPr>
          <w:rFonts w:ascii="Times New Roman" w:hAnsi="Times New Roman"/>
          <w:b w:val="0"/>
          <w:snapToGrid/>
          <w:szCs w:val="24"/>
          <w:lang w:val="sr-Latn-CS"/>
        </w:rPr>
        <w:t>člana 22.</w:t>
      </w:r>
      <w:r w:rsidR="00297898" w:rsidRPr="00416EF5">
        <w:rPr>
          <w:rFonts w:ascii="Times New Roman" w:hAnsi="Times New Roman"/>
          <w:snapToGrid/>
          <w:szCs w:val="24"/>
          <w:lang w:val="sr-Latn-CS"/>
        </w:rPr>
        <w:t xml:space="preserve"> </w:t>
      </w:r>
      <w:r w:rsidR="00297898" w:rsidRPr="00416EF5">
        <w:rPr>
          <w:rFonts w:ascii="Times New Roman" w:hAnsi="Times New Roman"/>
          <w:b w:val="0"/>
          <w:szCs w:val="24"/>
          <w:lang w:val="sr-Latn-CS" w:eastAsia="x-none"/>
        </w:rPr>
        <w:t xml:space="preserve">Pravilnika o sadržini osnova i </w:t>
      </w:r>
      <w:r w:rsidR="00297898" w:rsidRPr="00416EF5">
        <w:rPr>
          <w:rFonts w:ascii="Times New Roman" w:hAnsi="Times New Roman"/>
          <w:b w:val="0"/>
          <w:szCs w:val="24"/>
          <w:lang w:val="nb-NO" w:eastAsia="x-none"/>
        </w:rPr>
        <w:t>programa gazdovanja šumama, godišnjeg izvođačkog plana i privremenog godišnjeg plana gazdovanja privatnim šumama („Sl. glasnik RS“ br. 122/03, 145/14 - dr. pravilnik</w:t>
      </w:r>
      <w:r w:rsidR="00297898" w:rsidRPr="00416EF5">
        <w:rPr>
          <w:rFonts w:ascii="Times New Roman" w:hAnsi="Times New Roman"/>
          <w:b w:val="0"/>
          <w:szCs w:val="24"/>
          <w:lang w:val="sr-Latn-CS" w:eastAsia="x-none"/>
        </w:rPr>
        <w:t>).</w:t>
      </w:r>
    </w:p>
    <w:p w14:paraId="6301AE09" w14:textId="75D4DB06" w:rsidR="00021066" w:rsidRPr="00FF6A76" w:rsidRDefault="00021066" w:rsidP="00021066">
      <w:pPr>
        <w:jc w:val="both"/>
        <w:rPr>
          <w:rFonts w:ascii="Times New Roman" w:hAnsi="Times New Roman"/>
          <w:lang w:val="sr-Latn-CS"/>
        </w:rPr>
      </w:pPr>
      <w:r w:rsidRPr="00FF6A76">
        <w:rPr>
          <w:rFonts w:ascii="Times New Roman" w:hAnsi="Times New Roman"/>
          <w:lang w:val="nb-NO"/>
        </w:rPr>
        <w:t>Prema prethodno prikazanom sadržaju Planova gajenja šuma (po vrsti i obimu) i Planu korišćenja šuma, odnos ovih planova (obim planiranih uzgojnih radova u hektarima u odnosu na 1000 m</w:t>
      </w:r>
      <w:r w:rsidRPr="00FF6A76">
        <w:rPr>
          <w:rFonts w:ascii="Times New Roman" w:hAnsi="Times New Roman"/>
          <w:vertAlign w:val="superscript"/>
          <w:lang w:val="nb-NO"/>
        </w:rPr>
        <w:t>3</w:t>
      </w:r>
      <w:r w:rsidRPr="00FF6A76">
        <w:rPr>
          <w:rFonts w:ascii="Times New Roman" w:hAnsi="Times New Roman"/>
          <w:lang w:val="nb-NO"/>
        </w:rPr>
        <w:t xml:space="preserve"> bruto planiranog obima seča) </w:t>
      </w:r>
      <w:r w:rsidRPr="00FF6A76">
        <w:rPr>
          <w:rFonts w:ascii="Times New Roman" w:hAnsi="Times New Roman"/>
          <w:lang w:val="sr-Latn-CS"/>
        </w:rPr>
        <w:t xml:space="preserve">je prikazan u tabeli </w:t>
      </w:r>
      <w:r w:rsidR="00FF6A76" w:rsidRPr="00FF6A76">
        <w:rPr>
          <w:rFonts w:ascii="Times New Roman" w:hAnsi="Times New Roman"/>
          <w:lang w:val="sr-Latn-CS"/>
        </w:rPr>
        <w:t>4.17</w:t>
      </w:r>
      <w:r w:rsidRPr="00FF6A76">
        <w:rPr>
          <w:rFonts w:ascii="Times New Roman" w:hAnsi="Times New Roman"/>
          <w:lang w:val="sr-Latn-CS"/>
        </w:rPr>
        <w:t>.</w:t>
      </w:r>
    </w:p>
    <w:p w14:paraId="527E84D5" w14:textId="77777777" w:rsidR="00021066" w:rsidRPr="00FF6A76" w:rsidRDefault="00021066" w:rsidP="00021066">
      <w:pPr>
        <w:ind w:firstLine="720"/>
        <w:jc w:val="both"/>
        <w:rPr>
          <w:rFonts w:ascii="Times New Roman" w:hAnsi="Times New Roman"/>
          <w:lang w:val="sr-Latn-CS"/>
        </w:rPr>
      </w:pPr>
      <w:r w:rsidRPr="00FF6A76">
        <w:rPr>
          <w:rFonts w:ascii="Times New Roman" w:hAnsi="Times New Roman"/>
          <w:lang w:val="sr-Latn-CS"/>
        </w:rPr>
        <w:t>Odnos obima radova i obima seča proističe iz potreba za izvršenjem svih radova i propisane tehnologije, odnosno broja navrata za pojedine vidove rada.</w:t>
      </w:r>
    </w:p>
    <w:p w14:paraId="7BEFE00F" w14:textId="77777777" w:rsidR="00772618" w:rsidRPr="00FF6A76" w:rsidRDefault="00772618" w:rsidP="00A6102A">
      <w:pPr>
        <w:rPr>
          <w:rFonts w:ascii="Times New Roman" w:hAnsi="Times New Roman"/>
          <w:sz w:val="16"/>
          <w:szCs w:val="16"/>
          <w:lang w:val="sr-Latn-CS"/>
        </w:rPr>
      </w:pPr>
    </w:p>
    <w:p w14:paraId="3C73ACFD" w14:textId="77777777" w:rsidR="00772618" w:rsidRPr="00FF6A76" w:rsidRDefault="00772618" w:rsidP="00A6102A">
      <w:pPr>
        <w:rPr>
          <w:rFonts w:ascii="Times New Roman" w:hAnsi="Times New Roman"/>
          <w:sz w:val="16"/>
          <w:szCs w:val="16"/>
          <w:lang w:val="sr-Latn-CS"/>
        </w:rPr>
      </w:pPr>
    </w:p>
    <w:p w14:paraId="4857CB67" w14:textId="50939B49" w:rsidR="00021066" w:rsidRPr="00772618" w:rsidRDefault="00A6102A" w:rsidP="00A6102A">
      <w:pPr>
        <w:rPr>
          <w:rFonts w:ascii="Times New Roman" w:hAnsi="Times New Roman"/>
          <w:b/>
          <w:i/>
          <w:lang w:val="nb-NO"/>
        </w:rPr>
      </w:pPr>
      <w:r w:rsidRPr="00FF6A76">
        <w:rPr>
          <w:rFonts w:ascii="Times New Roman" w:hAnsi="Times New Roman"/>
          <w:sz w:val="16"/>
          <w:szCs w:val="16"/>
          <w:lang w:val="sr-Latn-CS"/>
        </w:rPr>
        <w:t xml:space="preserve">          </w:t>
      </w:r>
      <w:r w:rsidR="00757BC4" w:rsidRPr="00FF6A76">
        <w:rPr>
          <w:rFonts w:ascii="Times New Roman" w:hAnsi="Times New Roman"/>
          <w:sz w:val="16"/>
          <w:szCs w:val="16"/>
          <w:lang w:val="sr-Latn-CS"/>
        </w:rPr>
        <w:t xml:space="preserve">                   </w:t>
      </w:r>
      <w:r w:rsidR="00021066" w:rsidRPr="00FF6A76">
        <w:rPr>
          <w:rFonts w:ascii="Times New Roman" w:hAnsi="Times New Roman"/>
          <w:b/>
          <w:i/>
          <w:lang w:val="nb-NO"/>
        </w:rPr>
        <w:t xml:space="preserve">Tabela  </w:t>
      </w:r>
      <w:r w:rsidR="00FF6A76" w:rsidRPr="00FF6A76">
        <w:rPr>
          <w:rFonts w:ascii="Times New Roman" w:hAnsi="Times New Roman"/>
          <w:b/>
          <w:i/>
          <w:lang w:val="nb-NO"/>
        </w:rPr>
        <w:t>4</w:t>
      </w:r>
      <w:r w:rsidR="00021066" w:rsidRPr="00FF6A76">
        <w:rPr>
          <w:rFonts w:ascii="Times New Roman" w:hAnsi="Times New Roman"/>
          <w:b/>
          <w:i/>
          <w:lang w:val="nb-NO"/>
        </w:rPr>
        <w:t>.</w:t>
      </w:r>
      <w:r w:rsidR="00FF6A76" w:rsidRPr="00FF6A76">
        <w:rPr>
          <w:rFonts w:ascii="Times New Roman" w:hAnsi="Times New Roman"/>
          <w:b/>
          <w:i/>
          <w:lang w:val="nb-NO"/>
        </w:rPr>
        <w:t>17</w:t>
      </w:r>
      <w:r w:rsidR="00021066" w:rsidRPr="00FF6A76">
        <w:rPr>
          <w:rFonts w:ascii="Times New Roman" w:hAnsi="Times New Roman"/>
          <w:b/>
          <w:i/>
          <w:lang w:val="nb-NO"/>
        </w:rPr>
        <w:t xml:space="preserve">. – </w:t>
      </w:r>
      <w:r w:rsidR="00021066" w:rsidRPr="00FF6A76">
        <w:rPr>
          <w:rFonts w:ascii="Times New Roman" w:hAnsi="Times New Roman"/>
          <w:b/>
          <w:i/>
          <w:lang w:val="sr-Latn-CS"/>
        </w:rPr>
        <w:t>Pregled odnosa planiranih uzgojnih radova i obima seča</w:t>
      </w:r>
      <w:r w:rsidR="00021066" w:rsidRPr="00772618">
        <w:rPr>
          <w:rFonts w:ascii="Times New Roman" w:hAnsi="Times New Roman"/>
          <w:b/>
          <w:i/>
          <w:lang w:val="nb-NO"/>
        </w:rPr>
        <w:t xml:space="preserve"> </w:t>
      </w:r>
    </w:p>
    <w:p w14:paraId="6B227753" w14:textId="77777777" w:rsidR="00021066" w:rsidRDefault="00021066" w:rsidP="00021066">
      <w:pPr>
        <w:jc w:val="both"/>
        <w:rPr>
          <w:rFonts w:ascii="Times New Roman" w:hAnsi="Times New Roman"/>
          <w:lang w:val="sr-Latn-CS"/>
        </w:rPr>
      </w:pPr>
    </w:p>
    <w:p w14:paraId="5791D380" w14:textId="77777777" w:rsidR="00F43A3A" w:rsidRDefault="00F43A3A" w:rsidP="00021066">
      <w:pPr>
        <w:jc w:val="both"/>
        <w:rPr>
          <w:rFonts w:ascii="Times New Roman" w:hAnsi="Times New Roman"/>
          <w:lang w:val="sr-Latn-CS"/>
        </w:rPr>
      </w:pPr>
    </w:p>
    <w:tbl>
      <w:tblPr>
        <w:tblW w:w="9036" w:type="dxa"/>
        <w:jc w:val="center"/>
        <w:tblLook w:val="04A0" w:firstRow="1" w:lastRow="0" w:firstColumn="1" w:lastColumn="0" w:noHBand="0" w:noVBand="1"/>
      </w:tblPr>
      <w:tblGrid>
        <w:gridCol w:w="639"/>
        <w:gridCol w:w="4418"/>
        <w:gridCol w:w="916"/>
        <w:gridCol w:w="1050"/>
        <w:gridCol w:w="1061"/>
        <w:gridCol w:w="1061"/>
      </w:tblGrid>
      <w:tr w:rsidR="008662C5" w:rsidRPr="00F73B63" w14:paraId="0C88785C" w14:textId="77777777" w:rsidTr="008662C5">
        <w:trPr>
          <w:trHeight w:val="270"/>
          <w:tblHeader/>
          <w:jc w:val="center"/>
        </w:trPr>
        <w:tc>
          <w:tcPr>
            <w:tcW w:w="53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381FFB2"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Šifra</w:t>
            </w:r>
          </w:p>
        </w:tc>
        <w:tc>
          <w:tcPr>
            <w:tcW w:w="441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D3B07EF"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Vid rada</w:t>
            </w:r>
          </w:p>
        </w:tc>
        <w:tc>
          <w:tcPr>
            <w:tcW w:w="1966"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CAC4579"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Površina (radna)</w:t>
            </w:r>
          </w:p>
        </w:tc>
        <w:tc>
          <w:tcPr>
            <w:tcW w:w="212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7F21125"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Odnos plana gajenja i korišćenja</w:t>
            </w:r>
          </w:p>
        </w:tc>
      </w:tr>
      <w:tr w:rsidR="008662C5" w:rsidRPr="008662C5" w14:paraId="272DF731" w14:textId="77777777" w:rsidTr="008662C5">
        <w:trPr>
          <w:trHeight w:val="270"/>
          <w:tblHeader/>
          <w:jc w:val="center"/>
        </w:trPr>
        <w:tc>
          <w:tcPr>
            <w:tcW w:w="530" w:type="dxa"/>
            <w:vMerge/>
            <w:tcBorders>
              <w:top w:val="single" w:sz="8" w:space="0" w:color="auto"/>
              <w:left w:val="single" w:sz="8" w:space="0" w:color="auto"/>
              <w:bottom w:val="single" w:sz="8" w:space="0" w:color="000000"/>
              <w:right w:val="single" w:sz="8" w:space="0" w:color="auto"/>
            </w:tcBorders>
            <w:vAlign w:val="center"/>
            <w:hideMark/>
          </w:tcPr>
          <w:p w14:paraId="6A7E1293" w14:textId="77777777" w:rsidR="008662C5" w:rsidRPr="008662C5" w:rsidRDefault="008662C5" w:rsidP="008662C5">
            <w:pPr>
              <w:rPr>
                <w:rFonts w:ascii="Times New Roman" w:hAnsi="Times New Roman"/>
                <w:b/>
                <w:bCs/>
                <w:color w:val="000000"/>
                <w:sz w:val="20"/>
                <w:lang w:val="sr-Latn-RS" w:eastAsia="sr-Latn-RS"/>
              </w:rPr>
            </w:pPr>
          </w:p>
        </w:tc>
        <w:tc>
          <w:tcPr>
            <w:tcW w:w="4418" w:type="dxa"/>
            <w:vMerge/>
            <w:tcBorders>
              <w:top w:val="single" w:sz="8" w:space="0" w:color="auto"/>
              <w:left w:val="single" w:sz="8" w:space="0" w:color="auto"/>
              <w:bottom w:val="single" w:sz="8" w:space="0" w:color="000000"/>
              <w:right w:val="single" w:sz="8" w:space="0" w:color="auto"/>
            </w:tcBorders>
            <w:vAlign w:val="center"/>
            <w:hideMark/>
          </w:tcPr>
          <w:p w14:paraId="019B713D" w14:textId="77777777" w:rsidR="008662C5" w:rsidRPr="008662C5" w:rsidRDefault="008662C5" w:rsidP="008662C5">
            <w:pPr>
              <w:rPr>
                <w:rFonts w:ascii="Times New Roman" w:hAnsi="Times New Roman"/>
                <w:b/>
                <w:bCs/>
                <w:color w:val="000000"/>
                <w:sz w:val="20"/>
                <w:lang w:val="sr-Latn-RS" w:eastAsia="sr-Latn-RS"/>
              </w:rPr>
            </w:pPr>
          </w:p>
        </w:tc>
        <w:tc>
          <w:tcPr>
            <w:tcW w:w="916" w:type="dxa"/>
            <w:tcBorders>
              <w:top w:val="nil"/>
              <w:left w:val="nil"/>
              <w:bottom w:val="single" w:sz="8" w:space="0" w:color="auto"/>
              <w:right w:val="single" w:sz="8" w:space="0" w:color="auto"/>
            </w:tcBorders>
            <w:shd w:val="clear" w:color="000000" w:fill="BFBFBF"/>
            <w:noWrap/>
            <w:vAlign w:val="center"/>
            <w:hideMark/>
          </w:tcPr>
          <w:p w14:paraId="4353F0D9"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Prosta</w:t>
            </w:r>
          </w:p>
        </w:tc>
        <w:tc>
          <w:tcPr>
            <w:tcW w:w="1050" w:type="dxa"/>
            <w:tcBorders>
              <w:top w:val="nil"/>
              <w:left w:val="nil"/>
              <w:bottom w:val="single" w:sz="8" w:space="0" w:color="auto"/>
              <w:right w:val="single" w:sz="8" w:space="0" w:color="auto"/>
            </w:tcBorders>
            <w:shd w:val="clear" w:color="000000" w:fill="BFBFBF"/>
            <w:noWrap/>
            <w:vAlign w:val="center"/>
            <w:hideMark/>
          </w:tcPr>
          <w:p w14:paraId="064B9DD0"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Proširena</w:t>
            </w:r>
          </w:p>
        </w:tc>
        <w:tc>
          <w:tcPr>
            <w:tcW w:w="1061" w:type="dxa"/>
            <w:tcBorders>
              <w:top w:val="nil"/>
              <w:left w:val="nil"/>
              <w:bottom w:val="single" w:sz="8" w:space="0" w:color="auto"/>
              <w:right w:val="single" w:sz="8" w:space="0" w:color="auto"/>
            </w:tcBorders>
            <w:shd w:val="clear" w:color="000000" w:fill="BFBFBF"/>
            <w:noWrap/>
            <w:vAlign w:val="center"/>
            <w:hideMark/>
          </w:tcPr>
          <w:p w14:paraId="1DF1DF80"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Prosta</w:t>
            </w:r>
          </w:p>
        </w:tc>
        <w:tc>
          <w:tcPr>
            <w:tcW w:w="1061" w:type="dxa"/>
            <w:tcBorders>
              <w:top w:val="nil"/>
              <w:left w:val="nil"/>
              <w:bottom w:val="single" w:sz="8" w:space="0" w:color="auto"/>
              <w:right w:val="single" w:sz="8" w:space="0" w:color="auto"/>
            </w:tcBorders>
            <w:shd w:val="clear" w:color="000000" w:fill="BFBFBF"/>
            <w:noWrap/>
            <w:vAlign w:val="center"/>
            <w:hideMark/>
          </w:tcPr>
          <w:p w14:paraId="6317E80C"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Proširena</w:t>
            </w:r>
          </w:p>
        </w:tc>
      </w:tr>
      <w:tr w:rsidR="008662C5" w:rsidRPr="008662C5" w14:paraId="310F835D" w14:textId="77777777" w:rsidTr="008662C5">
        <w:trPr>
          <w:trHeight w:val="330"/>
          <w:tblHeader/>
          <w:jc w:val="center"/>
        </w:trPr>
        <w:tc>
          <w:tcPr>
            <w:tcW w:w="530" w:type="dxa"/>
            <w:vMerge/>
            <w:tcBorders>
              <w:top w:val="single" w:sz="8" w:space="0" w:color="auto"/>
              <w:left w:val="single" w:sz="8" w:space="0" w:color="auto"/>
              <w:bottom w:val="single" w:sz="8" w:space="0" w:color="000000"/>
              <w:right w:val="single" w:sz="8" w:space="0" w:color="auto"/>
            </w:tcBorders>
            <w:vAlign w:val="center"/>
            <w:hideMark/>
          </w:tcPr>
          <w:p w14:paraId="2970DCAF" w14:textId="77777777" w:rsidR="008662C5" w:rsidRPr="008662C5" w:rsidRDefault="008662C5" w:rsidP="008662C5">
            <w:pPr>
              <w:rPr>
                <w:rFonts w:ascii="Times New Roman" w:hAnsi="Times New Roman"/>
                <w:b/>
                <w:bCs/>
                <w:color w:val="000000"/>
                <w:sz w:val="20"/>
                <w:lang w:val="sr-Latn-RS" w:eastAsia="sr-Latn-RS"/>
              </w:rPr>
            </w:pPr>
          </w:p>
        </w:tc>
        <w:tc>
          <w:tcPr>
            <w:tcW w:w="4418" w:type="dxa"/>
            <w:vMerge/>
            <w:tcBorders>
              <w:top w:val="single" w:sz="8" w:space="0" w:color="auto"/>
              <w:left w:val="single" w:sz="8" w:space="0" w:color="auto"/>
              <w:bottom w:val="single" w:sz="8" w:space="0" w:color="000000"/>
              <w:right w:val="single" w:sz="8" w:space="0" w:color="auto"/>
            </w:tcBorders>
            <w:vAlign w:val="center"/>
            <w:hideMark/>
          </w:tcPr>
          <w:p w14:paraId="69CEDCCB" w14:textId="77777777" w:rsidR="008662C5" w:rsidRPr="008662C5" w:rsidRDefault="008662C5" w:rsidP="008662C5">
            <w:pPr>
              <w:rPr>
                <w:rFonts w:ascii="Times New Roman" w:hAnsi="Times New Roman"/>
                <w:b/>
                <w:bCs/>
                <w:color w:val="000000"/>
                <w:sz w:val="20"/>
                <w:lang w:val="sr-Latn-RS" w:eastAsia="sr-Latn-RS"/>
              </w:rPr>
            </w:pPr>
          </w:p>
        </w:tc>
        <w:tc>
          <w:tcPr>
            <w:tcW w:w="916" w:type="dxa"/>
            <w:tcBorders>
              <w:top w:val="nil"/>
              <w:left w:val="nil"/>
              <w:bottom w:val="single" w:sz="8" w:space="0" w:color="auto"/>
              <w:right w:val="single" w:sz="8" w:space="0" w:color="auto"/>
            </w:tcBorders>
            <w:shd w:val="clear" w:color="000000" w:fill="BFBFBF"/>
            <w:noWrap/>
            <w:vAlign w:val="center"/>
            <w:hideMark/>
          </w:tcPr>
          <w:p w14:paraId="3FF952E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w:t>
            </w:r>
          </w:p>
        </w:tc>
        <w:tc>
          <w:tcPr>
            <w:tcW w:w="1050" w:type="dxa"/>
            <w:tcBorders>
              <w:top w:val="nil"/>
              <w:left w:val="nil"/>
              <w:bottom w:val="single" w:sz="8" w:space="0" w:color="auto"/>
              <w:right w:val="single" w:sz="8" w:space="0" w:color="auto"/>
            </w:tcBorders>
            <w:shd w:val="clear" w:color="000000" w:fill="BFBFBF"/>
            <w:noWrap/>
            <w:vAlign w:val="center"/>
            <w:hideMark/>
          </w:tcPr>
          <w:p w14:paraId="5AEF3F9D"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w:t>
            </w:r>
          </w:p>
        </w:tc>
        <w:tc>
          <w:tcPr>
            <w:tcW w:w="1061" w:type="dxa"/>
            <w:tcBorders>
              <w:top w:val="nil"/>
              <w:left w:val="nil"/>
              <w:bottom w:val="single" w:sz="8" w:space="0" w:color="auto"/>
              <w:right w:val="single" w:sz="8" w:space="0" w:color="auto"/>
            </w:tcBorders>
            <w:shd w:val="clear" w:color="000000" w:fill="BFBFBF"/>
            <w:noWrap/>
            <w:vAlign w:val="center"/>
            <w:hideMark/>
          </w:tcPr>
          <w:p w14:paraId="27684AFF"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ha/m</w:t>
            </w:r>
            <w:r w:rsidRPr="008662C5">
              <w:rPr>
                <w:rFonts w:ascii="Times New Roman" w:hAnsi="Times New Roman"/>
                <w:b/>
                <w:bCs/>
                <w:color w:val="000000"/>
                <w:sz w:val="20"/>
                <w:vertAlign w:val="superscript"/>
                <w:lang w:val="sr-Latn-RS" w:eastAsia="sr-Latn-RS"/>
              </w:rPr>
              <w:t xml:space="preserve">3 </w:t>
            </w:r>
            <w:r w:rsidRPr="008662C5">
              <w:rPr>
                <w:rFonts w:ascii="Times New Roman" w:hAnsi="Times New Roman"/>
                <w:b/>
                <w:bCs/>
                <w:color w:val="000000"/>
                <w:sz w:val="20"/>
                <w:lang w:val="sr-Latn-RS" w:eastAsia="sr-Latn-RS"/>
              </w:rPr>
              <w:t>x1000</w:t>
            </w:r>
          </w:p>
        </w:tc>
        <w:tc>
          <w:tcPr>
            <w:tcW w:w="1061" w:type="dxa"/>
            <w:tcBorders>
              <w:top w:val="nil"/>
              <w:left w:val="nil"/>
              <w:bottom w:val="single" w:sz="8" w:space="0" w:color="auto"/>
              <w:right w:val="single" w:sz="8" w:space="0" w:color="auto"/>
            </w:tcBorders>
            <w:shd w:val="clear" w:color="000000" w:fill="BFBFBF"/>
            <w:noWrap/>
            <w:vAlign w:val="center"/>
            <w:hideMark/>
          </w:tcPr>
          <w:p w14:paraId="6711CDC2"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ha/m</w:t>
            </w:r>
            <w:r w:rsidRPr="008662C5">
              <w:rPr>
                <w:rFonts w:ascii="Times New Roman" w:hAnsi="Times New Roman"/>
                <w:b/>
                <w:bCs/>
                <w:color w:val="000000"/>
                <w:sz w:val="20"/>
                <w:vertAlign w:val="superscript"/>
                <w:lang w:val="sr-Latn-RS" w:eastAsia="sr-Latn-RS"/>
              </w:rPr>
              <w:t xml:space="preserve">3 </w:t>
            </w:r>
            <w:r w:rsidRPr="008662C5">
              <w:rPr>
                <w:rFonts w:ascii="Times New Roman" w:hAnsi="Times New Roman"/>
                <w:b/>
                <w:bCs/>
                <w:color w:val="000000"/>
                <w:sz w:val="20"/>
                <w:lang w:val="sr-Latn-RS" w:eastAsia="sr-Latn-RS"/>
              </w:rPr>
              <w:t>x1000</w:t>
            </w:r>
          </w:p>
        </w:tc>
      </w:tr>
      <w:tr w:rsidR="008662C5" w:rsidRPr="008662C5" w14:paraId="55855A5D"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B2F523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114</w:t>
            </w:r>
          </w:p>
        </w:tc>
        <w:tc>
          <w:tcPr>
            <w:tcW w:w="4418" w:type="dxa"/>
            <w:tcBorders>
              <w:top w:val="nil"/>
              <w:left w:val="nil"/>
              <w:bottom w:val="single" w:sz="8" w:space="0" w:color="auto"/>
              <w:right w:val="single" w:sz="8" w:space="0" w:color="auto"/>
            </w:tcBorders>
            <w:shd w:val="clear" w:color="auto" w:fill="auto"/>
            <w:noWrap/>
            <w:vAlign w:val="center"/>
            <w:hideMark/>
          </w:tcPr>
          <w:p w14:paraId="2172C4A1"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Tarupiranje podrasta mašinski</w:t>
            </w:r>
          </w:p>
        </w:tc>
        <w:tc>
          <w:tcPr>
            <w:tcW w:w="916" w:type="dxa"/>
            <w:tcBorders>
              <w:top w:val="nil"/>
              <w:left w:val="nil"/>
              <w:bottom w:val="single" w:sz="8" w:space="0" w:color="auto"/>
              <w:right w:val="single" w:sz="8" w:space="0" w:color="auto"/>
            </w:tcBorders>
            <w:shd w:val="clear" w:color="auto" w:fill="auto"/>
            <w:noWrap/>
            <w:vAlign w:val="center"/>
            <w:hideMark/>
          </w:tcPr>
          <w:p w14:paraId="4AEE1F7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523.88</w:t>
            </w:r>
          </w:p>
        </w:tc>
        <w:tc>
          <w:tcPr>
            <w:tcW w:w="1050" w:type="dxa"/>
            <w:tcBorders>
              <w:top w:val="nil"/>
              <w:left w:val="nil"/>
              <w:bottom w:val="single" w:sz="8" w:space="0" w:color="auto"/>
              <w:right w:val="single" w:sz="8" w:space="0" w:color="auto"/>
            </w:tcBorders>
            <w:shd w:val="clear" w:color="auto" w:fill="auto"/>
            <w:noWrap/>
            <w:vAlign w:val="center"/>
            <w:hideMark/>
          </w:tcPr>
          <w:p w14:paraId="2C3AF7CC"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6D410A79"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4.5</w:t>
            </w:r>
          </w:p>
        </w:tc>
        <w:tc>
          <w:tcPr>
            <w:tcW w:w="1061" w:type="dxa"/>
            <w:tcBorders>
              <w:top w:val="nil"/>
              <w:left w:val="nil"/>
              <w:bottom w:val="single" w:sz="8" w:space="0" w:color="auto"/>
              <w:right w:val="single" w:sz="8" w:space="0" w:color="auto"/>
            </w:tcBorders>
            <w:shd w:val="clear" w:color="auto" w:fill="auto"/>
            <w:noWrap/>
            <w:vAlign w:val="center"/>
            <w:hideMark/>
          </w:tcPr>
          <w:p w14:paraId="733BBB17"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17F1E56A"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7E8891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121</w:t>
            </w:r>
          </w:p>
        </w:tc>
        <w:tc>
          <w:tcPr>
            <w:tcW w:w="4418" w:type="dxa"/>
            <w:tcBorders>
              <w:top w:val="nil"/>
              <w:left w:val="nil"/>
              <w:bottom w:val="single" w:sz="8" w:space="0" w:color="auto"/>
              <w:right w:val="single" w:sz="8" w:space="0" w:color="auto"/>
            </w:tcBorders>
            <w:shd w:val="clear" w:color="auto" w:fill="auto"/>
            <w:noWrap/>
            <w:vAlign w:val="center"/>
            <w:hideMark/>
          </w:tcPr>
          <w:p w14:paraId="2EE0E385"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panjeva hemijskim sredstvima</w:t>
            </w:r>
          </w:p>
        </w:tc>
        <w:tc>
          <w:tcPr>
            <w:tcW w:w="916" w:type="dxa"/>
            <w:tcBorders>
              <w:top w:val="nil"/>
              <w:left w:val="nil"/>
              <w:bottom w:val="single" w:sz="8" w:space="0" w:color="auto"/>
              <w:right w:val="single" w:sz="8" w:space="0" w:color="auto"/>
            </w:tcBorders>
            <w:shd w:val="clear" w:color="auto" w:fill="auto"/>
            <w:noWrap/>
            <w:vAlign w:val="center"/>
            <w:hideMark/>
          </w:tcPr>
          <w:p w14:paraId="048531F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8.92</w:t>
            </w:r>
          </w:p>
        </w:tc>
        <w:tc>
          <w:tcPr>
            <w:tcW w:w="1050" w:type="dxa"/>
            <w:tcBorders>
              <w:top w:val="nil"/>
              <w:left w:val="nil"/>
              <w:bottom w:val="single" w:sz="8" w:space="0" w:color="auto"/>
              <w:right w:val="single" w:sz="8" w:space="0" w:color="auto"/>
            </w:tcBorders>
            <w:shd w:val="clear" w:color="auto" w:fill="auto"/>
            <w:noWrap/>
            <w:vAlign w:val="center"/>
            <w:hideMark/>
          </w:tcPr>
          <w:p w14:paraId="04DAC9F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5882DE86"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0.1</w:t>
            </w:r>
          </w:p>
        </w:tc>
        <w:tc>
          <w:tcPr>
            <w:tcW w:w="1061" w:type="dxa"/>
            <w:tcBorders>
              <w:top w:val="nil"/>
              <w:left w:val="nil"/>
              <w:bottom w:val="single" w:sz="8" w:space="0" w:color="auto"/>
              <w:right w:val="single" w:sz="8" w:space="0" w:color="auto"/>
            </w:tcBorders>
            <w:shd w:val="clear" w:color="auto" w:fill="auto"/>
            <w:noWrap/>
            <w:vAlign w:val="center"/>
            <w:hideMark/>
          </w:tcPr>
          <w:p w14:paraId="2F9F93B2"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37F6844B"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5FACD8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126</w:t>
            </w:r>
          </w:p>
        </w:tc>
        <w:tc>
          <w:tcPr>
            <w:tcW w:w="4418" w:type="dxa"/>
            <w:tcBorders>
              <w:top w:val="nil"/>
              <w:left w:val="nil"/>
              <w:bottom w:val="single" w:sz="8" w:space="0" w:color="auto"/>
              <w:right w:val="single" w:sz="8" w:space="0" w:color="auto"/>
            </w:tcBorders>
            <w:shd w:val="clear" w:color="auto" w:fill="auto"/>
            <w:noWrap/>
            <w:vAlign w:val="center"/>
            <w:hideMark/>
          </w:tcPr>
          <w:p w14:paraId="71AA97F7"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podrasta hemijskim sredstvima</w:t>
            </w:r>
          </w:p>
        </w:tc>
        <w:tc>
          <w:tcPr>
            <w:tcW w:w="916" w:type="dxa"/>
            <w:tcBorders>
              <w:top w:val="nil"/>
              <w:left w:val="nil"/>
              <w:bottom w:val="single" w:sz="8" w:space="0" w:color="auto"/>
              <w:right w:val="single" w:sz="8" w:space="0" w:color="auto"/>
            </w:tcBorders>
            <w:shd w:val="clear" w:color="auto" w:fill="auto"/>
            <w:noWrap/>
            <w:vAlign w:val="center"/>
            <w:hideMark/>
          </w:tcPr>
          <w:p w14:paraId="3894D13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469.97</w:t>
            </w:r>
          </w:p>
        </w:tc>
        <w:tc>
          <w:tcPr>
            <w:tcW w:w="1050" w:type="dxa"/>
            <w:tcBorders>
              <w:top w:val="nil"/>
              <w:left w:val="nil"/>
              <w:bottom w:val="single" w:sz="8" w:space="0" w:color="auto"/>
              <w:right w:val="single" w:sz="8" w:space="0" w:color="auto"/>
            </w:tcBorders>
            <w:shd w:val="clear" w:color="auto" w:fill="auto"/>
            <w:noWrap/>
            <w:vAlign w:val="center"/>
            <w:hideMark/>
          </w:tcPr>
          <w:p w14:paraId="402B402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56495789"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4.1</w:t>
            </w:r>
          </w:p>
        </w:tc>
        <w:tc>
          <w:tcPr>
            <w:tcW w:w="1061" w:type="dxa"/>
            <w:tcBorders>
              <w:top w:val="nil"/>
              <w:left w:val="nil"/>
              <w:bottom w:val="single" w:sz="8" w:space="0" w:color="auto"/>
              <w:right w:val="single" w:sz="8" w:space="0" w:color="auto"/>
            </w:tcBorders>
            <w:shd w:val="clear" w:color="auto" w:fill="auto"/>
            <w:noWrap/>
            <w:vAlign w:val="center"/>
            <w:hideMark/>
          </w:tcPr>
          <w:p w14:paraId="56AFF929"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48B34809"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73E0864"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317</w:t>
            </w:r>
          </w:p>
        </w:tc>
        <w:tc>
          <w:tcPr>
            <w:tcW w:w="4418" w:type="dxa"/>
            <w:tcBorders>
              <w:top w:val="nil"/>
              <w:left w:val="nil"/>
              <w:bottom w:val="single" w:sz="8" w:space="0" w:color="auto"/>
              <w:right w:val="single" w:sz="8" w:space="0" w:color="auto"/>
            </w:tcBorders>
            <w:shd w:val="clear" w:color="auto" w:fill="auto"/>
            <w:noWrap/>
            <w:vAlign w:val="center"/>
            <w:hideMark/>
          </w:tcPr>
          <w:p w14:paraId="71D4A151"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sadnjom</w:t>
            </w:r>
          </w:p>
        </w:tc>
        <w:tc>
          <w:tcPr>
            <w:tcW w:w="916" w:type="dxa"/>
            <w:tcBorders>
              <w:top w:val="nil"/>
              <w:left w:val="nil"/>
              <w:bottom w:val="single" w:sz="8" w:space="0" w:color="auto"/>
              <w:right w:val="single" w:sz="8" w:space="0" w:color="auto"/>
            </w:tcBorders>
            <w:shd w:val="clear" w:color="auto" w:fill="auto"/>
            <w:noWrap/>
            <w:vAlign w:val="center"/>
            <w:hideMark/>
          </w:tcPr>
          <w:p w14:paraId="053D9B1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25.68</w:t>
            </w:r>
          </w:p>
        </w:tc>
        <w:tc>
          <w:tcPr>
            <w:tcW w:w="1050" w:type="dxa"/>
            <w:tcBorders>
              <w:top w:val="nil"/>
              <w:left w:val="nil"/>
              <w:bottom w:val="single" w:sz="8" w:space="0" w:color="auto"/>
              <w:right w:val="single" w:sz="8" w:space="0" w:color="auto"/>
            </w:tcBorders>
            <w:shd w:val="clear" w:color="auto" w:fill="auto"/>
            <w:noWrap/>
            <w:vAlign w:val="center"/>
            <w:hideMark/>
          </w:tcPr>
          <w:p w14:paraId="27735BC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0F95CC40"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0.2</w:t>
            </w:r>
          </w:p>
        </w:tc>
        <w:tc>
          <w:tcPr>
            <w:tcW w:w="1061" w:type="dxa"/>
            <w:tcBorders>
              <w:top w:val="nil"/>
              <w:left w:val="nil"/>
              <w:bottom w:val="single" w:sz="8" w:space="0" w:color="auto"/>
              <w:right w:val="single" w:sz="8" w:space="0" w:color="auto"/>
            </w:tcBorders>
            <w:shd w:val="clear" w:color="auto" w:fill="auto"/>
            <w:noWrap/>
            <w:vAlign w:val="center"/>
            <w:hideMark/>
          </w:tcPr>
          <w:p w14:paraId="00C961A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647C41D5"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0DF665A"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lastRenderedPageBreak/>
              <w:t>318</w:t>
            </w:r>
          </w:p>
        </w:tc>
        <w:tc>
          <w:tcPr>
            <w:tcW w:w="4418" w:type="dxa"/>
            <w:tcBorders>
              <w:top w:val="nil"/>
              <w:left w:val="nil"/>
              <w:bottom w:val="single" w:sz="8" w:space="0" w:color="auto"/>
              <w:right w:val="single" w:sz="8" w:space="0" w:color="auto"/>
            </w:tcBorders>
            <w:shd w:val="clear" w:color="auto" w:fill="auto"/>
            <w:noWrap/>
            <w:vAlign w:val="center"/>
            <w:hideMark/>
          </w:tcPr>
          <w:p w14:paraId="35664AE9"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topolom plitkom sadnjom</w:t>
            </w:r>
          </w:p>
        </w:tc>
        <w:tc>
          <w:tcPr>
            <w:tcW w:w="916" w:type="dxa"/>
            <w:tcBorders>
              <w:top w:val="nil"/>
              <w:left w:val="nil"/>
              <w:bottom w:val="single" w:sz="8" w:space="0" w:color="auto"/>
              <w:right w:val="single" w:sz="8" w:space="0" w:color="auto"/>
            </w:tcBorders>
            <w:shd w:val="clear" w:color="auto" w:fill="auto"/>
            <w:noWrap/>
            <w:vAlign w:val="center"/>
            <w:hideMark/>
          </w:tcPr>
          <w:p w14:paraId="305499AC"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391.37</w:t>
            </w:r>
          </w:p>
        </w:tc>
        <w:tc>
          <w:tcPr>
            <w:tcW w:w="1050" w:type="dxa"/>
            <w:tcBorders>
              <w:top w:val="nil"/>
              <w:left w:val="nil"/>
              <w:bottom w:val="single" w:sz="8" w:space="0" w:color="auto"/>
              <w:right w:val="single" w:sz="8" w:space="0" w:color="auto"/>
            </w:tcBorders>
            <w:shd w:val="clear" w:color="auto" w:fill="auto"/>
            <w:noWrap/>
            <w:vAlign w:val="center"/>
            <w:hideMark/>
          </w:tcPr>
          <w:p w14:paraId="38982AD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40B014EE"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3.4</w:t>
            </w:r>
          </w:p>
        </w:tc>
        <w:tc>
          <w:tcPr>
            <w:tcW w:w="1061" w:type="dxa"/>
            <w:tcBorders>
              <w:top w:val="nil"/>
              <w:left w:val="nil"/>
              <w:bottom w:val="single" w:sz="8" w:space="0" w:color="auto"/>
              <w:right w:val="single" w:sz="8" w:space="0" w:color="auto"/>
            </w:tcBorders>
            <w:shd w:val="clear" w:color="auto" w:fill="auto"/>
            <w:noWrap/>
            <w:vAlign w:val="center"/>
            <w:hideMark/>
          </w:tcPr>
          <w:p w14:paraId="3E1FC959"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1BE24606"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DF674C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320</w:t>
            </w:r>
          </w:p>
        </w:tc>
        <w:tc>
          <w:tcPr>
            <w:tcW w:w="4418" w:type="dxa"/>
            <w:tcBorders>
              <w:top w:val="nil"/>
              <w:left w:val="nil"/>
              <w:bottom w:val="single" w:sz="8" w:space="0" w:color="auto"/>
              <w:right w:val="single" w:sz="8" w:space="0" w:color="auto"/>
            </w:tcBorders>
            <w:shd w:val="clear" w:color="auto" w:fill="auto"/>
            <w:noWrap/>
            <w:vAlign w:val="center"/>
            <w:hideMark/>
          </w:tcPr>
          <w:p w14:paraId="42EBAFF1"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vrbom</w:t>
            </w:r>
          </w:p>
        </w:tc>
        <w:tc>
          <w:tcPr>
            <w:tcW w:w="916" w:type="dxa"/>
            <w:tcBorders>
              <w:top w:val="nil"/>
              <w:left w:val="nil"/>
              <w:bottom w:val="single" w:sz="8" w:space="0" w:color="auto"/>
              <w:right w:val="single" w:sz="8" w:space="0" w:color="auto"/>
            </w:tcBorders>
            <w:shd w:val="clear" w:color="auto" w:fill="auto"/>
            <w:noWrap/>
            <w:vAlign w:val="center"/>
            <w:hideMark/>
          </w:tcPr>
          <w:p w14:paraId="66C997B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107.49</w:t>
            </w:r>
          </w:p>
        </w:tc>
        <w:tc>
          <w:tcPr>
            <w:tcW w:w="1050" w:type="dxa"/>
            <w:tcBorders>
              <w:top w:val="nil"/>
              <w:left w:val="nil"/>
              <w:bottom w:val="single" w:sz="8" w:space="0" w:color="auto"/>
              <w:right w:val="single" w:sz="8" w:space="0" w:color="auto"/>
            </w:tcBorders>
            <w:shd w:val="clear" w:color="auto" w:fill="auto"/>
            <w:noWrap/>
            <w:vAlign w:val="center"/>
            <w:hideMark/>
          </w:tcPr>
          <w:p w14:paraId="5ECE98F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36CFA9EE"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0.9</w:t>
            </w:r>
          </w:p>
        </w:tc>
        <w:tc>
          <w:tcPr>
            <w:tcW w:w="1061" w:type="dxa"/>
            <w:tcBorders>
              <w:top w:val="nil"/>
              <w:left w:val="nil"/>
              <w:bottom w:val="single" w:sz="8" w:space="0" w:color="auto"/>
              <w:right w:val="single" w:sz="8" w:space="0" w:color="auto"/>
            </w:tcBorders>
            <w:shd w:val="clear" w:color="auto" w:fill="auto"/>
            <w:noWrap/>
            <w:vAlign w:val="center"/>
            <w:hideMark/>
          </w:tcPr>
          <w:p w14:paraId="57B6D3A5"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5AD20A5A"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2A508E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414</w:t>
            </w:r>
          </w:p>
        </w:tc>
        <w:tc>
          <w:tcPr>
            <w:tcW w:w="4418" w:type="dxa"/>
            <w:tcBorders>
              <w:top w:val="nil"/>
              <w:left w:val="nil"/>
              <w:bottom w:val="single" w:sz="8" w:space="0" w:color="auto"/>
              <w:right w:val="single" w:sz="8" w:space="0" w:color="auto"/>
            </w:tcBorders>
            <w:shd w:val="clear" w:color="auto" w:fill="auto"/>
            <w:noWrap/>
            <w:vAlign w:val="center"/>
            <w:hideMark/>
          </w:tcPr>
          <w:p w14:paraId="20546782"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veštački podignutih kultura sadnjom</w:t>
            </w:r>
          </w:p>
        </w:tc>
        <w:tc>
          <w:tcPr>
            <w:tcW w:w="916" w:type="dxa"/>
            <w:tcBorders>
              <w:top w:val="nil"/>
              <w:left w:val="nil"/>
              <w:bottom w:val="single" w:sz="8" w:space="0" w:color="auto"/>
              <w:right w:val="single" w:sz="8" w:space="0" w:color="auto"/>
            </w:tcBorders>
            <w:shd w:val="clear" w:color="auto" w:fill="auto"/>
            <w:noWrap/>
            <w:vAlign w:val="center"/>
            <w:hideMark/>
          </w:tcPr>
          <w:p w14:paraId="61139FE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7.85</w:t>
            </w:r>
          </w:p>
        </w:tc>
        <w:tc>
          <w:tcPr>
            <w:tcW w:w="1050" w:type="dxa"/>
            <w:tcBorders>
              <w:top w:val="nil"/>
              <w:left w:val="nil"/>
              <w:bottom w:val="single" w:sz="8" w:space="0" w:color="auto"/>
              <w:right w:val="single" w:sz="8" w:space="0" w:color="auto"/>
            </w:tcBorders>
            <w:shd w:val="clear" w:color="auto" w:fill="auto"/>
            <w:noWrap/>
            <w:vAlign w:val="center"/>
            <w:hideMark/>
          </w:tcPr>
          <w:p w14:paraId="48EAF55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0.00</w:t>
            </w:r>
          </w:p>
        </w:tc>
        <w:tc>
          <w:tcPr>
            <w:tcW w:w="1061" w:type="dxa"/>
            <w:tcBorders>
              <w:top w:val="nil"/>
              <w:left w:val="nil"/>
              <w:bottom w:val="single" w:sz="8" w:space="0" w:color="auto"/>
              <w:right w:val="single" w:sz="8" w:space="0" w:color="auto"/>
            </w:tcBorders>
            <w:shd w:val="clear" w:color="auto" w:fill="auto"/>
            <w:noWrap/>
            <w:vAlign w:val="center"/>
            <w:hideMark/>
          </w:tcPr>
          <w:p w14:paraId="78D27420"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0.1</w:t>
            </w:r>
          </w:p>
        </w:tc>
        <w:tc>
          <w:tcPr>
            <w:tcW w:w="1061" w:type="dxa"/>
            <w:tcBorders>
              <w:top w:val="nil"/>
              <w:left w:val="nil"/>
              <w:bottom w:val="single" w:sz="8" w:space="0" w:color="auto"/>
              <w:right w:val="single" w:sz="8" w:space="0" w:color="auto"/>
            </w:tcBorders>
            <w:shd w:val="clear" w:color="auto" w:fill="auto"/>
            <w:noWrap/>
            <w:vAlign w:val="center"/>
            <w:hideMark/>
          </w:tcPr>
          <w:p w14:paraId="3CBDDCF2"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402AF09F"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6E401C0"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415</w:t>
            </w:r>
          </w:p>
        </w:tc>
        <w:tc>
          <w:tcPr>
            <w:tcW w:w="4418" w:type="dxa"/>
            <w:tcBorders>
              <w:top w:val="nil"/>
              <w:left w:val="nil"/>
              <w:bottom w:val="single" w:sz="8" w:space="0" w:color="auto"/>
              <w:right w:val="single" w:sz="8" w:space="0" w:color="auto"/>
            </w:tcBorders>
            <w:shd w:val="clear" w:color="auto" w:fill="auto"/>
            <w:noWrap/>
            <w:vAlign w:val="center"/>
            <w:hideMark/>
          </w:tcPr>
          <w:p w14:paraId="34240189"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veštački podignutih plantaža</w:t>
            </w:r>
          </w:p>
        </w:tc>
        <w:tc>
          <w:tcPr>
            <w:tcW w:w="916" w:type="dxa"/>
            <w:tcBorders>
              <w:top w:val="nil"/>
              <w:left w:val="nil"/>
              <w:bottom w:val="single" w:sz="8" w:space="0" w:color="auto"/>
              <w:right w:val="single" w:sz="8" w:space="0" w:color="auto"/>
            </w:tcBorders>
            <w:shd w:val="clear" w:color="auto" w:fill="auto"/>
            <w:noWrap/>
            <w:vAlign w:val="center"/>
            <w:hideMark/>
          </w:tcPr>
          <w:p w14:paraId="645BB5F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132.23</w:t>
            </w:r>
          </w:p>
        </w:tc>
        <w:tc>
          <w:tcPr>
            <w:tcW w:w="1050" w:type="dxa"/>
            <w:tcBorders>
              <w:top w:val="nil"/>
              <w:left w:val="nil"/>
              <w:bottom w:val="single" w:sz="8" w:space="0" w:color="auto"/>
              <w:right w:val="single" w:sz="8" w:space="0" w:color="auto"/>
            </w:tcBorders>
            <w:shd w:val="clear" w:color="auto" w:fill="auto"/>
            <w:noWrap/>
            <w:vAlign w:val="center"/>
            <w:hideMark/>
          </w:tcPr>
          <w:p w14:paraId="2D61A73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1.19</w:t>
            </w:r>
          </w:p>
        </w:tc>
        <w:tc>
          <w:tcPr>
            <w:tcW w:w="1061" w:type="dxa"/>
            <w:tcBorders>
              <w:top w:val="nil"/>
              <w:left w:val="nil"/>
              <w:bottom w:val="single" w:sz="8" w:space="0" w:color="auto"/>
              <w:right w:val="single" w:sz="8" w:space="0" w:color="auto"/>
            </w:tcBorders>
            <w:shd w:val="clear" w:color="auto" w:fill="auto"/>
            <w:noWrap/>
            <w:vAlign w:val="center"/>
            <w:hideMark/>
          </w:tcPr>
          <w:p w14:paraId="1658CFEF"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1.1</w:t>
            </w:r>
          </w:p>
        </w:tc>
        <w:tc>
          <w:tcPr>
            <w:tcW w:w="1061" w:type="dxa"/>
            <w:tcBorders>
              <w:top w:val="nil"/>
              <w:left w:val="nil"/>
              <w:bottom w:val="single" w:sz="8" w:space="0" w:color="auto"/>
              <w:right w:val="single" w:sz="8" w:space="0" w:color="auto"/>
            </w:tcBorders>
            <w:shd w:val="clear" w:color="auto" w:fill="auto"/>
            <w:noWrap/>
            <w:vAlign w:val="center"/>
            <w:hideMark/>
          </w:tcPr>
          <w:p w14:paraId="682DCD54"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6.4</w:t>
            </w:r>
          </w:p>
        </w:tc>
      </w:tr>
      <w:tr w:rsidR="008662C5" w:rsidRPr="008662C5" w14:paraId="0CE8EC91"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A5DED2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511</w:t>
            </w:r>
          </w:p>
        </w:tc>
        <w:tc>
          <w:tcPr>
            <w:tcW w:w="4418" w:type="dxa"/>
            <w:tcBorders>
              <w:top w:val="nil"/>
              <w:left w:val="nil"/>
              <w:bottom w:val="single" w:sz="8" w:space="0" w:color="auto"/>
              <w:right w:val="single" w:sz="8" w:space="0" w:color="auto"/>
            </w:tcBorders>
            <w:shd w:val="clear" w:color="auto" w:fill="auto"/>
            <w:noWrap/>
            <w:vAlign w:val="center"/>
            <w:hideMark/>
          </w:tcPr>
          <w:p w14:paraId="106113B8"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Osvetljavanje podmlatka ručno</w:t>
            </w:r>
          </w:p>
        </w:tc>
        <w:tc>
          <w:tcPr>
            <w:tcW w:w="916" w:type="dxa"/>
            <w:tcBorders>
              <w:top w:val="nil"/>
              <w:left w:val="nil"/>
              <w:bottom w:val="single" w:sz="8" w:space="0" w:color="auto"/>
              <w:right w:val="single" w:sz="8" w:space="0" w:color="auto"/>
            </w:tcBorders>
            <w:shd w:val="clear" w:color="auto" w:fill="auto"/>
            <w:noWrap/>
            <w:vAlign w:val="center"/>
            <w:hideMark/>
          </w:tcPr>
          <w:p w14:paraId="773E460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29.67</w:t>
            </w:r>
          </w:p>
        </w:tc>
        <w:tc>
          <w:tcPr>
            <w:tcW w:w="1050" w:type="dxa"/>
            <w:tcBorders>
              <w:top w:val="nil"/>
              <w:left w:val="nil"/>
              <w:bottom w:val="single" w:sz="8" w:space="0" w:color="auto"/>
              <w:right w:val="single" w:sz="8" w:space="0" w:color="auto"/>
            </w:tcBorders>
            <w:shd w:val="clear" w:color="auto" w:fill="auto"/>
            <w:noWrap/>
            <w:vAlign w:val="center"/>
            <w:hideMark/>
          </w:tcPr>
          <w:p w14:paraId="2B1209C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6E0E2C2C"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0.3</w:t>
            </w:r>
          </w:p>
        </w:tc>
        <w:tc>
          <w:tcPr>
            <w:tcW w:w="1061" w:type="dxa"/>
            <w:tcBorders>
              <w:top w:val="nil"/>
              <w:left w:val="nil"/>
              <w:bottom w:val="single" w:sz="8" w:space="0" w:color="auto"/>
              <w:right w:val="single" w:sz="8" w:space="0" w:color="auto"/>
            </w:tcBorders>
            <w:shd w:val="clear" w:color="auto" w:fill="auto"/>
            <w:noWrap/>
            <w:vAlign w:val="center"/>
            <w:hideMark/>
          </w:tcPr>
          <w:p w14:paraId="30C1911E"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70C002BF"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EC820C9"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515</w:t>
            </w:r>
          </w:p>
        </w:tc>
        <w:tc>
          <w:tcPr>
            <w:tcW w:w="4418" w:type="dxa"/>
            <w:tcBorders>
              <w:top w:val="nil"/>
              <w:left w:val="nil"/>
              <w:bottom w:val="single" w:sz="8" w:space="0" w:color="auto"/>
              <w:right w:val="single" w:sz="8" w:space="0" w:color="auto"/>
            </w:tcBorders>
            <w:shd w:val="clear" w:color="auto" w:fill="auto"/>
            <w:noWrap/>
            <w:vAlign w:val="center"/>
            <w:hideMark/>
          </w:tcPr>
          <w:p w14:paraId="3E9E9C02"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Uklanjanje korova ručno</w:t>
            </w:r>
          </w:p>
        </w:tc>
        <w:tc>
          <w:tcPr>
            <w:tcW w:w="916" w:type="dxa"/>
            <w:tcBorders>
              <w:top w:val="nil"/>
              <w:left w:val="nil"/>
              <w:bottom w:val="single" w:sz="8" w:space="0" w:color="auto"/>
              <w:right w:val="single" w:sz="8" w:space="0" w:color="auto"/>
            </w:tcBorders>
            <w:shd w:val="clear" w:color="auto" w:fill="auto"/>
            <w:noWrap/>
            <w:vAlign w:val="center"/>
            <w:hideMark/>
          </w:tcPr>
          <w:p w14:paraId="65D3BC2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285.42</w:t>
            </w:r>
          </w:p>
        </w:tc>
        <w:tc>
          <w:tcPr>
            <w:tcW w:w="1050" w:type="dxa"/>
            <w:tcBorders>
              <w:top w:val="nil"/>
              <w:left w:val="nil"/>
              <w:bottom w:val="single" w:sz="8" w:space="0" w:color="auto"/>
              <w:right w:val="single" w:sz="8" w:space="0" w:color="auto"/>
            </w:tcBorders>
            <w:shd w:val="clear" w:color="auto" w:fill="auto"/>
            <w:noWrap/>
            <w:vAlign w:val="center"/>
            <w:hideMark/>
          </w:tcPr>
          <w:p w14:paraId="06E65D0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4E8B406A"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2.5</w:t>
            </w:r>
          </w:p>
        </w:tc>
        <w:tc>
          <w:tcPr>
            <w:tcW w:w="1061" w:type="dxa"/>
            <w:tcBorders>
              <w:top w:val="nil"/>
              <w:left w:val="nil"/>
              <w:bottom w:val="single" w:sz="8" w:space="0" w:color="auto"/>
              <w:right w:val="single" w:sz="8" w:space="0" w:color="auto"/>
            </w:tcBorders>
            <w:shd w:val="clear" w:color="auto" w:fill="auto"/>
            <w:noWrap/>
            <w:vAlign w:val="center"/>
            <w:hideMark/>
          </w:tcPr>
          <w:p w14:paraId="4F32F3CE"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32FF7E5A"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1363C3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517</w:t>
            </w:r>
          </w:p>
        </w:tc>
        <w:tc>
          <w:tcPr>
            <w:tcW w:w="4418" w:type="dxa"/>
            <w:tcBorders>
              <w:top w:val="nil"/>
              <w:left w:val="nil"/>
              <w:bottom w:val="single" w:sz="8" w:space="0" w:color="auto"/>
              <w:right w:val="single" w:sz="8" w:space="0" w:color="auto"/>
            </w:tcBorders>
            <w:shd w:val="clear" w:color="auto" w:fill="auto"/>
            <w:noWrap/>
            <w:vAlign w:val="center"/>
            <w:hideMark/>
          </w:tcPr>
          <w:p w14:paraId="68B0FA4C"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Uništavanje korova herbicidima</w:t>
            </w:r>
          </w:p>
        </w:tc>
        <w:tc>
          <w:tcPr>
            <w:tcW w:w="916" w:type="dxa"/>
            <w:tcBorders>
              <w:top w:val="nil"/>
              <w:left w:val="nil"/>
              <w:bottom w:val="single" w:sz="8" w:space="0" w:color="auto"/>
              <w:right w:val="single" w:sz="8" w:space="0" w:color="auto"/>
            </w:tcBorders>
            <w:shd w:val="clear" w:color="auto" w:fill="auto"/>
            <w:noWrap/>
            <w:vAlign w:val="center"/>
            <w:hideMark/>
          </w:tcPr>
          <w:p w14:paraId="687F1A2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1,184.60</w:t>
            </w:r>
          </w:p>
        </w:tc>
        <w:tc>
          <w:tcPr>
            <w:tcW w:w="1050" w:type="dxa"/>
            <w:tcBorders>
              <w:top w:val="nil"/>
              <w:left w:val="nil"/>
              <w:bottom w:val="single" w:sz="8" w:space="0" w:color="auto"/>
              <w:right w:val="single" w:sz="8" w:space="0" w:color="auto"/>
            </w:tcBorders>
            <w:shd w:val="clear" w:color="auto" w:fill="auto"/>
            <w:noWrap/>
            <w:vAlign w:val="center"/>
            <w:hideMark/>
          </w:tcPr>
          <w:p w14:paraId="6F1B8DF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11.92</w:t>
            </w:r>
          </w:p>
        </w:tc>
        <w:tc>
          <w:tcPr>
            <w:tcW w:w="1061" w:type="dxa"/>
            <w:tcBorders>
              <w:top w:val="nil"/>
              <w:left w:val="nil"/>
              <w:bottom w:val="single" w:sz="8" w:space="0" w:color="auto"/>
              <w:right w:val="single" w:sz="8" w:space="0" w:color="auto"/>
            </w:tcBorders>
            <w:shd w:val="clear" w:color="auto" w:fill="auto"/>
            <w:noWrap/>
            <w:vAlign w:val="center"/>
            <w:hideMark/>
          </w:tcPr>
          <w:p w14:paraId="0F21BB89"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10.2</w:t>
            </w:r>
          </w:p>
        </w:tc>
        <w:tc>
          <w:tcPr>
            <w:tcW w:w="1061" w:type="dxa"/>
            <w:tcBorders>
              <w:top w:val="nil"/>
              <w:left w:val="nil"/>
              <w:bottom w:val="single" w:sz="8" w:space="0" w:color="auto"/>
              <w:right w:val="single" w:sz="8" w:space="0" w:color="auto"/>
            </w:tcBorders>
            <w:shd w:val="clear" w:color="auto" w:fill="auto"/>
            <w:noWrap/>
            <w:vAlign w:val="center"/>
            <w:hideMark/>
          </w:tcPr>
          <w:p w14:paraId="1C242DD8"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63.6</w:t>
            </w:r>
          </w:p>
        </w:tc>
      </w:tr>
      <w:tr w:rsidR="008662C5" w:rsidRPr="008662C5" w14:paraId="06C09458"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E9F161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518</w:t>
            </w:r>
          </w:p>
        </w:tc>
        <w:tc>
          <w:tcPr>
            <w:tcW w:w="4418" w:type="dxa"/>
            <w:tcBorders>
              <w:top w:val="nil"/>
              <w:left w:val="nil"/>
              <w:bottom w:val="single" w:sz="8" w:space="0" w:color="auto"/>
              <w:right w:val="single" w:sz="8" w:space="0" w:color="auto"/>
            </w:tcBorders>
            <w:shd w:val="clear" w:color="auto" w:fill="auto"/>
            <w:noWrap/>
            <w:vAlign w:val="center"/>
            <w:hideMark/>
          </w:tcPr>
          <w:p w14:paraId="081F5091"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Okopavanje i prašenje u kulturama</w:t>
            </w:r>
          </w:p>
        </w:tc>
        <w:tc>
          <w:tcPr>
            <w:tcW w:w="916" w:type="dxa"/>
            <w:tcBorders>
              <w:top w:val="nil"/>
              <w:left w:val="nil"/>
              <w:bottom w:val="single" w:sz="8" w:space="0" w:color="auto"/>
              <w:right w:val="single" w:sz="8" w:space="0" w:color="auto"/>
            </w:tcBorders>
            <w:shd w:val="clear" w:color="auto" w:fill="auto"/>
            <w:noWrap/>
            <w:vAlign w:val="center"/>
            <w:hideMark/>
          </w:tcPr>
          <w:p w14:paraId="346286D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18.77</w:t>
            </w:r>
          </w:p>
        </w:tc>
        <w:tc>
          <w:tcPr>
            <w:tcW w:w="1050" w:type="dxa"/>
            <w:tcBorders>
              <w:top w:val="nil"/>
              <w:left w:val="nil"/>
              <w:bottom w:val="single" w:sz="8" w:space="0" w:color="auto"/>
              <w:right w:val="single" w:sz="8" w:space="0" w:color="auto"/>
            </w:tcBorders>
            <w:shd w:val="clear" w:color="auto" w:fill="auto"/>
            <w:noWrap/>
            <w:vAlign w:val="center"/>
            <w:hideMark/>
          </w:tcPr>
          <w:p w14:paraId="42DBE0D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084D5FD1"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0.2</w:t>
            </w:r>
          </w:p>
        </w:tc>
        <w:tc>
          <w:tcPr>
            <w:tcW w:w="1061" w:type="dxa"/>
            <w:tcBorders>
              <w:top w:val="nil"/>
              <w:left w:val="nil"/>
              <w:bottom w:val="single" w:sz="8" w:space="0" w:color="auto"/>
              <w:right w:val="single" w:sz="8" w:space="0" w:color="auto"/>
            </w:tcBorders>
            <w:shd w:val="clear" w:color="auto" w:fill="auto"/>
            <w:noWrap/>
            <w:vAlign w:val="center"/>
            <w:hideMark/>
          </w:tcPr>
          <w:p w14:paraId="1B6181E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0EB55CCB"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507B442"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522</w:t>
            </w:r>
          </w:p>
        </w:tc>
        <w:tc>
          <w:tcPr>
            <w:tcW w:w="4418" w:type="dxa"/>
            <w:tcBorders>
              <w:top w:val="nil"/>
              <w:left w:val="nil"/>
              <w:bottom w:val="single" w:sz="8" w:space="0" w:color="auto"/>
              <w:right w:val="single" w:sz="8" w:space="0" w:color="auto"/>
            </w:tcBorders>
            <w:shd w:val="clear" w:color="auto" w:fill="auto"/>
            <w:noWrap/>
            <w:vAlign w:val="center"/>
            <w:hideMark/>
          </w:tcPr>
          <w:p w14:paraId="339B1BF9"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Kresanje grana</w:t>
            </w:r>
          </w:p>
        </w:tc>
        <w:tc>
          <w:tcPr>
            <w:tcW w:w="916" w:type="dxa"/>
            <w:tcBorders>
              <w:top w:val="nil"/>
              <w:left w:val="nil"/>
              <w:bottom w:val="single" w:sz="8" w:space="0" w:color="auto"/>
              <w:right w:val="single" w:sz="8" w:space="0" w:color="auto"/>
            </w:tcBorders>
            <w:shd w:val="clear" w:color="auto" w:fill="auto"/>
            <w:noWrap/>
            <w:vAlign w:val="center"/>
            <w:hideMark/>
          </w:tcPr>
          <w:p w14:paraId="608CEAA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1,873.71</w:t>
            </w:r>
          </w:p>
        </w:tc>
        <w:tc>
          <w:tcPr>
            <w:tcW w:w="1050" w:type="dxa"/>
            <w:tcBorders>
              <w:top w:val="nil"/>
              <w:left w:val="nil"/>
              <w:bottom w:val="single" w:sz="8" w:space="0" w:color="auto"/>
              <w:right w:val="single" w:sz="8" w:space="0" w:color="auto"/>
            </w:tcBorders>
            <w:shd w:val="clear" w:color="auto" w:fill="auto"/>
            <w:noWrap/>
            <w:vAlign w:val="center"/>
            <w:hideMark/>
          </w:tcPr>
          <w:p w14:paraId="1914238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17.88</w:t>
            </w:r>
          </w:p>
        </w:tc>
        <w:tc>
          <w:tcPr>
            <w:tcW w:w="1061" w:type="dxa"/>
            <w:tcBorders>
              <w:top w:val="nil"/>
              <w:left w:val="nil"/>
              <w:bottom w:val="single" w:sz="8" w:space="0" w:color="auto"/>
              <w:right w:val="single" w:sz="8" w:space="0" w:color="auto"/>
            </w:tcBorders>
            <w:shd w:val="clear" w:color="auto" w:fill="auto"/>
            <w:noWrap/>
            <w:vAlign w:val="center"/>
            <w:hideMark/>
          </w:tcPr>
          <w:p w14:paraId="34A2BCDE"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16.2</w:t>
            </w:r>
          </w:p>
        </w:tc>
        <w:tc>
          <w:tcPr>
            <w:tcW w:w="1061" w:type="dxa"/>
            <w:tcBorders>
              <w:top w:val="nil"/>
              <w:left w:val="nil"/>
              <w:bottom w:val="single" w:sz="8" w:space="0" w:color="auto"/>
              <w:right w:val="single" w:sz="8" w:space="0" w:color="auto"/>
            </w:tcBorders>
            <w:shd w:val="clear" w:color="auto" w:fill="auto"/>
            <w:noWrap/>
            <w:vAlign w:val="center"/>
            <w:hideMark/>
          </w:tcPr>
          <w:p w14:paraId="6234628B"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95.4</w:t>
            </w:r>
          </w:p>
        </w:tc>
      </w:tr>
      <w:tr w:rsidR="008662C5" w:rsidRPr="008662C5" w14:paraId="6E6BC88F"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EB5999B"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524</w:t>
            </w:r>
          </w:p>
        </w:tc>
        <w:tc>
          <w:tcPr>
            <w:tcW w:w="4418" w:type="dxa"/>
            <w:tcBorders>
              <w:top w:val="nil"/>
              <w:left w:val="nil"/>
              <w:bottom w:val="single" w:sz="8" w:space="0" w:color="auto"/>
              <w:right w:val="single" w:sz="8" w:space="0" w:color="auto"/>
            </w:tcBorders>
            <w:shd w:val="clear" w:color="auto" w:fill="auto"/>
            <w:noWrap/>
            <w:vAlign w:val="center"/>
            <w:hideMark/>
          </w:tcPr>
          <w:p w14:paraId="77D2C28C"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Pinciranje</w:t>
            </w:r>
          </w:p>
        </w:tc>
        <w:tc>
          <w:tcPr>
            <w:tcW w:w="916" w:type="dxa"/>
            <w:tcBorders>
              <w:top w:val="nil"/>
              <w:left w:val="nil"/>
              <w:bottom w:val="single" w:sz="8" w:space="0" w:color="auto"/>
              <w:right w:val="single" w:sz="8" w:space="0" w:color="auto"/>
            </w:tcBorders>
            <w:shd w:val="clear" w:color="auto" w:fill="auto"/>
            <w:noWrap/>
            <w:vAlign w:val="center"/>
            <w:hideMark/>
          </w:tcPr>
          <w:p w14:paraId="6B7E5CA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628.75</w:t>
            </w:r>
          </w:p>
        </w:tc>
        <w:tc>
          <w:tcPr>
            <w:tcW w:w="1050" w:type="dxa"/>
            <w:tcBorders>
              <w:top w:val="nil"/>
              <w:left w:val="nil"/>
              <w:bottom w:val="single" w:sz="8" w:space="0" w:color="auto"/>
              <w:right w:val="single" w:sz="8" w:space="0" w:color="auto"/>
            </w:tcBorders>
            <w:shd w:val="clear" w:color="auto" w:fill="auto"/>
            <w:noWrap/>
            <w:vAlign w:val="center"/>
            <w:hideMark/>
          </w:tcPr>
          <w:p w14:paraId="69B4A2B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51D34E06"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5.4</w:t>
            </w:r>
          </w:p>
        </w:tc>
        <w:tc>
          <w:tcPr>
            <w:tcW w:w="1061" w:type="dxa"/>
            <w:tcBorders>
              <w:top w:val="nil"/>
              <w:left w:val="nil"/>
              <w:bottom w:val="single" w:sz="8" w:space="0" w:color="auto"/>
              <w:right w:val="single" w:sz="8" w:space="0" w:color="auto"/>
            </w:tcBorders>
            <w:shd w:val="clear" w:color="auto" w:fill="auto"/>
            <w:noWrap/>
            <w:vAlign w:val="center"/>
            <w:hideMark/>
          </w:tcPr>
          <w:p w14:paraId="32652C9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513ED64A"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7FA08E4"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527</w:t>
            </w:r>
          </w:p>
        </w:tc>
        <w:tc>
          <w:tcPr>
            <w:tcW w:w="4418" w:type="dxa"/>
            <w:tcBorders>
              <w:top w:val="nil"/>
              <w:left w:val="nil"/>
              <w:bottom w:val="single" w:sz="8" w:space="0" w:color="auto"/>
              <w:right w:val="single" w:sz="8" w:space="0" w:color="auto"/>
            </w:tcBorders>
            <w:shd w:val="clear" w:color="auto" w:fill="auto"/>
            <w:noWrap/>
            <w:vAlign w:val="center"/>
            <w:hideMark/>
          </w:tcPr>
          <w:p w14:paraId="0E33DEE2"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Čišćenje u mladim kulturama</w:t>
            </w:r>
          </w:p>
        </w:tc>
        <w:tc>
          <w:tcPr>
            <w:tcW w:w="916" w:type="dxa"/>
            <w:tcBorders>
              <w:top w:val="nil"/>
              <w:left w:val="nil"/>
              <w:bottom w:val="single" w:sz="8" w:space="0" w:color="auto"/>
              <w:right w:val="single" w:sz="8" w:space="0" w:color="auto"/>
            </w:tcBorders>
            <w:shd w:val="clear" w:color="auto" w:fill="auto"/>
            <w:noWrap/>
            <w:vAlign w:val="center"/>
            <w:hideMark/>
          </w:tcPr>
          <w:p w14:paraId="76FA459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16.60</w:t>
            </w:r>
          </w:p>
        </w:tc>
        <w:tc>
          <w:tcPr>
            <w:tcW w:w="1050" w:type="dxa"/>
            <w:tcBorders>
              <w:top w:val="nil"/>
              <w:left w:val="nil"/>
              <w:bottom w:val="single" w:sz="8" w:space="0" w:color="auto"/>
              <w:right w:val="single" w:sz="8" w:space="0" w:color="auto"/>
            </w:tcBorders>
            <w:shd w:val="clear" w:color="auto" w:fill="auto"/>
            <w:noWrap/>
            <w:vAlign w:val="center"/>
            <w:hideMark/>
          </w:tcPr>
          <w:p w14:paraId="7A4C824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642DCDB4"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0.1</w:t>
            </w:r>
          </w:p>
        </w:tc>
        <w:tc>
          <w:tcPr>
            <w:tcW w:w="1061" w:type="dxa"/>
            <w:tcBorders>
              <w:top w:val="nil"/>
              <w:left w:val="nil"/>
              <w:bottom w:val="single" w:sz="8" w:space="0" w:color="auto"/>
              <w:right w:val="single" w:sz="8" w:space="0" w:color="auto"/>
            </w:tcBorders>
            <w:shd w:val="clear" w:color="auto" w:fill="auto"/>
            <w:noWrap/>
            <w:vAlign w:val="center"/>
            <w:hideMark/>
          </w:tcPr>
          <w:p w14:paraId="4C39675A"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3913F2DD"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2AFB29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530</w:t>
            </w:r>
          </w:p>
        </w:tc>
        <w:tc>
          <w:tcPr>
            <w:tcW w:w="4418" w:type="dxa"/>
            <w:tcBorders>
              <w:top w:val="nil"/>
              <w:left w:val="nil"/>
              <w:bottom w:val="single" w:sz="8" w:space="0" w:color="auto"/>
              <w:right w:val="single" w:sz="8" w:space="0" w:color="auto"/>
            </w:tcBorders>
            <w:shd w:val="clear" w:color="auto" w:fill="auto"/>
            <w:noWrap/>
            <w:vAlign w:val="center"/>
            <w:hideMark/>
          </w:tcPr>
          <w:p w14:paraId="59643A27"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Međuredna obrada hemijskim sredstvima</w:t>
            </w:r>
          </w:p>
        </w:tc>
        <w:tc>
          <w:tcPr>
            <w:tcW w:w="916" w:type="dxa"/>
            <w:tcBorders>
              <w:top w:val="nil"/>
              <w:left w:val="nil"/>
              <w:bottom w:val="single" w:sz="8" w:space="0" w:color="auto"/>
              <w:right w:val="single" w:sz="8" w:space="0" w:color="auto"/>
            </w:tcBorders>
            <w:shd w:val="clear" w:color="auto" w:fill="auto"/>
            <w:noWrap/>
            <w:vAlign w:val="center"/>
            <w:hideMark/>
          </w:tcPr>
          <w:p w14:paraId="7517D39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549.74</w:t>
            </w:r>
          </w:p>
        </w:tc>
        <w:tc>
          <w:tcPr>
            <w:tcW w:w="1050" w:type="dxa"/>
            <w:tcBorders>
              <w:top w:val="nil"/>
              <w:left w:val="nil"/>
              <w:bottom w:val="single" w:sz="8" w:space="0" w:color="auto"/>
              <w:right w:val="single" w:sz="8" w:space="0" w:color="auto"/>
            </w:tcBorders>
            <w:shd w:val="clear" w:color="auto" w:fill="auto"/>
            <w:noWrap/>
            <w:vAlign w:val="center"/>
            <w:hideMark/>
          </w:tcPr>
          <w:p w14:paraId="2E1D378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31E6F5DA"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4.7</w:t>
            </w:r>
          </w:p>
        </w:tc>
        <w:tc>
          <w:tcPr>
            <w:tcW w:w="1061" w:type="dxa"/>
            <w:tcBorders>
              <w:top w:val="nil"/>
              <w:left w:val="nil"/>
              <w:bottom w:val="single" w:sz="8" w:space="0" w:color="auto"/>
              <w:right w:val="single" w:sz="8" w:space="0" w:color="auto"/>
            </w:tcBorders>
            <w:shd w:val="clear" w:color="auto" w:fill="auto"/>
            <w:noWrap/>
            <w:vAlign w:val="center"/>
            <w:hideMark/>
          </w:tcPr>
          <w:p w14:paraId="0472898F"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0457D896"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D58DFC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531</w:t>
            </w:r>
          </w:p>
        </w:tc>
        <w:tc>
          <w:tcPr>
            <w:tcW w:w="4418" w:type="dxa"/>
            <w:tcBorders>
              <w:top w:val="nil"/>
              <w:left w:val="nil"/>
              <w:bottom w:val="single" w:sz="8" w:space="0" w:color="auto"/>
              <w:right w:val="single" w:sz="8" w:space="0" w:color="auto"/>
            </w:tcBorders>
            <w:shd w:val="clear" w:color="auto" w:fill="auto"/>
            <w:noWrap/>
            <w:vAlign w:val="center"/>
            <w:hideMark/>
          </w:tcPr>
          <w:p w14:paraId="658E9B4E"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Prorede u mekim lišćarima</w:t>
            </w:r>
          </w:p>
        </w:tc>
        <w:tc>
          <w:tcPr>
            <w:tcW w:w="916" w:type="dxa"/>
            <w:tcBorders>
              <w:top w:val="nil"/>
              <w:left w:val="nil"/>
              <w:bottom w:val="single" w:sz="8" w:space="0" w:color="auto"/>
              <w:right w:val="single" w:sz="8" w:space="0" w:color="auto"/>
            </w:tcBorders>
            <w:shd w:val="clear" w:color="auto" w:fill="auto"/>
            <w:noWrap/>
            <w:vAlign w:val="center"/>
            <w:hideMark/>
          </w:tcPr>
          <w:p w14:paraId="2AE8E56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835.46</w:t>
            </w:r>
          </w:p>
        </w:tc>
        <w:tc>
          <w:tcPr>
            <w:tcW w:w="1050" w:type="dxa"/>
            <w:tcBorders>
              <w:top w:val="nil"/>
              <w:left w:val="nil"/>
              <w:bottom w:val="single" w:sz="8" w:space="0" w:color="auto"/>
              <w:right w:val="single" w:sz="8" w:space="0" w:color="auto"/>
            </w:tcBorders>
            <w:shd w:val="clear" w:color="auto" w:fill="auto"/>
            <w:noWrap/>
            <w:vAlign w:val="center"/>
            <w:hideMark/>
          </w:tcPr>
          <w:p w14:paraId="43B4EFF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0F65B66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7.2</w:t>
            </w:r>
          </w:p>
        </w:tc>
        <w:tc>
          <w:tcPr>
            <w:tcW w:w="1061" w:type="dxa"/>
            <w:tcBorders>
              <w:top w:val="nil"/>
              <w:left w:val="nil"/>
              <w:bottom w:val="single" w:sz="8" w:space="0" w:color="auto"/>
              <w:right w:val="single" w:sz="8" w:space="0" w:color="auto"/>
            </w:tcBorders>
            <w:shd w:val="clear" w:color="auto" w:fill="auto"/>
            <w:noWrap/>
            <w:vAlign w:val="center"/>
            <w:hideMark/>
          </w:tcPr>
          <w:p w14:paraId="4C12B288"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7E0B4491"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91CA96A"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535</w:t>
            </w:r>
          </w:p>
        </w:tc>
        <w:tc>
          <w:tcPr>
            <w:tcW w:w="4418" w:type="dxa"/>
            <w:tcBorders>
              <w:top w:val="nil"/>
              <w:left w:val="nil"/>
              <w:bottom w:val="single" w:sz="8" w:space="0" w:color="auto"/>
              <w:right w:val="single" w:sz="8" w:space="0" w:color="auto"/>
            </w:tcBorders>
            <w:shd w:val="clear" w:color="auto" w:fill="auto"/>
            <w:noWrap/>
            <w:vAlign w:val="center"/>
            <w:hideMark/>
          </w:tcPr>
          <w:p w14:paraId="1B9C26D2"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Sanitarne prorede</w:t>
            </w:r>
          </w:p>
        </w:tc>
        <w:tc>
          <w:tcPr>
            <w:tcW w:w="916" w:type="dxa"/>
            <w:tcBorders>
              <w:top w:val="nil"/>
              <w:left w:val="nil"/>
              <w:bottom w:val="single" w:sz="8" w:space="0" w:color="auto"/>
              <w:right w:val="single" w:sz="8" w:space="0" w:color="auto"/>
            </w:tcBorders>
            <w:shd w:val="clear" w:color="auto" w:fill="auto"/>
            <w:noWrap/>
            <w:vAlign w:val="center"/>
            <w:hideMark/>
          </w:tcPr>
          <w:p w14:paraId="5089FB9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94.08</w:t>
            </w:r>
          </w:p>
        </w:tc>
        <w:tc>
          <w:tcPr>
            <w:tcW w:w="1050" w:type="dxa"/>
            <w:tcBorders>
              <w:top w:val="nil"/>
              <w:left w:val="nil"/>
              <w:bottom w:val="single" w:sz="8" w:space="0" w:color="auto"/>
              <w:right w:val="single" w:sz="8" w:space="0" w:color="auto"/>
            </w:tcBorders>
            <w:shd w:val="clear" w:color="auto" w:fill="auto"/>
            <w:noWrap/>
            <w:vAlign w:val="center"/>
            <w:hideMark/>
          </w:tcPr>
          <w:p w14:paraId="5884A2C5"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7365492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0.8</w:t>
            </w:r>
          </w:p>
        </w:tc>
        <w:tc>
          <w:tcPr>
            <w:tcW w:w="1061" w:type="dxa"/>
            <w:tcBorders>
              <w:top w:val="nil"/>
              <w:left w:val="nil"/>
              <w:bottom w:val="single" w:sz="8" w:space="0" w:color="auto"/>
              <w:right w:val="single" w:sz="8" w:space="0" w:color="auto"/>
            </w:tcBorders>
            <w:shd w:val="clear" w:color="auto" w:fill="auto"/>
            <w:noWrap/>
            <w:vAlign w:val="center"/>
            <w:hideMark/>
          </w:tcPr>
          <w:p w14:paraId="0FB3C14C"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49335E1B"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1526537"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539</w:t>
            </w:r>
          </w:p>
        </w:tc>
        <w:tc>
          <w:tcPr>
            <w:tcW w:w="4418" w:type="dxa"/>
            <w:tcBorders>
              <w:top w:val="nil"/>
              <w:left w:val="nil"/>
              <w:bottom w:val="single" w:sz="8" w:space="0" w:color="auto"/>
              <w:right w:val="single" w:sz="8" w:space="0" w:color="auto"/>
            </w:tcBorders>
            <w:shd w:val="clear" w:color="auto" w:fill="auto"/>
            <w:noWrap/>
            <w:vAlign w:val="center"/>
            <w:hideMark/>
          </w:tcPr>
          <w:p w14:paraId="2101B03F"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Međuredna obrada tarupiranjem</w:t>
            </w:r>
          </w:p>
        </w:tc>
        <w:tc>
          <w:tcPr>
            <w:tcW w:w="916" w:type="dxa"/>
            <w:tcBorders>
              <w:top w:val="nil"/>
              <w:left w:val="nil"/>
              <w:bottom w:val="single" w:sz="8" w:space="0" w:color="auto"/>
              <w:right w:val="single" w:sz="8" w:space="0" w:color="auto"/>
            </w:tcBorders>
            <w:shd w:val="clear" w:color="auto" w:fill="auto"/>
            <w:noWrap/>
            <w:vAlign w:val="center"/>
            <w:hideMark/>
          </w:tcPr>
          <w:p w14:paraId="58D31C6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1,789.53</w:t>
            </w:r>
          </w:p>
        </w:tc>
        <w:tc>
          <w:tcPr>
            <w:tcW w:w="1050" w:type="dxa"/>
            <w:tcBorders>
              <w:top w:val="nil"/>
              <w:left w:val="nil"/>
              <w:bottom w:val="single" w:sz="8" w:space="0" w:color="auto"/>
              <w:right w:val="single" w:sz="8" w:space="0" w:color="auto"/>
            </w:tcBorders>
            <w:shd w:val="clear" w:color="auto" w:fill="auto"/>
            <w:noWrap/>
            <w:vAlign w:val="center"/>
            <w:hideMark/>
          </w:tcPr>
          <w:p w14:paraId="35F4979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17.88</w:t>
            </w:r>
          </w:p>
        </w:tc>
        <w:tc>
          <w:tcPr>
            <w:tcW w:w="1061" w:type="dxa"/>
            <w:tcBorders>
              <w:top w:val="nil"/>
              <w:left w:val="nil"/>
              <w:bottom w:val="single" w:sz="8" w:space="0" w:color="auto"/>
              <w:right w:val="single" w:sz="8" w:space="0" w:color="auto"/>
            </w:tcBorders>
            <w:shd w:val="clear" w:color="auto" w:fill="auto"/>
            <w:noWrap/>
            <w:vAlign w:val="center"/>
            <w:hideMark/>
          </w:tcPr>
          <w:p w14:paraId="03697533"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15.5</w:t>
            </w:r>
          </w:p>
        </w:tc>
        <w:tc>
          <w:tcPr>
            <w:tcW w:w="1061" w:type="dxa"/>
            <w:tcBorders>
              <w:top w:val="nil"/>
              <w:left w:val="nil"/>
              <w:bottom w:val="single" w:sz="8" w:space="0" w:color="auto"/>
              <w:right w:val="single" w:sz="8" w:space="0" w:color="auto"/>
            </w:tcBorders>
            <w:shd w:val="clear" w:color="auto" w:fill="auto"/>
            <w:noWrap/>
            <w:vAlign w:val="center"/>
            <w:hideMark/>
          </w:tcPr>
          <w:p w14:paraId="7FC1CF1C"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95.4</w:t>
            </w:r>
          </w:p>
        </w:tc>
      </w:tr>
      <w:tr w:rsidR="008662C5" w:rsidRPr="008662C5" w14:paraId="4FF56940"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vAlign w:val="center"/>
            <w:hideMark/>
          </w:tcPr>
          <w:p w14:paraId="52AE123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611</w:t>
            </w:r>
          </w:p>
        </w:tc>
        <w:tc>
          <w:tcPr>
            <w:tcW w:w="4418" w:type="dxa"/>
            <w:tcBorders>
              <w:top w:val="nil"/>
              <w:left w:val="nil"/>
              <w:bottom w:val="single" w:sz="8" w:space="0" w:color="auto"/>
              <w:right w:val="single" w:sz="8" w:space="0" w:color="auto"/>
            </w:tcBorders>
            <w:shd w:val="clear" w:color="auto" w:fill="auto"/>
            <w:noWrap/>
            <w:vAlign w:val="center"/>
            <w:hideMark/>
          </w:tcPr>
          <w:p w14:paraId="7AFEA598"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biljnih bolesti</w:t>
            </w:r>
          </w:p>
        </w:tc>
        <w:tc>
          <w:tcPr>
            <w:tcW w:w="916" w:type="dxa"/>
            <w:tcBorders>
              <w:top w:val="nil"/>
              <w:left w:val="nil"/>
              <w:bottom w:val="single" w:sz="8" w:space="0" w:color="auto"/>
              <w:right w:val="single" w:sz="8" w:space="0" w:color="auto"/>
            </w:tcBorders>
            <w:shd w:val="clear" w:color="auto" w:fill="auto"/>
            <w:noWrap/>
            <w:vAlign w:val="center"/>
            <w:hideMark/>
          </w:tcPr>
          <w:p w14:paraId="1623A69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26.14</w:t>
            </w:r>
          </w:p>
        </w:tc>
        <w:tc>
          <w:tcPr>
            <w:tcW w:w="1050" w:type="dxa"/>
            <w:tcBorders>
              <w:top w:val="nil"/>
              <w:left w:val="nil"/>
              <w:bottom w:val="single" w:sz="8" w:space="0" w:color="auto"/>
              <w:right w:val="single" w:sz="8" w:space="0" w:color="auto"/>
            </w:tcBorders>
            <w:shd w:val="clear" w:color="auto" w:fill="auto"/>
            <w:noWrap/>
            <w:vAlign w:val="center"/>
            <w:hideMark/>
          </w:tcPr>
          <w:p w14:paraId="70BAB7C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46288390"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0.2</w:t>
            </w:r>
          </w:p>
        </w:tc>
        <w:tc>
          <w:tcPr>
            <w:tcW w:w="1061" w:type="dxa"/>
            <w:tcBorders>
              <w:top w:val="nil"/>
              <w:left w:val="nil"/>
              <w:bottom w:val="single" w:sz="8" w:space="0" w:color="auto"/>
              <w:right w:val="single" w:sz="8" w:space="0" w:color="auto"/>
            </w:tcBorders>
            <w:shd w:val="clear" w:color="auto" w:fill="auto"/>
            <w:noWrap/>
            <w:vAlign w:val="center"/>
            <w:hideMark/>
          </w:tcPr>
          <w:p w14:paraId="1B4C0F58"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321BFE75"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000000" w:fill="FFFFFF"/>
            <w:vAlign w:val="center"/>
            <w:hideMark/>
          </w:tcPr>
          <w:p w14:paraId="14D3A4A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612</w:t>
            </w:r>
          </w:p>
        </w:tc>
        <w:tc>
          <w:tcPr>
            <w:tcW w:w="4418" w:type="dxa"/>
            <w:tcBorders>
              <w:top w:val="nil"/>
              <w:left w:val="nil"/>
              <w:bottom w:val="single" w:sz="8" w:space="0" w:color="auto"/>
              <w:right w:val="single" w:sz="8" w:space="0" w:color="auto"/>
            </w:tcBorders>
            <w:shd w:val="clear" w:color="000000" w:fill="FFFFFF"/>
            <w:noWrap/>
            <w:vAlign w:val="center"/>
            <w:hideMark/>
          </w:tcPr>
          <w:p w14:paraId="165F68F1"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entomoloških oboljenja</w:t>
            </w:r>
          </w:p>
        </w:tc>
        <w:tc>
          <w:tcPr>
            <w:tcW w:w="916" w:type="dxa"/>
            <w:tcBorders>
              <w:top w:val="nil"/>
              <w:left w:val="nil"/>
              <w:bottom w:val="single" w:sz="8" w:space="0" w:color="auto"/>
              <w:right w:val="single" w:sz="8" w:space="0" w:color="auto"/>
            </w:tcBorders>
            <w:shd w:val="clear" w:color="auto" w:fill="auto"/>
            <w:noWrap/>
            <w:vAlign w:val="center"/>
            <w:hideMark/>
          </w:tcPr>
          <w:p w14:paraId="65499EB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523.51</w:t>
            </w:r>
          </w:p>
        </w:tc>
        <w:tc>
          <w:tcPr>
            <w:tcW w:w="1050" w:type="dxa"/>
            <w:tcBorders>
              <w:top w:val="nil"/>
              <w:left w:val="nil"/>
              <w:bottom w:val="single" w:sz="8" w:space="0" w:color="auto"/>
              <w:right w:val="single" w:sz="8" w:space="0" w:color="auto"/>
            </w:tcBorders>
            <w:shd w:val="clear" w:color="auto" w:fill="auto"/>
            <w:noWrap/>
            <w:vAlign w:val="center"/>
            <w:hideMark/>
          </w:tcPr>
          <w:p w14:paraId="545AE96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c>
          <w:tcPr>
            <w:tcW w:w="1061" w:type="dxa"/>
            <w:tcBorders>
              <w:top w:val="nil"/>
              <w:left w:val="nil"/>
              <w:bottom w:val="single" w:sz="8" w:space="0" w:color="auto"/>
              <w:right w:val="single" w:sz="8" w:space="0" w:color="auto"/>
            </w:tcBorders>
            <w:shd w:val="clear" w:color="auto" w:fill="auto"/>
            <w:noWrap/>
            <w:vAlign w:val="center"/>
            <w:hideMark/>
          </w:tcPr>
          <w:p w14:paraId="3EB84E10"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4.5</w:t>
            </w:r>
          </w:p>
        </w:tc>
        <w:tc>
          <w:tcPr>
            <w:tcW w:w="1061" w:type="dxa"/>
            <w:tcBorders>
              <w:top w:val="nil"/>
              <w:left w:val="nil"/>
              <w:bottom w:val="single" w:sz="8" w:space="0" w:color="auto"/>
              <w:right w:val="single" w:sz="8" w:space="0" w:color="auto"/>
            </w:tcBorders>
            <w:shd w:val="clear" w:color="auto" w:fill="auto"/>
            <w:noWrap/>
            <w:vAlign w:val="center"/>
            <w:hideMark/>
          </w:tcPr>
          <w:p w14:paraId="3F978026"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31.8</w:t>
            </w:r>
          </w:p>
        </w:tc>
      </w:tr>
      <w:tr w:rsidR="008662C5" w:rsidRPr="008662C5" w14:paraId="4C7B690D"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000000" w:fill="FFFFFF"/>
            <w:vAlign w:val="center"/>
            <w:hideMark/>
          </w:tcPr>
          <w:p w14:paraId="76FDA15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621</w:t>
            </w:r>
          </w:p>
        </w:tc>
        <w:tc>
          <w:tcPr>
            <w:tcW w:w="4418" w:type="dxa"/>
            <w:tcBorders>
              <w:top w:val="nil"/>
              <w:left w:val="nil"/>
              <w:bottom w:val="single" w:sz="8" w:space="0" w:color="auto"/>
              <w:right w:val="single" w:sz="8" w:space="0" w:color="auto"/>
            </w:tcBorders>
            <w:shd w:val="clear" w:color="000000" w:fill="FFFFFF"/>
            <w:noWrap/>
            <w:vAlign w:val="center"/>
            <w:hideMark/>
          </w:tcPr>
          <w:p w14:paraId="7B24B5AA"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glodara</w:t>
            </w:r>
          </w:p>
        </w:tc>
        <w:tc>
          <w:tcPr>
            <w:tcW w:w="916" w:type="dxa"/>
            <w:tcBorders>
              <w:top w:val="nil"/>
              <w:left w:val="nil"/>
              <w:bottom w:val="single" w:sz="8" w:space="0" w:color="auto"/>
              <w:right w:val="single" w:sz="8" w:space="0" w:color="auto"/>
            </w:tcBorders>
            <w:shd w:val="clear" w:color="auto" w:fill="auto"/>
            <w:noWrap/>
            <w:vAlign w:val="center"/>
            <w:hideMark/>
          </w:tcPr>
          <w:p w14:paraId="4A5A3A3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10.38</w:t>
            </w:r>
          </w:p>
        </w:tc>
        <w:tc>
          <w:tcPr>
            <w:tcW w:w="1050" w:type="dxa"/>
            <w:tcBorders>
              <w:top w:val="nil"/>
              <w:left w:val="nil"/>
              <w:bottom w:val="single" w:sz="8" w:space="0" w:color="auto"/>
              <w:right w:val="single" w:sz="8" w:space="0" w:color="auto"/>
            </w:tcBorders>
            <w:shd w:val="clear" w:color="auto" w:fill="auto"/>
            <w:noWrap/>
            <w:vAlign w:val="center"/>
            <w:hideMark/>
          </w:tcPr>
          <w:p w14:paraId="0278026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061" w:type="dxa"/>
            <w:tcBorders>
              <w:top w:val="nil"/>
              <w:left w:val="nil"/>
              <w:bottom w:val="single" w:sz="8" w:space="0" w:color="auto"/>
              <w:right w:val="single" w:sz="8" w:space="0" w:color="auto"/>
            </w:tcBorders>
            <w:shd w:val="clear" w:color="auto" w:fill="auto"/>
            <w:noWrap/>
            <w:vAlign w:val="center"/>
            <w:hideMark/>
          </w:tcPr>
          <w:p w14:paraId="510132FC"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0.1</w:t>
            </w:r>
          </w:p>
        </w:tc>
        <w:tc>
          <w:tcPr>
            <w:tcW w:w="1061" w:type="dxa"/>
            <w:tcBorders>
              <w:top w:val="nil"/>
              <w:left w:val="nil"/>
              <w:bottom w:val="single" w:sz="8" w:space="0" w:color="auto"/>
              <w:right w:val="single" w:sz="8" w:space="0" w:color="auto"/>
            </w:tcBorders>
            <w:shd w:val="clear" w:color="auto" w:fill="auto"/>
            <w:noWrap/>
            <w:vAlign w:val="center"/>
            <w:hideMark/>
          </w:tcPr>
          <w:p w14:paraId="360DDA45" w14:textId="77777777" w:rsidR="008662C5" w:rsidRPr="008662C5" w:rsidRDefault="008662C5" w:rsidP="008662C5">
            <w:pPr>
              <w:jc w:val="right"/>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0.0</w:t>
            </w:r>
          </w:p>
        </w:tc>
      </w:tr>
      <w:tr w:rsidR="008662C5" w:rsidRPr="008662C5" w14:paraId="5A9A4621" w14:textId="77777777" w:rsidTr="008662C5">
        <w:trPr>
          <w:trHeight w:val="270"/>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579E559" w14:textId="77777777" w:rsidR="008662C5" w:rsidRPr="008662C5" w:rsidRDefault="008662C5" w:rsidP="008662C5">
            <w:pPr>
              <w:rPr>
                <w:rFonts w:ascii="Times New Roman" w:hAnsi="Times New Roman"/>
                <w:color w:val="000000"/>
                <w:sz w:val="16"/>
                <w:szCs w:val="16"/>
                <w:lang w:val="sr-Latn-RS" w:eastAsia="sr-Latn-RS"/>
              </w:rPr>
            </w:pPr>
            <w:r w:rsidRPr="008662C5">
              <w:rPr>
                <w:rFonts w:ascii="Times New Roman" w:hAnsi="Times New Roman"/>
                <w:color w:val="000000"/>
                <w:sz w:val="16"/>
                <w:szCs w:val="16"/>
                <w:lang w:val="sr-Latn-RS" w:eastAsia="sr-Latn-RS"/>
              </w:rPr>
              <w:t> </w:t>
            </w:r>
          </w:p>
        </w:tc>
        <w:tc>
          <w:tcPr>
            <w:tcW w:w="4418" w:type="dxa"/>
            <w:tcBorders>
              <w:top w:val="nil"/>
              <w:left w:val="nil"/>
              <w:bottom w:val="single" w:sz="8" w:space="0" w:color="auto"/>
              <w:right w:val="nil"/>
            </w:tcBorders>
            <w:shd w:val="clear" w:color="000000" w:fill="D9D9D9"/>
            <w:noWrap/>
            <w:vAlign w:val="center"/>
            <w:hideMark/>
          </w:tcPr>
          <w:p w14:paraId="20606811"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c>
          <w:tcPr>
            <w:tcW w:w="916" w:type="dxa"/>
            <w:tcBorders>
              <w:top w:val="nil"/>
              <w:left w:val="single" w:sz="8" w:space="0" w:color="auto"/>
              <w:bottom w:val="single" w:sz="8" w:space="0" w:color="auto"/>
              <w:right w:val="single" w:sz="8" w:space="0" w:color="auto"/>
            </w:tcBorders>
            <w:shd w:val="clear" w:color="000000" w:fill="D9D9D9"/>
            <w:noWrap/>
            <w:vAlign w:val="center"/>
            <w:hideMark/>
          </w:tcPr>
          <w:p w14:paraId="2D851AC2"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9,533.75</w:t>
            </w:r>
          </w:p>
        </w:tc>
        <w:tc>
          <w:tcPr>
            <w:tcW w:w="1050" w:type="dxa"/>
            <w:tcBorders>
              <w:top w:val="nil"/>
              <w:left w:val="nil"/>
              <w:bottom w:val="single" w:sz="8" w:space="0" w:color="auto"/>
              <w:right w:val="single" w:sz="8" w:space="0" w:color="auto"/>
            </w:tcBorders>
            <w:shd w:val="clear" w:color="000000" w:fill="D9D9D9"/>
            <w:noWrap/>
            <w:vAlign w:val="center"/>
            <w:hideMark/>
          </w:tcPr>
          <w:p w14:paraId="6660625C"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84.63</w:t>
            </w:r>
          </w:p>
        </w:tc>
        <w:tc>
          <w:tcPr>
            <w:tcW w:w="1061" w:type="dxa"/>
            <w:tcBorders>
              <w:top w:val="nil"/>
              <w:left w:val="nil"/>
              <w:bottom w:val="single" w:sz="8" w:space="0" w:color="auto"/>
              <w:right w:val="single" w:sz="8" w:space="0" w:color="auto"/>
            </w:tcBorders>
            <w:shd w:val="clear" w:color="000000" w:fill="D9D9D9"/>
            <w:noWrap/>
            <w:vAlign w:val="center"/>
            <w:hideMark/>
          </w:tcPr>
          <w:p w14:paraId="1AAA541E"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82.34</w:t>
            </w:r>
          </w:p>
        </w:tc>
        <w:tc>
          <w:tcPr>
            <w:tcW w:w="1061" w:type="dxa"/>
            <w:tcBorders>
              <w:top w:val="nil"/>
              <w:left w:val="nil"/>
              <w:bottom w:val="single" w:sz="8" w:space="0" w:color="auto"/>
              <w:right w:val="single" w:sz="8" w:space="0" w:color="auto"/>
            </w:tcBorders>
            <w:shd w:val="clear" w:color="000000" w:fill="D9D9D9"/>
            <w:noWrap/>
            <w:vAlign w:val="center"/>
            <w:hideMark/>
          </w:tcPr>
          <w:p w14:paraId="1369BD92"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451.60</w:t>
            </w:r>
          </w:p>
        </w:tc>
      </w:tr>
    </w:tbl>
    <w:p w14:paraId="106BBE41" w14:textId="77777777" w:rsidR="00F43A3A" w:rsidRDefault="00F43A3A" w:rsidP="00021066">
      <w:pPr>
        <w:jc w:val="both"/>
        <w:rPr>
          <w:rFonts w:ascii="Times New Roman" w:hAnsi="Times New Roman"/>
          <w:lang w:val="sr-Latn-CS"/>
        </w:rPr>
      </w:pPr>
    </w:p>
    <w:p w14:paraId="24489806" w14:textId="51AEB8C7" w:rsidR="00021066" w:rsidRPr="00FF6A76" w:rsidRDefault="00021066" w:rsidP="00021066">
      <w:pPr>
        <w:ind w:firstLine="720"/>
        <w:jc w:val="both"/>
        <w:rPr>
          <w:rFonts w:ascii="Times New Roman" w:hAnsi="Times New Roman"/>
          <w:szCs w:val="24"/>
          <w:lang w:val="nb-NO"/>
        </w:rPr>
      </w:pPr>
      <w:r w:rsidRPr="00FF6A76">
        <w:rPr>
          <w:rFonts w:ascii="Times New Roman" w:hAnsi="Times New Roman"/>
          <w:lang w:val="sr-Latn-CS"/>
        </w:rPr>
        <w:t xml:space="preserve">Iz prethodnog pregleda vidi se da kod proste reprodukcije treba izvršiti </w:t>
      </w:r>
      <w:r w:rsidR="004C2671" w:rsidRPr="00FF6A76">
        <w:rPr>
          <w:rFonts w:ascii="Times New Roman" w:hAnsi="Times New Roman"/>
          <w:lang w:val="sr-Latn-CS"/>
        </w:rPr>
        <w:t>9</w:t>
      </w:r>
      <w:r w:rsidR="00322889">
        <w:rPr>
          <w:rFonts w:ascii="Times New Roman" w:hAnsi="Times New Roman"/>
          <w:lang w:val="sr-Latn-CS"/>
        </w:rPr>
        <w:t>9</w:t>
      </w:r>
      <w:r w:rsidRPr="00FF6A76">
        <w:rPr>
          <w:rFonts w:ascii="Times New Roman" w:hAnsi="Times New Roman"/>
          <w:lang w:val="sr-Latn-CS"/>
        </w:rPr>
        <w:t>.</w:t>
      </w:r>
      <w:r w:rsidR="00322889">
        <w:rPr>
          <w:rFonts w:ascii="Times New Roman" w:hAnsi="Times New Roman"/>
          <w:lang w:val="sr-Latn-CS"/>
        </w:rPr>
        <w:t>70</w:t>
      </w:r>
      <w:r w:rsidRPr="00FF6A76">
        <w:rPr>
          <w:rFonts w:ascii="Times New Roman" w:hAnsi="Times New Roman"/>
          <w:lang w:val="sr-Latn-CS"/>
        </w:rPr>
        <w:t xml:space="preserve"> ha šumsko uzgojnih radova na svakih 1000 m</w:t>
      </w:r>
      <w:r w:rsidRPr="00FF6A76">
        <w:rPr>
          <w:rFonts w:ascii="Times New Roman" w:hAnsi="Times New Roman"/>
          <w:vertAlign w:val="superscript"/>
          <w:lang w:val="sr-Latn-CS"/>
        </w:rPr>
        <w:t>3</w:t>
      </w:r>
      <w:r w:rsidRPr="00FF6A76">
        <w:rPr>
          <w:rFonts w:ascii="Times New Roman" w:hAnsi="Times New Roman"/>
          <w:lang w:val="sr-Latn-CS"/>
        </w:rPr>
        <w:t xml:space="preserve"> posečene zapremine, dok ko</w:t>
      </w:r>
      <w:r w:rsidRPr="00FF6A76">
        <w:rPr>
          <w:rFonts w:ascii="Times New Roman" w:hAnsi="Times New Roman"/>
          <w:lang w:val="nb-NO"/>
        </w:rPr>
        <w:t>d proširene reprodukcije na svakih 1000 m</w:t>
      </w:r>
      <w:r w:rsidRPr="00FF6A76">
        <w:rPr>
          <w:rFonts w:ascii="Times New Roman" w:hAnsi="Times New Roman"/>
          <w:vertAlign w:val="superscript"/>
          <w:lang w:val="nb-NO"/>
        </w:rPr>
        <w:t>3</w:t>
      </w:r>
      <w:r w:rsidRPr="00FF6A76">
        <w:rPr>
          <w:rFonts w:ascii="Times New Roman" w:hAnsi="Times New Roman"/>
          <w:lang w:val="nb-NO"/>
        </w:rPr>
        <w:t xml:space="preserve"> posečene drvne zapremine treba izvršiti </w:t>
      </w:r>
      <w:r w:rsidR="00AD0A69" w:rsidRPr="00FF6A76">
        <w:rPr>
          <w:rFonts w:ascii="Times New Roman" w:hAnsi="Times New Roman"/>
          <w:lang w:val="nb-NO"/>
        </w:rPr>
        <w:t>4</w:t>
      </w:r>
      <w:r w:rsidR="004C2671" w:rsidRPr="00FF6A76">
        <w:rPr>
          <w:rFonts w:ascii="Times New Roman" w:hAnsi="Times New Roman"/>
          <w:lang w:val="nb-NO"/>
        </w:rPr>
        <w:t>51</w:t>
      </w:r>
      <w:r w:rsidR="00AD0A69" w:rsidRPr="00FF6A76">
        <w:rPr>
          <w:rFonts w:ascii="Times New Roman" w:hAnsi="Times New Roman"/>
          <w:lang w:val="nb-NO"/>
        </w:rPr>
        <w:t>.</w:t>
      </w:r>
      <w:r w:rsidR="004C2671" w:rsidRPr="00FF6A76">
        <w:rPr>
          <w:rFonts w:ascii="Times New Roman" w:hAnsi="Times New Roman"/>
          <w:lang w:val="nb-NO"/>
        </w:rPr>
        <w:t>60</w:t>
      </w:r>
      <w:r w:rsidRPr="00FF6A76">
        <w:rPr>
          <w:rFonts w:ascii="Times New Roman" w:hAnsi="Times New Roman"/>
          <w:lang w:val="nb-NO"/>
        </w:rPr>
        <w:t xml:space="preserve"> ha šumsko uzgojnih radova. Radovi na proširenoj reprodukciji zavise od dodatnih sredstava za radove na melioraciji</w:t>
      </w:r>
      <w:r w:rsidRPr="00FF6A76">
        <w:rPr>
          <w:rFonts w:ascii="Times New Roman" w:hAnsi="Times New Roman"/>
          <w:szCs w:val="24"/>
          <w:lang w:val="nb-NO"/>
        </w:rPr>
        <w:t xml:space="preserve"> iz </w:t>
      </w:r>
      <w:r w:rsidRPr="00FF6A76">
        <w:rPr>
          <w:rFonts w:ascii="Times New Roman" w:hAnsi="Times New Roman"/>
          <w:lang w:val="sr-Latn-CS"/>
        </w:rPr>
        <w:t>Budžetskog fonda za šume autonomne pokrajine</w:t>
      </w:r>
      <w:r w:rsidRPr="00FF6A76">
        <w:rPr>
          <w:rFonts w:ascii="Times New Roman" w:hAnsi="Times New Roman"/>
          <w:szCs w:val="24"/>
          <w:lang w:val="sr-Latn-CS"/>
        </w:rPr>
        <w:t xml:space="preserve"> </w:t>
      </w:r>
      <w:r w:rsidRPr="00FF6A76">
        <w:rPr>
          <w:rFonts w:ascii="Times New Roman" w:hAnsi="Times New Roman"/>
          <w:szCs w:val="24"/>
          <w:lang w:val="nb-NO"/>
        </w:rPr>
        <w:t>Vojvodine i sopstvenih raspoloživih sredstava.</w:t>
      </w:r>
    </w:p>
    <w:p w14:paraId="0FFCF52D" w14:textId="3E83C705" w:rsidR="00021066" w:rsidRPr="00784D00" w:rsidRDefault="00021066" w:rsidP="003E536E">
      <w:pPr>
        <w:pStyle w:val="Heading3"/>
        <w:numPr>
          <w:ilvl w:val="2"/>
          <w:numId w:val="58"/>
        </w:numPr>
        <w:rPr>
          <w:lang w:val="sr-Latn-CS"/>
        </w:rPr>
      </w:pPr>
      <w:bookmarkStart w:id="272" w:name="_Toc232388796"/>
      <w:bookmarkStart w:id="273" w:name="_Toc391029823"/>
      <w:bookmarkStart w:id="274" w:name="_Toc399066287"/>
      <w:bookmarkStart w:id="275" w:name="_Toc170990265"/>
      <w:r w:rsidRPr="00FF6A76">
        <w:t>PLAN IZGRADNJE I ODRŽAVANJA ŠUMSKIH SAOBRAĆAJNICA I</w:t>
      </w:r>
      <w:r w:rsidRPr="00A61B0A">
        <w:t xml:space="preserve"> </w:t>
      </w:r>
      <w:r w:rsidRPr="00784D00">
        <w:t>OBJEKATA</w:t>
      </w:r>
      <w:bookmarkEnd w:id="272"/>
      <w:bookmarkEnd w:id="273"/>
      <w:bookmarkEnd w:id="274"/>
      <w:bookmarkEnd w:id="275"/>
    </w:p>
    <w:p w14:paraId="76566E66" w14:textId="77777777" w:rsidR="00021066" w:rsidRPr="00AD0A69" w:rsidRDefault="00021066" w:rsidP="00021066">
      <w:pPr>
        <w:rPr>
          <w:rFonts w:ascii="Times New Roman" w:hAnsi="Times New Roman"/>
          <w:sz w:val="16"/>
          <w:szCs w:val="16"/>
          <w:lang w:val="nb-NO"/>
        </w:rPr>
      </w:pPr>
    </w:p>
    <w:p w14:paraId="6CD641F4" w14:textId="30FBBDFB" w:rsidR="00021066" w:rsidRPr="00FF6A76" w:rsidRDefault="00021066" w:rsidP="00021066">
      <w:pPr>
        <w:ind w:firstLine="720"/>
        <w:jc w:val="both"/>
        <w:rPr>
          <w:rFonts w:ascii="Times New Roman" w:hAnsi="Times New Roman"/>
          <w:szCs w:val="24"/>
          <w:lang w:val="nb-NO"/>
        </w:rPr>
      </w:pPr>
      <w:r w:rsidRPr="00784D00">
        <w:rPr>
          <w:rFonts w:ascii="Times New Roman" w:hAnsi="Times New Roman"/>
          <w:szCs w:val="24"/>
          <w:lang w:val="nb-NO"/>
        </w:rPr>
        <w:t xml:space="preserve">Optimalna unutrašnja otvorenost šumskog kompleksa je 10 km na 1000 ha. Ova gazdinska jedinica u unutrašnjosti kompleksa </w:t>
      </w:r>
      <w:r w:rsidR="00F07F25">
        <w:rPr>
          <w:rFonts w:ascii="Times New Roman" w:hAnsi="Times New Roman"/>
          <w:szCs w:val="24"/>
          <w:lang w:val="nb-NO"/>
        </w:rPr>
        <w:t xml:space="preserve">ima izgrađeno </w:t>
      </w:r>
      <w:r w:rsidR="00F07F25" w:rsidRPr="00FF6A76">
        <w:rPr>
          <w:rFonts w:ascii="Times New Roman" w:hAnsi="Times New Roman"/>
          <w:szCs w:val="24"/>
          <w:lang w:val="nb-NO"/>
        </w:rPr>
        <w:t>samo 3.480</w:t>
      </w:r>
      <w:r w:rsidR="00D0426E" w:rsidRPr="00FF6A76">
        <w:rPr>
          <w:rFonts w:ascii="Times New Roman" w:hAnsi="Times New Roman"/>
          <w:szCs w:val="24"/>
          <w:lang w:val="nb-NO"/>
        </w:rPr>
        <w:t xml:space="preserve"> </w:t>
      </w:r>
      <w:r w:rsidR="00F07F25" w:rsidRPr="00FF6A76">
        <w:rPr>
          <w:rFonts w:ascii="Times New Roman" w:hAnsi="Times New Roman"/>
          <w:szCs w:val="24"/>
          <w:lang w:val="nb-NO"/>
        </w:rPr>
        <w:t xml:space="preserve">m </w:t>
      </w:r>
      <w:r w:rsidR="00B274B4" w:rsidRPr="00FF6A76">
        <w:rPr>
          <w:rFonts w:ascii="Times New Roman" w:hAnsi="Times New Roman"/>
          <w:szCs w:val="24"/>
          <w:lang w:val="nb-NO"/>
        </w:rPr>
        <w:t>šumsko</w:t>
      </w:r>
      <w:r w:rsidR="00597968" w:rsidRPr="00FF6A76">
        <w:rPr>
          <w:rFonts w:ascii="Times New Roman" w:hAnsi="Times New Roman"/>
          <w:szCs w:val="24"/>
          <w:lang w:val="nb-NO"/>
        </w:rPr>
        <w:t>-</w:t>
      </w:r>
      <w:r w:rsidRPr="00FF6A76">
        <w:rPr>
          <w:rFonts w:ascii="Times New Roman" w:hAnsi="Times New Roman"/>
          <w:szCs w:val="24"/>
          <w:lang w:val="nb-NO"/>
        </w:rPr>
        <w:t xml:space="preserve">kamionskih puteva. Olakšavajuća okolnost u odnosu na ovu činjenicu je dobra lokacija GJ i blizina lokalnih i magistralnih puteva koji se nalaze i/ili nadovezuju na GJ.  </w:t>
      </w:r>
    </w:p>
    <w:p w14:paraId="24C8EC42" w14:textId="59EDD3BD" w:rsidR="005214B0" w:rsidRPr="00FF6A76" w:rsidRDefault="00021066" w:rsidP="005214B0">
      <w:pPr>
        <w:ind w:firstLine="720"/>
        <w:jc w:val="both"/>
        <w:rPr>
          <w:rFonts w:ascii="Times New Roman" w:hAnsi="Times New Roman"/>
          <w:lang w:val="nb-NO"/>
        </w:rPr>
      </w:pPr>
      <w:r w:rsidRPr="00FF6A76">
        <w:rPr>
          <w:rFonts w:ascii="Times New Roman" w:hAnsi="Times New Roman"/>
          <w:lang w:val="nb-NO"/>
        </w:rPr>
        <w:t xml:space="preserve">Ipak, da bi se poboljšala unutrašnja otvorenost šumskog kompleksa potrebno je izgraditi </w:t>
      </w:r>
      <w:r w:rsidR="00A905AF" w:rsidRPr="00FF6A76">
        <w:rPr>
          <w:rFonts w:ascii="Times New Roman" w:hAnsi="Times New Roman"/>
          <w:lang w:val="nb-NO"/>
        </w:rPr>
        <w:t xml:space="preserve">put, od postojećeg </w:t>
      </w:r>
      <w:r w:rsidRPr="00FF6A76">
        <w:rPr>
          <w:rFonts w:ascii="Times New Roman" w:hAnsi="Times New Roman"/>
          <w:lang w:val="nb-NO"/>
        </w:rPr>
        <w:t>šu</w:t>
      </w:r>
      <w:r w:rsidR="00F07F25" w:rsidRPr="00FF6A76">
        <w:rPr>
          <w:rFonts w:ascii="Times New Roman" w:hAnsi="Times New Roman"/>
          <w:lang w:val="nb-NO"/>
        </w:rPr>
        <w:t>msko-kamionsk</w:t>
      </w:r>
      <w:r w:rsidR="00A905AF" w:rsidRPr="00FF6A76">
        <w:rPr>
          <w:rFonts w:ascii="Times New Roman" w:hAnsi="Times New Roman"/>
          <w:lang w:val="nb-NO"/>
        </w:rPr>
        <w:t>og</w:t>
      </w:r>
      <w:r w:rsidR="00F07F25" w:rsidRPr="00FF6A76">
        <w:rPr>
          <w:rFonts w:ascii="Times New Roman" w:hAnsi="Times New Roman"/>
          <w:lang w:val="nb-NO"/>
        </w:rPr>
        <w:t xml:space="preserve"> put</w:t>
      </w:r>
      <w:r w:rsidR="00A905AF" w:rsidRPr="00FF6A76">
        <w:rPr>
          <w:rFonts w:ascii="Times New Roman" w:hAnsi="Times New Roman"/>
          <w:lang w:val="nb-NO"/>
        </w:rPr>
        <w:t>a</w:t>
      </w:r>
      <w:r w:rsidR="00F07F25" w:rsidRPr="00FF6A76">
        <w:rPr>
          <w:rFonts w:ascii="Times New Roman" w:hAnsi="Times New Roman"/>
          <w:lang w:val="nb-NO"/>
        </w:rPr>
        <w:t xml:space="preserve"> </w:t>
      </w:r>
      <w:r w:rsidR="00050649" w:rsidRPr="001A1ACE">
        <w:rPr>
          <w:rFonts w:ascii="Times New Roman" w:hAnsi="Times New Roman"/>
          <w:lang w:val="nb-NO"/>
        </w:rPr>
        <w:t>„</w:t>
      </w:r>
      <w:r w:rsidR="00050649" w:rsidRPr="00FF6A76">
        <w:rPr>
          <w:rFonts w:ascii="Times New Roman" w:hAnsi="Times New Roman"/>
          <w:lang w:val="nb-NO"/>
        </w:rPr>
        <w:t xml:space="preserve">Polojska šuma”, </w:t>
      </w:r>
      <w:r w:rsidR="00050649" w:rsidRPr="00FF6A76">
        <w:rPr>
          <w:rFonts w:ascii="Times New Roman" w:hAnsi="Times New Roman"/>
          <w:szCs w:val="24"/>
          <w:lang w:val="sr-Latn-CS"/>
        </w:rPr>
        <w:t xml:space="preserve">prosekama odeljenja 19/20 i 21/22 u dužini od cca 1.000 m. </w:t>
      </w:r>
      <w:r w:rsidR="005214B0" w:rsidRPr="00FF6A76">
        <w:rPr>
          <w:rFonts w:ascii="Times New Roman" w:hAnsi="Times New Roman"/>
          <w:lang w:val="nb-NO"/>
        </w:rPr>
        <w:t>Takođe, da bi se smanjio transport drvnih sortimenata i kretanje radne mehanizacije krunom nasipa u delu „Gornja ada</w:t>
      </w:r>
      <w:r w:rsidR="005214B0" w:rsidRPr="00FF6A76">
        <w:rPr>
          <w:rFonts w:ascii="Times New Roman" w:hAnsi="Times New Roman"/>
          <w:szCs w:val="24"/>
          <w:lang w:val="sr-Latn-CS"/>
        </w:rPr>
        <w:t>"</w:t>
      </w:r>
      <w:r w:rsidR="005214B0" w:rsidRPr="00FF6A76">
        <w:rPr>
          <w:rFonts w:ascii="Times New Roman" w:hAnsi="Times New Roman"/>
          <w:lang w:val="nb-NO"/>
        </w:rPr>
        <w:t>, potrebno je izgraditi šumsko kamionski put u dužini od cca 3.500 m</w:t>
      </w:r>
      <w:r w:rsidR="00926332" w:rsidRPr="00FF6A76">
        <w:rPr>
          <w:rFonts w:ascii="Times New Roman" w:hAnsi="Times New Roman"/>
          <w:lang w:val="nb-NO"/>
        </w:rPr>
        <w:t xml:space="preserve">. </w:t>
      </w:r>
      <w:r w:rsidR="005214B0" w:rsidRPr="00FF6A76">
        <w:rPr>
          <w:rFonts w:ascii="Times New Roman" w:hAnsi="Times New Roman"/>
          <w:lang w:val="nb-NO"/>
        </w:rPr>
        <w:t xml:space="preserve">Planirana trasa ovog puta išla bi od nasipa, </w:t>
      </w:r>
      <w:r w:rsidR="005214B0" w:rsidRPr="00FF6A76">
        <w:rPr>
          <w:rFonts w:ascii="Times New Roman" w:hAnsi="Times New Roman"/>
          <w:szCs w:val="24"/>
          <w:lang w:val="sr-Latn-CS"/>
        </w:rPr>
        <w:t>gde već postoj</w:t>
      </w:r>
      <w:r w:rsidR="00926332" w:rsidRPr="00FF6A76">
        <w:rPr>
          <w:rFonts w:ascii="Times New Roman" w:hAnsi="Times New Roman"/>
          <w:szCs w:val="24"/>
          <w:lang w:val="sr-Latn-CS"/>
        </w:rPr>
        <w:t>i</w:t>
      </w:r>
      <w:r w:rsidR="005214B0" w:rsidRPr="00FF6A76">
        <w:rPr>
          <w:rFonts w:ascii="Times New Roman" w:hAnsi="Times New Roman"/>
          <w:szCs w:val="24"/>
          <w:lang w:val="sr-Latn-CS"/>
        </w:rPr>
        <w:t xml:space="preserve"> uzlazno-silazn</w:t>
      </w:r>
      <w:r w:rsidR="00926332" w:rsidRPr="00FF6A76">
        <w:rPr>
          <w:rFonts w:ascii="Times New Roman" w:hAnsi="Times New Roman"/>
          <w:szCs w:val="24"/>
          <w:lang w:val="sr-Latn-CS"/>
        </w:rPr>
        <w:t>a</w:t>
      </w:r>
      <w:r w:rsidR="005214B0" w:rsidRPr="00FF6A76">
        <w:rPr>
          <w:rFonts w:ascii="Times New Roman" w:hAnsi="Times New Roman"/>
          <w:szCs w:val="24"/>
          <w:lang w:val="sr-Latn-CS"/>
        </w:rPr>
        <w:t xml:space="preserve"> ramp</w:t>
      </w:r>
      <w:r w:rsidR="00926332" w:rsidRPr="00FF6A76">
        <w:rPr>
          <w:rFonts w:ascii="Times New Roman" w:hAnsi="Times New Roman"/>
          <w:szCs w:val="24"/>
          <w:lang w:val="sr-Latn-CS"/>
        </w:rPr>
        <w:t>a</w:t>
      </w:r>
      <w:r w:rsidR="005214B0" w:rsidRPr="00FF6A76">
        <w:rPr>
          <w:rFonts w:ascii="Times New Roman" w:hAnsi="Times New Roman"/>
          <w:szCs w:val="24"/>
          <w:lang w:val="sr-Latn-CS"/>
        </w:rPr>
        <w:t>,  kroz</w:t>
      </w:r>
      <w:r w:rsidR="00926332" w:rsidRPr="00FF6A76">
        <w:rPr>
          <w:rFonts w:ascii="Times New Roman" w:hAnsi="Times New Roman"/>
          <w:szCs w:val="24"/>
          <w:lang w:val="sr-Latn-CS"/>
        </w:rPr>
        <w:t xml:space="preserve"> sledeća </w:t>
      </w:r>
      <w:r w:rsidR="005214B0" w:rsidRPr="00FF6A76">
        <w:rPr>
          <w:rFonts w:ascii="Times New Roman" w:hAnsi="Times New Roman"/>
          <w:szCs w:val="24"/>
          <w:lang w:val="sr-Latn-CS"/>
        </w:rPr>
        <w:t>odeljenja</w:t>
      </w:r>
      <w:r w:rsidR="00926332" w:rsidRPr="00FF6A76">
        <w:rPr>
          <w:rFonts w:ascii="Times New Roman" w:hAnsi="Times New Roman"/>
          <w:szCs w:val="24"/>
          <w:lang w:val="sr-Latn-CS"/>
        </w:rPr>
        <w:t>:</w:t>
      </w:r>
      <w:r w:rsidR="005214B0" w:rsidRPr="00FF6A76">
        <w:rPr>
          <w:rFonts w:ascii="Times New Roman" w:hAnsi="Times New Roman"/>
          <w:szCs w:val="24"/>
          <w:lang w:val="sr-Latn-CS"/>
        </w:rPr>
        <w:t xml:space="preserve"> 7, 6, 5, 4 i 2</w:t>
      </w:r>
      <w:r w:rsidR="00926332" w:rsidRPr="00FF6A76">
        <w:rPr>
          <w:rFonts w:ascii="Times New Roman" w:hAnsi="Times New Roman"/>
          <w:szCs w:val="24"/>
          <w:lang w:val="sr-Latn-CS"/>
        </w:rPr>
        <w:t>.</w:t>
      </w:r>
      <w:r w:rsidR="005214B0" w:rsidRPr="00FF6A76">
        <w:rPr>
          <w:rFonts w:ascii="Times New Roman" w:hAnsi="Times New Roman"/>
          <w:lang w:val="nb-NO"/>
        </w:rPr>
        <w:t xml:space="preserve"> </w:t>
      </w:r>
    </w:p>
    <w:p w14:paraId="74E7B5B3" w14:textId="6327F4C8" w:rsidR="00021066" w:rsidRPr="00FF6A76" w:rsidRDefault="00021066" w:rsidP="00021066">
      <w:pPr>
        <w:ind w:firstLine="720"/>
        <w:jc w:val="both"/>
        <w:rPr>
          <w:rFonts w:ascii="Times New Roman" w:hAnsi="Times New Roman"/>
          <w:lang w:val="nb-NO"/>
        </w:rPr>
      </w:pPr>
      <w:r w:rsidRPr="00FF6A76">
        <w:rPr>
          <w:rFonts w:ascii="Times New Roman" w:hAnsi="Times New Roman"/>
          <w:lang w:val="nb-NO"/>
        </w:rPr>
        <w:t xml:space="preserve">Izgradnjom </w:t>
      </w:r>
      <w:r w:rsidR="000716D6" w:rsidRPr="00FF6A76">
        <w:rPr>
          <w:rFonts w:ascii="Times New Roman" w:hAnsi="Times New Roman"/>
          <w:lang w:val="nb-NO"/>
        </w:rPr>
        <w:t>planiranih puteva,</w:t>
      </w:r>
      <w:r w:rsidRPr="00FF6A76">
        <w:rPr>
          <w:rFonts w:ascii="Times New Roman" w:hAnsi="Times New Roman"/>
          <w:lang w:val="nb-NO"/>
        </w:rPr>
        <w:t xml:space="preserve"> znatno će se umanjiti troškovi uzgoja i zaštite, korišćenja šuma kao i vreme zadržavanja izvršilaca. </w:t>
      </w:r>
    </w:p>
    <w:p w14:paraId="4CD24F9A" w14:textId="49E4413B" w:rsidR="00630528" w:rsidRPr="00FF6A76" w:rsidRDefault="00630528" w:rsidP="00021066">
      <w:pPr>
        <w:ind w:firstLine="720"/>
        <w:jc w:val="both"/>
        <w:rPr>
          <w:rFonts w:ascii="Times New Roman" w:hAnsi="Times New Roman"/>
          <w:lang w:val="nb-NO"/>
        </w:rPr>
      </w:pPr>
      <w:r w:rsidRPr="00FF6A76">
        <w:rPr>
          <w:rFonts w:ascii="Times New Roman" w:hAnsi="Times New Roman"/>
          <w:lang w:val="nb-NO"/>
        </w:rPr>
        <w:t xml:space="preserve">Ukupna dužina </w:t>
      </w:r>
      <w:r w:rsidRPr="00FF6A76">
        <w:rPr>
          <w:rFonts w:ascii="Times New Roman" w:hAnsi="Times New Roman"/>
          <w:lang w:val="sr-Latn-CS"/>
        </w:rPr>
        <w:t xml:space="preserve">šumsko-kamionskih </w:t>
      </w:r>
      <w:r w:rsidRPr="00FF6A76">
        <w:rPr>
          <w:rFonts w:ascii="Times New Roman" w:hAnsi="Times New Roman"/>
          <w:lang w:val="nb-NO"/>
        </w:rPr>
        <w:t xml:space="preserve">puteva u gazdinskoj jedinici </w:t>
      </w:r>
      <w:r w:rsidRPr="001A1ACE">
        <w:rPr>
          <w:rFonts w:ascii="Times New Roman" w:hAnsi="Times New Roman"/>
          <w:lang w:val="nb-NO"/>
        </w:rPr>
        <w:t>„Palanačke ade – Čipski poloj</w:t>
      </w:r>
      <w:r w:rsidRPr="00FF6A76">
        <w:rPr>
          <w:rFonts w:ascii="Times New Roman" w:hAnsi="Times New Roman"/>
          <w:lang w:val="nb-NO"/>
        </w:rPr>
        <w:t>” (3480 m) planira se za održavanje.</w:t>
      </w:r>
    </w:p>
    <w:p w14:paraId="78329906" w14:textId="77777777" w:rsidR="00021066" w:rsidRPr="00FF6A76" w:rsidRDefault="00021066" w:rsidP="00021066">
      <w:pPr>
        <w:ind w:firstLine="720"/>
        <w:jc w:val="both"/>
        <w:rPr>
          <w:rFonts w:ascii="Times New Roman" w:hAnsi="Times New Roman"/>
          <w:lang w:val="sr-Latn-CS"/>
        </w:rPr>
      </w:pPr>
      <w:r w:rsidRPr="00FF6A76">
        <w:rPr>
          <w:rFonts w:ascii="Times New Roman" w:hAnsi="Times New Roman"/>
          <w:lang w:val="sr-Latn-CS"/>
        </w:rPr>
        <w:t xml:space="preserve">Pored ovih radova neophodno je stalno održavanje proseka radi očuvanja prohodnosti kroz gazdinsku jedinicu. </w:t>
      </w:r>
    </w:p>
    <w:p w14:paraId="482564E7" w14:textId="77777777" w:rsidR="00021066" w:rsidRDefault="00021066" w:rsidP="00021066">
      <w:pPr>
        <w:ind w:firstLine="720"/>
        <w:jc w:val="both"/>
        <w:rPr>
          <w:rFonts w:ascii="Times New Roman" w:hAnsi="Times New Roman"/>
          <w:szCs w:val="24"/>
          <w:lang w:val="sr-Latn-CS"/>
        </w:rPr>
      </w:pPr>
      <w:proofErr w:type="spellStart"/>
      <w:r w:rsidRPr="00FF6A76">
        <w:rPr>
          <w:rFonts w:ascii="Times New Roman" w:hAnsi="Times New Roman"/>
          <w:szCs w:val="24"/>
        </w:rPr>
        <w:lastRenderedPageBreak/>
        <w:t>Polaze</w:t>
      </w:r>
      <w:proofErr w:type="spellEnd"/>
      <w:r w:rsidRPr="00FF6A76">
        <w:rPr>
          <w:rFonts w:ascii="Times New Roman" w:hAnsi="Times New Roman"/>
          <w:szCs w:val="24"/>
          <w:lang w:val="sr-Latn-CS"/>
        </w:rPr>
        <w:t>ć</w:t>
      </w:r>
      <w:proofErr w:type="spellStart"/>
      <w:r w:rsidRPr="00FF6A76">
        <w:rPr>
          <w:rFonts w:ascii="Times New Roman" w:hAnsi="Times New Roman"/>
          <w:szCs w:val="24"/>
        </w:rPr>
        <w:t>i</w:t>
      </w:r>
      <w:proofErr w:type="spellEnd"/>
      <w:r w:rsidRPr="00FF6A76">
        <w:rPr>
          <w:rFonts w:ascii="Times New Roman" w:hAnsi="Times New Roman"/>
          <w:szCs w:val="24"/>
          <w:lang w:val="sr-Latn-CS"/>
        </w:rPr>
        <w:t xml:space="preserve"> </w:t>
      </w:r>
      <w:r w:rsidRPr="00FF6A76">
        <w:rPr>
          <w:rFonts w:ascii="Times New Roman" w:hAnsi="Times New Roman"/>
          <w:szCs w:val="24"/>
        </w:rPr>
        <w:t>od</w:t>
      </w:r>
      <w:r w:rsidRPr="00FF6A76">
        <w:rPr>
          <w:rFonts w:ascii="Times New Roman" w:hAnsi="Times New Roman"/>
          <w:szCs w:val="24"/>
          <w:lang w:val="sr-Latn-CS"/>
        </w:rPr>
        <w:t xml:space="preserve"> </w:t>
      </w:r>
      <w:proofErr w:type="spellStart"/>
      <w:r w:rsidRPr="00FF6A76">
        <w:rPr>
          <w:rFonts w:ascii="Times New Roman" w:hAnsi="Times New Roman"/>
          <w:szCs w:val="24"/>
        </w:rPr>
        <w:t>napred</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iznetih</w:t>
      </w:r>
      <w:proofErr w:type="spellEnd"/>
      <w:r w:rsidRPr="00FF6A76">
        <w:rPr>
          <w:rFonts w:ascii="Times New Roman" w:hAnsi="Times New Roman"/>
          <w:szCs w:val="24"/>
          <w:lang w:val="sr-Latn-CS"/>
        </w:rPr>
        <w:t xml:space="preserve"> č</w:t>
      </w:r>
      <w:proofErr w:type="spellStart"/>
      <w:r w:rsidRPr="00FF6A76">
        <w:rPr>
          <w:rFonts w:ascii="Times New Roman" w:hAnsi="Times New Roman"/>
          <w:szCs w:val="24"/>
        </w:rPr>
        <w:t>injenica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opredeljenja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pri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planiranju</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izgradnje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mre</w:t>
      </w:r>
      <w:proofErr w:type="spellEnd"/>
      <w:r w:rsidRPr="00784D00">
        <w:rPr>
          <w:rFonts w:ascii="Times New Roman" w:hAnsi="Times New Roman"/>
          <w:szCs w:val="24"/>
          <w:lang w:val="sr-Latn-CS"/>
        </w:rPr>
        <w:t>ž</w:t>
      </w:r>
      <w:r w:rsidRPr="00784D00">
        <w:rPr>
          <w:rFonts w:ascii="Times New Roman" w:hAnsi="Times New Roman"/>
          <w:szCs w:val="24"/>
        </w:rPr>
        <w:t>e</w:t>
      </w:r>
      <w:r w:rsidRPr="00784D00">
        <w:rPr>
          <w:rFonts w:ascii="Times New Roman" w:hAnsi="Times New Roman"/>
          <w:szCs w:val="24"/>
          <w:lang w:val="sr-Latn-CS"/>
        </w:rPr>
        <w:t xml:space="preserve"> š</w:t>
      </w:r>
      <w:proofErr w:type="spellStart"/>
      <w:r w:rsidRPr="00784D00">
        <w:rPr>
          <w:rFonts w:ascii="Times New Roman" w:hAnsi="Times New Roman"/>
          <w:szCs w:val="24"/>
        </w:rPr>
        <w:t>umskih</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saobra</w:t>
      </w:r>
      <w:proofErr w:type="spellEnd"/>
      <w:r w:rsidRPr="00784D00">
        <w:rPr>
          <w:rFonts w:ascii="Times New Roman" w:hAnsi="Times New Roman"/>
          <w:szCs w:val="24"/>
          <w:lang w:val="sr-Latn-CS"/>
        </w:rPr>
        <w:t>ć</w:t>
      </w:r>
      <w:proofErr w:type="spellStart"/>
      <w:r w:rsidRPr="00784D00">
        <w:rPr>
          <w:rFonts w:ascii="Times New Roman" w:hAnsi="Times New Roman"/>
          <w:szCs w:val="24"/>
        </w:rPr>
        <w:t>ajnica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koje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pri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dugoro</w:t>
      </w:r>
      <w:proofErr w:type="spellEnd"/>
      <w:r w:rsidRPr="00784D00">
        <w:rPr>
          <w:rFonts w:ascii="Times New Roman" w:hAnsi="Times New Roman"/>
          <w:szCs w:val="24"/>
          <w:lang w:val="sr-Latn-CS"/>
        </w:rPr>
        <w:t>č</w:t>
      </w:r>
      <w:r w:rsidRPr="00784D00">
        <w:rPr>
          <w:rFonts w:ascii="Times New Roman" w:hAnsi="Times New Roman"/>
          <w:szCs w:val="24"/>
        </w:rPr>
        <w:t>nom</w:t>
      </w:r>
      <w:r w:rsidRPr="00784D00">
        <w:rPr>
          <w:rFonts w:ascii="Times New Roman" w:hAnsi="Times New Roman"/>
          <w:szCs w:val="24"/>
          <w:lang w:val="sr-Latn-CS"/>
        </w:rPr>
        <w:t xml:space="preserve"> </w:t>
      </w:r>
      <w:proofErr w:type="spellStart"/>
      <w:r w:rsidRPr="00784D00">
        <w:rPr>
          <w:rFonts w:ascii="Times New Roman" w:hAnsi="Times New Roman"/>
          <w:szCs w:val="24"/>
        </w:rPr>
        <w:t>planiranju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moraju</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obuhvatiti</w:t>
      </w:r>
      <w:proofErr w:type="spellEnd"/>
      <w:r w:rsidRPr="00784D00">
        <w:rPr>
          <w:rFonts w:ascii="Times New Roman" w:hAnsi="Times New Roman"/>
          <w:szCs w:val="24"/>
          <w:lang w:val="sr-Latn-CS"/>
        </w:rPr>
        <w:t xml:space="preserve"> </w:t>
      </w:r>
      <w:r w:rsidRPr="00784D00">
        <w:rPr>
          <w:rFonts w:ascii="Times New Roman" w:hAnsi="Times New Roman"/>
          <w:szCs w:val="24"/>
        </w:rPr>
        <w:t>ne</w:t>
      </w:r>
      <w:r w:rsidRPr="00784D00">
        <w:rPr>
          <w:rFonts w:ascii="Times New Roman" w:hAnsi="Times New Roman"/>
          <w:szCs w:val="24"/>
          <w:lang w:val="sr-Latn-CS"/>
        </w:rPr>
        <w:t xml:space="preserve"> </w:t>
      </w:r>
      <w:proofErr w:type="spellStart"/>
      <w:r w:rsidRPr="00784D00">
        <w:rPr>
          <w:rFonts w:ascii="Times New Roman" w:hAnsi="Times New Roman"/>
          <w:szCs w:val="24"/>
        </w:rPr>
        <w:t>samo</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izvoz</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drveta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ve</w:t>
      </w:r>
      <w:proofErr w:type="spellEnd"/>
      <w:r w:rsidRPr="00784D00">
        <w:rPr>
          <w:rFonts w:ascii="Times New Roman" w:hAnsi="Times New Roman"/>
          <w:szCs w:val="24"/>
          <w:lang w:val="sr-Latn-CS"/>
        </w:rPr>
        <w:t xml:space="preserve">ć </w:t>
      </w:r>
      <w:proofErr w:type="spellStart"/>
      <w:r w:rsidRPr="00784D00">
        <w:rPr>
          <w:rFonts w:ascii="Times New Roman" w:hAnsi="Times New Roman"/>
          <w:szCs w:val="24"/>
        </w:rPr>
        <w: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ostale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sve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zna</w:t>
      </w:r>
      <w:proofErr w:type="spellEnd"/>
      <w:r w:rsidRPr="00784D00">
        <w:rPr>
          <w:rFonts w:ascii="Times New Roman" w:hAnsi="Times New Roman"/>
          <w:szCs w:val="24"/>
          <w:lang w:val="sr-Latn-CS"/>
        </w:rPr>
        <w:t>č</w:t>
      </w:r>
      <w:proofErr w:type="spellStart"/>
      <w:r w:rsidRPr="00784D00">
        <w:rPr>
          <w:rFonts w:ascii="Times New Roman" w:hAnsi="Times New Roman"/>
          <w:szCs w:val="24"/>
        </w:rPr>
        <w:t>ajnije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funkcije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vidove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kori</w:t>
      </w:r>
      <w:proofErr w:type="spellEnd"/>
      <w:r w:rsidRPr="00784D00">
        <w:rPr>
          <w:rFonts w:ascii="Times New Roman" w:hAnsi="Times New Roman"/>
          <w:szCs w:val="24"/>
          <w:lang w:val="sr-Latn-CS"/>
        </w:rPr>
        <w:t>šć</w:t>
      </w:r>
      <w:proofErr w:type="spellStart"/>
      <w:r w:rsidRPr="00784D00">
        <w:rPr>
          <w:rFonts w:ascii="Times New Roman" w:hAnsi="Times New Roman"/>
          <w:szCs w:val="24"/>
        </w:rPr>
        <w:t>enja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potencijala</w:t>
      </w:r>
      <w:proofErr w:type="spellEnd"/>
      <w:r w:rsidRPr="00784D00">
        <w:rPr>
          <w:rFonts w:ascii="Times New Roman" w:hAnsi="Times New Roman"/>
          <w:szCs w:val="24"/>
          <w:lang w:val="sr-Latn-CS"/>
        </w:rPr>
        <w:t xml:space="preserve"> š</w:t>
      </w:r>
      <w:proofErr w:type="spellStart"/>
      <w:r w:rsidRPr="00784D00">
        <w:rPr>
          <w:rFonts w:ascii="Times New Roman" w:hAnsi="Times New Roman"/>
          <w:szCs w:val="24"/>
        </w:rPr>
        <w:t>uma</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w:t>
      </w:r>
      <w:proofErr w:type="spellEnd"/>
      <w:r w:rsidRPr="00784D00">
        <w:rPr>
          <w:rFonts w:ascii="Times New Roman" w:hAnsi="Times New Roman"/>
          <w:szCs w:val="24"/>
          <w:lang w:val="sr-Latn-CS"/>
        </w:rPr>
        <w:t xml:space="preserve"> š</w:t>
      </w:r>
      <w:proofErr w:type="spellStart"/>
      <w:r w:rsidRPr="00784D00">
        <w:rPr>
          <w:rFonts w:ascii="Times New Roman" w:hAnsi="Times New Roman"/>
          <w:szCs w:val="24"/>
        </w:rPr>
        <w:t>umskog</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podru</w:t>
      </w:r>
      <w:proofErr w:type="spellEnd"/>
      <w:r w:rsidRPr="00784D00">
        <w:rPr>
          <w:rFonts w:ascii="Times New Roman" w:hAnsi="Times New Roman"/>
          <w:szCs w:val="24"/>
          <w:lang w:val="sr-Latn-CS"/>
        </w:rPr>
        <w:t>č</w:t>
      </w:r>
      <w:r w:rsidRPr="00784D00">
        <w:rPr>
          <w:rFonts w:ascii="Times New Roman" w:hAnsi="Times New Roman"/>
          <w:szCs w:val="24"/>
        </w:rPr>
        <w:t>ja</w:t>
      </w:r>
      <w:r w:rsidRPr="00784D00">
        <w:rPr>
          <w:rFonts w:ascii="Times New Roman" w:hAnsi="Times New Roman"/>
          <w:szCs w:val="24"/>
          <w:lang w:val="sr-Latn-CS"/>
        </w:rPr>
        <w:t xml:space="preserve"> </w:t>
      </w:r>
      <w:r w:rsidRPr="00784D00">
        <w:rPr>
          <w:rFonts w:ascii="Times New Roman" w:hAnsi="Times New Roman"/>
          <w:szCs w:val="24"/>
        </w:rPr>
        <w:t>u</w:t>
      </w:r>
      <w:r w:rsidRPr="00784D00">
        <w:rPr>
          <w:rFonts w:ascii="Times New Roman" w:hAnsi="Times New Roman"/>
          <w:szCs w:val="24"/>
          <w:lang w:val="sr-Latn-CS"/>
        </w:rPr>
        <w:t xml:space="preserve"> </w:t>
      </w:r>
      <w:proofErr w:type="spellStart"/>
      <w:r w:rsidRPr="00784D00">
        <w:rPr>
          <w:rFonts w:ascii="Times New Roman" w:hAnsi="Times New Roman"/>
          <w:szCs w:val="24"/>
        </w:rPr>
        <w:t>celini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neophodno</w:t>
      </w:r>
      <w:proofErr w:type="spellEnd"/>
      <w:r w:rsidRPr="00784D00">
        <w:rPr>
          <w:rFonts w:ascii="Times New Roman" w:hAnsi="Times New Roman"/>
          <w:szCs w:val="24"/>
          <w:lang w:val="sr-Latn-CS"/>
        </w:rPr>
        <w:t xml:space="preserve"> </w:t>
      </w:r>
      <w:r w:rsidRPr="00784D00">
        <w:rPr>
          <w:rFonts w:ascii="Times New Roman" w:hAnsi="Times New Roman"/>
          <w:szCs w:val="24"/>
        </w:rPr>
        <w:t>je</w:t>
      </w:r>
      <w:r w:rsidRPr="00784D00">
        <w:rPr>
          <w:rFonts w:ascii="Times New Roman" w:hAnsi="Times New Roman"/>
          <w:szCs w:val="24"/>
          <w:lang w:val="sr-Latn-CS"/>
        </w:rPr>
        <w:t xml:space="preserve"> </w:t>
      </w:r>
      <w:proofErr w:type="spellStart"/>
      <w:r w:rsidRPr="00784D00">
        <w:rPr>
          <w:rFonts w:ascii="Times New Roman" w:hAnsi="Times New Roman"/>
          <w:szCs w:val="24"/>
        </w:rPr>
        <w:t>izvoditi</w:t>
      </w:r>
      <w:proofErr w:type="spellEnd"/>
      <w:r w:rsidRPr="00784D00">
        <w:rPr>
          <w:rFonts w:ascii="Times New Roman" w:hAnsi="Times New Roman"/>
          <w:szCs w:val="24"/>
          <w:lang w:val="sr-Latn-CS"/>
        </w:rPr>
        <w:t xml:space="preserve"> </w:t>
      </w:r>
      <w:r w:rsidRPr="00784D00">
        <w:rPr>
          <w:rFonts w:ascii="Times New Roman" w:hAnsi="Times New Roman"/>
          <w:szCs w:val="24"/>
        </w:rPr>
        <w:t>plan</w:t>
      </w:r>
      <w:r w:rsidRPr="00784D00">
        <w:rPr>
          <w:rFonts w:ascii="Times New Roman" w:hAnsi="Times New Roman"/>
          <w:szCs w:val="24"/>
          <w:lang w:val="sr-Latn-CS"/>
        </w:rPr>
        <w:t xml:space="preserve"> </w:t>
      </w:r>
      <w:proofErr w:type="spellStart"/>
      <w:r w:rsidRPr="00784D00">
        <w:rPr>
          <w:rFonts w:ascii="Times New Roman" w:hAnsi="Times New Roman"/>
          <w:szCs w:val="24"/>
        </w:rPr>
        <w:t>izgradnje</w:t>
      </w:r>
      <w:proofErr w:type="spellEnd"/>
      <w:r w:rsidRPr="00784D00">
        <w:rPr>
          <w:rFonts w:ascii="Times New Roman" w:hAnsi="Times New Roman"/>
          <w:szCs w:val="24"/>
          <w:lang w:val="sr-Latn-CS"/>
        </w:rPr>
        <w:t xml:space="preserve"> š</w:t>
      </w:r>
      <w:proofErr w:type="spellStart"/>
      <w:r w:rsidRPr="00784D00">
        <w:rPr>
          <w:rFonts w:ascii="Times New Roman" w:hAnsi="Times New Roman"/>
          <w:szCs w:val="24"/>
        </w:rPr>
        <w:t>umskih</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komunikacija</w:t>
      </w:r>
      <w:proofErr w:type="spellEnd"/>
      <w:r w:rsidRPr="00784D00">
        <w:rPr>
          <w:rFonts w:ascii="Times New Roman" w:hAnsi="Times New Roman"/>
          <w:szCs w:val="24"/>
          <w:lang w:val="sr-Latn-CS"/>
        </w:rPr>
        <w:t xml:space="preserve">, </w:t>
      </w:r>
      <w:r w:rsidRPr="00784D00">
        <w:rPr>
          <w:rFonts w:ascii="Times New Roman" w:hAnsi="Times New Roman"/>
          <w:szCs w:val="24"/>
        </w:rPr>
        <w:t>koji</w:t>
      </w:r>
      <w:r w:rsidRPr="00784D00">
        <w:rPr>
          <w:rFonts w:ascii="Times New Roman" w:hAnsi="Times New Roman"/>
          <w:szCs w:val="24"/>
          <w:lang w:val="sr-Latn-CS"/>
        </w:rPr>
        <w:t xml:space="preserve"> ć</w:t>
      </w:r>
      <w:r w:rsidRPr="00784D00">
        <w:rPr>
          <w:rFonts w:ascii="Times New Roman" w:hAnsi="Times New Roman"/>
          <w:szCs w:val="24"/>
        </w:rPr>
        <w:t>e</w:t>
      </w:r>
      <w:r w:rsidRPr="00784D00">
        <w:rPr>
          <w:rFonts w:ascii="Times New Roman" w:hAnsi="Times New Roman"/>
          <w:szCs w:val="24"/>
          <w:lang w:val="sr-Latn-CS"/>
        </w:rPr>
        <w:t xml:space="preserve"> </w:t>
      </w:r>
      <w:r w:rsidRPr="00784D00">
        <w:rPr>
          <w:rFonts w:ascii="Times New Roman" w:hAnsi="Times New Roman"/>
          <w:szCs w:val="24"/>
        </w:rPr>
        <w:t>u</w:t>
      </w:r>
      <w:r w:rsidRPr="00784D00">
        <w:rPr>
          <w:rFonts w:ascii="Times New Roman" w:hAnsi="Times New Roman"/>
          <w:szCs w:val="24"/>
          <w:lang w:val="sr-Latn-CS"/>
        </w:rPr>
        <w:t xml:space="preserve"> š</w:t>
      </w:r>
      <w:r w:rsidRPr="00784D00">
        <w:rPr>
          <w:rFonts w:ascii="Times New Roman" w:hAnsi="Times New Roman"/>
          <w:szCs w:val="24"/>
        </w:rPr>
        <w:t>to</w:t>
      </w:r>
      <w:r w:rsidRPr="00784D00">
        <w:rPr>
          <w:rFonts w:ascii="Times New Roman" w:hAnsi="Times New Roman"/>
          <w:szCs w:val="24"/>
          <w:lang w:val="sr-Latn-CS"/>
        </w:rPr>
        <w:t xml:space="preserve"> </w:t>
      </w:r>
      <w:proofErr w:type="spellStart"/>
      <w:r w:rsidRPr="00784D00">
        <w:rPr>
          <w:rFonts w:ascii="Times New Roman" w:hAnsi="Times New Roman"/>
          <w:szCs w:val="24"/>
        </w:rPr>
        <w:t>ve</w:t>
      </w:r>
      <w:proofErr w:type="spellEnd"/>
      <w:r w:rsidRPr="00784D00">
        <w:rPr>
          <w:rFonts w:ascii="Times New Roman" w:hAnsi="Times New Roman"/>
          <w:szCs w:val="24"/>
          <w:lang w:val="sr-Latn-CS"/>
        </w:rPr>
        <w:t>ć</w:t>
      </w:r>
      <w:proofErr w:type="spellStart"/>
      <w:r w:rsidRPr="00784D00">
        <w:rPr>
          <w:rFonts w:ascii="Times New Roman" w:hAnsi="Times New Roman"/>
          <w:szCs w:val="24"/>
        </w:rPr>
        <w:t>oj</w:t>
      </w:r>
      <w:proofErr w:type="spellEnd"/>
      <w:r w:rsidRPr="00784D00">
        <w:rPr>
          <w:rFonts w:ascii="Times New Roman" w:hAnsi="Times New Roman"/>
          <w:szCs w:val="24"/>
          <w:lang w:val="sr-Latn-CS"/>
        </w:rPr>
        <w:t xml:space="preserve"> </w:t>
      </w:r>
      <w:r w:rsidRPr="00784D00">
        <w:rPr>
          <w:rFonts w:ascii="Times New Roman" w:hAnsi="Times New Roman"/>
          <w:szCs w:val="24"/>
        </w:rPr>
        <w:t>meri</w:t>
      </w:r>
      <w:r w:rsidRPr="00784D00">
        <w:rPr>
          <w:rFonts w:ascii="Times New Roman" w:hAnsi="Times New Roman"/>
          <w:szCs w:val="24"/>
          <w:lang w:val="sr-Latn-CS"/>
        </w:rPr>
        <w:t xml:space="preserve"> </w:t>
      </w:r>
      <w:proofErr w:type="spellStart"/>
      <w:r w:rsidRPr="00784D00">
        <w:rPr>
          <w:rFonts w:ascii="Times New Roman" w:hAnsi="Times New Roman"/>
          <w:szCs w:val="24"/>
        </w:rPr>
        <w:t>zadovoljiti</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napred</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iznete</w:t>
      </w:r>
      <w:proofErr w:type="spellEnd"/>
      <w:r w:rsidRPr="00784D00">
        <w:rPr>
          <w:rFonts w:ascii="Times New Roman" w:hAnsi="Times New Roman"/>
          <w:szCs w:val="24"/>
          <w:lang w:val="sr-Latn-CS"/>
        </w:rPr>
        <w:t xml:space="preserve"> </w:t>
      </w:r>
      <w:proofErr w:type="spellStart"/>
      <w:r w:rsidRPr="00784D00">
        <w:rPr>
          <w:rFonts w:ascii="Times New Roman" w:hAnsi="Times New Roman"/>
          <w:szCs w:val="24"/>
        </w:rPr>
        <w:t>principe</w:t>
      </w:r>
      <w:proofErr w:type="spellEnd"/>
      <w:r w:rsidRPr="00784D00">
        <w:rPr>
          <w:rFonts w:ascii="Times New Roman" w:hAnsi="Times New Roman"/>
          <w:szCs w:val="24"/>
          <w:lang w:val="sr-Latn-CS"/>
        </w:rPr>
        <w:t xml:space="preserve">. </w:t>
      </w:r>
    </w:p>
    <w:p w14:paraId="2D63A69D" w14:textId="77777777" w:rsidR="001F2CAB" w:rsidRPr="00784D00" w:rsidRDefault="001F2CAB" w:rsidP="00021066">
      <w:pPr>
        <w:ind w:firstLine="720"/>
        <w:jc w:val="both"/>
        <w:rPr>
          <w:rFonts w:ascii="Times New Roman" w:hAnsi="Times New Roman"/>
          <w:szCs w:val="24"/>
          <w:lang w:val="sr-Latn-CS"/>
        </w:rPr>
      </w:pPr>
    </w:p>
    <w:p w14:paraId="5D9CD725" w14:textId="77777777" w:rsidR="00021066" w:rsidRPr="00784D00" w:rsidRDefault="00021066" w:rsidP="003E536E">
      <w:pPr>
        <w:pStyle w:val="Heading3"/>
        <w:numPr>
          <w:ilvl w:val="2"/>
          <w:numId w:val="58"/>
        </w:numPr>
      </w:pPr>
      <w:bookmarkStart w:id="276" w:name="_Toc232388797"/>
      <w:bookmarkStart w:id="277" w:name="_Toc391029824"/>
      <w:bookmarkStart w:id="278" w:name="_Toc399066288"/>
      <w:bookmarkStart w:id="279" w:name="_Toc170990266"/>
      <w:r w:rsidRPr="00784D00">
        <w:t>PLAN UREĐIVANJA ŠUMA</w:t>
      </w:r>
      <w:bookmarkEnd w:id="276"/>
      <w:bookmarkEnd w:id="277"/>
      <w:bookmarkEnd w:id="278"/>
      <w:bookmarkEnd w:id="279"/>
    </w:p>
    <w:p w14:paraId="64F68F7D" w14:textId="77777777" w:rsidR="00021066" w:rsidRPr="00784D00" w:rsidRDefault="00021066" w:rsidP="00021066">
      <w:pPr>
        <w:ind w:firstLine="720"/>
        <w:jc w:val="both"/>
        <w:rPr>
          <w:rFonts w:ascii="Times New Roman" w:hAnsi="Times New Roman"/>
          <w:lang w:val="nb-NO"/>
        </w:rPr>
      </w:pPr>
    </w:p>
    <w:p w14:paraId="055A3F8B" w14:textId="77777777" w:rsidR="001F2CAB" w:rsidRDefault="00021066" w:rsidP="00021066">
      <w:pPr>
        <w:ind w:firstLine="720"/>
        <w:jc w:val="both"/>
        <w:rPr>
          <w:rFonts w:ascii="Times New Roman" w:hAnsi="Times New Roman"/>
          <w:lang w:val="nb-NO"/>
        </w:rPr>
      </w:pPr>
      <w:r w:rsidRPr="00784D00">
        <w:rPr>
          <w:rFonts w:ascii="Times New Roman" w:hAnsi="Times New Roman"/>
          <w:lang w:val="nb-NO"/>
        </w:rPr>
        <w:t>Sledeće uređivanje šuma ove gazdinske jedinice planira se uraditi u poslednjoj godini važenja ove osnove za gazdovanje šuma</w:t>
      </w:r>
      <w:r w:rsidR="00DB174D">
        <w:rPr>
          <w:rFonts w:ascii="Times New Roman" w:hAnsi="Times New Roman"/>
          <w:lang w:val="nb-NO"/>
        </w:rPr>
        <w:t>ma</w:t>
      </w:r>
      <w:r w:rsidRPr="00784D00">
        <w:rPr>
          <w:rFonts w:ascii="Times New Roman" w:hAnsi="Times New Roman"/>
          <w:lang w:val="nb-NO"/>
        </w:rPr>
        <w:t>. Digitalizovna podela područja, urađen katastar u digitalnom obliku, kao i baza podataka koja je kreirana u ovom uređivanju treba da posluži kao osnov za buduće uređivanje ove gazdinske jedinice.</w:t>
      </w:r>
    </w:p>
    <w:p w14:paraId="61EBA193" w14:textId="724474B6" w:rsidR="00021066" w:rsidRPr="00784D00" w:rsidRDefault="00021066" w:rsidP="00021066">
      <w:pPr>
        <w:ind w:firstLine="720"/>
        <w:jc w:val="both"/>
        <w:rPr>
          <w:rFonts w:ascii="Times New Roman" w:hAnsi="Times New Roman"/>
          <w:lang w:val="nb-NO"/>
        </w:rPr>
      </w:pPr>
    </w:p>
    <w:p w14:paraId="27A26536" w14:textId="77777777" w:rsidR="00021066" w:rsidRPr="00784D00" w:rsidRDefault="00021066" w:rsidP="003E536E">
      <w:pPr>
        <w:pStyle w:val="Heading3"/>
        <w:numPr>
          <w:ilvl w:val="2"/>
          <w:numId w:val="58"/>
        </w:numPr>
      </w:pPr>
      <w:bookmarkStart w:id="280" w:name="_Toc232388798"/>
      <w:bookmarkStart w:id="281" w:name="_Toc391029825"/>
      <w:bookmarkStart w:id="282" w:name="_Toc399066289"/>
      <w:bookmarkStart w:id="283" w:name="_Toc170990267"/>
      <w:r w:rsidRPr="00784D00">
        <w:t>PLAN RAZVOJA LOVSTVA</w:t>
      </w:r>
      <w:bookmarkEnd w:id="280"/>
      <w:bookmarkEnd w:id="281"/>
      <w:bookmarkEnd w:id="282"/>
      <w:bookmarkEnd w:id="283"/>
    </w:p>
    <w:p w14:paraId="1C11962C" w14:textId="77777777" w:rsidR="00021066" w:rsidRPr="00784D00" w:rsidRDefault="00021066" w:rsidP="00021066">
      <w:pPr>
        <w:tabs>
          <w:tab w:val="left" w:pos="975"/>
        </w:tabs>
        <w:rPr>
          <w:rFonts w:ascii="Times New Roman" w:hAnsi="Times New Roman"/>
          <w:lang w:val="nb-NO"/>
        </w:rPr>
      </w:pPr>
      <w:r w:rsidRPr="00784D00">
        <w:rPr>
          <w:rFonts w:ascii="Times New Roman" w:hAnsi="Times New Roman"/>
          <w:lang w:val="nb-NO"/>
        </w:rPr>
        <w:tab/>
      </w:r>
    </w:p>
    <w:p w14:paraId="69BAC962" w14:textId="77777777" w:rsidR="00021066" w:rsidRPr="00784D00" w:rsidRDefault="00021066" w:rsidP="00021066">
      <w:pPr>
        <w:rPr>
          <w:rFonts w:ascii="Times New Roman" w:hAnsi="Times New Roman"/>
          <w:szCs w:val="24"/>
          <w:lang w:val="sr-Latn-CS"/>
        </w:rPr>
      </w:pPr>
      <w:r w:rsidRPr="00784D00">
        <w:rPr>
          <w:rFonts w:ascii="Times New Roman" w:hAnsi="Times New Roman"/>
          <w:lang w:val="nb-NO"/>
        </w:rPr>
        <w:tab/>
      </w:r>
      <w:r w:rsidRPr="00784D00">
        <w:rPr>
          <w:rFonts w:ascii="Times New Roman" w:hAnsi="Times New Roman"/>
          <w:szCs w:val="24"/>
          <w:lang w:val="sr-Latn-CS"/>
        </w:rPr>
        <w:tab/>
        <w:t>Sa aspekta lovstva, u ovoj gazdinskoj jedinici važno je sledeće:</w:t>
      </w:r>
    </w:p>
    <w:p w14:paraId="3DCCA5AB" w14:textId="77777777" w:rsidR="00021066" w:rsidRPr="00784D00" w:rsidRDefault="00021066" w:rsidP="00617EC2">
      <w:pPr>
        <w:numPr>
          <w:ilvl w:val="0"/>
          <w:numId w:val="35"/>
        </w:numPr>
        <w:jc w:val="both"/>
        <w:rPr>
          <w:rFonts w:ascii="Times New Roman" w:hAnsi="Times New Roman"/>
          <w:szCs w:val="24"/>
          <w:lang w:val="sr-Latn-CS"/>
        </w:rPr>
      </w:pPr>
      <w:r w:rsidRPr="00784D00">
        <w:rPr>
          <w:rFonts w:ascii="Times New Roman" w:hAnsi="Times New Roman"/>
          <w:szCs w:val="24"/>
          <w:lang w:val="sr-Latn-CS"/>
        </w:rPr>
        <w:t>Održavanje optimalnog broja divljači u skladu sa bonitetnim mogućnostima staništa;</w:t>
      </w:r>
    </w:p>
    <w:p w14:paraId="6EFC6EA1" w14:textId="77777777" w:rsidR="00021066" w:rsidRPr="00FF6A76" w:rsidRDefault="00021066" w:rsidP="00617EC2">
      <w:pPr>
        <w:numPr>
          <w:ilvl w:val="0"/>
          <w:numId w:val="35"/>
        </w:numPr>
        <w:jc w:val="both"/>
        <w:rPr>
          <w:rFonts w:ascii="Times New Roman" w:hAnsi="Times New Roman"/>
          <w:szCs w:val="24"/>
          <w:lang w:val="sr-Latn-CS"/>
        </w:rPr>
      </w:pPr>
      <w:r w:rsidRPr="00FF6A76">
        <w:rPr>
          <w:rFonts w:ascii="Times New Roman" w:hAnsi="Times New Roman"/>
          <w:szCs w:val="24"/>
          <w:lang w:val="sr-Latn-CS"/>
        </w:rPr>
        <w:t>Obezbeđivanja uslova za potreban prehrambeni potencijal za redovnu i dopunsku ishranu, pogotovo u zimskim uslovima;</w:t>
      </w:r>
    </w:p>
    <w:p w14:paraId="652D0AB3" w14:textId="28132D0A" w:rsidR="00021066" w:rsidRPr="00FF6A76" w:rsidRDefault="00021066" w:rsidP="00617EC2">
      <w:pPr>
        <w:numPr>
          <w:ilvl w:val="0"/>
          <w:numId w:val="35"/>
        </w:numPr>
        <w:jc w:val="both"/>
        <w:rPr>
          <w:rFonts w:ascii="Times New Roman" w:hAnsi="Times New Roman"/>
          <w:szCs w:val="24"/>
          <w:lang w:val="sr-Latn-CS"/>
        </w:rPr>
      </w:pPr>
      <w:r w:rsidRPr="00FF6A76">
        <w:rPr>
          <w:rFonts w:ascii="Times New Roman" w:hAnsi="Times New Roman"/>
          <w:szCs w:val="24"/>
          <w:lang w:val="sr-Latn-CS"/>
        </w:rPr>
        <w:t>Organizovanje stalne zaštite divljači</w:t>
      </w:r>
      <w:r w:rsidR="000155B0" w:rsidRPr="00FF6A76">
        <w:rPr>
          <w:rFonts w:ascii="Times New Roman" w:hAnsi="Times New Roman"/>
          <w:szCs w:val="24"/>
          <w:lang w:val="sr-Latn-RS"/>
        </w:rPr>
        <w:t xml:space="preserve"> od lovokrađe i krivolova</w:t>
      </w:r>
      <w:r w:rsidRPr="00FF6A76">
        <w:rPr>
          <w:rFonts w:ascii="Times New Roman" w:hAnsi="Times New Roman"/>
          <w:szCs w:val="24"/>
          <w:lang w:val="sr-Latn-CS"/>
        </w:rPr>
        <w:t>, pomoći i spašavanja u vanrednim uslovima (visok sneg</w:t>
      </w:r>
      <w:r w:rsidR="001513B3" w:rsidRPr="00FF6A76">
        <w:rPr>
          <w:rFonts w:ascii="Times New Roman" w:hAnsi="Times New Roman"/>
          <w:szCs w:val="24"/>
          <w:lang w:val="sr-Latn-CS"/>
        </w:rPr>
        <w:t>, visok vodostaj reke Dunav);</w:t>
      </w:r>
    </w:p>
    <w:p w14:paraId="0C006ABE" w14:textId="77777777" w:rsidR="00021066" w:rsidRPr="00FF6A76" w:rsidRDefault="00021066" w:rsidP="00617EC2">
      <w:pPr>
        <w:numPr>
          <w:ilvl w:val="0"/>
          <w:numId w:val="35"/>
        </w:numPr>
        <w:jc w:val="both"/>
        <w:rPr>
          <w:rFonts w:ascii="Times New Roman" w:hAnsi="Times New Roman"/>
          <w:szCs w:val="24"/>
          <w:lang w:val="sr-Latn-CS"/>
        </w:rPr>
      </w:pPr>
      <w:r w:rsidRPr="00FF6A76">
        <w:rPr>
          <w:rFonts w:ascii="Times New Roman" w:hAnsi="Times New Roman"/>
          <w:szCs w:val="24"/>
          <w:lang w:val="sr-Latn-CS"/>
        </w:rPr>
        <w:t>Zaštita mladih šumskih sastojina individualnim i po potrebi kolektivnim ogradama pogotovo u vreme obnove sastojina. Takođe koristiti i druga razna odbojna sredstva u cilju zaštite šumskih sastojina (mirisna, i dr).</w:t>
      </w:r>
    </w:p>
    <w:p w14:paraId="070BBC37" w14:textId="1E602E1F" w:rsidR="00021066" w:rsidRPr="00FF6A76" w:rsidRDefault="00021066" w:rsidP="00617EC2">
      <w:pPr>
        <w:numPr>
          <w:ilvl w:val="0"/>
          <w:numId w:val="35"/>
        </w:numPr>
        <w:jc w:val="both"/>
        <w:rPr>
          <w:rFonts w:ascii="Times New Roman" w:hAnsi="Times New Roman"/>
          <w:szCs w:val="24"/>
          <w:lang w:val="sr-Latn-CS"/>
        </w:rPr>
      </w:pPr>
      <w:r w:rsidRPr="00FF6A76">
        <w:rPr>
          <w:rFonts w:ascii="Times New Roman" w:hAnsi="Times New Roman"/>
          <w:szCs w:val="24"/>
          <w:lang w:val="sr-Latn-CS"/>
        </w:rPr>
        <w:t>Usklađivanje svih prostorno planskih dokumenata koji obrađuju oblast lovstva (</w:t>
      </w:r>
      <w:r w:rsidR="00A21999" w:rsidRPr="00FF6A76">
        <w:rPr>
          <w:rFonts w:ascii="Times New Roman" w:hAnsi="Times New Roman"/>
          <w:szCs w:val="24"/>
          <w:lang w:val="sr-Latn-CS"/>
        </w:rPr>
        <w:t>O</w:t>
      </w:r>
      <w:r w:rsidRPr="00FF6A76">
        <w:rPr>
          <w:rFonts w:ascii="Times New Roman" w:hAnsi="Times New Roman"/>
          <w:szCs w:val="24"/>
          <w:lang w:val="sr-Latn-CS"/>
        </w:rPr>
        <w:t>snova gazdovanja šumama, Lovne osnove, Programi zaštite i razvoja i dr.).</w:t>
      </w:r>
    </w:p>
    <w:p w14:paraId="68403E81" w14:textId="77777777" w:rsidR="00021066" w:rsidRPr="00FF6A76" w:rsidRDefault="00021066" w:rsidP="00021066">
      <w:pPr>
        <w:jc w:val="both"/>
        <w:rPr>
          <w:rFonts w:ascii="Times New Roman" w:hAnsi="Times New Roman"/>
          <w:szCs w:val="24"/>
          <w:lang w:val="sr-Latn-CS"/>
        </w:rPr>
      </w:pPr>
    </w:p>
    <w:p w14:paraId="03AAC15F" w14:textId="757932B1" w:rsidR="00021066" w:rsidRDefault="00021066" w:rsidP="00021066">
      <w:pPr>
        <w:jc w:val="both"/>
        <w:rPr>
          <w:rFonts w:ascii="Times New Roman" w:hAnsi="Times New Roman"/>
          <w:szCs w:val="24"/>
          <w:lang w:val="sr-Latn-CS"/>
        </w:rPr>
      </w:pPr>
      <w:r w:rsidRPr="00FF6A76">
        <w:rPr>
          <w:rFonts w:ascii="Times New Roman" w:hAnsi="Times New Roman"/>
          <w:szCs w:val="24"/>
          <w:lang w:val="sr-Latn-CS"/>
        </w:rPr>
        <w:tab/>
      </w:r>
      <w:r w:rsidRPr="00FF6A76">
        <w:rPr>
          <w:rFonts w:ascii="Times New Roman" w:hAnsi="Times New Roman"/>
          <w:szCs w:val="24"/>
        </w:rPr>
        <w:t>S</w:t>
      </w:r>
      <w:r w:rsidRPr="00FF6A76">
        <w:rPr>
          <w:rFonts w:ascii="Times New Roman" w:hAnsi="Times New Roman"/>
          <w:szCs w:val="24"/>
          <w:lang w:val="sr-Latn-CS"/>
        </w:rPr>
        <w:t xml:space="preserve"> </w:t>
      </w:r>
      <w:proofErr w:type="spellStart"/>
      <w:r w:rsidRPr="00FF6A76">
        <w:rPr>
          <w:rFonts w:ascii="Times New Roman" w:hAnsi="Times New Roman"/>
          <w:szCs w:val="24"/>
        </w:rPr>
        <w:t>obzirom</w:t>
      </w:r>
      <w:proofErr w:type="spellEnd"/>
      <w:r w:rsidRPr="00FF6A76">
        <w:rPr>
          <w:rFonts w:ascii="Times New Roman" w:hAnsi="Times New Roman"/>
          <w:szCs w:val="24"/>
          <w:lang w:val="sr-Latn-CS"/>
        </w:rPr>
        <w:t xml:space="preserve"> </w:t>
      </w:r>
      <w:r w:rsidRPr="00FF6A76">
        <w:rPr>
          <w:rFonts w:ascii="Times New Roman" w:hAnsi="Times New Roman"/>
          <w:szCs w:val="24"/>
        </w:rPr>
        <w:t>da</w:t>
      </w:r>
      <w:r w:rsidRPr="00FF6A76">
        <w:rPr>
          <w:rFonts w:ascii="Times New Roman" w:hAnsi="Times New Roman"/>
          <w:szCs w:val="24"/>
          <w:lang w:val="sr-Latn-CS"/>
        </w:rPr>
        <w:t xml:space="preserve"> </w:t>
      </w:r>
      <w:r w:rsidR="002C47CE" w:rsidRPr="00FF6A76">
        <w:rPr>
          <w:rFonts w:ascii="Times New Roman" w:hAnsi="Times New Roman"/>
          <w:szCs w:val="24"/>
          <w:lang w:val="sr-Latn-CS"/>
        </w:rPr>
        <w:t xml:space="preserve">pojedini delovi gazdinske </w:t>
      </w:r>
      <w:r w:rsidR="003E4A98" w:rsidRPr="00FF6A76">
        <w:rPr>
          <w:rFonts w:ascii="Times New Roman" w:hAnsi="Times New Roman"/>
          <w:szCs w:val="24"/>
          <w:lang w:val="sr-Latn-CS"/>
        </w:rPr>
        <w:t xml:space="preserve">jedinice čine samo male delove </w:t>
      </w:r>
      <w:r w:rsidR="00440D1E" w:rsidRPr="00FF6A76">
        <w:rPr>
          <w:rFonts w:ascii="Times New Roman" w:hAnsi="Times New Roman"/>
          <w:szCs w:val="24"/>
          <w:lang w:val="sr-Latn-CS"/>
        </w:rPr>
        <w:t xml:space="preserve">pet </w:t>
      </w:r>
      <w:proofErr w:type="spellStart"/>
      <w:r w:rsidRPr="00FF6A76">
        <w:rPr>
          <w:rFonts w:ascii="Times New Roman" w:hAnsi="Times New Roman"/>
          <w:szCs w:val="24"/>
        </w:rPr>
        <w:t>lovi</w:t>
      </w:r>
      <w:proofErr w:type="spellEnd"/>
      <w:r w:rsidRPr="00FF6A76">
        <w:rPr>
          <w:rFonts w:ascii="Times New Roman" w:hAnsi="Times New Roman"/>
          <w:szCs w:val="24"/>
          <w:lang w:val="sr-Latn-CS"/>
        </w:rPr>
        <w:t>š</w:t>
      </w:r>
      <w:r w:rsidRPr="00FF6A76">
        <w:rPr>
          <w:rFonts w:ascii="Times New Roman" w:hAnsi="Times New Roman"/>
          <w:szCs w:val="24"/>
        </w:rPr>
        <w:t>ta</w:t>
      </w:r>
      <w:r w:rsidRPr="00FF6A76">
        <w:rPr>
          <w:rFonts w:ascii="Times New Roman" w:hAnsi="Times New Roman"/>
          <w:szCs w:val="24"/>
          <w:lang w:val="sr-Latn-CS"/>
        </w:rPr>
        <w:t xml:space="preserve"> </w:t>
      </w:r>
      <w:r w:rsidR="002C47CE" w:rsidRPr="00FF6A76">
        <w:rPr>
          <w:rFonts w:ascii="Times New Roman" w:hAnsi="Times New Roman"/>
          <w:szCs w:val="24"/>
          <w:lang w:val="sr-Latn-CS"/>
        </w:rPr>
        <w:t>velikih površina</w:t>
      </w:r>
      <w:r w:rsidR="00313B9F" w:rsidRPr="00FF6A76">
        <w:rPr>
          <w:rFonts w:ascii="Times New Roman" w:hAnsi="Times New Roman"/>
          <w:szCs w:val="24"/>
          <w:lang w:val="sr-Latn-RS"/>
        </w:rPr>
        <w:t xml:space="preserve"> (na sremskoj strani lovište </w:t>
      </w:r>
      <w:r w:rsidR="00313B9F" w:rsidRPr="00FF6A76">
        <w:rPr>
          <w:rFonts w:ascii="Times New Roman" w:hAnsi="Times New Roman"/>
          <w:lang w:val="nb-NO"/>
        </w:rPr>
        <w:t>„</w:t>
      </w:r>
      <w:proofErr w:type="gramStart"/>
      <w:r w:rsidR="00313B9F" w:rsidRPr="00FF6A76">
        <w:rPr>
          <w:rFonts w:ascii="Times New Roman" w:hAnsi="Times New Roman"/>
          <w:szCs w:val="24"/>
          <w:lang w:val="sr-Latn-RS"/>
        </w:rPr>
        <w:t>Čot“ i</w:t>
      </w:r>
      <w:proofErr w:type="gramEnd"/>
      <w:r w:rsidR="00313B9F" w:rsidRPr="00FF6A76">
        <w:rPr>
          <w:rFonts w:ascii="Times New Roman" w:hAnsi="Times New Roman"/>
          <w:lang w:val="nb-NO"/>
        </w:rPr>
        <w:t xml:space="preserve"> „Neštin - Vizić</w:t>
      </w:r>
      <w:r w:rsidR="00313B9F" w:rsidRPr="00FF6A76">
        <w:rPr>
          <w:rFonts w:ascii="Times New Roman" w:hAnsi="Times New Roman"/>
          <w:szCs w:val="24"/>
          <w:lang w:val="sr-Latn-RS"/>
        </w:rPr>
        <w:t>“, a na bačkoj strani su lovišta</w:t>
      </w:r>
      <w:r w:rsidR="00313B9F" w:rsidRPr="00FF6A76">
        <w:rPr>
          <w:rFonts w:ascii="Times New Roman" w:hAnsi="Times New Roman"/>
          <w:lang w:val="nb-NO"/>
        </w:rPr>
        <w:t xml:space="preserve"> „Tikvara</w:t>
      </w:r>
      <w:r w:rsidR="00313B9F" w:rsidRPr="00FF6A76">
        <w:rPr>
          <w:rFonts w:ascii="Times New Roman" w:hAnsi="Times New Roman"/>
          <w:szCs w:val="24"/>
          <w:lang w:val="sr-Latn-RS"/>
        </w:rPr>
        <w:t xml:space="preserve">“, </w:t>
      </w:r>
      <w:r w:rsidR="00313B9F" w:rsidRPr="00FF6A76">
        <w:rPr>
          <w:rFonts w:ascii="Times New Roman" w:hAnsi="Times New Roman"/>
          <w:lang w:val="nb-NO"/>
        </w:rPr>
        <w:t>„Palanački rit</w:t>
      </w:r>
      <w:r w:rsidR="00313B9F" w:rsidRPr="00FF6A76">
        <w:rPr>
          <w:rFonts w:ascii="Times New Roman" w:hAnsi="Times New Roman"/>
          <w:szCs w:val="24"/>
          <w:lang w:val="sr-Latn-RS"/>
        </w:rPr>
        <w:t>“ i</w:t>
      </w:r>
      <w:r w:rsidR="00313B9F" w:rsidRPr="00FF6A76">
        <w:rPr>
          <w:rFonts w:ascii="Times New Roman" w:hAnsi="Times New Roman"/>
          <w:lang w:val="nb-NO"/>
        </w:rPr>
        <w:t xml:space="preserve"> „</w:t>
      </w:r>
      <w:r w:rsidR="00313B9F" w:rsidRPr="00FF6A76">
        <w:rPr>
          <w:rFonts w:ascii="Times New Roman" w:hAnsi="Times New Roman"/>
          <w:szCs w:val="24"/>
          <w:lang w:val="sr-Latn-RS"/>
        </w:rPr>
        <w:t>Bačka“)</w:t>
      </w:r>
      <w:r w:rsidR="003E4A98" w:rsidRPr="00FF6A76">
        <w:rPr>
          <w:rFonts w:ascii="Times New Roman" w:hAnsi="Times New Roman"/>
          <w:szCs w:val="24"/>
          <w:lang w:val="sr-Latn-CS"/>
        </w:rPr>
        <w:t>,</w:t>
      </w:r>
      <w:r w:rsidR="002C47CE" w:rsidRPr="00FF6A76">
        <w:rPr>
          <w:rFonts w:ascii="Times New Roman" w:hAnsi="Times New Roman"/>
          <w:szCs w:val="24"/>
          <w:lang w:val="sr-Latn-CS"/>
        </w:rPr>
        <w:t xml:space="preserve"> </w:t>
      </w:r>
      <w:proofErr w:type="spellStart"/>
      <w:r w:rsidRPr="00FF6A76">
        <w:rPr>
          <w:rFonts w:ascii="Times New Roman" w:hAnsi="Times New Roman"/>
          <w:szCs w:val="24"/>
        </w:rPr>
        <w:t>nije</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mogu</w:t>
      </w:r>
      <w:proofErr w:type="spellEnd"/>
      <w:r w:rsidRPr="00FF6A76">
        <w:rPr>
          <w:rFonts w:ascii="Times New Roman" w:hAnsi="Times New Roman"/>
          <w:szCs w:val="24"/>
          <w:lang w:val="sr-Latn-CS"/>
        </w:rPr>
        <w:t>ć</w:t>
      </w:r>
      <w:r w:rsidRPr="00FF6A76">
        <w:rPr>
          <w:rFonts w:ascii="Times New Roman" w:hAnsi="Times New Roman"/>
          <w:szCs w:val="24"/>
        </w:rPr>
        <w:t>e</w:t>
      </w:r>
      <w:r w:rsidRPr="00FF6A76">
        <w:rPr>
          <w:rFonts w:ascii="Times New Roman" w:hAnsi="Times New Roman"/>
          <w:szCs w:val="24"/>
          <w:lang w:val="sr-Latn-CS"/>
        </w:rPr>
        <w:t xml:space="preserve">, </w:t>
      </w:r>
      <w:r w:rsidRPr="00FF6A76">
        <w:rPr>
          <w:rFonts w:ascii="Times New Roman" w:hAnsi="Times New Roman"/>
          <w:szCs w:val="24"/>
        </w:rPr>
        <w:t>a</w:t>
      </w:r>
      <w:r w:rsidRPr="00FF6A76">
        <w:rPr>
          <w:rFonts w:ascii="Times New Roman" w:hAnsi="Times New Roman"/>
          <w:szCs w:val="24"/>
          <w:lang w:val="sr-Latn-CS"/>
        </w:rPr>
        <w:t xml:space="preserve"> </w:t>
      </w:r>
      <w:proofErr w:type="spellStart"/>
      <w:r w:rsidRPr="00FF6A76">
        <w:rPr>
          <w:rFonts w:ascii="Times New Roman" w:hAnsi="Times New Roman"/>
          <w:szCs w:val="24"/>
        </w:rPr>
        <w:t>nije</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ni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potrebno</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dati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precizniji</w:t>
      </w:r>
      <w:proofErr w:type="spellEnd"/>
      <w:r w:rsidRPr="00FF6A76">
        <w:rPr>
          <w:rFonts w:ascii="Times New Roman" w:hAnsi="Times New Roman"/>
          <w:szCs w:val="24"/>
          <w:lang w:val="sr-Latn-CS"/>
        </w:rPr>
        <w:t xml:space="preserve"> </w:t>
      </w:r>
      <w:r w:rsidRPr="00FF6A76">
        <w:rPr>
          <w:rFonts w:ascii="Times New Roman" w:hAnsi="Times New Roman"/>
          <w:szCs w:val="24"/>
        </w:rPr>
        <w:t>plan</w:t>
      </w:r>
      <w:r w:rsidRPr="00FF6A76">
        <w:rPr>
          <w:rFonts w:ascii="Times New Roman" w:hAnsi="Times New Roman"/>
          <w:szCs w:val="24"/>
          <w:lang w:val="sr-Latn-CS"/>
        </w:rPr>
        <w:t xml:space="preserve"> </w:t>
      </w:r>
      <w:proofErr w:type="spellStart"/>
      <w:r w:rsidRPr="00FF6A76">
        <w:rPr>
          <w:rFonts w:ascii="Times New Roman" w:hAnsi="Times New Roman"/>
          <w:szCs w:val="24"/>
        </w:rPr>
        <w:t>razvoja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lovstva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jer</w:t>
      </w:r>
      <w:proofErr w:type="spellEnd"/>
      <w:r w:rsidRPr="00FF6A76">
        <w:rPr>
          <w:rFonts w:ascii="Times New Roman" w:hAnsi="Times New Roman"/>
          <w:szCs w:val="24"/>
          <w:lang w:val="sr-Latn-CS"/>
        </w:rPr>
        <w:t xml:space="preserve"> </w:t>
      </w:r>
      <w:r w:rsidRPr="00FF6A76">
        <w:rPr>
          <w:rFonts w:ascii="Times New Roman" w:hAnsi="Times New Roman"/>
          <w:szCs w:val="24"/>
        </w:rPr>
        <w:t>on</w:t>
      </w:r>
      <w:r w:rsidRPr="00FF6A76">
        <w:rPr>
          <w:rFonts w:ascii="Times New Roman" w:hAnsi="Times New Roman"/>
          <w:szCs w:val="24"/>
          <w:lang w:val="sr-Latn-CS"/>
        </w:rPr>
        <w:t xml:space="preserve"> </w:t>
      </w:r>
      <w:proofErr w:type="spellStart"/>
      <w:r w:rsidRPr="00FF6A76">
        <w:rPr>
          <w:rFonts w:ascii="Times New Roman" w:hAnsi="Times New Roman"/>
          <w:szCs w:val="24"/>
        </w:rPr>
        <w:t>zavisi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od</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mnogo</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drugih</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parametara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boniteta</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lovi</w:t>
      </w:r>
      <w:proofErr w:type="spellEnd"/>
      <w:r w:rsidRPr="00FF6A76">
        <w:rPr>
          <w:rFonts w:ascii="Times New Roman" w:hAnsi="Times New Roman"/>
          <w:szCs w:val="24"/>
          <w:lang w:val="sr-Latn-CS"/>
        </w:rPr>
        <w:t>š</w:t>
      </w:r>
      <w:r w:rsidRPr="00FF6A76">
        <w:rPr>
          <w:rFonts w:ascii="Times New Roman" w:hAnsi="Times New Roman"/>
          <w:szCs w:val="24"/>
        </w:rPr>
        <w:t>ta</w:t>
      </w:r>
      <w:r w:rsidRPr="00FF6A76">
        <w:rPr>
          <w:rFonts w:ascii="Times New Roman" w:hAnsi="Times New Roman"/>
          <w:szCs w:val="24"/>
          <w:lang w:val="sr-Latn-CS"/>
        </w:rPr>
        <w:t xml:space="preserve"> </w:t>
      </w:r>
      <w:r w:rsidRPr="00FF6A76">
        <w:rPr>
          <w:rFonts w:ascii="Times New Roman" w:hAnsi="Times New Roman"/>
          <w:szCs w:val="24"/>
        </w:rPr>
        <w:t>za</w:t>
      </w:r>
      <w:r w:rsidRPr="00FF6A76">
        <w:rPr>
          <w:rFonts w:ascii="Times New Roman" w:hAnsi="Times New Roman"/>
          <w:szCs w:val="24"/>
          <w:lang w:val="sr-Latn-CS"/>
        </w:rPr>
        <w:t xml:space="preserve"> </w:t>
      </w:r>
      <w:proofErr w:type="spellStart"/>
      <w:r w:rsidRPr="00FF6A76">
        <w:rPr>
          <w:rFonts w:ascii="Times New Roman" w:hAnsi="Times New Roman"/>
          <w:szCs w:val="24"/>
        </w:rPr>
        <w:t>gajenje</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pojedinih</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vrsta</w:t>
      </w:r>
      <w:proofErr w:type="spellEnd"/>
      <w:r w:rsidRPr="00FF6A76">
        <w:rPr>
          <w:rFonts w:ascii="Times New Roman" w:hAnsi="Times New Roman"/>
          <w:szCs w:val="24"/>
          <w:lang w:val="sr-Latn-CS"/>
        </w:rPr>
        <w:t xml:space="preserve"> </w:t>
      </w:r>
      <w:r w:rsidR="000155B0" w:rsidRPr="00FF6A76">
        <w:rPr>
          <w:rFonts w:ascii="Times New Roman" w:hAnsi="Times New Roman"/>
          <w:szCs w:val="24"/>
          <w:lang w:val="sr-Latn-CS"/>
        </w:rPr>
        <w:t xml:space="preserve">divljači </w:t>
      </w:r>
      <w:r w:rsidRPr="00FF6A76">
        <w:rPr>
          <w:rFonts w:ascii="Times New Roman" w:hAnsi="Times New Roman"/>
          <w:szCs w:val="24"/>
        </w:rPr>
        <w:t>u</w:t>
      </w:r>
      <w:r w:rsidRPr="00FF6A76">
        <w:rPr>
          <w:rFonts w:ascii="Times New Roman" w:hAnsi="Times New Roman"/>
          <w:szCs w:val="24"/>
          <w:lang w:val="sr-Latn-CS"/>
        </w:rPr>
        <w:t xml:space="preserve"> </w:t>
      </w:r>
      <w:r w:rsidRPr="00FF6A76">
        <w:rPr>
          <w:rFonts w:ascii="Times New Roman" w:hAnsi="Times New Roman"/>
          <w:szCs w:val="24"/>
        </w:rPr>
        <w:t>celom</w:t>
      </w:r>
      <w:r w:rsidRPr="00FF6A76">
        <w:rPr>
          <w:rFonts w:ascii="Times New Roman" w:hAnsi="Times New Roman"/>
          <w:szCs w:val="24"/>
          <w:lang w:val="sr-Latn-CS"/>
        </w:rPr>
        <w:t xml:space="preserve"> </w:t>
      </w:r>
      <w:proofErr w:type="spellStart"/>
      <w:r w:rsidRPr="00FF6A76">
        <w:rPr>
          <w:rFonts w:ascii="Times New Roman" w:hAnsi="Times New Roman"/>
          <w:szCs w:val="24"/>
        </w:rPr>
        <w:t>lovi</w:t>
      </w:r>
      <w:proofErr w:type="spellEnd"/>
      <w:r w:rsidRPr="00FF6A76">
        <w:rPr>
          <w:rFonts w:ascii="Times New Roman" w:hAnsi="Times New Roman"/>
          <w:szCs w:val="24"/>
          <w:lang w:val="sr-Latn-CS"/>
        </w:rPr>
        <w:t>š</w:t>
      </w:r>
      <w:proofErr w:type="spellStart"/>
      <w:r w:rsidRPr="00FF6A76">
        <w:rPr>
          <w:rFonts w:ascii="Times New Roman" w:hAnsi="Times New Roman"/>
          <w:szCs w:val="24"/>
        </w:rPr>
        <w:t>tu</w:t>
      </w:r>
      <w:proofErr w:type="spellEnd"/>
      <w:r w:rsidRPr="00FF6A76">
        <w:rPr>
          <w:rFonts w:ascii="Times New Roman" w:hAnsi="Times New Roman"/>
          <w:szCs w:val="24"/>
          <w:lang w:val="sr-Latn-CS"/>
        </w:rPr>
        <w:t>.</w:t>
      </w:r>
      <w:r w:rsidRPr="00FF6A76">
        <w:rPr>
          <w:rFonts w:ascii="Times New Roman" w:hAnsi="Times New Roman"/>
          <w:color w:val="FF0000"/>
          <w:szCs w:val="24"/>
          <w:lang w:val="sr-Latn-CS"/>
        </w:rPr>
        <w:t xml:space="preserve"> </w:t>
      </w:r>
      <w:proofErr w:type="spellStart"/>
      <w:r w:rsidRPr="00FF6A76">
        <w:rPr>
          <w:rFonts w:ascii="Times New Roman" w:hAnsi="Times New Roman"/>
          <w:szCs w:val="24"/>
        </w:rPr>
        <w:t>Planovi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gazdovanja</w:t>
      </w:r>
      <w:proofErr w:type="spellEnd"/>
      <w:r w:rsidRPr="00FF6A76">
        <w:rPr>
          <w:rFonts w:ascii="Times New Roman" w:hAnsi="Times New Roman"/>
          <w:szCs w:val="24"/>
          <w:lang w:val="sr-Latn-CS"/>
        </w:rPr>
        <w:t xml:space="preserve"> </w:t>
      </w:r>
      <w:r w:rsidR="00313B9F" w:rsidRPr="00FF6A76">
        <w:rPr>
          <w:rFonts w:ascii="Times New Roman" w:hAnsi="Times New Roman"/>
          <w:szCs w:val="24"/>
          <w:lang w:val="sr-Latn-CS"/>
        </w:rPr>
        <w:t>lovištima</w:t>
      </w:r>
      <w:r w:rsidRPr="00FF6A76">
        <w:rPr>
          <w:rFonts w:ascii="Times New Roman" w:hAnsi="Times New Roman"/>
          <w:szCs w:val="24"/>
          <w:lang w:val="sr-Latn-CS"/>
        </w:rPr>
        <w:t xml:space="preserve"> </w:t>
      </w:r>
      <w:r w:rsidRPr="00FF6A76">
        <w:rPr>
          <w:rFonts w:ascii="Times New Roman" w:hAnsi="Times New Roman"/>
          <w:szCs w:val="24"/>
        </w:rPr>
        <w:t>u</w:t>
      </w:r>
      <w:r w:rsidRPr="00FF6A76">
        <w:rPr>
          <w:rFonts w:ascii="Times New Roman" w:hAnsi="Times New Roman"/>
          <w:szCs w:val="24"/>
          <w:lang w:val="sr-Latn-CS"/>
        </w:rPr>
        <w:t xml:space="preserve"> </w:t>
      </w:r>
      <w:r w:rsidRPr="00FF6A76">
        <w:rPr>
          <w:rFonts w:ascii="Times New Roman" w:hAnsi="Times New Roman"/>
          <w:szCs w:val="24"/>
        </w:rPr>
        <w:t>GJ</w:t>
      </w:r>
      <w:r w:rsidRPr="00FF6A76">
        <w:rPr>
          <w:rFonts w:ascii="Times New Roman" w:hAnsi="Times New Roman"/>
          <w:szCs w:val="24"/>
          <w:lang w:val="sr-Latn-CS"/>
        </w:rPr>
        <w:t xml:space="preserve"> </w:t>
      </w:r>
      <w:r w:rsidR="000716D6" w:rsidRPr="00FF6A76">
        <w:rPr>
          <w:rFonts w:ascii="Times New Roman" w:hAnsi="Times New Roman"/>
          <w:lang w:val="nb-NO"/>
        </w:rPr>
        <w:t>„</w:t>
      </w:r>
      <w:proofErr w:type="spellStart"/>
      <w:r w:rsidRPr="00FF6A76">
        <w:rPr>
          <w:rFonts w:ascii="Times New Roman" w:hAnsi="Times New Roman"/>
          <w:szCs w:val="24"/>
        </w:rPr>
        <w:t>Palana</w:t>
      </w:r>
      <w:proofErr w:type="spellEnd"/>
      <w:r w:rsidRPr="00FF6A76">
        <w:rPr>
          <w:rFonts w:ascii="Times New Roman" w:hAnsi="Times New Roman"/>
          <w:szCs w:val="24"/>
          <w:lang w:val="sr-Latn-CS"/>
        </w:rPr>
        <w:t>č</w:t>
      </w:r>
      <w:proofErr w:type="spellStart"/>
      <w:r w:rsidRPr="00FF6A76">
        <w:rPr>
          <w:rFonts w:ascii="Times New Roman" w:hAnsi="Times New Roman"/>
          <w:szCs w:val="24"/>
        </w:rPr>
        <w:t>ke</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ade</w:t>
      </w:r>
      <w:proofErr w:type="spellEnd"/>
      <w:r w:rsidRPr="00FF6A76">
        <w:rPr>
          <w:rFonts w:ascii="Times New Roman" w:hAnsi="Times New Roman"/>
          <w:szCs w:val="24"/>
          <w:lang w:val="sr-Latn-CS"/>
        </w:rPr>
        <w:t xml:space="preserve"> – Č</w:t>
      </w:r>
      <w:proofErr w:type="spellStart"/>
      <w:r w:rsidRPr="00FF6A76">
        <w:rPr>
          <w:rFonts w:ascii="Times New Roman" w:hAnsi="Times New Roman"/>
          <w:szCs w:val="24"/>
        </w:rPr>
        <w:t>ipski</w:t>
      </w:r>
      <w:proofErr w:type="spellEnd"/>
      <w:r w:rsidRPr="00FF6A76">
        <w:rPr>
          <w:rFonts w:ascii="Times New Roman" w:hAnsi="Times New Roman"/>
          <w:szCs w:val="24"/>
          <w:lang w:val="sr-Latn-CS"/>
        </w:rPr>
        <w:t xml:space="preserve"> </w:t>
      </w:r>
      <w:proofErr w:type="spellStart"/>
      <w:r w:rsidRPr="00FF6A76">
        <w:rPr>
          <w:rFonts w:ascii="Times New Roman" w:hAnsi="Times New Roman"/>
          <w:szCs w:val="24"/>
        </w:rPr>
        <w:t>poloj</w:t>
      </w:r>
      <w:proofErr w:type="spellEnd"/>
      <w:r w:rsidRPr="00FF6A76">
        <w:rPr>
          <w:rFonts w:ascii="Times New Roman" w:hAnsi="Times New Roman"/>
          <w:szCs w:val="24"/>
          <w:lang w:val="sr-Latn-CS"/>
        </w:rPr>
        <w:t xml:space="preserve">" </w:t>
      </w:r>
      <w:r w:rsidR="001F2CAB" w:rsidRPr="00FF6A76">
        <w:rPr>
          <w:rFonts w:ascii="Times New Roman" w:hAnsi="Times New Roman"/>
          <w:szCs w:val="24"/>
          <w:lang w:val="sr-Latn-CS"/>
        </w:rPr>
        <w:t xml:space="preserve">su </w:t>
      </w:r>
      <w:r w:rsidR="001F2CAB" w:rsidRPr="00FF6A76">
        <w:rPr>
          <w:rFonts w:ascii="Times New Roman" w:hAnsi="Times New Roman"/>
          <w:szCs w:val="24"/>
          <w:lang w:val="sr-Latn-RS"/>
        </w:rPr>
        <w:t>posebno i detaljno</w:t>
      </w:r>
      <w:r w:rsidR="001F2CAB" w:rsidRPr="001F2CAB">
        <w:rPr>
          <w:rFonts w:ascii="Times New Roman" w:hAnsi="Times New Roman"/>
          <w:szCs w:val="24"/>
          <w:lang w:val="sr-Latn-RS"/>
        </w:rPr>
        <w:t xml:space="preserve"> </w:t>
      </w:r>
      <w:r w:rsidR="00193F08" w:rsidRPr="00193F08">
        <w:rPr>
          <w:rFonts w:ascii="Times New Roman" w:hAnsi="Times New Roman"/>
          <w:szCs w:val="24"/>
          <w:lang w:val="sr-Latn-RS"/>
        </w:rPr>
        <w:t>obrađeni u L</w:t>
      </w:r>
      <w:r w:rsidR="001F2CAB" w:rsidRPr="001F2CAB">
        <w:rPr>
          <w:rFonts w:ascii="Times New Roman" w:hAnsi="Times New Roman"/>
          <w:szCs w:val="24"/>
          <w:lang w:val="sr-Latn-RS"/>
        </w:rPr>
        <w:t>ovnim osnovama za ova lovišta</w:t>
      </w:r>
      <w:r w:rsidR="00193F08" w:rsidRPr="00193F08">
        <w:rPr>
          <w:rFonts w:ascii="Times New Roman" w:hAnsi="Times New Roman"/>
          <w:szCs w:val="24"/>
          <w:lang w:val="sr-Latn-RS"/>
        </w:rPr>
        <w:t>.</w:t>
      </w:r>
      <w:r w:rsidRPr="00784D00">
        <w:rPr>
          <w:rFonts w:ascii="Times New Roman" w:hAnsi="Times New Roman"/>
          <w:szCs w:val="24"/>
          <w:lang w:val="sr-Latn-CS"/>
        </w:rPr>
        <w:t xml:space="preserve"> </w:t>
      </w:r>
    </w:p>
    <w:p w14:paraId="79F350E7" w14:textId="77777777" w:rsidR="001F2CAB" w:rsidRPr="00784D00" w:rsidRDefault="001F2CAB" w:rsidP="00021066">
      <w:pPr>
        <w:jc w:val="both"/>
        <w:rPr>
          <w:rFonts w:ascii="Times New Roman" w:hAnsi="Times New Roman"/>
          <w:szCs w:val="24"/>
          <w:lang w:val="sr-Latn-CS"/>
        </w:rPr>
      </w:pPr>
    </w:p>
    <w:p w14:paraId="48C8F935" w14:textId="77777777" w:rsidR="00021066" w:rsidRPr="00784D00" w:rsidRDefault="00021066" w:rsidP="003E536E">
      <w:pPr>
        <w:pStyle w:val="Heading3"/>
        <w:numPr>
          <w:ilvl w:val="2"/>
          <w:numId w:val="58"/>
        </w:numPr>
      </w:pPr>
      <w:bookmarkStart w:id="284" w:name="_Toc232388799"/>
      <w:bookmarkStart w:id="285" w:name="_Toc391029826"/>
      <w:bookmarkStart w:id="286" w:name="_Toc399066290"/>
      <w:bookmarkStart w:id="287" w:name="_Toc170990268"/>
      <w:r w:rsidRPr="00784D00">
        <w:t>PLAN KORIŠĆENJA DRUGIH ŠUMSKIH POTENCIJALA</w:t>
      </w:r>
      <w:bookmarkEnd w:id="284"/>
      <w:bookmarkEnd w:id="285"/>
      <w:bookmarkEnd w:id="286"/>
      <w:bookmarkEnd w:id="287"/>
    </w:p>
    <w:p w14:paraId="610D39B9" w14:textId="77777777" w:rsidR="00021066" w:rsidRPr="00784D00" w:rsidRDefault="00021066" w:rsidP="00021066">
      <w:pPr>
        <w:tabs>
          <w:tab w:val="left" w:pos="1125"/>
        </w:tabs>
        <w:rPr>
          <w:rFonts w:ascii="Times New Roman" w:hAnsi="Times New Roman"/>
          <w:lang w:val="nb-NO"/>
        </w:rPr>
      </w:pPr>
      <w:r w:rsidRPr="00784D00">
        <w:rPr>
          <w:rFonts w:ascii="Times New Roman" w:hAnsi="Times New Roman"/>
          <w:lang w:val="nb-NO"/>
        </w:rPr>
        <w:tab/>
      </w:r>
    </w:p>
    <w:p w14:paraId="70D5ADEC" w14:textId="77777777" w:rsidR="003B77C6" w:rsidRDefault="00021066" w:rsidP="00021066">
      <w:pPr>
        <w:ind w:firstLine="567"/>
        <w:jc w:val="both"/>
        <w:rPr>
          <w:rFonts w:ascii="Times New Roman" w:hAnsi="Times New Roman"/>
          <w:lang w:val="sr-Latn-CS"/>
        </w:rPr>
      </w:pPr>
      <w:r w:rsidRPr="00784D00">
        <w:rPr>
          <w:rFonts w:ascii="Times New Roman" w:hAnsi="Times New Roman"/>
          <w:lang w:val="sr-Latn-CS"/>
        </w:rPr>
        <w:t xml:space="preserve">  Korišćenje ostalih šumskih proizvoda (gljiva, žaba, puževa i dr.), u ŠG </w:t>
      </w:r>
      <w:r w:rsidRPr="00784D00">
        <w:rPr>
          <w:rFonts w:ascii="Times New Roman" w:hAnsi="Times New Roman"/>
          <w:lang w:val="nb-NO"/>
        </w:rPr>
        <w:t>„</w:t>
      </w:r>
      <w:r w:rsidRPr="00784D00">
        <w:rPr>
          <w:rFonts w:ascii="Times New Roman" w:hAnsi="Times New Roman"/>
          <w:lang w:val="sr-Latn-CS"/>
        </w:rPr>
        <w:t xml:space="preserve">Novi Sad”, odnosno u ŠU Bačka Palanka nije posebno organizovano. </w:t>
      </w:r>
    </w:p>
    <w:p w14:paraId="536C5562" w14:textId="74550B36" w:rsidR="00021066" w:rsidRDefault="003B77C6" w:rsidP="00021066">
      <w:pPr>
        <w:ind w:firstLine="567"/>
        <w:jc w:val="both"/>
        <w:rPr>
          <w:rFonts w:ascii="Times New Roman" w:hAnsi="Times New Roman"/>
          <w:lang w:val="nb-NO"/>
        </w:rPr>
      </w:pPr>
      <w:r>
        <w:rPr>
          <w:rFonts w:ascii="Times New Roman" w:hAnsi="Times New Roman"/>
          <w:lang w:val="sr-Latn-CS"/>
        </w:rPr>
        <w:t>Plan k</w:t>
      </w:r>
      <w:r w:rsidR="00021066" w:rsidRPr="00784D00">
        <w:rPr>
          <w:rFonts w:ascii="Times New Roman" w:hAnsi="Times New Roman"/>
          <w:lang w:val="nb-NO"/>
        </w:rPr>
        <w:t>orišćenj</w:t>
      </w:r>
      <w:r>
        <w:rPr>
          <w:rFonts w:ascii="Times New Roman" w:hAnsi="Times New Roman"/>
          <w:lang w:val="nb-NO"/>
        </w:rPr>
        <w:t>a</w:t>
      </w:r>
      <w:r w:rsidR="00021066" w:rsidRPr="00784D00">
        <w:rPr>
          <w:rFonts w:ascii="Times New Roman" w:hAnsi="Times New Roman"/>
          <w:lang w:val="nb-NO"/>
        </w:rPr>
        <w:t xml:space="preserve"> ostalih šumskih proizvoda u ovoj gazdinskoj jedinici nije planirano, te se na osnovu toga može preporučiti, da ako dođe </w:t>
      </w:r>
      <w:r w:rsidR="00021066" w:rsidRPr="00FF6A76">
        <w:rPr>
          <w:rFonts w:ascii="Times New Roman" w:hAnsi="Times New Roman"/>
          <w:lang w:val="nb-NO"/>
        </w:rPr>
        <w:t xml:space="preserve">do skupljanja (gljiva, puževa, lekovitog bilja, i dr.), skupljanje i promet se može obavljati samo po Zakonu o zaštiti životne sredine, </w:t>
      </w:r>
      <w:r w:rsidR="00FD573B" w:rsidRPr="00FF6A76">
        <w:rPr>
          <w:rFonts w:ascii="Times New Roman" w:hAnsi="Times New Roman"/>
          <w:lang w:val="sr-Latn-CS"/>
        </w:rPr>
        <w:t>(„</w:t>
      </w:r>
      <w:proofErr w:type="spellStart"/>
      <w:r w:rsidR="00FD573B" w:rsidRPr="00FF6A76">
        <w:rPr>
          <w:rFonts w:ascii="Times New Roman" w:hAnsi="Times New Roman"/>
        </w:rPr>
        <w:t>Sl</w:t>
      </w:r>
      <w:proofErr w:type="spellEnd"/>
      <w:r w:rsidR="00FD573B" w:rsidRPr="00FF6A76">
        <w:rPr>
          <w:rFonts w:ascii="Times New Roman" w:hAnsi="Times New Roman"/>
          <w:lang w:val="sr-Latn-CS"/>
        </w:rPr>
        <w:t xml:space="preserve">. </w:t>
      </w:r>
      <w:proofErr w:type="spellStart"/>
      <w:r w:rsidR="00FD573B" w:rsidRPr="00FF6A76">
        <w:rPr>
          <w:rFonts w:ascii="Times New Roman" w:hAnsi="Times New Roman"/>
        </w:rPr>
        <w:t>glasnik</w:t>
      </w:r>
      <w:proofErr w:type="spellEnd"/>
      <w:r w:rsidR="00FD573B" w:rsidRPr="00FF6A76">
        <w:rPr>
          <w:rFonts w:ascii="Times New Roman" w:hAnsi="Times New Roman"/>
          <w:lang w:val="sr-Latn-CS"/>
        </w:rPr>
        <w:t xml:space="preserve"> </w:t>
      </w:r>
      <w:proofErr w:type="gramStart"/>
      <w:r w:rsidR="00FD573B" w:rsidRPr="00FF6A76">
        <w:rPr>
          <w:rFonts w:ascii="Times New Roman" w:hAnsi="Times New Roman"/>
        </w:rPr>
        <w:t>RS</w:t>
      </w:r>
      <w:r w:rsidR="00FD573B" w:rsidRPr="00FF6A76">
        <w:rPr>
          <w:rFonts w:ascii="Times New Roman" w:hAnsi="Times New Roman"/>
          <w:lang w:val="sr-Latn-CS"/>
        </w:rPr>
        <w:t xml:space="preserve">“ </w:t>
      </w:r>
      <w:proofErr w:type="spellStart"/>
      <w:r w:rsidR="00FD573B" w:rsidRPr="00FF6A76">
        <w:rPr>
          <w:rFonts w:ascii="Times New Roman" w:hAnsi="Times New Roman"/>
        </w:rPr>
        <w:t>br</w:t>
      </w:r>
      <w:proofErr w:type="spellEnd"/>
      <w:r w:rsidR="00FD573B" w:rsidRPr="00FF6A76">
        <w:rPr>
          <w:rFonts w:ascii="Times New Roman" w:hAnsi="Times New Roman"/>
          <w:lang w:val="sr-Latn-CS"/>
        </w:rPr>
        <w:t>.</w:t>
      </w:r>
      <w:proofErr w:type="gramEnd"/>
      <w:r w:rsidR="00FD573B" w:rsidRPr="00FF6A76">
        <w:rPr>
          <w:rFonts w:ascii="Times New Roman" w:hAnsi="Times New Roman"/>
          <w:lang w:val="sr-Latn-CS"/>
        </w:rPr>
        <w:t xml:space="preserve"> 135/04, 36/09, 36/09-</w:t>
      </w:r>
      <w:proofErr w:type="spellStart"/>
      <w:r w:rsidR="00FD573B" w:rsidRPr="00FF6A76">
        <w:rPr>
          <w:rFonts w:ascii="Times New Roman" w:hAnsi="Times New Roman"/>
        </w:rPr>
        <w:t>dr</w:t>
      </w:r>
      <w:proofErr w:type="spellEnd"/>
      <w:r w:rsidR="00FD573B" w:rsidRPr="00FF6A76">
        <w:rPr>
          <w:rFonts w:ascii="Times New Roman" w:hAnsi="Times New Roman"/>
          <w:lang w:val="sr-Latn-CS"/>
        </w:rPr>
        <w:t xml:space="preserve">. </w:t>
      </w:r>
      <w:proofErr w:type="spellStart"/>
      <w:r w:rsidR="00FD573B" w:rsidRPr="00FF6A76">
        <w:rPr>
          <w:rFonts w:ascii="Times New Roman" w:hAnsi="Times New Roman"/>
        </w:rPr>
        <w:t>zakon</w:t>
      </w:r>
      <w:proofErr w:type="spellEnd"/>
      <w:r w:rsidR="00FD573B" w:rsidRPr="00FF6A76">
        <w:rPr>
          <w:rFonts w:ascii="Times New Roman" w:hAnsi="Times New Roman"/>
          <w:lang w:val="sr-Latn-CS"/>
        </w:rPr>
        <w:t xml:space="preserve">, 72/09 - </w:t>
      </w:r>
      <w:proofErr w:type="spellStart"/>
      <w:r w:rsidR="00FD573B" w:rsidRPr="00FF6A76">
        <w:rPr>
          <w:rFonts w:ascii="Times New Roman" w:hAnsi="Times New Roman"/>
        </w:rPr>
        <w:t>dr</w:t>
      </w:r>
      <w:proofErr w:type="spellEnd"/>
      <w:r w:rsidR="00FD573B" w:rsidRPr="00FF6A76">
        <w:rPr>
          <w:rFonts w:ascii="Times New Roman" w:hAnsi="Times New Roman"/>
          <w:lang w:val="sr-Latn-CS"/>
        </w:rPr>
        <w:t xml:space="preserve">. </w:t>
      </w:r>
      <w:proofErr w:type="spellStart"/>
      <w:r w:rsidR="00FD573B" w:rsidRPr="00FF6A76">
        <w:rPr>
          <w:rFonts w:ascii="Times New Roman" w:hAnsi="Times New Roman"/>
        </w:rPr>
        <w:t>zakon</w:t>
      </w:r>
      <w:proofErr w:type="spellEnd"/>
      <w:r w:rsidR="00FD573B" w:rsidRPr="00FF6A76">
        <w:rPr>
          <w:rFonts w:ascii="Times New Roman" w:hAnsi="Times New Roman"/>
          <w:lang w:val="sr-Latn-CS"/>
        </w:rPr>
        <w:t>, 43/11-</w:t>
      </w:r>
      <w:proofErr w:type="spellStart"/>
      <w:r w:rsidR="00FD573B" w:rsidRPr="00FF6A76">
        <w:rPr>
          <w:rFonts w:ascii="Times New Roman" w:hAnsi="Times New Roman"/>
        </w:rPr>
        <w:t>Odluka</w:t>
      </w:r>
      <w:proofErr w:type="spellEnd"/>
      <w:r w:rsidR="00FD573B" w:rsidRPr="00FF6A76">
        <w:rPr>
          <w:rFonts w:ascii="Times New Roman" w:hAnsi="Times New Roman"/>
          <w:lang w:val="sr-Latn-CS"/>
        </w:rPr>
        <w:t xml:space="preserve"> </w:t>
      </w:r>
      <w:r w:rsidR="00FD573B" w:rsidRPr="00FF6A76">
        <w:rPr>
          <w:rFonts w:ascii="Times New Roman" w:hAnsi="Times New Roman"/>
        </w:rPr>
        <w:t>US</w:t>
      </w:r>
      <w:r w:rsidR="00FD573B" w:rsidRPr="00FF6A76">
        <w:rPr>
          <w:rFonts w:ascii="Times New Roman" w:hAnsi="Times New Roman"/>
          <w:lang w:val="sr-Latn-CS"/>
        </w:rPr>
        <w:t xml:space="preserve">, 14/16, 76/18, 95/18 - </w:t>
      </w:r>
      <w:proofErr w:type="spellStart"/>
      <w:r w:rsidR="00FD573B" w:rsidRPr="00FF6A76">
        <w:rPr>
          <w:rFonts w:ascii="Times New Roman" w:hAnsi="Times New Roman"/>
        </w:rPr>
        <w:t>dr</w:t>
      </w:r>
      <w:proofErr w:type="spellEnd"/>
      <w:r w:rsidR="00FD573B" w:rsidRPr="00FF6A76">
        <w:rPr>
          <w:rFonts w:ascii="Times New Roman" w:hAnsi="Times New Roman"/>
          <w:lang w:val="sr-Latn-CS"/>
        </w:rPr>
        <w:t xml:space="preserve">. </w:t>
      </w:r>
      <w:proofErr w:type="spellStart"/>
      <w:r w:rsidR="00FD573B" w:rsidRPr="00FF6A76">
        <w:rPr>
          <w:rFonts w:ascii="Times New Roman" w:hAnsi="Times New Roman"/>
        </w:rPr>
        <w:t>zakon</w:t>
      </w:r>
      <w:proofErr w:type="spellEnd"/>
      <w:r w:rsidR="00FD573B" w:rsidRPr="00FF6A76">
        <w:rPr>
          <w:rFonts w:ascii="Times New Roman" w:hAnsi="Times New Roman"/>
          <w:lang w:val="sr-Latn-CS"/>
        </w:rPr>
        <w:t xml:space="preserve">), </w:t>
      </w:r>
      <w:r w:rsidR="00021066" w:rsidRPr="00FF6A76">
        <w:rPr>
          <w:rFonts w:ascii="Times New Roman" w:hAnsi="Times New Roman"/>
          <w:lang w:val="nb-NO"/>
        </w:rPr>
        <w:t>i drugih zakonskih i podzakonskih akata iz ove oblasti važećih u datom momentu.</w:t>
      </w:r>
    </w:p>
    <w:p w14:paraId="04796E32" w14:textId="77777777" w:rsidR="00AA1476" w:rsidRDefault="00AA1476" w:rsidP="00021066">
      <w:pPr>
        <w:ind w:firstLine="567"/>
        <w:jc w:val="both"/>
        <w:rPr>
          <w:rFonts w:ascii="Times New Roman" w:hAnsi="Times New Roman"/>
          <w:lang w:val="nb-NO"/>
        </w:rPr>
      </w:pPr>
    </w:p>
    <w:p w14:paraId="6325592F" w14:textId="77777777" w:rsidR="003B77C6" w:rsidRPr="00784D00" w:rsidRDefault="003B77C6" w:rsidP="00021066">
      <w:pPr>
        <w:jc w:val="both"/>
        <w:rPr>
          <w:rFonts w:ascii="Times New Roman" w:hAnsi="Times New Roman"/>
          <w:lang w:val="nb-NO"/>
        </w:rPr>
      </w:pPr>
    </w:p>
    <w:p w14:paraId="4F48822A" w14:textId="2067B72E" w:rsidR="00185332" w:rsidRPr="00CD1C34" w:rsidRDefault="001239E0" w:rsidP="003E536E">
      <w:pPr>
        <w:pStyle w:val="Heading3"/>
        <w:numPr>
          <w:ilvl w:val="2"/>
          <w:numId w:val="58"/>
        </w:numPr>
      </w:pPr>
      <w:bookmarkStart w:id="288" w:name="_Toc391029838"/>
      <w:bookmarkStart w:id="289" w:name="_Toc399066300"/>
      <w:r w:rsidRPr="001239E0">
        <w:lastRenderedPageBreak/>
        <w:t xml:space="preserve">  </w:t>
      </w:r>
      <w:bookmarkStart w:id="290" w:name="_Toc170990269"/>
      <w:r w:rsidR="00185332" w:rsidRPr="00CD1C34">
        <w:t>OČEKIVANI REZULTATI U GAZDOVANJU ŠUMAMA NA KRAJU UREĐAJNOG PERIODA</w:t>
      </w:r>
      <w:bookmarkEnd w:id="290"/>
      <w:r w:rsidR="00185332" w:rsidRPr="00CD1C34">
        <w:tab/>
      </w:r>
    </w:p>
    <w:p w14:paraId="2BB6628C" w14:textId="77777777" w:rsidR="00185332" w:rsidRPr="00CD1C34" w:rsidRDefault="00185332" w:rsidP="00185332">
      <w:pPr>
        <w:rPr>
          <w:rFonts w:ascii="Times New Roman" w:hAnsi="Times New Roman"/>
          <w:lang w:val="nb-NO"/>
        </w:rPr>
      </w:pPr>
    </w:p>
    <w:p w14:paraId="0EEF4DCF" w14:textId="77777777" w:rsidR="00185332" w:rsidRPr="00870DE7" w:rsidRDefault="00185332" w:rsidP="00185332">
      <w:pPr>
        <w:tabs>
          <w:tab w:val="left" w:pos="945"/>
        </w:tabs>
        <w:rPr>
          <w:rFonts w:ascii="Times New Roman" w:hAnsi="Times New Roman"/>
          <w:lang w:val="nb-NO"/>
        </w:rPr>
      </w:pPr>
      <w:r w:rsidRPr="00870DE7">
        <w:rPr>
          <w:rFonts w:ascii="Times New Roman" w:hAnsi="Times New Roman"/>
          <w:lang w:val="nb-NO"/>
        </w:rPr>
        <w:t xml:space="preserve">             U okviru ovog poglavlja predoči</w:t>
      </w:r>
      <w:r w:rsidRPr="002E0B6E">
        <w:rPr>
          <w:rFonts w:ascii="Times New Roman" w:hAnsi="Times New Roman"/>
          <w:lang w:val="nb-NO"/>
        </w:rPr>
        <w:t>ć</w:t>
      </w:r>
      <w:r w:rsidRPr="00870DE7">
        <w:rPr>
          <w:rFonts w:ascii="Times New Roman" w:hAnsi="Times New Roman"/>
          <w:lang w:val="nb-NO"/>
        </w:rPr>
        <w:t>e se očekivani rezultat</w:t>
      </w:r>
      <w:r>
        <w:rPr>
          <w:rFonts w:ascii="Times New Roman" w:hAnsi="Times New Roman"/>
          <w:lang w:val="nb-NO"/>
        </w:rPr>
        <w:t>i na kraju uređajnog perioda 2024. – 2033</w:t>
      </w:r>
      <w:r w:rsidRPr="00870DE7">
        <w:rPr>
          <w:rFonts w:ascii="Times New Roman" w:hAnsi="Times New Roman"/>
          <w:lang w:val="nb-NO"/>
        </w:rPr>
        <w:t xml:space="preserve">. godine, a u skladu sa stanjem sastojina gazdinske jedinice </w:t>
      </w:r>
      <w:r w:rsidRPr="00CF24FB">
        <w:rPr>
          <w:rFonts w:ascii="Times New Roman" w:hAnsi="Times New Roman"/>
          <w:lang w:val="nb-NO"/>
        </w:rPr>
        <w:t>„Palanačke ade – Čipski poloj“</w:t>
      </w:r>
      <w:r w:rsidRPr="002E0B6E">
        <w:rPr>
          <w:rFonts w:ascii="Times New Roman" w:hAnsi="Times New Roman"/>
          <w:lang w:val="nb-NO"/>
        </w:rPr>
        <w:t>,</w:t>
      </w:r>
      <w:r w:rsidRPr="00870DE7">
        <w:rPr>
          <w:rFonts w:ascii="Times New Roman" w:hAnsi="Times New Roman"/>
          <w:lang w:val="nb-NO"/>
        </w:rPr>
        <w:t xml:space="preserve">  opštim i posebnim ciljevima gazdovanja šumama, kao i sa merama za postizanje ovih ciljeva.</w:t>
      </w:r>
    </w:p>
    <w:p w14:paraId="0D88B37A" w14:textId="77777777" w:rsidR="00185332" w:rsidRPr="00870DE7" w:rsidRDefault="00185332" w:rsidP="00185332">
      <w:pPr>
        <w:tabs>
          <w:tab w:val="left" w:pos="945"/>
        </w:tabs>
        <w:rPr>
          <w:rFonts w:ascii="Times New Roman" w:hAnsi="Times New Roman"/>
          <w:lang w:val="nb-NO"/>
        </w:rPr>
      </w:pPr>
    </w:p>
    <w:p w14:paraId="505A086A" w14:textId="77777777" w:rsidR="00185332" w:rsidRPr="00870DE7" w:rsidRDefault="00185332" w:rsidP="00185332">
      <w:pPr>
        <w:rPr>
          <w:rFonts w:ascii="Times New Roman" w:hAnsi="Times New Roman"/>
          <w:lang w:val="pl-PL"/>
        </w:rPr>
      </w:pPr>
      <w:r w:rsidRPr="00870DE7">
        <w:rPr>
          <w:rFonts w:ascii="Times New Roman" w:hAnsi="Times New Roman"/>
          <w:lang w:val="pl-PL"/>
        </w:rPr>
        <w:t>Na kraju uređajnog perioda očekuje se slede</w:t>
      </w:r>
      <w:r w:rsidRPr="002E0B6E">
        <w:rPr>
          <w:rFonts w:ascii="Times New Roman" w:hAnsi="Times New Roman"/>
          <w:lang w:val="nb-NO"/>
        </w:rPr>
        <w:t>ć</w:t>
      </w:r>
      <w:r w:rsidRPr="00870DE7">
        <w:rPr>
          <w:rFonts w:ascii="Times New Roman" w:hAnsi="Times New Roman"/>
          <w:lang w:val="pl-PL"/>
        </w:rPr>
        <w:t>e:</w:t>
      </w:r>
    </w:p>
    <w:p w14:paraId="2901B415" w14:textId="77777777" w:rsidR="00185332" w:rsidRPr="00870DE7" w:rsidRDefault="00185332" w:rsidP="00185332">
      <w:pPr>
        <w:rPr>
          <w:rFonts w:ascii="Times New Roman" w:hAnsi="Times New Roman"/>
          <w:lang w:val="pl-PL"/>
        </w:rPr>
      </w:pPr>
    </w:p>
    <w:p w14:paraId="416660D8" w14:textId="77777777" w:rsidR="00185332" w:rsidRPr="00870DE7" w:rsidRDefault="00185332" w:rsidP="00617EC2">
      <w:pPr>
        <w:numPr>
          <w:ilvl w:val="0"/>
          <w:numId w:val="39"/>
        </w:numPr>
        <w:jc w:val="both"/>
        <w:rPr>
          <w:rFonts w:ascii="Times New Roman" w:hAnsi="Times New Roman"/>
          <w:lang w:val="pl-PL"/>
        </w:rPr>
      </w:pPr>
      <w:r w:rsidRPr="00870DE7">
        <w:rPr>
          <w:rFonts w:ascii="Times New Roman" w:hAnsi="Times New Roman"/>
          <w:lang w:val="pl-PL"/>
        </w:rPr>
        <w:t xml:space="preserve">Stabilnije stanje sastojina po svim elementima (poreklo i očuvanost, smesa, vrsta drveća...), </w:t>
      </w:r>
    </w:p>
    <w:p w14:paraId="0F9E28CC" w14:textId="77777777" w:rsidR="00185332" w:rsidRPr="00870DE7" w:rsidRDefault="00185332" w:rsidP="00617EC2">
      <w:pPr>
        <w:numPr>
          <w:ilvl w:val="0"/>
          <w:numId w:val="39"/>
        </w:numPr>
        <w:jc w:val="both"/>
        <w:rPr>
          <w:rFonts w:ascii="Times New Roman" w:hAnsi="Times New Roman"/>
          <w:lang w:val="nb-NO"/>
        </w:rPr>
      </w:pPr>
      <w:r w:rsidRPr="00870DE7">
        <w:rPr>
          <w:rFonts w:ascii="Times New Roman" w:hAnsi="Times New Roman"/>
          <w:lang w:val="pl-PL"/>
        </w:rPr>
        <w:t>Popravljanje strukture dobnih razreda koja je narušena u prethodnim periodima, je stalan i jasno definisan zadatak koji se ne može završiti u jednom uređajnom razdoblju,</w:t>
      </w:r>
    </w:p>
    <w:p w14:paraId="418FC3EB" w14:textId="77777777" w:rsidR="00185332" w:rsidRPr="002E0B6E" w:rsidRDefault="00185332" w:rsidP="00617EC2">
      <w:pPr>
        <w:numPr>
          <w:ilvl w:val="0"/>
          <w:numId w:val="39"/>
        </w:numPr>
        <w:jc w:val="both"/>
        <w:rPr>
          <w:rFonts w:ascii="Times New Roman" w:hAnsi="Times New Roman"/>
          <w:lang w:val="nb-NO"/>
        </w:rPr>
      </w:pPr>
      <w:r w:rsidRPr="002E0B6E">
        <w:rPr>
          <w:rFonts w:ascii="Times New Roman" w:hAnsi="Times New Roman"/>
          <w:lang w:val="nb-NO"/>
        </w:rPr>
        <w:t>Kroz biološke i proizvodne ciljeve gazdovanja popravljanje strukture drvnih sortimenata,</w:t>
      </w:r>
    </w:p>
    <w:p w14:paraId="435BF5D9" w14:textId="77777777" w:rsidR="00185332" w:rsidRPr="00870DE7" w:rsidRDefault="00185332" w:rsidP="00617EC2">
      <w:pPr>
        <w:numPr>
          <w:ilvl w:val="0"/>
          <w:numId w:val="39"/>
        </w:numPr>
        <w:jc w:val="both"/>
        <w:rPr>
          <w:rFonts w:ascii="Times New Roman" w:hAnsi="Times New Roman"/>
          <w:lang w:val="pl-PL"/>
        </w:rPr>
      </w:pPr>
      <w:r w:rsidRPr="00870DE7">
        <w:rPr>
          <w:rFonts w:ascii="Times New Roman" w:hAnsi="Times New Roman"/>
          <w:lang w:val="pl-PL"/>
        </w:rPr>
        <w:t xml:space="preserve">Sečama obnove, ukloniće se </w:t>
      </w:r>
      <w:r>
        <w:rPr>
          <w:rFonts w:ascii="Times New Roman" w:hAnsi="Times New Roman"/>
          <w:lang w:val="pl-PL"/>
        </w:rPr>
        <w:t>devastirane sasatojine</w:t>
      </w:r>
      <w:r w:rsidRPr="00870DE7">
        <w:rPr>
          <w:rFonts w:ascii="Times New Roman" w:hAnsi="Times New Roman"/>
          <w:lang w:val="pl-PL"/>
        </w:rPr>
        <w:t>, a istovremeno pošumljavanjem novostvorenih sečina</w:t>
      </w:r>
      <w:r>
        <w:rPr>
          <w:rFonts w:ascii="Times New Roman" w:hAnsi="Times New Roman"/>
          <w:lang w:val="pl-PL"/>
        </w:rPr>
        <w:t xml:space="preserve"> stvoriće se mlade i vitalno sposobne sastojine</w:t>
      </w:r>
      <w:r w:rsidRPr="00870DE7">
        <w:rPr>
          <w:rFonts w:ascii="Times New Roman" w:hAnsi="Times New Roman"/>
          <w:lang w:val="pl-PL"/>
        </w:rPr>
        <w:t>,</w:t>
      </w:r>
    </w:p>
    <w:p w14:paraId="39F359C1" w14:textId="77777777" w:rsidR="00185332" w:rsidRPr="00870DE7" w:rsidRDefault="00185332" w:rsidP="00617EC2">
      <w:pPr>
        <w:numPr>
          <w:ilvl w:val="0"/>
          <w:numId w:val="39"/>
        </w:numPr>
        <w:jc w:val="both"/>
        <w:rPr>
          <w:rFonts w:ascii="Times New Roman" w:hAnsi="Times New Roman"/>
          <w:lang w:val="pl-PL"/>
        </w:rPr>
      </w:pPr>
      <w:r w:rsidRPr="00870DE7">
        <w:rPr>
          <w:rFonts w:ascii="Times New Roman" w:hAnsi="Times New Roman"/>
          <w:lang w:val="pl-PL"/>
        </w:rPr>
        <w:t xml:space="preserve">Opšta stabilizacija zdravstvenog stanja sastojina u smislu zaštite od biotičkih i abiotičkih činilaca, </w:t>
      </w:r>
    </w:p>
    <w:p w14:paraId="47C7055F" w14:textId="77777777" w:rsidR="00185332" w:rsidRDefault="00185332" w:rsidP="00617EC2">
      <w:pPr>
        <w:numPr>
          <w:ilvl w:val="0"/>
          <w:numId w:val="39"/>
        </w:numPr>
        <w:jc w:val="both"/>
        <w:rPr>
          <w:rFonts w:ascii="Times New Roman" w:hAnsi="Times New Roman"/>
          <w:lang w:val="pl-PL"/>
        </w:rPr>
      </w:pPr>
      <w:r w:rsidRPr="00870DE7">
        <w:rPr>
          <w:rFonts w:ascii="Times New Roman" w:hAnsi="Times New Roman"/>
          <w:lang w:val="pl-PL"/>
        </w:rPr>
        <w:t>Održavanjem puteva i proseka, radovi</w:t>
      </w:r>
      <w:r>
        <w:rPr>
          <w:rFonts w:ascii="Times New Roman" w:hAnsi="Times New Roman"/>
          <w:lang w:val="pl-PL"/>
        </w:rPr>
        <w:t>ma</w:t>
      </w:r>
      <w:r w:rsidRPr="00870DE7">
        <w:rPr>
          <w:rFonts w:ascii="Times New Roman" w:hAnsi="Times New Roman"/>
          <w:lang w:val="pl-PL"/>
        </w:rPr>
        <w:t xml:space="preserve"> na zaštiti, nezi mladih kultura i seči biće mnogo efikasniji, a lovno gazdovanje uspešnije,</w:t>
      </w:r>
    </w:p>
    <w:p w14:paraId="3925F98F" w14:textId="77777777" w:rsidR="00185332" w:rsidRPr="00FF6A76" w:rsidRDefault="00185332" w:rsidP="00617EC2">
      <w:pPr>
        <w:numPr>
          <w:ilvl w:val="0"/>
          <w:numId w:val="39"/>
        </w:numPr>
        <w:jc w:val="both"/>
        <w:rPr>
          <w:rFonts w:ascii="Times New Roman" w:hAnsi="Times New Roman"/>
          <w:lang w:val="pl-PL"/>
        </w:rPr>
      </w:pPr>
      <w:r w:rsidRPr="00D05C5A">
        <w:rPr>
          <w:rFonts w:ascii="Times New Roman" w:hAnsi="Times New Roman"/>
          <w:lang w:val="pl-PL"/>
        </w:rPr>
        <w:t xml:space="preserve">Nakon ovg uređajnog razdoblja projektovana obrasla površina </w:t>
      </w:r>
      <w:r w:rsidRPr="00FF6A76">
        <w:rPr>
          <w:rFonts w:ascii="Times New Roman" w:hAnsi="Times New Roman"/>
          <w:lang w:val="pl-PL"/>
        </w:rPr>
        <w:t>će biti 1.134,82 ha</w:t>
      </w:r>
    </w:p>
    <w:p w14:paraId="00E3B9F2" w14:textId="77777777" w:rsidR="00185332" w:rsidRPr="00FF6A76" w:rsidRDefault="00185332" w:rsidP="00617EC2">
      <w:pPr>
        <w:numPr>
          <w:ilvl w:val="0"/>
          <w:numId w:val="39"/>
        </w:numPr>
        <w:jc w:val="both"/>
        <w:rPr>
          <w:rFonts w:ascii="Times New Roman" w:hAnsi="Times New Roman"/>
          <w:lang w:val="pl-PL"/>
        </w:rPr>
      </w:pPr>
      <w:r w:rsidRPr="00FF6A76">
        <w:rPr>
          <w:rFonts w:ascii="Times New Roman" w:hAnsi="Times New Roman"/>
          <w:lang w:val="pl-PL"/>
        </w:rPr>
        <w:t>Očekivana zapremina nakon isteka ovog uređajnog razdoblja je 180,004.40 m</w:t>
      </w:r>
      <w:r w:rsidRPr="00FF6A76">
        <w:rPr>
          <w:rFonts w:ascii="Times New Roman" w:hAnsi="Times New Roman"/>
          <w:vertAlign w:val="superscript"/>
          <w:lang w:val="pl-PL"/>
        </w:rPr>
        <w:t>3</w:t>
      </w:r>
    </w:p>
    <w:p w14:paraId="3B6127F8" w14:textId="77777777" w:rsidR="00185332" w:rsidRPr="00CF3DEB" w:rsidRDefault="00185332" w:rsidP="00185332">
      <w:pPr>
        <w:tabs>
          <w:tab w:val="left" w:pos="945"/>
        </w:tabs>
        <w:rPr>
          <w:rFonts w:ascii="Times New Roman" w:hAnsi="Times New Roman"/>
          <w:highlight w:val="yellow"/>
          <w:lang w:val="nb-NO"/>
        </w:rPr>
      </w:pPr>
    </w:p>
    <w:p w14:paraId="194731A2" w14:textId="77777777" w:rsidR="00185332" w:rsidRPr="00870DE7" w:rsidRDefault="00185332" w:rsidP="00185332">
      <w:pPr>
        <w:tabs>
          <w:tab w:val="left" w:pos="945"/>
        </w:tabs>
        <w:rPr>
          <w:rFonts w:ascii="Times New Roman" w:hAnsi="Times New Roman"/>
          <w:lang w:val="nb-NO"/>
        </w:rPr>
      </w:pPr>
      <w:r w:rsidRPr="00870DE7">
        <w:rPr>
          <w:rFonts w:ascii="Times New Roman" w:hAnsi="Times New Roman"/>
          <w:lang w:val="nb-NO"/>
        </w:rPr>
        <w:t xml:space="preserve">           Ve</w:t>
      </w:r>
      <w:r w:rsidRPr="00870DE7">
        <w:rPr>
          <w:rFonts w:ascii="Times New Roman" w:hAnsi="Times New Roman"/>
          <w:lang w:val="pl-PL"/>
        </w:rPr>
        <w:t>ć</w:t>
      </w:r>
      <w:r w:rsidRPr="00870DE7">
        <w:rPr>
          <w:rFonts w:ascii="Times New Roman" w:hAnsi="Times New Roman"/>
          <w:lang w:val="nb-NO"/>
        </w:rPr>
        <w:t xml:space="preserve">ina navedenih, očekivanih efekata gazdovanja u ovoj gazdinskoj jedinici u narednom uređajnom razdoblju će se ostvariti, dok su neki efekti takvog karaktera da će se produžiti i u sledeća uređajna razdoblja. </w:t>
      </w:r>
    </w:p>
    <w:p w14:paraId="20A282CF" w14:textId="5B47DF4E" w:rsidR="001239E0" w:rsidRPr="00185332" w:rsidRDefault="001239E0" w:rsidP="00F851F9">
      <w:pPr>
        <w:ind w:right="-29"/>
        <w:jc w:val="both"/>
        <w:rPr>
          <w:rFonts w:ascii="Times New Roman" w:hAnsi="Times New Roman"/>
          <w:noProof/>
          <w:lang w:val="nb-NO"/>
        </w:rPr>
      </w:pPr>
    </w:p>
    <w:p w14:paraId="232DD09B" w14:textId="419BA577" w:rsidR="00021066" w:rsidRPr="00784D00" w:rsidRDefault="00AC4325" w:rsidP="003E536E">
      <w:pPr>
        <w:pStyle w:val="Heading3"/>
        <w:numPr>
          <w:ilvl w:val="2"/>
          <w:numId w:val="58"/>
        </w:numPr>
      </w:pPr>
      <w:bookmarkStart w:id="291" w:name="_Toc170990270"/>
      <w:r>
        <w:t xml:space="preserve">USLOVI </w:t>
      </w:r>
      <w:r w:rsidR="00021066" w:rsidRPr="00784D00">
        <w:t>ZA ZAŠTITU PRIRODE</w:t>
      </w:r>
      <w:bookmarkEnd w:id="288"/>
      <w:bookmarkEnd w:id="289"/>
      <w:bookmarkEnd w:id="291"/>
    </w:p>
    <w:p w14:paraId="2FA89098" w14:textId="77777777" w:rsidR="00021066" w:rsidRPr="00D519C9" w:rsidRDefault="00021066" w:rsidP="00021066">
      <w:pPr>
        <w:ind w:left="720"/>
        <w:rPr>
          <w:rFonts w:ascii="Times New Roman" w:hAnsi="Times New Roman"/>
          <w:sz w:val="18"/>
          <w:szCs w:val="18"/>
          <w:lang w:val="sr-Latn-CS"/>
        </w:rPr>
      </w:pPr>
    </w:p>
    <w:p w14:paraId="654D6C7F" w14:textId="79E91803" w:rsidR="00E0300A" w:rsidRDefault="00E0300A" w:rsidP="00E0300A">
      <w:pPr>
        <w:ind w:left="1440"/>
        <w:rPr>
          <w:rFonts w:ascii="Times New Roman" w:hAnsi="Times New Roman"/>
          <w:szCs w:val="24"/>
          <w:lang w:val="nb-NO"/>
        </w:rPr>
      </w:pPr>
    </w:p>
    <w:p w14:paraId="2A3EE6E0" w14:textId="1727F29C" w:rsidR="00937A1B" w:rsidRDefault="00E0300A" w:rsidP="00D519C9">
      <w:pPr>
        <w:ind w:firstLine="720"/>
        <w:rPr>
          <w:rFonts w:ascii="Times New Roman" w:hAnsi="Times New Roman"/>
          <w:lang w:val="sr-Latn-CS"/>
        </w:rPr>
      </w:pPr>
      <w:r>
        <w:rPr>
          <w:rFonts w:ascii="Times New Roman" w:hAnsi="Times New Roman"/>
          <w:szCs w:val="24"/>
          <w:lang w:val="nb-NO"/>
        </w:rPr>
        <w:t xml:space="preserve"> U delu GJ se nalazi </w:t>
      </w:r>
      <w:r w:rsidRPr="00660332">
        <w:rPr>
          <w:rFonts w:ascii="Times New Roman" w:hAnsi="Times New Roman"/>
          <w:szCs w:val="24"/>
          <w:lang w:val="nb-NO"/>
        </w:rPr>
        <w:t xml:space="preserve">PP </w:t>
      </w:r>
      <w:r w:rsidRPr="00660332">
        <w:rPr>
          <w:rFonts w:ascii="Times New Roman" w:hAnsi="Times New Roman"/>
          <w:szCs w:val="24"/>
          <w:lang w:val="sr-Latn-CS"/>
        </w:rPr>
        <w:t>„Tikvara“</w:t>
      </w:r>
      <w:r w:rsidR="008E30C9">
        <w:rPr>
          <w:rFonts w:ascii="Times New Roman" w:hAnsi="Times New Roman"/>
          <w:szCs w:val="24"/>
          <w:lang w:val="sr-Latn-CS"/>
        </w:rPr>
        <w:t xml:space="preserve"> </w:t>
      </w:r>
      <w:r w:rsidR="008E30C9" w:rsidRPr="00660332">
        <w:rPr>
          <w:rFonts w:ascii="Times New Roman" w:hAnsi="Times New Roman"/>
          <w:szCs w:val="24"/>
          <w:lang w:val="sr-Latn-CS"/>
        </w:rPr>
        <w:t>u režimima zaštite II i III stepena</w:t>
      </w:r>
      <w:r w:rsidRPr="00660332">
        <w:rPr>
          <w:rFonts w:ascii="Times New Roman" w:hAnsi="Times New Roman"/>
          <w:szCs w:val="24"/>
          <w:lang w:val="sr-Latn-CS"/>
        </w:rPr>
        <w:t xml:space="preserve"> </w:t>
      </w:r>
      <w:r w:rsidRPr="00660332">
        <w:rPr>
          <w:rFonts w:ascii="Times New Roman" w:hAnsi="Times New Roman"/>
          <w:szCs w:val="24"/>
          <w:lang w:val="nb-NO"/>
        </w:rPr>
        <w:t xml:space="preserve"> </w:t>
      </w:r>
      <w:r w:rsidRPr="00660332">
        <w:rPr>
          <w:rFonts w:ascii="Times New Roman" w:hAnsi="Times New Roman"/>
          <w:szCs w:val="24"/>
          <w:lang w:val="sr-Latn-CS"/>
        </w:rPr>
        <w:t>i</w:t>
      </w:r>
      <w:r>
        <w:rPr>
          <w:rFonts w:ascii="Times New Roman" w:hAnsi="Times New Roman"/>
          <w:szCs w:val="24"/>
          <w:lang w:val="sr-Latn-CS"/>
        </w:rPr>
        <w:t xml:space="preserve"> u postupku </w:t>
      </w:r>
      <w:r w:rsidR="008E30C9">
        <w:rPr>
          <w:rFonts w:ascii="Times New Roman" w:hAnsi="Times New Roman"/>
          <w:szCs w:val="24"/>
          <w:lang w:val="sr-Latn-CS"/>
        </w:rPr>
        <w:t xml:space="preserve">usvajanja </w:t>
      </w:r>
      <w:r w:rsidR="008E30C9">
        <w:rPr>
          <w:rFonts w:ascii="Times New Roman" w:hAnsi="Times New Roman"/>
          <w:szCs w:val="24"/>
          <w:lang w:val="nb-NO"/>
        </w:rPr>
        <w:t xml:space="preserve">PP </w:t>
      </w:r>
      <w:r w:rsidR="008E30C9" w:rsidRPr="000656C8">
        <w:rPr>
          <w:rFonts w:ascii="Times New Roman" w:hAnsi="Times New Roman"/>
          <w:lang w:val="nb-NO"/>
        </w:rPr>
        <w:t>„</w:t>
      </w:r>
      <w:r w:rsidR="008E30C9" w:rsidRPr="000656C8">
        <w:rPr>
          <w:rFonts w:ascii="Times New Roman" w:hAnsi="Times New Roman"/>
          <w:szCs w:val="24"/>
          <w:lang w:val="nb-NO"/>
        </w:rPr>
        <w:t>Poloj”</w:t>
      </w:r>
      <w:r w:rsidR="008E30C9" w:rsidRPr="000656C8">
        <w:rPr>
          <w:rFonts w:ascii="Times New Roman" w:hAnsi="Times New Roman"/>
          <w:lang w:val="nb-NO"/>
        </w:rPr>
        <w:t xml:space="preserve"> </w:t>
      </w:r>
      <w:r w:rsidR="008E30C9" w:rsidRPr="000656C8">
        <w:rPr>
          <w:rFonts w:ascii="Times New Roman" w:hAnsi="Times New Roman"/>
          <w:szCs w:val="24"/>
          <w:lang w:val="nb-NO"/>
        </w:rPr>
        <w:t>kao zaštićeno područje II kategorije</w:t>
      </w:r>
      <w:r w:rsidR="008E30C9" w:rsidRPr="00660332">
        <w:rPr>
          <w:rFonts w:ascii="Times New Roman" w:hAnsi="Times New Roman"/>
          <w:szCs w:val="24"/>
          <w:lang w:val="sr-Latn-CS"/>
        </w:rPr>
        <w:t xml:space="preserve"> </w:t>
      </w:r>
      <w:r w:rsidRPr="00660332">
        <w:rPr>
          <w:rFonts w:ascii="Times New Roman" w:hAnsi="Times New Roman"/>
          <w:szCs w:val="24"/>
          <w:lang w:val="sr-Latn-CS"/>
        </w:rPr>
        <w:t>u režim</w:t>
      </w:r>
      <w:r w:rsidR="008E30C9">
        <w:rPr>
          <w:rFonts w:ascii="Times New Roman" w:hAnsi="Times New Roman"/>
          <w:szCs w:val="24"/>
          <w:lang w:val="sr-Latn-CS"/>
        </w:rPr>
        <w:t>u</w:t>
      </w:r>
      <w:r w:rsidRPr="00660332">
        <w:rPr>
          <w:rFonts w:ascii="Times New Roman" w:hAnsi="Times New Roman"/>
          <w:szCs w:val="24"/>
          <w:lang w:val="sr-Latn-CS"/>
        </w:rPr>
        <w:t xml:space="preserve"> zaštite III stepena</w:t>
      </w:r>
      <w:r w:rsidR="008E30C9">
        <w:rPr>
          <w:rFonts w:ascii="Times New Roman" w:hAnsi="Times New Roman"/>
          <w:szCs w:val="24"/>
          <w:lang w:val="sr-Latn-CS"/>
        </w:rPr>
        <w:t>.</w:t>
      </w:r>
    </w:p>
    <w:p w14:paraId="34D45772" w14:textId="77777777" w:rsidR="00025C34" w:rsidRDefault="00666136" w:rsidP="001373D3">
      <w:pPr>
        <w:ind w:firstLine="720"/>
        <w:jc w:val="both"/>
        <w:rPr>
          <w:rFonts w:ascii="Times New Roman" w:hAnsi="Times New Roman"/>
          <w:lang w:val="sr-Latn-CS"/>
        </w:rPr>
      </w:pPr>
      <w:r w:rsidRPr="002E46C5">
        <w:rPr>
          <w:rFonts w:ascii="Times New Roman" w:hAnsi="Times New Roman"/>
          <w:lang w:val="sr-Latn-CS"/>
        </w:rPr>
        <w:t xml:space="preserve">JP „Vojvodinašume“, ŠG „Novi Sad“ je </w:t>
      </w:r>
      <w:r w:rsidR="00B85248" w:rsidRPr="002E46C5">
        <w:rPr>
          <w:rFonts w:ascii="Times New Roman" w:hAnsi="Times New Roman"/>
          <w:lang w:val="sr-Latn-CS"/>
        </w:rPr>
        <w:t xml:space="preserve">za </w:t>
      </w:r>
      <w:r w:rsidRPr="002E46C5">
        <w:rPr>
          <w:rFonts w:ascii="Times New Roman" w:hAnsi="Times New Roman"/>
          <w:lang w:val="sr-Latn-CS"/>
        </w:rPr>
        <w:t>izrad</w:t>
      </w:r>
      <w:r w:rsidR="00B85248" w:rsidRPr="002E46C5">
        <w:rPr>
          <w:rFonts w:ascii="Times New Roman" w:hAnsi="Times New Roman"/>
          <w:lang w:val="sr-Latn-CS"/>
        </w:rPr>
        <w:t>u</w:t>
      </w:r>
      <w:r w:rsidRPr="002E46C5">
        <w:rPr>
          <w:rFonts w:ascii="Times New Roman" w:hAnsi="Times New Roman"/>
          <w:lang w:val="sr-Latn-CS"/>
        </w:rPr>
        <w:t xml:space="preserve"> ove osnove gazdovanja šumama na zahtev br. </w:t>
      </w:r>
      <w:r w:rsidR="009824B5" w:rsidRPr="002E46C5">
        <w:rPr>
          <w:rFonts w:ascii="Times New Roman" w:hAnsi="Times New Roman"/>
          <w:lang w:val="sr-Latn-CS"/>
        </w:rPr>
        <w:t xml:space="preserve">3527 </w:t>
      </w:r>
      <w:r w:rsidR="009824B5" w:rsidRPr="002E46C5">
        <w:rPr>
          <w:rFonts w:ascii="Times New Roman" w:hAnsi="Times New Roman"/>
          <w:lang w:val="sr-Latn-RS"/>
        </w:rPr>
        <w:t>od 20.11.2023. godine,</w:t>
      </w:r>
      <w:r w:rsidRPr="002E46C5">
        <w:rPr>
          <w:rFonts w:ascii="Times New Roman" w:hAnsi="Times New Roman"/>
          <w:lang w:val="sr-Latn-CS"/>
        </w:rPr>
        <w:t xml:space="preserve"> </w:t>
      </w:r>
      <w:r w:rsidR="00626464" w:rsidRPr="002E46C5">
        <w:rPr>
          <w:rFonts w:ascii="Times New Roman" w:hAnsi="Times New Roman"/>
          <w:lang w:val="sr-Latn-RS"/>
        </w:rPr>
        <w:t xml:space="preserve">dobilo </w:t>
      </w:r>
      <w:r w:rsidRPr="002E46C5">
        <w:rPr>
          <w:rFonts w:ascii="Times New Roman" w:hAnsi="Times New Roman"/>
          <w:lang w:val="sr-Latn-CS"/>
        </w:rPr>
        <w:t>od Pokrajinskog zavoda za zaštitu prirode Rešenje o uslovima zaštite prirode</w:t>
      </w:r>
      <w:r w:rsidR="002E46C5" w:rsidRPr="002E46C5">
        <w:rPr>
          <w:rFonts w:ascii="Times New Roman" w:hAnsi="Times New Roman"/>
          <w:lang w:val="sr-Latn-CS"/>
        </w:rPr>
        <w:t xml:space="preserve">, </w:t>
      </w:r>
      <w:r w:rsidRPr="002E46C5">
        <w:rPr>
          <w:rFonts w:ascii="Times New Roman" w:hAnsi="Times New Roman"/>
          <w:lang w:val="sr-Latn-CS"/>
        </w:rPr>
        <w:t>pod</w:t>
      </w:r>
      <w:r w:rsidR="009824B5" w:rsidRPr="002E46C5">
        <w:rPr>
          <w:rFonts w:ascii="Times New Roman" w:hAnsi="Times New Roman"/>
          <w:lang w:val="sr-Latn-CS"/>
        </w:rPr>
        <w:t xml:space="preserve"> 03</w:t>
      </w:r>
      <w:r w:rsidRPr="002E46C5">
        <w:rPr>
          <w:rFonts w:ascii="Times New Roman" w:hAnsi="Times New Roman"/>
          <w:lang w:val="sr-Latn-CS"/>
        </w:rPr>
        <w:t xml:space="preserve"> br</w:t>
      </w:r>
      <w:r w:rsidR="009824B5" w:rsidRPr="002E46C5">
        <w:rPr>
          <w:rFonts w:ascii="Times New Roman" w:hAnsi="Times New Roman"/>
          <w:lang w:val="sr-Latn-CS"/>
        </w:rPr>
        <w:t>. 019-4007/3</w:t>
      </w:r>
      <w:r w:rsidRPr="001A1ACE">
        <w:rPr>
          <w:rFonts w:ascii="Times New Roman" w:hAnsi="Times New Roman"/>
          <w:lang w:val="sr-Latn-CS"/>
        </w:rPr>
        <w:t xml:space="preserve"> </w:t>
      </w:r>
      <w:r w:rsidRPr="002E46C5">
        <w:rPr>
          <w:rFonts w:ascii="Times New Roman" w:hAnsi="Times New Roman"/>
          <w:lang w:val="sr-Latn-CS"/>
        </w:rPr>
        <w:t xml:space="preserve">od </w:t>
      </w:r>
      <w:r w:rsidR="009824B5" w:rsidRPr="002E46C5">
        <w:rPr>
          <w:rFonts w:ascii="Times New Roman" w:hAnsi="Times New Roman"/>
          <w:lang w:val="sr-Latn-CS"/>
        </w:rPr>
        <w:t>26.12.2023.</w:t>
      </w:r>
      <w:r w:rsidRPr="000656C8">
        <w:rPr>
          <w:rFonts w:ascii="Times New Roman" w:hAnsi="Times New Roman"/>
          <w:lang w:val="sr-Latn-CS"/>
        </w:rPr>
        <w:t xml:space="preserve"> </w:t>
      </w:r>
      <w:r w:rsidR="00B85248" w:rsidRPr="002E46C5">
        <w:rPr>
          <w:rFonts w:ascii="Times New Roman" w:hAnsi="Times New Roman"/>
          <w:lang w:val="sr-Latn-CS"/>
        </w:rPr>
        <w:t xml:space="preserve">godine. </w:t>
      </w:r>
    </w:p>
    <w:p w14:paraId="773958B2" w14:textId="512B85FB" w:rsidR="002E46C5" w:rsidRPr="00FF6A76" w:rsidRDefault="00B85248" w:rsidP="001373D3">
      <w:pPr>
        <w:ind w:firstLine="720"/>
        <w:jc w:val="both"/>
        <w:rPr>
          <w:rFonts w:ascii="Times New Roman" w:hAnsi="Times New Roman"/>
          <w:lang w:val="sr-Latn-CS"/>
        </w:rPr>
      </w:pPr>
      <w:r w:rsidRPr="00FF6A76">
        <w:rPr>
          <w:rFonts w:ascii="Times New Roman" w:hAnsi="Times New Roman"/>
          <w:lang w:val="sr-Latn-CS"/>
        </w:rPr>
        <w:t xml:space="preserve">Na zahtev br. 3527 </w:t>
      </w:r>
      <w:r w:rsidRPr="00FF6A76">
        <w:rPr>
          <w:rFonts w:ascii="Times New Roman" w:hAnsi="Times New Roman"/>
          <w:lang w:val="sr-Latn-RS"/>
        </w:rPr>
        <w:t>od 20.11.2023. godine,</w:t>
      </w:r>
      <w:r w:rsidRPr="00FF6A76">
        <w:rPr>
          <w:rFonts w:ascii="Times New Roman" w:hAnsi="Times New Roman"/>
          <w:lang w:val="sr-Latn-CS"/>
        </w:rPr>
        <w:t xml:space="preserve"> izdao je </w:t>
      </w:r>
      <w:r w:rsidR="002E46C5" w:rsidRPr="00FF6A76">
        <w:rPr>
          <w:rFonts w:ascii="Times New Roman" w:hAnsi="Times New Roman"/>
          <w:lang w:val="sr-Latn-CS"/>
        </w:rPr>
        <w:t xml:space="preserve">Pokrajinski sekretarijat za urbanizam i zaštitu životne sredine </w:t>
      </w:r>
      <w:r w:rsidRPr="00FF6A76">
        <w:rPr>
          <w:rFonts w:ascii="Times New Roman" w:hAnsi="Times New Roman"/>
          <w:lang w:val="sr-Latn-CS"/>
        </w:rPr>
        <w:t xml:space="preserve">Rešenje o uslovima zaštite prirode za izradu osnove pod br. </w:t>
      </w:r>
      <w:r w:rsidR="002E46C5" w:rsidRPr="00FF6A76">
        <w:rPr>
          <w:rFonts w:ascii="Times New Roman" w:hAnsi="Times New Roman"/>
          <w:lang w:val="sr-Latn-CS"/>
        </w:rPr>
        <w:t xml:space="preserve">140-501-1394/2023-04 </w:t>
      </w:r>
      <w:r w:rsidRPr="00FF6A76">
        <w:rPr>
          <w:rFonts w:ascii="Times New Roman" w:hAnsi="Times New Roman"/>
          <w:lang w:val="sr-Latn-CS"/>
        </w:rPr>
        <w:t>od 2</w:t>
      </w:r>
      <w:r w:rsidR="002E46C5" w:rsidRPr="00FF6A76">
        <w:rPr>
          <w:rFonts w:ascii="Times New Roman" w:hAnsi="Times New Roman"/>
          <w:lang w:val="sr-Latn-CS"/>
        </w:rPr>
        <w:t>8</w:t>
      </w:r>
      <w:r w:rsidRPr="00FF6A76">
        <w:rPr>
          <w:rFonts w:ascii="Times New Roman" w:hAnsi="Times New Roman"/>
          <w:lang w:val="sr-Latn-CS"/>
        </w:rPr>
        <w:t xml:space="preserve">.12.2023. </w:t>
      </w:r>
      <w:r w:rsidR="002E46C5" w:rsidRPr="00FF6A76">
        <w:rPr>
          <w:rFonts w:ascii="Times New Roman" w:hAnsi="Times New Roman"/>
          <w:lang w:val="sr-Latn-CS"/>
        </w:rPr>
        <w:t xml:space="preserve">godine. </w:t>
      </w:r>
    </w:p>
    <w:p w14:paraId="608610B5" w14:textId="6E0C9D8F" w:rsidR="00666136" w:rsidRDefault="00666136" w:rsidP="001373D3">
      <w:pPr>
        <w:ind w:firstLine="720"/>
        <w:jc w:val="both"/>
        <w:rPr>
          <w:rFonts w:ascii="Times New Roman" w:hAnsi="Times New Roman"/>
          <w:lang w:val="sr-Latn-CS"/>
        </w:rPr>
      </w:pPr>
      <w:r w:rsidRPr="00FF6A76">
        <w:rPr>
          <w:rFonts w:ascii="Times New Roman" w:hAnsi="Times New Roman"/>
          <w:lang w:val="sr-Latn-CS"/>
        </w:rPr>
        <w:t>Nadalje u tekstu data su osnovna opredeljenja i zahtevi vezano za zaštićena prirodna dobra koja su sadržana u Prethodnim uslovima i ovde se u celini prenose.</w:t>
      </w:r>
    </w:p>
    <w:p w14:paraId="44E0BC6E" w14:textId="77777777" w:rsidR="00E95043" w:rsidRDefault="00E95043" w:rsidP="001373D3">
      <w:pPr>
        <w:ind w:firstLine="720"/>
        <w:jc w:val="both"/>
        <w:rPr>
          <w:rFonts w:ascii="Times New Roman" w:hAnsi="Times New Roman"/>
          <w:lang w:val="sr-Latn-CS"/>
        </w:rPr>
      </w:pPr>
    </w:p>
    <w:p w14:paraId="15FF9A49" w14:textId="77777777" w:rsidR="00937A1B" w:rsidRDefault="00937A1B" w:rsidP="00937A1B">
      <w:pPr>
        <w:jc w:val="both"/>
        <w:rPr>
          <w:rFonts w:ascii="Times New Roman" w:hAnsi="Times New Roman"/>
          <w:szCs w:val="24"/>
          <w:highlight w:val="yellow"/>
          <w:lang w:val="sr-Latn-CS"/>
        </w:rPr>
      </w:pPr>
    </w:p>
    <w:p w14:paraId="3C90DCF3" w14:textId="77777777" w:rsidR="00666136" w:rsidRPr="00666136" w:rsidRDefault="00666136" w:rsidP="00666136">
      <w:pPr>
        <w:widowControl w:val="0"/>
        <w:spacing w:after="268" w:line="245" w:lineRule="exact"/>
        <w:ind w:right="780"/>
        <w:jc w:val="both"/>
        <w:rPr>
          <w:rFonts w:ascii="Times New Roman" w:hAnsi="Times New Roman"/>
          <w:color w:val="000000"/>
          <w:sz w:val="21"/>
          <w:szCs w:val="21"/>
        </w:rPr>
      </w:pPr>
      <w:r w:rsidRPr="000656C8">
        <w:rPr>
          <w:rFonts w:ascii="Times New Roman" w:hAnsi="Times New Roman"/>
          <w:color w:val="000000"/>
          <w:sz w:val="21"/>
          <w:szCs w:val="21"/>
          <w:lang w:val="sr-Latn-CS"/>
        </w:rPr>
        <w:t xml:space="preserve">Покрајински завод за заштиту природе, Нови Сад, уд. Радничка бр. </w:t>
      </w:r>
      <w:r w:rsidRPr="00666136">
        <w:rPr>
          <w:rFonts w:ascii="Times New Roman" w:hAnsi="Times New Roman"/>
          <w:color w:val="000000"/>
          <w:sz w:val="21"/>
          <w:szCs w:val="21"/>
          <w:lang w:val="hr-HR" w:eastAsia="hr-HR" w:bidi="hr-HR"/>
        </w:rPr>
        <w:t xml:space="preserve">20a </w:t>
      </w:r>
      <w:r w:rsidRPr="000656C8">
        <w:rPr>
          <w:rFonts w:ascii="Times New Roman" w:hAnsi="Times New Roman"/>
          <w:color w:val="000000"/>
          <w:sz w:val="21"/>
          <w:szCs w:val="21"/>
          <w:lang w:val="sr-Latn-CS"/>
        </w:rPr>
        <w:t xml:space="preserve">(у даљем тексту: Завод), на основу чд. 9. Закона о заштити природе („Службени гласник </w:t>
      </w:r>
      <w:r w:rsidRPr="00666136">
        <w:rPr>
          <w:rFonts w:ascii="Times New Roman" w:hAnsi="Times New Roman"/>
          <w:color w:val="000000"/>
          <w:sz w:val="21"/>
          <w:szCs w:val="21"/>
          <w:lang w:val="hr-HR" w:eastAsia="hr-HR" w:bidi="hr-HR"/>
        </w:rPr>
        <w:t xml:space="preserve">PC", </w:t>
      </w:r>
      <w:r w:rsidRPr="000656C8">
        <w:rPr>
          <w:rFonts w:ascii="Times New Roman" w:hAnsi="Times New Roman"/>
          <w:color w:val="000000"/>
          <w:sz w:val="21"/>
          <w:szCs w:val="21"/>
          <w:lang w:val="sr-Latn-CS"/>
        </w:rPr>
        <w:t xml:space="preserve">бр. 36/2009, 88/2010, 91/2010-исправка, 14/2016 и 95/2018 - други закон, 71/2021, у даљем тексту: Закон) </w:t>
      </w:r>
      <w:r w:rsidRPr="00666136">
        <w:rPr>
          <w:rFonts w:ascii="Times New Roman" w:hAnsi="Times New Roman"/>
          <w:color w:val="000000"/>
          <w:sz w:val="21"/>
          <w:szCs w:val="21"/>
          <w:lang w:val="hr-HR" w:eastAsia="hr-HR" w:bidi="hr-HR"/>
        </w:rPr>
        <w:t xml:space="preserve">a </w:t>
      </w:r>
      <w:r w:rsidRPr="000656C8">
        <w:rPr>
          <w:rFonts w:ascii="Times New Roman" w:hAnsi="Times New Roman"/>
          <w:color w:val="000000"/>
          <w:sz w:val="21"/>
          <w:szCs w:val="21"/>
          <w:lang w:val="sr-Latn-CS"/>
        </w:rPr>
        <w:t xml:space="preserve">у вези са чланом 136. Закона о општем управном поступку („Службени гласник </w:t>
      </w:r>
      <w:r w:rsidRPr="00666136">
        <w:rPr>
          <w:rFonts w:ascii="Times New Roman" w:hAnsi="Times New Roman"/>
          <w:color w:val="000000"/>
          <w:sz w:val="21"/>
          <w:szCs w:val="21"/>
          <w:lang w:val="hr-HR" w:eastAsia="hr-HR" w:bidi="hr-HR"/>
        </w:rPr>
        <w:t xml:space="preserve">PC", </w:t>
      </w:r>
      <w:r w:rsidRPr="000656C8">
        <w:rPr>
          <w:rFonts w:ascii="Times New Roman" w:hAnsi="Times New Roman"/>
          <w:color w:val="000000"/>
          <w:sz w:val="21"/>
          <w:szCs w:val="21"/>
          <w:lang w:val="sr-Latn-CS"/>
        </w:rPr>
        <w:t xml:space="preserve">бр. 18/2016 и 95/2018 - аутентично тумачење и 2/2023 - одлука УС), поступајући </w:t>
      </w:r>
      <w:r w:rsidRPr="00666136">
        <w:rPr>
          <w:rFonts w:ascii="Times New Roman" w:hAnsi="Times New Roman"/>
          <w:color w:val="000000"/>
          <w:sz w:val="21"/>
          <w:szCs w:val="21"/>
          <w:lang w:val="hr-HR" w:eastAsia="hr-HR" w:bidi="hr-HR"/>
        </w:rPr>
        <w:t xml:space="preserve">no </w:t>
      </w:r>
      <w:r w:rsidRPr="000656C8">
        <w:rPr>
          <w:rFonts w:ascii="Times New Roman" w:hAnsi="Times New Roman"/>
          <w:color w:val="000000"/>
          <w:sz w:val="21"/>
          <w:szCs w:val="21"/>
          <w:lang w:val="sr-Latn-CS"/>
        </w:rPr>
        <w:t xml:space="preserve">захтеву ЈП „Војводинашуме", Прерадовићева бр. 2, 21131 Петроварадин, бр. 3527 од 20.П.2023. годпне запримљеног преко Покрајпнског секретаријата за урбанизам и заштиту животне средине, Булевар Михајла Пупина бр. 16, 21000 Нови Сад, под бр. 140-501- 1394/2023-04 од 12.12.2023. године, за издавање Решења за о условима заштите природе за израду Основе газдовања шумама за ГЈ „Паланачке аде - Чипски полој", дана 26.12. </w:t>
      </w:r>
      <w:r w:rsidRPr="00666136">
        <w:rPr>
          <w:rFonts w:ascii="Times New Roman" w:hAnsi="Times New Roman"/>
          <w:color w:val="000000"/>
          <w:sz w:val="21"/>
          <w:szCs w:val="21"/>
        </w:rPr>
        <w:lastRenderedPageBreak/>
        <w:t xml:space="preserve">2023.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03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019-4007/3, </w:t>
      </w:r>
      <w:proofErr w:type="spellStart"/>
      <w:r w:rsidRPr="00666136">
        <w:rPr>
          <w:rFonts w:ascii="Times New Roman" w:hAnsi="Times New Roman"/>
          <w:color w:val="000000"/>
          <w:sz w:val="21"/>
          <w:szCs w:val="21"/>
        </w:rPr>
        <w:t>доноси</w:t>
      </w:r>
      <w:proofErr w:type="spellEnd"/>
      <w:r w:rsidRPr="00666136">
        <w:rPr>
          <w:rFonts w:ascii="Times New Roman" w:hAnsi="Times New Roman"/>
          <w:color w:val="000000"/>
          <w:sz w:val="21"/>
          <w:szCs w:val="21"/>
        </w:rPr>
        <w:t>:</w:t>
      </w:r>
    </w:p>
    <w:p w14:paraId="1C793943" w14:textId="77777777" w:rsidR="00666136" w:rsidRPr="00666136" w:rsidRDefault="00666136" w:rsidP="00F73B63">
      <w:pPr>
        <w:widowControl w:val="0"/>
        <w:spacing w:after="165" w:line="210" w:lineRule="exact"/>
        <w:jc w:val="center"/>
        <w:rPr>
          <w:rFonts w:ascii="Times New Roman" w:hAnsi="Times New Roman"/>
          <w:b/>
          <w:bCs/>
          <w:color w:val="000000"/>
          <w:sz w:val="21"/>
          <w:szCs w:val="21"/>
        </w:rPr>
      </w:pPr>
      <w:r w:rsidRPr="00666136">
        <w:rPr>
          <w:rFonts w:ascii="Times New Roman" w:hAnsi="Times New Roman"/>
          <w:b/>
          <w:bCs/>
          <w:color w:val="000000"/>
          <w:sz w:val="21"/>
          <w:szCs w:val="21"/>
        </w:rPr>
        <w:t>РЕШЕЊЕ</w:t>
      </w:r>
    </w:p>
    <w:p w14:paraId="719670CA" w14:textId="1B9B92AC" w:rsidR="00666136" w:rsidRPr="00666136" w:rsidRDefault="00666136" w:rsidP="003E536E">
      <w:pPr>
        <w:widowControl w:val="0"/>
        <w:numPr>
          <w:ilvl w:val="0"/>
          <w:numId w:val="48"/>
        </w:numPr>
        <w:tabs>
          <w:tab w:val="left" w:pos="326"/>
        </w:tabs>
        <w:spacing w:line="245" w:lineRule="exact"/>
        <w:ind w:left="340" w:right="780" w:hanging="340"/>
        <w:jc w:val="both"/>
        <w:rPr>
          <w:rFonts w:ascii="Times New Roman" w:hAnsi="Times New Roman"/>
          <w:color w:val="000000"/>
          <w:sz w:val="21"/>
          <w:szCs w:val="21"/>
        </w:rPr>
      </w:pPr>
      <w:proofErr w:type="spellStart"/>
      <w:r w:rsidRPr="00666136">
        <w:rPr>
          <w:rFonts w:ascii="Times New Roman" w:hAnsi="Times New Roman"/>
          <w:color w:val="000000"/>
          <w:sz w:val="21"/>
          <w:szCs w:val="21"/>
        </w:rPr>
        <w:t>Део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израђује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ГЈ „</w:t>
      </w:r>
      <w:proofErr w:type="spellStart"/>
      <w:r w:rsidRPr="00666136">
        <w:rPr>
          <w:rFonts w:ascii="Times New Roman" w:hAnsi="Times New Roman"/>
          <w:color w:val="000000"/>
          <w:sz w:val="21"/>
          <w:szCs w:val="21"/>
        </w:rPr>
        <w:t>Паланачке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аде</w:t>
      </w:r>
      <w:proofErr w:type="spellEnd"/>
      <w:r w:rsidRPr="00666136">
        <w:rPr>
          <w:rFonts w:ascii="Times New Roman" w:hAnsi="Times New Roman"/>
          <w:color w:val="000000"/>
          <w:sz w:val="21"/>
          <w:szCs w:val="21"/>
        </w:rPr>
        <w:t xml:space="preserve"> - </w:t>
      </w:r>
      <w:proofErr w:type="spellStart"/>
      <w:r w:rsidRPr="00666136">
        <w:rPr>
          <w:rFonts w:ascii="Times New Roman" w:hAnsi="Times New Roman"/>
          <w:color w:val="000000"/>
          <w:sz w:val="21"/>
          <w:szCs w:val="21"/>
        </w:rPr>
        <w:t>Чипски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полој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налази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унутар</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режима</w:t>
      </w:r>
      <w:proofErr w:type="spellEnd"/>
      <w:r w:rsidRPr="00666136">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заштите</w:t>
      </w:r>
      <w:proofErr w:type="spellEnd"/>
      <w:r w:rsidRPr="008662C5">
        <w:rPr>
          <w:rFonts w:ascii="Times New Roman" w:hAnsi="Times New Roman"/>
          <w:color w:val="000000"/>
          <w:sz w:val="21"/>
          <w:szCs w:val="21"/>
        </w:rPr>
        <w:t xml:space="preserve"> II и </w:t>
      </w:r>
      <w:r w:rsidRPr="008662C5">
        <w:rPr>
          <w:rFonts w:ascii="Times New Roman" w:hAnsi="Times New Roman"/>
          <w:color w:val="000000"/>
          <w:sz w:val="21"/>
          <w:szCs w:val="21"/>
          <w:lang w:val="hr-HR" w:eastAsia="hr-HR" w:bidi="hr-HR"/>
        </w:rPr>
        <w:t xml:space="preserve">III </w:t>
      </w:r>
      <w:r w:rsidRPr="008662C5">
        <w:rPr>
          <w:rFonts w:ascii="Times New Roman" w:hAnsi="Times New Roman"/>
          <w:color w:val="000000"/>
          <w:sz w:val="21"/>
          <w:szCs w:val="21"/>
        </w:rPr>
        <w:t>(</w:t>
      </w:r>
      <w:proofErr w:type="spellStart"/>
      <w:r w:rsidRPr="008662C5">
        <w:rPr>
          <w:rFonts w:ascii="Times New Roman" w:hAnsi="Times New Roman"/>
          <w:color w:val="000000"/>
          <w:sz w:val="21"/>
          <w:szCs w:val="21"/>
        </w:rPr>
        <w:t>другог</w:t>
      </w:r>
      <w:proofErr w:type="spellEnd"/>
      <w:r w:rsidRPr="008662C5">
        <w:rPr>
          <w:rFonts w:ascii="Times New Roman" w:hAnsi="Times New Roman"/>
          <w:color w:val="000000"/>
          <w:sz w:val="21"/>
          <w:szCs w:val="21"/>
        </w:rPr>
        <w:t xml:space="preserve"> и </w:t>
      </w:r>
      <w:proofErr w:type="spellStart"/>
      <w:r w:rsidRPr="008662C5">
        <w:rPr>
          <w:rFonts w:ascii="Times New Roman" w:hAnsi="Times New Roman"/>
          <w:color w:val="000000"/>
          <w:sz w:val="21"/>
          <w:szCs w:val="21"/>
        </w:rPr>
        <w:t>трећег</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степена</w:t>
      </w:r>
      <w:proofErr w:type="spellEnd"/>
      <w:r w:rsidRPr="008662C5">
        <w:rPr>
          <w:rFonts w:ascii="Times New Roman" w:hAnsi="Times New Roman"/>
          <w:color w:val="000000"/>
          <w:sz w:val="21"/>
          <w:szCs w:val="21"/>
        </w:rPr>
        <w:t xml:space="preserve"> ПП „</w:t>
      </w:r>
      <w:proofErr w:type="spellStart"/>
      <w:r w:rsidRPr="008662C5">
        <w:rPr>
          <w:rFonts w:ascii="Times New Roman" w:hAnsi="Times New Roman"/>
          <w:color w:val="000000"/>
          <w:sz w:val="21"/>
          <w:szCs w:val="21"/>
        </w:rPr>
        <w:t>Тиквара</w:t>
      </w:r>
      <w:proofErr w:type="spellEnd"/>
      <w:r w:rsidRPr="008662C5">
        <w:rPr>
          <w:rFonts w:ascii="Times New Roman" w:hAnsi="Times New Roman"/>
          <w:color w:val="000000"/>
          <w:sz w:val="21"/>
          <w:szCs w:val="21"/>
        </w:rPr>
        <w:t>" (</w:t>
      </w:r>
      <w:proofErr w:type="spellStart"/>
      <w:r w:rsidRPr="008662C5">
        <w:rPr>
          <w:rFonts w:ascii="Times New Roman" w:hAnsi="Times New Roman"/>
          <w:color w:val="000000"/>
          <w:sz w:val="21"/>
          <w:szCs w:val="21"/>
        </w:rPr>
        <w:t>Одлука</w:t>
      </w:r>
      <w:proofErr w:type="spellEnd"/>
      <w:r w:rsidRPr="008662C5">
        <w:rPr>
          <w:rFonts w:ascii="Times New Roman" w:hAnsi="Times New Roman"/>
          <w:color w:val="000000"/>
          <w:sz w:val="21"/>
          <w:szCs w:val="21"/>
        </w:rPr>
        <w:t xml:space="preserve"> о </w:t>
      </w:r>
      <w:proofErr w:type="spellStart"/>
      <w:r w:rsidRPr="008662C5">
        <w:rPr>
          <w:rFonts w:ascii="Times New Roman" w:hAnsi="Times New Roman"/>
          <w:color w:val="000000"/>
          <w:sz w:val="21"/>
          <w:szCs w:val="21"/>
        </w:rPr>
        <w:t>заштити</w:t>
      </w:r>
      <w:proofErr w:type="spellEnd"/>
      <w:r w:rsidRPr="008662C5">
        <w:rPr>
          <w:rFonts w:ascii="Times New Roman" w:hAnsi="Times New Roman"/>
          <w:color w:val="000000"/>
          <w:sz w:val="21"/>
          <w:szCs w:val="21"/>
        </w:rPr>
        <w:t xml:space="preserve"> ПП „</w:t>
      </w:r>
      <w:proofErr w:type="spellStart"/>
      <w:r w:rsidRPr="008662C5">
        <w:rPr>
          <w:rFonts w:ascii="Times New Roman" w:hAnsi="Times New Roman"/>
          <w:color w:val="000000"/>
          <w:sz w:val="21"/>
          <w:szCs w:val="21"/>
        </w:rPr>
        <w:t>Тиквара</w:t>
      </w:r>
      <w:proofErr w:type="spellEnd"/>
      <w:r w:rsidRPr="008662C5">
        <w:rPr>
          <w:rFonts w:ascii="Times New Roman" w:hAnsi="Times New Roman"/>
          <w:color w:val="000000"/>
          <w:sz w:val="21"/>
          <w:szCs w:val="21"/>
        </w:rPr>
        <w:t>" („</w:t>
      </w:r>
      <w:proofErr w:type="spellStart"/>
      <w:r w:rsidRPr="008662C5">
        <w:rPr>
          <w:rFonts w:ascii="Times New Roman" w:hAnsi="Times New Roman"/>
          <w:color w:val="000000"/>
          <w:sz w:val="21"/>
          <w:szCs w:val="21"/>
        </w:rPr>
        <w:t>Сл</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лист</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општине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Бачка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Паланка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бр</w:t>
      </w:r>
      <w:proofErr w:type="spellEnd"/>
      <w:r w:rsidRPr="008662C5">
        <w:rPr>
          <w:rFonts w:ascii="Times New Roman" w:hAnsi="Times New Roman"/>
          <w:color w:val="000000"/>
          <w:sz w:val="21"/>
          <w:szCs w:val="21"/>
        </w:rPr>
        <w:t xml:space="preserve">. 3/97 и 20/2009)), </w:t>
      </w:r>
      <w:proofErr w:type="spellStart"/>
      <w:r w:rsidRPr="008662C5">
        <w:rPr>
          <w:rFonts w:ascii="Times New Roman" w:hAnsi="Times New Roman"/>
          <w:color w:val="000000"/>
          <w:sz w:val="21"/>
          <w:szCs w:val="21"/>
        </w:rPr>
        <w:t>полигопа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станишта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строго</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заштићених</w:t>
      </w:r>
      <w:proofErr w:type="spellEnd"/>
      <w:r w:rsidRPr="008662C5">
        <w:rPr>
          <w:rFonts w:ascii="Times New Roman" w:hAnsi="Times New Roman"/>
          <w:color w:val="000000"/>
          <w:sz w:val="21"/>
          <w:szCs w:val="21"/>
        </w:rPr>
        <w:t xml:space="preserve"> и </w:t>
      </w:r>
      <w:proofErr w:type="spellStart"/>
      <w:r w:rsidRPr="008662C5">
        <w:rPr>
          <w:rFonts w:ascii="Times New Roman" w:hAnsi="Times New Roman"/>
          <w:color w:val="000000"/>
          <w:sz w:val="21"/>
          <w:szCs w:val="21"/>
        </w:rPr>
        <w:t>заштићених</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врста</w:t>
      </w:r>
      <w:proofErr w:type="spellEnd"/>
      <w:r w:rsidRPr="008662C5">
        <w:rPr>
          <w:rFonts w:ascii="Times New Roman" w:hAnsi="Times New Roman"/>
          <w:color w:val="000000"/>
          <w:sz w:val="21"/>
          <w:szCs w:val="21"/>
        </w:rPr>
        <w:t>, „БЕОЗО", „БЕ031", „</w:t>
      </w:r>
      <w:proofErr w:type="spellStart"/>
      <w:r w:rsidRPr="008662C5">
        <w:rPr>
          <w:rFonts w:ascii="Times New Roman" w:hAnsi="Times New Roman"/>
          <w:color w:val="000000"/>
          <w:sz w:val="21"/>
          <w:szCs w:val="21"/>
        </w:rPr>
        <w:t>БПАОб</w:t>
      </w:r>
      <w:r w:rsidR="003B46B7" w:rsidRPr="008662C5">
        <w:rPr>
          <w:rFonts w:ascii="Times New Roman" w:hAnsi="Times New Roman"/>
          <w:color w:val="000000"/>
          <w:sz w:val="21"/>
          <w:szCs w:val="21"/>
        </w:rPr>
        <w:t>d</w:t>
      </w:r>
      <w:proofErr w:type="spellEnd"/>
      <w:r w:rsidRPr="008662C5">
        <w:rPr>
          <w:rFonts w:ascii="Times New Roman" w:hAnsi="Times New Roman"/>
          <w:color w:val="000000"/>
          <w:sz w:val="21"/>
          <w:szCs w:val="21"/>
        </w:rPr>
        <w:t xml:space="preserve">", „БПА02" и „БПА04" </w:t>
      </w:r>
      <w:proofErr w:type="spellStart"/>
      <w:r w:rsidRPr="008662C5">
        <w:rPr>
          <w:rFonts w:ascii="Times New Roman" w:hAnsi="Times New Roman"/>
          <w:color w:val="000000"/>
          <w:sz w:val="21"/>
          <w:szCs w:val="21"/>
        </w:rPr>
        <w:t>еколошке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мреже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Републике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Србије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унутар</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међупародног</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еколошког</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коридора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реке</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Дунав</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Уредба</w:t>
      </w:r>
      <w:proofErr w:type="spellEnd"/>
      <w:r w:rsidRPr="008662C5">
        <w:rPr>
          <w:rFonts w:ascii="Times New Roman" w:hAnsi="Times New Roman"/>
          <w:color w:val="000000"/>
          <w:sz w:val="21"/>
          <w:szCs w:val="21"/>
        </w:rPr>
        <w:t xml:space="preserve"> о </w:t>
      </w:r>
      <w:proofErr w:type="spellStart"/>
      <w:r w:rsidRPr="008662C5">
        <w:rPr>
          <w:rFonts w:ascii="Times New Roman" w:hAnsi="Times New Roman"/>
          <w:color w:val="000000"/>
          <w:sz w:val="21"/>
          <w:szCs w:val="21"/>
        </w:rPr>
        <w:t>еколошкој</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мрежи</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Сл</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гласник</w:t>
      </w:r>
      <w:proofErr w:type="spellEnd"/>
      <w:r w:rsidRPr="008662C5">
        <w:rPr>
          <w:rFonts w:ascii="Times New Roman" w:hAnsi="Times New Roman"/>
          <w:color w:val="000000"/>
          <w:sz w:val="21"/>
          <w:szCs w:val="21"/>
        </w:rPr>
        <w:t xml:space="preserve"> </w:t>
      </w:r>
      <w:r w:rsidRPr="008662C5">
        <w:rPr>
          <w:rFonts w:ascii="Times New Roman" w:hAnsi="Times New Roman"/>
          <w:color w:val="000000"/>
          <w:sz w:val="21"/>
          <w:szCs w:val="21"/>
          <w:lang w:val="hr-HR" w:eastAsia="hr-HR" w:bidi="hr-HR"/>
        </w:rPr>
        <w:t xml:space="preserve">PC", </w:t>
      </w:r>
      <w:proofErr w:type="spellStart"/>
      <w:r w:rsidRPr="008662C5">
        <w:rPr>
          <w:rFonts w:ascii="Times New Roman" w:hAnsi="Times New Roman"/>
          <w:color w:val="000000"/>
          <w:sz w:val="21"/>
          <w:szCs w:val="21"/>
        </w:rPr>
        <w:t>бр</w:t>
      </w:r>
      <w:proofErr w:type="spellEnd"/>
      <w:r w:rsidRPr="008662C5">
        <w:rPr>
          <w:rFonts w:ascii="Times New Roman" w:hAnsi="Times New Roman"/>
          <w:color w:val="000000"/>
          <w:sz w:val="21"/>
          <w:szCs w:val="21"/>
        </w:rPr>
        <w:t xml:space="preserve">. 120/2010) и </w:t>
      </w:r>
      <w:proofErr w:type="spellStart"/>
      <w:r w:rsidRPr="008662C5">
        <w:rPr>
          <w:rFonts w:ascii="Times New Roman" w:hAnsi="Times New Roman"/>
          <w:color w:val="000000"/>
          <w:sz w:val="21"/>
          <w:szCs w:val="21"/>
        </w:rPr>
        <w:t>Уредба</w:t>
      </w:r>
      <w:proofErr w:type="spellEnd"/>
      <w:r w:rsidRPr="008662C5">
        <w:rPr>
          <w:rFonts w:ascii="Times New Roman" w:hAnsi="Times New Roman"/>
          <w:color w:val="000000"/>
          <w:sz w:val="21"/>
          <w:szCs w:val="21"/>
        </w:rPr>
        <w:t xml:space="preserve"> о </w:t>
      </w:r>
      <w:proofErr w:type="spellStart"/>
      <w:r w:rsidRPr="008662C5">
        <w:rPr>
          <w:rFonts w:ascii="Times New Roman" w:hAnsi="Times New Roman"/>
          <w:color w:val="000000"/>
          <w:sz w:val="21"/>
          <w:szCs w:val="21"/>
        </w:rPr>
        <w:t>утврђивању</w:t>
      </w:r>
      <w:proofErr w:type="spellEnd"/>
      <w:r w:rsidRPr="008662C5">
        <w:rPr>
          <w:rFonts w:ascii="Times New Roman" w:hAnsi="Times New Roman"/>
          <w:color w:val="000000"/>
          <w:sz w:val="21"/>
          <w:szCs w:val="21"/>
        </w:rPr>
        <w:t xml:space="preserve"> ППППН </w:t>
      </w:r>
      <w:proofErr w:type="spellStart"/>
      <w:r w:rsidRPr="008662C5">
        <w:rPr>
          <w:rFonts w:ascii="Times New Roman" w:hAnsi="Times New Roman"/>
          <w:color w:val="000000"/>
          <w:sz w:val="21"/>
          <w:szCs w:val="21"/>
        </w:rPr>
        <w:t>међународног</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водпог</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пута</w:t>
      </w:r>
      <w:proofErr w:type="spellEnd"/>
      <w:r w:rsidRPr="008662C5">
        <w:rPr>
          <w:rFonts w:ascii="Times New Roman" w:hAnsi="Times New Roman"/>
          <w:color w:val="000000"/>
          <w:sz w:val="21"/>
          <w:szCs w:val="21"/>
        </w:rPr>
        <w:t xml:space="preserve"> Е 80 - </w:t>
      </w:r>
      <w:proofErr w:type="spellStart"/>
      <w:r w:rsidRPr="008662C5">
        <w:rPr>
          <w:rFonts w:ascii="Times New Roman" w:hAnsi="Times New Roman"/>
          <w:color w:val="000000"/>
          <w:sz w:val="21"/>
          <w:szCs w:val="21"/>
        </w:rPr>
        <w:t>Дунава</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Сл</w:t>
      </w:r>
      <w:proofErr w:type="spellEnd"/>
      <w:r w:rsidRPr="008662C5">
        <w:rPr>
          <w:rFonts w:ascii="Times New Roman" w:hAnsi="Times New Roman"/>
          <w:color w:val="000000"/>
          <w:sz w:val="21"/>
          <w:szCs w:val="21"/>
        </w:rPr>
        <w:t xml:space="preserve">. </w:t>
      </w:r>
      <w:proofErr w:type="spellStart"/>
      <w:r w:rsidRPr="008662C5">
        <w:rPr>
          <w:rFonts w:ascii="Times New Roman" w:hAnsi="Times New Roman"/>
          <w:color w:val="000000"/>
          <w:sz w:val="21"/>
          <w:szCs w:val="21"/>
        </w:rPr>
        <w:t>гласник</w:t>
      </w:r>
      <w:proofErr w:type="spellEnd"/>
      <w:r w:rsidRPr="008662C5">
        <w:rPr>
          <w:rFonts w:ascii="Times New Roman" w:hAnsi="Times New Roman"/>
          <w:color w:val="000000"/>
          <w:sz w:val="21"/>
          <w:szCs w:val="21"/>
        </w:rPr>
        <w:t xml:space="preserve"> </w:t>
      </w:r>
      <w:r w:rsidRPr="008662C5">
        <w:rPr>
          <w:rFonts w:ascii="Times New Roman" w:hAnsi="Times New Roman"/>
          <w:color w:val="000000"/>
          <w:sz w:val="21"/>
          <w:szCs w:val="21"/>
          <w:lang w:val="hr-HR" w:eastAsia="hr-HR" w:bidi="hr-HR"/>
        </w:rPr>
        <w:t xml:space="preserve">PC" </w:t>
      </w:r>
      <w:proofErr w:type="spellStart"/>
      <w:r w:rsidRPr="008662C5">
        <w:rPr>
          <w:rFonts w:ascii="Times New Roman" w:hAnsi="Times New Roman"/>
          <w:color w:val="000000"/>
          <w:sz w:val="21"/>
          <w:szCs w:val="21"/>
        </w:rPr>
        <w:t>бр</w:t>
      </w:r>
      <w:proofErr w:type="spellEnd"/>
      <w:r w:rsidRPr="008662C5">
        <w:rPr>
          <w:rFonts w:ascii="Times New Roman" w:hAnsi="Times New Roman"/>
          <w:color w:val="000000"/>
          <w:sz w:val="21"/>
          <w:szCs w:val="21"/>
        </w:rPr>
        <w:t xml:space="preserve">. 14/2015) </w:t>
      </w:r>
      <w:proofErr w:type="spellStart"/>
      <w:r w:rsidRPr="008662C5">
        <w:rPr>
          <w:rFonts w:ascii="Times New Roman" w:hAnsi="Times New Roman"/>
          <w:color w:val="000000"/>
          <w:sz w:val="21"/>
          <w:szCs w:val="21"/>
        </w:rPr>
        <w:t>као</w:t>
      </w:r>
      <w:proofErr w:type="spellEnd"/>
      <w:r w:rsidRPr="008662C5">
        <w:rPr>
          <w:rFonts w:ascii="Times New Roman" w:hAnsi="Times New Roman"/>
          <w:color w:val="000000"/>
          <w:sz w:val="21"/>
          <w:szCs w:val="21"/>
        </w:rPr>
        <w:t xml:space="preserve"> и у </w:t>
      </w:r>
      <w:proofErr w:type="spellStart"/>
      <w:r w:rsidRPr="008662C5">
        <w:rPr>
          <w:rFonts w:ascii="Times New Roman" w:hAnsi="Times New Roman"/>
          <w:color w:val="000000"/>
          <w:sz w:val="21"/>
          <w:szCs w:val="21"/>
        </w:rPr>
        <w:t>обухвату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еколошки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Фрушка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гора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Ковиљски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рит</w:t>
      </w:r>
      <w:proofErr w:type="spellEnd"/>
      <w:r w:rsidRPr="00666136">
        <w:rPr>
          <w:rFonts w:ascii="Times New Roman" w:hAnsi="Times New Roman"/>
          <w:color w:val="000000"/>
          <w:sz w:val="21"/>
          <w:szCs w:val="21"/>
        </w:rPr>
        <w:t xml:space="preserve">" (бр.14) и </w:t>
      </w:r>
      <w:proofErr w:type="spellStart"/>
      <w:r w:rsidRPr="00666136">
        <w:rPr>
          <w:rFonts w:ascii="Times New Roman" w:hAnsi="Times New Roman"/>
          <w:color w:val="000000"/>
          <w:sz w:val="21"/>
          <w:szCs w:val="21"/>
        </w:rPr>
        <w:t>међународно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биљке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(IPA</w:t>
      </w:r>
      <w:r w:rsidR="003B46B7">
        <w:rPr>
          <w:rFonts w:ascii="Times New Roman" w:hAnsi="Times New Roman"/>
          <w:color w:val="000000"/>
          <w:sz w:val="21"/>
          <w:szCs w:val="21"/>
          <w:lang w:val="hr-HR" w:eastAsia="hr-HR" w:bidi="hr-HR"/>
        </w:rPr>
        <w:t xml:space="preserve">/ </w:t>
      </w:r>
      <w:r w:rsidR="003B46B7" w:rsidRPr="005A12A8">
        <w:rPr>
          <w:rFonts w:ascii="Times New Roman" w:hAnsi="Times New Roman"/>
          <w:i/>
          <w:color w:val="000000"/>
          <w:sz w:val="21"/>
          <w:szCs w:val="21"/>
          <w:lang w:val="hr-HR" w:eastAsia="hr-HR" w:bidi="hr-HR"/>
        </w:rPr>
        <w:t>Important</w:t>
      </w:r>
      <w:r w:rsidRPr="005A12A8">
        <w:rPr>
          <w:rFonts w:ascii="Times New Roman" w:hAnsi="Times New Roman"/>
          <w:i/>
          <w:color w:val="000000"/>
          <w:sz w:val="21"/>
          <w:szCs w:val="21"/>
          <w:lang w:val="hr-HR" w:eastAsia="hr-HR" w:bidi="hr-HR"/>
        </w:rPr>
        <w:t xml:space="preserve"> </w:t>
      </w:r>
      <w:r w:rsidR="003B46B7" w:rsidRPr="005A12A8">
        <w:rPr>
          <w:rFonts w:ascii="Times New Roman" w:hAnsi="Times New Roman"/>
          <w:i/>
          <w:color w:val="000000"/>
          <w:sz w:val="21"/>
          <w:szCs w:val="21"/>
          <w:lang w:val="hr-HR" w:eastAsia="hr-HR" w:bidi="hr-HR"/>
        </w:rPr>
        <w:t>Plant Area</w:t>
      </w:r>
      <w:r w:rsidRPr="00666136">
        <w:rPr>
          <w:rFonts w:ascii="Times New Roman" w:hAnsi="Times New Roman"/>
          <w:color w:val="000000"/>
          <w:sz w:val="21"/>
          <w:szCs w:val="21"/>
          <w:lang w:val="hr-HR" w:eastAsia="hr-HR" w:bidi="hr-HR"/>
        </w:rPr>
        <w:t xml:space="preserve">) </w:t>
      </w:r>
      <w:proofErr w:type="spellStart"/>
      <w:r w:rsidRPr="00666136">
        <w:rPr>
          <w:rFonts w:ascii="Times New Roman" w:hAnsi="Times New Roman"/>
          <w:color w:val="000000"/>
          <w:sz w:val="21"/>
          <w:szCs w:val="21"/>
        </w:rPr>
        <w:t>назива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Фрушка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ropa </w:t>
      </w:r>
      <w:r w:rsidRPr="00666136">
        <w:rPr>
          <w:rFonts w:ascii="Times New Roman" w:hAnsi="Times New Roman"/>
          <w:color w:val="000000"/>
          <w:sz w:val="21"/>
          <w:szCs w:val="21"/>
        </w:rPr>
        <w:t xml:space="preserve">и </w:t>
      </w:r>
      <w:proofErr w:type="spellStart"/>
      <w:r w:rsidRPr="00666136">
        <w:rPr>
          <w:rFonts w:ascii="Times New Roman" w:hAnsi="Times New Roman"/>
          <w:color w:val="000000"/>
          <w:sz w:val="21"/>
          <w:szCs w:val="21"/>
        </w:rPr>
        <w:t>Ковиљско-петроварадипски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рит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међународпо</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национално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птице</w:t>
      </w:r>
      <w:proofErr w:type="spellEnd"/>
      <w:r w:rsidRPr="00666136">
        <w:rPr>
          <w:rFonts w:ascii="Times New Roman" w:hAnsi="Times New Roman"/>
          <w:color w:val="000000"/>
          <w:sz w:val="21"/>
          <w:szCs w:val="21"/>
        </w:rPr>
        <w:t xml:space="preserve"> (ИБА / </w:t>
      </w:r>
      <w:r w:rsidR="003B46B7" w:rsidRPr="005A12A8">
        <w:rPr>
          <w:rFonts w:ascii="Times New Roman" w:hAnsi="Times New Roman"/>
          <w:i/>
          <w:color w:val="000000"/>
          <w:sz w:val="21"/>
          <w:szCs w:val="21"/>
          <w:lang w:val="sr-Cyrl-RS"/>
        </w:rPr>
        <w:t>Импортант Бирд Ареа</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класификационим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кодом</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RS </w:t>
      </w:r>
      <w:r w:rsidRPr="00666136">
        <w:rPr>
          <w:rFonts w:ascii="Times New Roman" w:hAnsi="Times New Roman"/>
          <w:color w:val="000000"/>
          <w:sz w:val="21"/>
          <w:szCs w:val="21"/>
        </w:rPr>
        <w:t xml:space="preserve">0051ВА и </w:t>
      </w:r>
      <w:proofErr w:type="spellStart"/>
      <w:r w:rsidRPr="00666136">
        <w:rPr>
          <w:rFonts w:ascii="Times New Roman" w:hAnsi="Times New Roman"/>
          <w:color w:val="000000"/>
          <w:sz w:val="21"/>
          <w:szCs w:val="21"/>
        </w:rPr>
        <w:t>Емералд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класификационим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кодом</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„RS0000038".</w:t>
      </w:r>
    </w:p>
    <w:p w14:paraId="3371F117" w14:textId="77777777" w:rsidR="00666136" w:rsidRPr="00666136" w:rsidRDefault="00666136" w:rsidP="00666136">
      <w:pPr>
        <w:widowControl w:val="0"/>
        <w:spacing w:after="113" w:line="245" w:lineRule="exact"/>
        <w:ind w:left="340" w:right="780"/>
        <w:jc w:val="both"/>
        <w:rPr>
          <w:rFonts w:ascii="Times New Roman" w:hAnsi="Times New Roman"/>
          <w:color w:val="000000"/>
          <w:sz w:val="21"/>
          <w:szCs w:val="21"/>
        </w:rPr>
      </w:pP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израђује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proofErr w:type="spellStart"/>
      <w:r w:rsidRPr="00666136">
        <w:rPr>
          <w:rFonts w:ascii="Times New Roman" w:hAnsi="Times New Roman"/>
          <w:color w:val="000000"/>
          <w:sz w:val="21"/>
          <w:szCs w:val="21"/>
        </w:rPr>
        <w:t>налази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заштићеном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подручју</w:t>
      </w:r>
      <w:proofErr w:type="spellEnd"/>
      <w:r w:rsidRPr="00666136">
        <w:rPr>
          <w:rFonts w:ascii="Times New Roman" w:hAnsi="Times New Roman"/>
          <w:color w:val="000000"/>
          <w:sz w:val="21"/>
          <w:szCs w:val="21"/>
        </w:rPr>
        <w:t xml:space="preserve"> ПП „</w:t>
      </w:r>
      <w:proofErr w:type="spellStart"/>
      <w:r w:rsidRPr="00666136">
        <w:rPr>
          <w:rFonts w:ascii="Times New Roman" w:hAnsi="Times New Roman"/>
          <w:color w:val="000000"/>
          <w:sz w:val="21"/>
          <w:szCs w:val="21"/>
        </w:rPr>
        <w:t>Полој</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режиму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III </w:t>
      </w:r>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трећег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степена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урађена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стручна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заведена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Заводу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бројем</w:t>
      </w:r>
      <w:proofErr w:type="spellEnd"/>
      <w:r w:rsidRPr="00666136">
        <w:rPr>
          <w:rFonts w:ascii="Times New Roman" w:hAnsi="Times New Roman"/>
          <w:color w:val="000000"/>
          <w:sz w:val="21"/>
          <w:szCs w:val="21"/>
        </w:rPr>
        <w:t xml:space="preserve">: 03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019 4007/2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26.12.2023.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w:t>
      </w:r>
    </w:p>
    <w:p w14:paraId="353AD500" w14:textId="77777777" w:rsidR="00666136" w:rsidRPr="00666136" w:rsidRDefault="00666136" w:rsidP="003E536E">
      <w:pPr>
        <w:widowControl w:val="0"/>
        <w:numPr>
          <w:ilvl w:val="0"/>
          <w:numId w:val="49"/>
        </w:numPr>
        <w:tabs>
          <w:tab w:val="left" w:pos="769"/>
        </w:tabs>
        <w:spacing w:line="254" w:lineRule="exact"/>
        <w:ind w:left="1220" w:hanging="740"/>
        <w:jc w:val="both"/>
        <w:rPr>
          <w:rFonts w:ascii="Times New Roman" w:hAnsi="Times New Roman"/>
          <w:color w:val="000000"/>
          <w:sz w:val="21"/>
          <w:szCs w:val="21"/>
        </w:rPr>
      </w:pPr>
      <w:proofErr w:type="spellStart"/>
      <w:r w:rsidRPr="00666136">
        <w:rPr>
          <w:rFonts w:ascii="Times New Roman" w:hAnsi="Times New Roman"/>
          <w:color w:val="000000"/>
          <w:sz w:val="21"/>
          <w:szCs w:val="21"/>
        </w:rPr>
        <w:t>Радове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обавити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Одлуком</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ПП</w:t>
      </w:r>
    </w:p>
    <w:p w14:paraId="2D0A2C14" w14:textId="77777777" w:rsidR="00666136" w:rsidRPr="00666136" w:rsidRDefault="00666136" w:rsidP="00666136">
      <w:pPr>
        <w:widowControl w:val="0"/>
        <w:spacing w:line="254" w:lineRule="exact"/>
        <w:ind w:left="1220" w:hanging="740"/>
        <w:jc w:val="both"/>
        <w:rPr>
          <w:rFonts w:ascii="Times New Roman" w:hAnsi="Times New Roman"/>
          <w:color w:val="000000"/>
          <w:sz w:val="21"/>
          <w:szCs w:val="21"/>
        </w:rPr>
      </w:pPr>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Тиквара</w:t>
      </w:r>
      <w:proofErr w:type="spellEnd"/>
      <w:r w:rsidRPr="00666136">
        <w:rPr>
          <w:rFonts w:ascii="Times New Roman" w:hAnsi="Times New Roman"/>
          <w:color w:val="000000"/>
          <w:sz w:val="21"/>
          <w:szCs w:val="21"/>
        </w:rPr>
        <w:t>" („</w:t>
      </w:r>
      <w:proofErr w:type="spellStart"/>
      <w:r w:rsidRPr="00666136">
        <w:rPr>
          <w:rFonts w:ascii="Times New Roman" w:hAnsi="Times New Roman"/>
          <w:color w:val="000000"/>
          <w:sz w:val="21"/>
          <w:szCs w:val="21"/>
        </w:rPr>
        <w:t>Сл</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лист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општине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Бачка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Паланка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w:t>
      </w:r>
      <w:proofErr w:type="spellEnd"/>
      <w:r w:rsidRPr="008662C5">
        <w:rPr>
          <w:rFonts w:ascii="Times New Roman" w:hAnsi="Times New Roman"/>
          <w:color w:val="000000"/>
          <w:sz w:val="21"/>
          <w:szCs w:val="21"/>
        </w:rPr>
        <w:t>. 3/97 и 20/2009),</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Законом</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шумама</w:t>
      </w:r>
      <w:proofErr w:type="spellEnd"/>
    </w:p>
    <w:p w14:paraId="7A49D540" w14:textId="77777777" w:rsidR="00666136" w:rsidRPr="00666136" w:rsidRDefault="00666136" w:rsidP="00666136">
      <w:pPr>
        <w:widowControl w:val="0"/>
        <w:spacing w:line="254" w:lineRule="exact"/>
        <w:ind w:left="1220" w:hanging="740"/>
        <w:jc w:val="both"/>
        <w:rPr>
          <w:rFonts w:ascii="Times New Roman" w:hAnsi="Times New Roman"/>
          <w:color w:val="000000"/>
          <w:sz w:val="21"/>
          <w:szCs w:val="21"/>
        </w:rPr>
      </w:pPr>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Сл</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гласник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30/2010, 93/2012, 89/2015 и 95/2018) и </w:t>
      </w:r>
      <w:proofErr w:type="spellStart"/>
      <w:r w:rsidRPr="00666136">
        <w:rPr>
          <w:rFonts w:ascii="Times New Roman" w:hAnsi="Times New Roman"/>
          <w:color w:val="000000"/>
          <w:sz w:val="21"/>
          <w:szCs w:val="21"/>
        </w:rPr>
        <w:t>осталим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позитивним</w:t>
      </w:r>
      <w:proofErr w:type="spellEnd"/>
    </w:p>
    <w:p w14:paraId="7D86FE38" w14:textId="77777777" w:rsidR="00666136" w:rsidRPr="00666136" w:rsidRDefault="00666136" w:rsidP="00666136">
      <w:pPr>
        <w:widowControl w:val="0"/>
        <w:spacing w:line="254" w:lineRule="exact"/>
        <w:ind w:left="1220" w:hanging="74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прописима</w:t>
      </w:r>
      <w:proofErr w:type="spellEnd"/>
      <w:r w:rsidRPr="00666136">
        <w:rPr>
          <w:rFonts w:ascii="Times New Roman" w:hAnsi="Times New Roman"/>
          <w:color w:val="000000"/>
          <w:sz w:val="21"/>
          <w:szCs w:val="21"/>
        </w:rPr>
        <w:t>;</w:t>
      </w:r>
    </w:p>
    <w:p w14:paraId="3ED3A1DB" w14:textId="77777777" w:rsidR="00666136" w:rsidRPr="00666136" w:rsidRDefault="00666136" w:rsidP="003E536E">
      <w:pPr>
        <w:widowControl w:val="0"/>
        <w:numPr>
          <w:ilvl w:val="0"/>
          <w:numId w:val="49"/>
        </w:numPr>
        <w:tabs>
          <w:tab w:val="left" w:pos="788"/>
        </w:tabs>
        <w:spacing w:after="41" w:line="210" w:lineRule="exact"/>
        <w:ind w:left="1220" w:hanging="740"/>
        <w:jc w:val="both"/>
        <w:rPr>
          <w:rFonts w:ascii="Times New Roman" w:hAnsi="Times New Roman"/>
          <w:color w:val="000000"/>
          <w:sz w:val="21"/>
          <w:szCs w:val="21"/>
        </w:rPr>
      </w:pPr>
      <w:r w:rsidRPr="00666136">
        <w:rPr>
          <w:rFonts w:ascii="Times New Roman" w:hAnsi="Times New Roman"/>
          <w:color w:val="000000"/>
          <w:sz w:val="21"/>
          <w:szCs w:val="21"/>
          <w:lang w:val="hr-HR" w:eastAsia="hr-HR" w:bidi="hr-HR"/>
        </w:rPr>
        <w:t xml:space="preserve">Ha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члана</w:t>
      </w:r>
      <w:proofErr w:type="spellEnd"/>
      <w:r w:rsidRPr="00666136">
        <w:rPr>
          <w:rFonts w:ascii="Times New Roman" w:hAnsi="Times New Roman"/>
          <w:color w:val="000000"/>
          <w:sz w:val="21"/>
          <w:szCs w:val="21"/>
        </w:rPr>
        <w:t xml:space="preserve"> 74.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w:t>
      </w:r>
    </w:p>
    <w:p w14:paraId="57F51D9B" w14:textId="4C45CFEA" w:rsidR="00666136" w:rsidRPr="00666136" w:rsidRDefault="00666136" w:rsidP="003E536E">
      <w:pPr>
        <w:widowControl w:val="0"/>
        <w:numPr>
          <w:ilvl w:val="1"/>
          <w:numId w:val="49"/>
        </w:numPr>
        <w:tabs>
          <w:tab w:val="left" w:pos="922"/>
        </w:tabs>
        <w:spacing w:line="250" w:lineRule="exact"/>
        <w:ind w:left="880" w:right="780" w:hanging="400"/>
        <w:jc w:val="both"/>
        <w:rPr>
          <w:rFonts w:ascii="Times New Roman" w:hAnsi="Times New Roman"/>
          <w:color w:val="000000"/>
          <w:sz w:val="21"/>
          <w:szCs w:val="21"/>
        </w:rPr>
      </w:pPr>
      <w:proofErr w:type="spellStart"/>
      <w:r w:rsidRPr="00666136">
        <w:rPr>
          <w:rFonts w:ascii="Times New Roman" w:hAnsi="Times New Roman"/>
          <w:color w:val="000000"/>
          <w:sz w:val="21"/>
          <w:szCs w:val="21"/>
        </w:rPr>
        <w:t>Ради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белорепана</w:t>
      </w:r>
      <w:proofErr w:type="spellEnd"/>
      <w:r w:rsidRPr="00666136">
        <w:rPr>
          <w:rFonts w:ascii="Times New Roman" w:hAnsi="Times New Roman"/>
          <w:color w:val="000000"/>
          <w:sz w:val="21"/>
          <w:szCs w:val="21"/>
        </w:rPr>
        <w:t xml:space="preserve"> (</w:t>
      </w:r>
      <w:r w:rsidR="007B0EFD" w:rsidRPr="007B0EFD">
        <w:rPr>
          <w:rFonts w:ascii="Times New Roman" w:hAnsi="Times New Roman"/>
          <w:i/>
          <w:color w:val="000000"/>
          <w:sz w:val="21"/>
          <w:szCs w:val="21"/>
          <w:lang w:val="sr-Latn-RS"/>
        </w:rPr>
        <w:t>Haliaeetus albicilla</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одређују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следеће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забрањене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дозвољепе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околини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гпезда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оквиру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појаса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неузнемиравања</w:t>
      </w:r>
      <w:proofErr w:type="spellEnd"/>
      <w:r w:rsidRPr="00666136">
        <w:rPr>
          <w:rFonts w:ascii="Times New Roman" w:hAnsi="Times New Roman"/>
          <w:color w:val="000000"/>
          <w:sz w:val="21"/>
          <w:szCs w:val="21"/>
        </w:rPr>
        <w:t>:</w:t>
      </w:r>
    </w:p>
    <w:p w14:paraId="717DB559" w14:textId="77777777" w:rsidR="00666136" w:rsidRPr="00666136" w:rsidRDefault="00666136" w:rsidP="003E536E">
      <w:pPr>
        <w:widowControl w:val="0"/>
        <w:numPr>
          <w:ilvl w:val="2"/>
          <w:numId w:val="49"/>
        </w:numPr>
        <w:tabs>
          <w:tab w:val="left" w:pos="1184"/>
        </w:tabs>
        <w:spacing w:line="250" w:lineRule="exact"/>
        <w:ind w:left="1220" w:right="780" w:hanging="74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присуства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proofErr w:type="spellStart"/>
      <w:r w:rsidRPr="00666136">
        <w:rPr>
          <w:rFonts w:ascii="Times New Roman" w:hAnsi="Times New Roman"/>
          <w:color w:val="000000"/>
          <w:sz w:val="21"/>
          <w:szCs w:val="21"/>
        </w:rPr>
        <w:t>забрањују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заштитној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целе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годпне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могуђности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спровођења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мониторинга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научних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истраживања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и 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потреба</w:t>
      </w:r>
      <w:proofErr w:type="spellEnd"/>
      <w:r w:rsidRPr="00666136">
        <w:rPr>
          <w:rFonts w:ascii="Times New Roman" w:hAnsi="Times New Roman"/>
          <w:color w:val="000000"/>
          <w:sz w:val="21"/>
          <w:szCs w:val="21"/>
        </w:rPr>
        <w:t>:</w:t>
      </w:r>
    </w:p>
    <w:p w14:paraId="7EA302B3" w14:textId="77777777" w:rsidR="00666136" w:rsidRPr="00666136" w:rsidRDefault="00666136" w:rsidP="003E536E">
      <w:pPr>
        <w:widowControl w:val="0"/>
        <w:numPr>
          <w:ilvl w:val="3"/>
          <w:numId w:val="49"/>
        </w:numPr>
        <w:tabs>
          <w:tab w:val="left" w:pos="1258"/>
        </w:tabs>
        <w:spacing w:after="41" w:line="210" w:lineRule="exact"/>
        <w:ind w:left="1220" w:hanging="740"/>
        <w:jc w:val="both"/>
        <w:rPr>
          <w:rFonts w:ascii="Times New Roman" w:hAnsi="Times New Roman"/>
          <w:color w:val="000000"/>
          <w:sz w:val="21"/>
          <w:szCs w:val="21"/>
        </w:rPr>
      </w:pPr>
      <w:proofErr w:type="spellStart"/>
      <w:r w:rsidRPr="00666136">
        <w:rPr>
          <w:rFonts w:ascii="Times New Roman" w:hAnsi="Times New Roman"/>
          <w:color w:val="000000"/>
          <w:sz w:val="21"/>
          <w:szCs w:val="21"/>
        </w:rPr>
        <w:t>Уклањања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извала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ветролома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јула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30. </w:t>
      </w:r>
      <w:proofErr w:type="spellStart"/>
      <w:r w:rsidRPr="00666136">
        <w:rPr>
          <w:rFonts w:ascii="Times New Roman" w:hAnsi="Times New Roman"/>
          <w:color w:val="000000"/>
          <w:sz w:val="21"/>
          <w:szCs w:val="21"/>
        </w:rPr>
        <w:t>новембра</w:t>
      </w:r>
      <w:proofErr w:type="spellEnd"/>
      <w:r w:rsidRPr="00666136">
        <w:rPr>
          <w:rFonts w:ascii="Times New Roman" w:hAnsi="Times New Roman"/>
          <w:color w:val="000000"/>
          <w:sz w:val="21"/>
          <w:szCs w:val="21"/>
        </w:rPr>
        <w:t>;</w:t>
      </w:r>
    </w:p>
    <w:p w14:paraId="28050EC9" w14:textId="5392A3B5" w:rsidR="00666136" w:rsidRPr="00E96F13" w:rsidRDefault="00666136" w:rsidP="003E536E">
      <w:pPr>
        <w:widowControl w:val="0"/>
        <w:numPr>
          <w:ilvl w:val="3"/>
          <w:numId w:val="49"/>
        </w:numPr>
        <w:tabs>
          <w:tab w:val="left" w:pos="1258"/>
        </w:tabs>
        <w:spacing w:after="68" w:line="254" w:lineRule="exact"/>
        <w:ind w:left="1240" w:right="780" w:hanging="740"/>
        <w:jc w:val="both"/>
        <w:rPr>
          <w:rFonts w:ascii="Times New Roman" w:hAnsi="Times New Roman"/>
          <w:color w:val="000000"/>
          <w:sz w:val="21"/>
          <w:szCs w:val="21"/>
        </w:rPr>
      </w:pPr>
      <w:proofErr w:type="spellStart"/>
      <w:r w:rsidRPr="00E96F13">
        <w:rPr>
          <w:rFonts w:ascii="Times New Roman" w:hAnsi="Times New Roman"/>
          <w:color w:val="000000"/>
          <w:sz w:val="21"/>
          <w:szCs w:val="21"/>
        </w:rPr>
        <w:t>Неге</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шумскиг</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подмлатка</w:t>
      </w:r>
      <w:proofErr w:type="spellEnd"/>
      <w:r w:rsidRPr="00E96F13">
        <w:rPr>
          <w:rFonts w:ascii="Times New Roman" w:hAnsi="Times New Roman"/>
          <w:color w:val="000000"/>
          <w:sz w:val="21"/>
          <w:szCs w:val="21"/>
        </w:rPr>
        <w:t xml:space="preserve">, у </w:t>
      </w:r>
      <w:proofErr w:type="spellStart"/>
      <w:r w:rsidRPr="00E96F13">
        <w:rPr>
          <w:rFonts w:ascii="Times New Roman" w:hAnsi="Times New Roman"/>
          <w:color w:val="000000"/>
          <w:sz w:val="21"/>
          <w:szCs w:val="21"/>
        </w:rPr>
        <w:t>периоду</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од</w:t>
      </w:r>
      <w:proofErr w:type="spellEnd"/>
      <w:r w:rsidRPr="00E96F13">
        <w:rPr>
          <w:rFonts w:ascii="Times New Roman" w:hAnsi="Times New Roman"/>
          <w:color w:val="000000"/>
          <w:sz w:val="21"/>
          <w:szCs w:val="21"/>
        </w:rPr>
        <w:t xml:space="preserve"> 1. </w:t>
      </w:r>
      <w:proofErr w:type="spellStart"/>
      <w:r w:rsidRPr="00E96F13">
        <w:rPr>
          <w:rFonts w:ascii="Times New Roman" w:hAnsi="Times New Roman"/>
          <w:color w:val="000000"/>
          <w:sz w:val="21"/>
          <w:szCs w:val="21"/>
        </w:rPr>
        <w:t>маја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до</w:t>
      </w:r>
      <w:proofErr w:type="spellEnd"/>
      <w:r w:rsidRPr="00E96F13">
        <w:rPr>
          <w:rFonts w:ascii="Times New Roman" w:hAnsi="Times New Roman"/>
          <w:color w:val="000000"/>
          <w:sz w:val="21"/>
          <w:szCs w:val="21"/>
        </w:rPr>
        <w:t xml:space="preserve"> 30. </w:t>
      </w:r>
      <w:proofErr w:type="spellStart"/>
      <w:r w:rsidRPr="00E96F13">
        <w:rPr>
          <w:rFonts w:ascii="Times New Roman" w:hAnsi="Times New Roman"/>
          <w:color w:val="000000"/>
          <w:sz w:val="21"/>
          <w:szCs w:val="21"/>
        </w:rPr>
        <w:t>повембра</w:t>
      </w:r>
      <w:proofErr w:type="spellEnd"/>
      <w:r w:rsidRPr="00E96F13">
        <w:rPr>
          <w:rFonts w:ascii="Times New Roman" w:hAnsi="Times New Roman"/>
          <w:color w:val="000000"/>
          <w:sz w:val="21"/>
          <w:szCs w:val="21"/>
        </w:rPr>
        <w:t xml:space="preserve"> у </w:t>
      </w:r>
      <w:proofErr w:type="spellStart"/>
      <w:r w:rsidRPr="00E96F13">
        <w:rPr>
          <w:rFonts w:ascii="Times New Roman" w:hAnsi="Times New Roman"/>
          <w:color w:val="000000"/>
          <w:sz w:val="21"/>
          <w:szCs w:val="21"/>
        </w:rPr>
        <w:t>састојинама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са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започетом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обновом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које</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подразумевају</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ручно</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псветљавање</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подмлатка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уклањањем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корова</w:t>
      </w:r>
      <w:proofErr w:type="spellEnd"/>
      <w:r w:rsidRPr="00E96F13">
        <w:rPr>
          <w:rFonts w:ascii="Times New Roman" w:hAnsi="Times New Roman"/>
          <w:color w:val="000000"/>
          <w:sz w:val="21"/>
          <w:szCs w:val="21"/>
        </w:rPr>
        <w:t xml:space="preserve"> и </w:t>
      </w:r>
      <w:proofErr w:type="spellStart"/>
      <w:r w:rsidRPr="00E96F13">
        <w:rPr>
          <w:rFonts w:ascii="Times New Roman" w:hAnsi="Times New Roman"/>
          <w:color w:val="000000"/>
          <w:sz w:val="21"/>
          <w:szCs w:val="21"/>
        </w:rPr>
        <w:t>инвазивних</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врста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биљака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сузбијање</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паразита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патогена</w:t>
      </w:r>
      <w:proofErr w:type="spellEnd"/>
      <w:r w:rsidRPr="00E96F13">
        <w:rPr>
          <w:rFonts w:ascii="Times New Roman" w:hAnsi="Times New Roman"/>
          <w:color w:val="000000"/>
          <w:sz w:val="21"/>
          <w:szCs w:val="21"/>
        </w:rPr>
        <w:t xml:space="preserve"> и </w:t>
      </w:r>
      <w:proofErr w:type="spellStart"/>
      <w:r w:rsidRPr="00E96F13">
        <w:rPr>
          <w:rFonts w:ascii="Times New Roman" w:hAnsi="Times New Roman"/>
          <w:color w:val="000000"/>
          <w:sz w:val="21"/>
          <w:szCs w:val="21"/>
        </w:rPr>
        <w:t>ситних</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глодара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коришћењем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приручних</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средстава</w:t>
      </w:r>
      <w:proofErr w:type="spellEnd"/>
      <w:r w:rsidRPr="00E96F13">
        <w:rPr>
          <w:rFonts w:ascii="Times New Roman" w:hAnsi="Times New Roman"/>
          <w:color w:val="000000"/>
          <w:sz w:val="21"/>
          <w:szCs w:val="21"/>
        </w:rPr>
        <w:t xml:space="preserve"> и </w:t>
      </w:r>
      <w:r w:rsidRPr="00E96F13">
        <w:rPr>
          <w:rFonts w:ascii="Times New Roman" w:hAnsi="Times New Roman"/>
          <w:color w:val="000000"/>
          <w:sz w:val="21"/>
          <w:szCs w:val="21"/>
          <w:lang w:val="hr-HR" w:eastAsia="hr-HR" w:bidi="hr-HR"/>
        </w:rPr>
        <w:t xml:space="preserve">no </w:t>
      </w:r>
      <w:proofErr w:type="spellStart"/>
      <w:r w:rsidRPr="00E96F13">
        <w:rPr>
          <w:rFonts w:ascii="Times New Roman" w:hAnsi="Times New Roman"/>
          <w:color w:val="000000"/>
          <w:sz w:val="21"/>
          <w:szCs w:val="21"/>
        </w:rPr>
        <w:t>потреби</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тракгором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са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атомизером</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уз</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могућност</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задржавања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највише</w:t>
      </w:r>
      <w:proofErr w:type="spellEnd"/>
      <w:r w:rsidRPr="00E96F13">
        <w:rPr>
          <w:rFonts w:ascii="Times New Roman" w:hAnsi="Times New Roman"/>
          <w:color w:val="000000"/>
          <w:sz w:val="21"/>
          <w:szCs w:val="21"/>
        </w:rPr>
        <w:t xml:space="preserve"> </w:t>
      </w:r>
      <w:r w:rsidRPr="00E96F13">
        <w:rPr>
          <w:rFonts w:ascii="Times New Roman" w:hAnsi="Times New Roman"/>
          <w:color w:val="000000"/>
          <w:sz w:val="21"/>
          <w:szCs w:val="21"/>
          <w:lang w:val="hr-HR" w:eastAsia="hr-HR" w:bidi="hr-HR"/>
        </w:rPr>
        <w:t>l</w:t>
      </w:r>
      <w:r w:rsidR="0021768E" w:rsidRPr="00E96F13">
        <w:rPr>
          <w:rFonts w:ascii="Times New Roman" w:hAnsi="Times New Roman"/>
          <w:color w:val="000000"/>
          <w:sz w:val="21"/>
          <w:szCs w:val="21"/>
          <w:lang w:val="hr-HR" w:eastAsia="hr-HR" w:bidi="hr-HR"/>
        </w:rPr>
        <w:t xml:space="preserve"> </w:t>
      </w:r>
      <w:r w:rsidRPr="00E96F13">
        <w:rPr>
          <w:rFonts w:ascii="Times New Roman" w:hAnsi="Times New Roman"/>
          <w:color w:val="000000"/>
          <w:sz w:val="21"/>
          <w:szCs w:val="21"/>
          <w:lang w:val="hr-HR" w:eastAsia="hr-HR" w:bidi="hr-HR"/>
        </w:rPr>
        <w:t xml:space="preserve">h </w:t>
      </w:r>
      <w:r w:rsidRPr="00E96F13">
        <w:rPr>
          <w:rFonts w:ascii="Times New Roman" w:hAnsi="Times New Roman"/>
          <w:color w:val="000000"/>
          <w:sz w:val="21"/>
          <w:szCs w:val="21"/>
        </w:rPr>
        <w:t>у т</w:t>
      </w:r>
      <w:r w:rsidR="0021768E" w:rsidRPr="00E96F13">
        <w:rPr>
          <w:rFonts w:ascii="Times New Roman" w:hAnsi="Times New Roman"/>
          <w:color w:val="000000"/>
          <w:sz w:val="21"/>
          <w:szCs w:val="21"/>
          <w:lang w:val="sr-Cyrl-RS"/>
        </w:rPr>
        <w:t>о</w:t>
      </w:r>
      <w:proofErr w:type="spellStart"/>
      <w:r w:rsidRPr="00E96F13">
        <w:rPr>
          <w:rFonts w:ascii="Times New Roman" w:hAnsi="Times New Roman"/>
          <w:color w:val="000000"/>
          <w:sz w:val="21"/>
          <w:szCs w:val="21"/>
        </w:rPr>
        <w:t>ку</w:t>
      </w:r>
      <w:proofErr w:type="spellEnd"/>
      <w:r w:rsidRPr="00E96F13">
        <w:rPr>
          <w:rFonts w:ascii="Times New Roman" w:hAnsi="Times New Roman"/>
          <w:color w:val="000000"/>
          <w:sz w:val="21"/>
          <w:szCs w:val="21"/>
        </w:rPr>
        <w:t xml:space="preserve"> </w:t>
      </w:r>
      <w:r w:rsidR="0021768E" w:rsidRPr="00E96F13">
        <w:rPr>
          <w:rFonts w:ascii="Times New Roman" w:hAnsi="Times New Roman"/>
          <w:color w:val="000000"/>
          <w:sz w:val="21"/>
          <w:szCs w:val="21"/>
          <w:lang w:val="sr-Cyrl-RS"/>
        </w:rPr>
        <w:t>само</w:t>
      </w:r>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једног</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дана</w:t>
      </w:r>
      <w:proofErr w:type="spellEnd"/>
      <w:r w:rsidRPr="00E96F13">
        <w:rPr>
          <w:rFonts w:ascii="Times New Roman" w:hAnsi="Times New Roman"/>
          <w:color w:val="000000"/>
          <w:sz w:val="21"/>
          <w:szCs w:val="21"/>
        </w:rPr>
        <w:t xml:space="preserve"> у</w:t>
      </w:r>
      <w:r w:rsid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периоду</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од</w:t>
      </w:r>
      <w:proofErr w:type="spellEnd"/>
      <w:r w:rsidRPr="00E96F13">
        <w:rPr>
          <w:rFonts w:ascii="Times New Roman" w:hAnsi="Times New Roman"/>
          <w:color w:val="000000"/>
          <w:sz w:val="21"/>
          <w:szCs w:val="21"/>
        </w:rPr>
        <w:t xml:space="preserve"> 1. </w:t>
      </w:r>
      <w:proofErr w:type="spellStart"/>
      <w:r w:rsidRPr="00E96F13">
        <w:rPr>
          <w:rFonts w:ascii="Times New Roman" w:hAnsi="Times New Roman"/>
          <w:color w:val="000000"/>
          <w:sz w:val="21"/>
          <w:szCs w:val="21"/>
        </w:rPr>
        <w:t>маја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до</w:t>
      </w:r>
      <w:proofErr w:type="spellEnd"/>
      <w:r w:rsidRPr="00E96F13">
        <w:rPr>
          <w:rFonts w:ascii="Times New Roman" w:hAnsi="Times New Roman"/>
          <w:color w:val="000000"/>
          <w:sz w:val="21"/>
          <w:szCs w:val="21"/>
        </w:rPr>
        <w:t xml:space="preserve"> 15. </w:t>
      </w:r>
      <w:proofErr w:type="spellStart"/>
      <w:r w:rsidRPr="00E96F13">
        <w:rPr>
          <w:rFonts w:ascii="Times New Roman" w:hAnsi="Times New Roman"/>
          <w:color w:val="000000"/>
          <w:sz w:val="21"/>
          <w:szCs w:val="21"/>
        </w:rPr>
        <w:t>јуна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на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предметној</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површини</w:t>
      </w:r>
      <w:proofErr w:type="spellEnd"/>
      <w:r w:rsidRPr="00E96F13">
        <w:rPr>
          <w:rFonts w:ascii="Times New Roman" w:hAnsi="Times New Roman"/>
          <w:color w:val="000000"/>
          <w:sz w:val="21"/>
          <w:szCs w:val="21"/>
        </w:rPr>
        <w:t xml:space="preserve">, </w:t>
      </w:r>
      <w:r w:rsidRPr="00E96F13">
        <w:rPr>
          <w:rFonts w:ascii="Times New Roman" w:hAnsi="Times New Roman"/>
          <w:color w:val="000000"/>
          <w:sz w:val="21"/>
          <w:szCs w:val="21"/>
          <w:lang w:val="hr-HR" w:eastAsia="hr-HR" w:bidi="hr-HR"/>
        </w:rPr>
        <w:t xml:space="preserve">a </w:t>
      </w:r>
      <w:proofErr w:type="spellStart"/>
      <w:r w:rsidRPr="00E96F13">
        <w:rPr>
          <w:rFonts w:ascii="Times New Roman" w:hAnsi="Times New Roman"/>
          <w:color w:val="000000"/>
          <w:sz w:val="21"/>
          <w:szCs w:val="21"/>
        </w:rPr>
        <w:t>након</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тога</w:t>
      </w:r>
      <w:proofErr w:type="spellEnd"/>
      <w:r w:rsidRPr="00E96F13">
        <w:rPr>
          <w:rFonts w:ascii="Times New Roman" w:hAnsi="Times New Roman"/>
          <w:color w:val="000000"/>
          <w:sz w:val="21"/>
          <w:szCs w:val="21"/>
        </w:rPr>
        <w:t xml:space="preserve"> </w:t>
      </w:r>
      <w:proofErr w:type="spellStart"/>
      <w:r w:rsidRPr="00E96F13">
        <w:rPr>
          <w:rFonts w:ascii="Times New Roman" w:hAnsi="Times New Roman"/>
          <w:color w:val="000000"/>
          <w:sz w:val="21"/>
          <w:szCs w:val="21"/>
        </w:rPr>
        <w:t>до</w:t>
      </w:r>
      <w:proofErr w:type="spellEnd"/>
      <w:r w:rsidRPr="00E96F13">
        <w:rPr>
          <w:rFonts w:ascii="Times New Roman" w:hAnsi="Times New Roman"/>
          <w:color w:val="000000"/>
          <w:sz w:val="21"/>
          <w:szCs w:val="21"/>
        </w:rPr>
        <w:t xml:space="preserve"> 30. </w:t>
      </w:r>
      <w:proofErr w:type="spellStart"/>
      <w:r w:rsidRPr="00E96F13">
        <w:rPr>
          <w:rFonts w:ascii="Times New Roman" w:hAnsi="Times New Roman"/>
          <w:color w:val="000000"/>
          <w:sz w:val="21"/>
          <w:szCs w:val="21"/>
        </w:rPr>
        <w:t>новембра</w:t>
      </w:r>
      <w:proofErr w:type="spellEnd"/>
      <w:r w:rsidRPr="00E96F13">
        <w:rPr>
          <w:rFonts w:ascii="Times New Roman" w:hAnsi="Times New Roman"/>
          <w:color w:val="000000"/>
          <w:sz w:val="21"/>
          <w:szCs w:val="21"/>
        </w:rPr>
        <w:t xml:space="preserve"> </w:t>
      </w:r>
      <w:r w:rsidRPr="00E96F13">
        <w:rPr>
          <w:rFonts w:ascii="Times New Roman" w:hAnsi="Times New Roman"/>
          <w:color w:val="000000"/>
          <w:sz w:val="21"/>
          <w:szCs w:val="21"/>
          <w:lang w:val="hr-HR" w:eastAsia="hr-HR" w:bidi="hr-HR"/>
        </w:rPr>
        <w:t xml:space="preserve">no </w:t>
      </w:r>
      <w:proofErr w:type="spellStart"/>
      <w:r w:rsidRPr="00E96F13">
        <w:rPr>
          <w:rFonts w:ascii="Times New Roman" w:hAnsi="Times New Roman"/>
          <w:color w:val="000000"/>
          <w:sz w:val="21"/>
          <w:szCs w:val="21"/>
        </w:rPr>
        <w:t>потреби</w:t>
      </w:r>
      <w:proofErr w:type="spellEnd"/>
      <w:r w:rsidRPr="00E96F13">
        <w:rPr>
          <w:rFonts w:ascii="Times New Roman" w:hAnsi="Times New Roman"/>
          <w:color w:val="000000"/>
          <w:sz w:val="21"/>
          <w:szCs w:val="21"/>
        </w:rPr>
        <w:t>;</w:t>
      </w:r>
    </w:p>
    <w:p w14:paraId="6514EAAB" w14:textId="77777777" w:rsidR="00666136" w:rsidRPr="00666136" w:rsidRDefault="00666136" w:rsidP="003E536E">
      <w:pPr>
        <w:widowControl w:val="0"/>
        <w:numPr>
          <w:ilvl w:val="3"/>
          <w:numId w:val="49"/>
        </w:numPr>
        <w:tabs>
          <w:tab w:val="left" w:pos="1309"/>
        </w:tabs>
        <w:spacing w:after="56" w:line="245" w:lineRule="exact"/>
        <w:ind w:left="1240" w:right="780" w:hanging="70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младих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засада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плантажних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топола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врба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маја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30. </w:t>
      </w:r>
      <w:proofErr w:type="spellStart"/>
      <w:r w:rsidRPr="00666136">
        <w:rPr>
          <w:rFonts w:ascii="Times New Roman" w:hAnsi="Times New Roman"/>
          <w:color w:val="000000"/>
          <w:sz w:val="21"/>
          <w:szCs w:val="21"/>
        </w:rPr>
        <w:t>новембра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подразумева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сузбпјање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корова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инсеката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биљних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болести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пинцирање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избојака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међуредну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обраду</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корективно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орезивање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грана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могућност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задржавања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највише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lh </w:t>
      </w: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току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само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једног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дана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маја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15. </w:t>
      </w:r>
      <w:proofErr w:type="spellStart"/>
      <w:r w:rsidRPr="00666136">
        <w:rPr>
          <w:rFonts w:ascii="Times New Roman" w:hAnsi="Times New Roman"/>
          <w:color w:val="000000"/>
          <w:sz w:val="21"/>
          <w:szCs w:val="21"/>
        </w:rPr>
        <w:t>јуна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површини</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proofErr w:type="spellStart"/>
      <w:r w:rsidRPr="00666136">
        <w:rPr>
          <w:rFonts w:ascii="Times New Roman" w:hAnsi="Times New Roman"/>
          <w:color w:val="000000"/>
          <w:sz w:val="21"/>
          <w:szCs w:val="21"/>
        </w:rPr>
        <w:t>након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тога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30. </w:t>
      </w:r>
      <w:proofErr w:type="spellStart"/>
      <w:r w:rsidRPr="00666136">
        <w:rPr>
          <w:rFonts w:ascii="Times New Roman" w:hAnsi="Times New Roman"/>
          <w:color w:val="000000"/>
          <w:sz w:val="21"/>
          <w:szCs w:val="21"/>
        </w:rPr>
        <w:t>новембра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no </w:t>
      </w:r>
      <w:proofErr w:type="spellStart"/>
      <w:r w:rsidRPr="00666136">
        <w:rPr>
          <w:rFonts w:ascii="Times New Roman" w:hAnsi="Times New Roman"/>
          <w:color w:val="000000"/>
          <w:sz w:val="21"/>
          <w:szCs w:val="21"/>
        </w:rPr>
        <w:t>потреби</w:t>
      </w:r>
      <w:proofErr w:type="spellEnd"/>
      <w:r w:rsidRPr="00666136">
        <w:rPr>
          <w:rFonts w:ascii="Times New Roman" w:hAnsi="Times New Roman"/>
          <w:color w:val="000000"/>
          <w:sz w:val="21"/>
          <w:szCs w:val="21"/>
        </w:rPr>
        <w:t>;</w:t>
      </w:r>
    </w:p>
    <w:p w14:paraId="6E7B7E0E" w14:textId="77777777" w:rsidR="00666136" w:rsidRPr="00666136" w:rsidRDefault="00666136" w:rsidP="00666136">
      <w:pPr>
        <w:widowControl w:val="0"/>
        <w:spacing w:after="60" w:line="250" w:lineRule="exact"/>
        <w:ind w:left="1240" w:right="780" w:hanging="700"/>
        <w:jc w:val="both"/>
        <w:rPr>
          <w:rFonts w:ascii="Times New Roman" w:hAnsi="Times New Roman"/>
          <w:color w:val="000000"/>
          <w:sz w:val="21"/>
          <w:szCs w:val="21"/>
        </w:rPr>
      </w:pPr>
      <w:r w:rsidRPr="00666136">
        <w:rPr>
          <w:rFonts w:ascii="Times New Roman" w:hAnsi="Times New Roman"/>
          <w:color w:val="000000"/>
          <w:sz w:val="21"/>
          <w:szCs w:val="21"/>
        </w:rPr>
        <w:t xml:space="preserve">2.1.1.4.0државања </w:t>
      </w:r>
      <w:proofErr w:type="spellStart"/>
      <w:r w:rsidRPr="00666136">
        <w:rPr>
          <w:rFonts w:ascii="Times New Roman" w:hAnsi="Times New Roman"/>
          <w:color w:val="000000"/>
          <w:sz w:val="21"/>
          <w:szCs w:val="21"/>
        </w:rPr>
        <w:t>ревитализованих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влажних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ливада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пашњака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бара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15. </w:t>
      </w:r>
      <w:proofErr w:type="spellStart"/>
      <w:r w:rsidRPr="00666136">
        <w:rPr>
          <w:rFonts w:ascii="Times New Roman" w:hAnsi="Times New Roman"/>
          <w:color w:val="000000"/>
          <w:sz w:val="21"/>
          <w:szCs w:val="21"/>
        </w:rPr>
        <w:t>јула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30. </w:t>
      </w:r>
      <w:proofErr w:type="spellStart"/>
      <w:r w:rsidRPr="00666136">
        <w:rPr>
          <w:rFonts w:ascii="Times New Roman" w:hAnsi="Times New Roman"/>
          <w:color w:val="000000"/>
          <w:sz w:val="21"/>
          <w:szCs w:val="21"/>
        </w:rPr>
        <w:t>новембра</w:t>
      </w:r>
      <w:proofErr w:type="spellEnd"/>
      <w:r w:rsidRPr="00666136">
        <w:rPr>
          <w:rFonts w:ascii="Times New Roman" w:hAnsi="Times New Roman"/>
          <w:color w:val="000000"/>
          <w:sz w:val="21"/>
          <w:szCs w:val="21"/>
        </w:rPr>
        <w:t>;</w:t>
      </w:r>
    </w:p>
    <w:p w14:paraId="129FDA6C" w14:textId="77777777" w:rsidR="00666136" w:rsidRPr="00666136" w:rsidRDefault="00666136" w:rsidP="00666136">
      <w:pPr>
        <w:widowControl w:val="0"/>
        <w:spacing w:after="60" w:line="250" w:lineRule="exact"/>
        <w:ind w:left="1240" w:right="780" w:hanging="700"/>
        <w:jc w:val="both"/>
        <w:rPr>
          <w:rFonts w:ascii="Times New Roman" w:hAnsi="Times New Roman"/>
          <w:color w:val="000000"/>
          <w:sz w:val="21"/>
          <w:szCs w:val="21"/>
        </w:rPr>
      </w:pPr>
      <w:r w:rsidRPr="00666136">
        <w:rPr>
          <w:rFonts w:ascii="Times New Roman" w:hAnsi="Times New Roman"/>
          <w:color w:val="000000"/>
          <w:sz w:val="21"/>
          <w:szCs w:val="21"/>
        </w:rPr>
        <w:t xml:space="preserve">2.1.1.5.3абрањују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појасу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неузнемиравања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15. </w:t>
      </w:r>
      <w:proofErr w:type="spellStart"/>
      <w:r w:rsidRPr="00666136">
        <w:rPr>
          <w:rFonts w:ascii="Times New Roman" w:hAnsi="Times New Roman"/>
          <w:color w:val="000000"/>
          <w:sz w:val="21"/>
          <w:szCs w:val="21"/>
        </w:rPr>
        <w:t>децембра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15. </w:t>
      </w:r>
      <w:proofErr w:type="spellStart"/>
      <w:r w:rsidRPr="00666136">
        <w:rPr>
          <w:rFonts w:ascii="Times New Roman" w:hAnsi="Times New Roman"/>
          <w:color w:val="000000"/>
          <w:sz w:val="21"/>
          <w:szCs w:val="21"/>
        </w:rPr>
        <w:t>јуна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радова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2.1.1.1., 2.1.1.2., 2.1.1.3. и 2.1.1.4., </w:t>
      </w:r>
      <w:proofErr w:type="spellStart"/>
      <w:r w:rsidRPr="00666136">
        <w:rPr>
          <w:rFonts w:ascii="Times New Roman" w:hAnsi="Times New Roman"/>
          <w:color w:val="000000"/>
          <w:sz w:val="21"/>
          <w:szCs w:val="21"/>
        </w:rPr>
        <w:t>наведених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ван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периода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дозвољавају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w:t>
      </w:r>
    </w:p>
    <w:p w14:paraId="198B141D" w14:textId="77777777" w:rsidR="00666136" w:rsidRPr="00666136" w:rsidRDefault="00666136" w:rsidP="003E536E">
      <w:pPr>
        <w:widowControl w:val="0"/>
        <w:numPr>
          <w:ilvl w:val="2"/>
          <w:numId w:val="49"/>
        </w:numPr>
        <w:tabs>
          <w:tab w:val="left" w:pos="1242"/>
        </w:tabs>
        <w:spacing w:after="92" w:line="250" w:lineRule="exact"/>
        <w:ind w:left="1240" w:right="780" w:hanging="82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прпсуства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потенцијално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(ПА), </w:t>
      </w:r>
      <w:proofErr w:type="spellStart"/>
      <w:r w:rsidRPr="00666136">
        <w:rPr>
          <w:rFonts w:ascii="Times New Roman" w:hAnsi="Times New Roman"/>
          <w:color w:val="000000"/>
          <w:sz w:val="21"/>
          <w:szCs w:val="21"/>
        </w:rPr>
        <w:t>забрањују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заштитној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целе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могућности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провођења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мониторинга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научних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истраживања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и 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потреба</w:t>
      </w:r>
      <w:proofErr w:type="spellEnd"/>
      <w:r w:rsidRPr="00666136">
        <w:rPr>
          <w:rFonts w:ascii="Times New Roman" w:hAnsi="Times New Roman"/>
          <w:color w:val="000000"/>
          <w:sz w:val="21"/>
          <w:szCs w:val="21"/>
        </w:rPr>
        <w:t>:</w:t>
      </w:r>
    </w:p>
    <w:p w14:paraId="078F5CD4" w14:textId="77777777" w:rsidR="00666136" w:rsidRPr="00C60788" w:rsidRDefault="00666136" w:rsidP="003E536E">
      <w:pPr>
        <w:widowControl w:val="0"/>
        <w:numPr>
          <w:ilvl w:val="3"/>
          <w:numId w:val="49"/>
        </w:numPr>
        <w:tabs>
          <w:tab w:val="left" w:pos="1309"/>
        </w:tabs>
        <w:spacing w:after="96" w:line="210" w:lineRule="exact"/>
        <w:ind w:left="124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Уклањања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извала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ветролома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 </w:t>
      </w:r>
      <w:proofErr w:type="spellStart"/>
      <w:r w:rsidRPr="00C60788">
        <w:rPr>
          <w:rFonts w:ascii="Times New Roman" w:hAnsi="Times New Roman"/>
          <w:color w:val="000000"/>
          <w:sz w:val="21"/>
          <w:szCs w:val="21"/>
        </w:rPr>
        <w:t>јула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21E8DEA6" w14:textId="77777777" w:rsidR="00666136" w:rsidRPr="00C60788" w:rsidRDefault="00666136" w:rsidP="003E536E">
      <w:pPr>
        <w:widowControl w:val="0"/>
        <w:numPr>
          <w:ilvl w:val="3"/>
          <w:numId w:val="49"/>
        </w:numPr>
        <w:tabs>
          <w:tab w:val="left" w:pos="1309"/>
        </w:tabs>
        <w:spacing w:after="60" w:line="250"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Неге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шумског</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подмлатка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15. </w:t>
      </w:r>
      <w:proofErr w:type="spellStart"/>
      <w:r w:rsidRPr="00C60788">
        <w:rPr>
          <w:rFonts w:ascii="Times New Roman" w:hAnsi="Times New Roman"/>
          <w:color w:val="000000"/>
          <w:sz w:val="21"/>
          <w:szCs w:val="21"/>
        </w:rPr>
        <w:t>априла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састојинама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започетом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обновом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које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подразумевају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ручно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осветљавање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подмлатка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уклањањем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корова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инвазивних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врста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биљака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сузбпјање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паразита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патогена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ситних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глодара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коришћењем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приручних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средстава</w:t>
      </w:r>
      <w:proofErr w:type="spellEnd"/>
      <w:r w:rsidRPr="00C60788">
        <w:rPr>
          <w:rFonts w:ascii="Times New Roman" w:hAnsi="Times New Roman"/>
          <w:color w:val="000000"/>
          <w:sz w:val="21"/>
          <w:szCs w:val="21"/>
        </w:rPr>
        <w:t xml:space="preserve"> и </w:t>
      </w:r>
      <w:r w:rsidRPr="00C60788">
        <w:rPr>
          <w:rFonts w:ascii="Times New Roman" w:hAnsi="Times New Roman"/>
          <w:color w:val="000000"/>
          <w:sz w:val="21"/>
          <w:szCs w:val="21"/>
          <w:lang w:val="hr-HR" w:eastAsia="hr-HR" w:bidi="hr-HR"/>
        </w:rPr>
        <w:t xml:space="preserve">no </w:t>
      </w:r>
      <w:proofErr w:type="spellStart"/>
      <w:r w:rsidRPr="00C60788">
        <w:rPr>
          <w:rFonts w:ascii="Times New Roman" w:hAnsi="Times New Roman"/>
          <w:color w:val="000000"/>
          <w:sz w:val="21"/>
          <w:szCs w:val="21"/>
        </w:rPr>
        <w:t>потреби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трактором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атомизером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уз</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минимално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задржавање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на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предметној</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површини</w:t>
      </w:r>
      <w:proofErr w:type="spellEnd"/>
      <w:r w:rsidRPr="00C60788">
        <w:rPr>
          <w:rFonts w:ascii="Times New Roman" w:hAnsi="Times New Roman"/>
          <w:color w:val="000000"/>
          <w:sz w:val="21"/>
          <w:szCs w:val="21"/>
        </w:rPr>
        <w:t>;</w:t>
      </w:r>
    </w:p>
    <w:p w14:paraId="7DB25187" w14:textId="77777777" w:rsidR="00666136" w:rsidRPr="00C60788" w:rsidRDefault="00666136" w:rsidP="003E536E">
      <w:pPr>
        <w:widowControl w:val="0"/>
        <w:numPr>
          <w:ilvl w:val="3"/>
          <w:numId w:val="49"/>
        </w:numPr>
        <w:tabs>
          <w:tab w:val="left" w:pos="1314"/>
        </w:tabs>
        <w:spacing w:after="56" w:line="250"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Неге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младих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засада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плантажних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топола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врба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што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подразумева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сузбпјање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корова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заштиту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инсеката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биљних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болести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пинцирање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избојака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међуредну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обраду</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корективно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орезивање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грана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15. </w:t>
      </w:r>
      <w:proofErr w:type="spellStart"/>
      <w:r w:rsidRPr="00C60788">
        <w:rPr>
          <w:rFonts w:ascii="Times New Roman" w:hAnsi="Times New Roman"/>
          <w:color w:val="000000"/>
          <w:sz w:val="21"/>
          <w:szCs w:val="21"/>
        </w:rPr>
        <w:t>априла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3CEEB655" w14:textId="77777777" w:rsidR="00666136" w:rsidRPr="00C60788" w:rsidRDefault="00666136" w:rsidP="003E536E">
      <w:pPr>
        <w:widowControl w:val="0"/>
        <w:numPr>
          <w:ilvl w:val="3"/>
          <w:numId w:val="49"/>
        </w:numPr>
        <w:tabs>
          <w:tab w:val="left" w:pos="1314"/>
        </w:tabs>
        <w:spacing w:after="64" w:line="254"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lastRenderedPageBreak/>
        <w:t>Одржавања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ревитализованих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влажних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ливада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пашњака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бара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15. </w:t>
      </w:r>
      <w:proofErr w:type="spellStart"/>
      <w:r w:rsidRPr="00C60788">
        <w:rPr>
          <w:rFonts w:ascii="Times New Roman" w:hAnsi="Times New Roman"/>
          <w:color w:val="000000"/>
          <w:sz w:val="21"/>
          <w:szCs w:val="21"/>
        </w:rPr>
        <w:t>јула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2CD5B252" w14:textId="77777777" w:rsidR="00666136" w:rsidRPr="00C60788" w:rsidRDefault="00666136" w:rsidP="003E536E">
      <w:pPr>
        <w:widowControl w:val="0"/>
        <w:numPr>
          <w:ilvl w:val="3"/>
          <w:numId w:val="49"/>
        </w:numPr>
        <w:tabs>
          <w:tab w:val="left" w:pos="1314"/>
        </w:tabs>
        <w:spacing w:after="60" w:line="250"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Забрањују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све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активности</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појасу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неузнемиравања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15. </w:t>
      </w:r>
      <w:proofErr w:type="spellStart"/>
      <w:r w:rsidRPr="00C60788">
        <w:rPr>
          <w:rFonts w:ascii="Times New Roman" w:hAnsi="Times New Roman"/>
          <w:color w:val="000000"/>
          <w:sz w:val="21"/>
          <w:szCs w:val="21"/>
        </w:rPr>
        <w:t>децембра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1. </w:t>
      </w:r>
      <w:proofErr w:type="spellStart"/>
      <w:r w:rsidRPr="00C60788">
        <w:rPr>
          <w:rFonts w:ascii="Times New Roman" w:hAnsi="Times New Roman"/>
          <w:color w:val="000000"/>
          <w:sz w:val="21"/>
          <w:szCs w:val="21"/>
        </w:rPr>
        <w:t>марта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док</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ван</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тог</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периода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дозвољавају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активности</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складу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Основом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газдовања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шумама</w:t>
      </w:r>
      <w:proofErr w:type="spellEnd"/>
      <w:r w:rsidRPr="00C60788">
        <w:rPr>
          <w:rFonts w:ascii="Times New Roman" w:hAnsi="Times New Roman"/>
          <w:color w:val="000000"/>
          <w:sz w:val="21"/>
          <w:szCs w:val="21"/>
        </w:rPr>
        <w:t>;</w:t>
      </w:r>
    </w:p>
    <w:p w14:paraId="1D26CCA8" w14:textId="77777777" w:rsidR="00666136" w:rsidRPr="00C60788" w:rsidRDefault="00666136" w:rsidP="003E536E">
      <w:pPr>
        <w:widowControl w:val="0"/>
        <w:numPr>
          <w:ilvl w:val="2"/>
          <w:numId w:val="49"/>
        </w:numPr>
        <w:tabs>
          <w:tab w:val="left" w:pos="1242"/>
        </w:tabs>
        <w:spacing w:after="92" w:line="250" w:lineRule="exact"/>
        <w:ind w:left="1240" w:right="780" w:hanging="820"/>
        <w:jc w:val="both"/>
        <w:rPr>
          <w:rFonts w:ascii="Times New Roman" w:hAnsi="Times New Roman"/>
          <w:color w:val="000000"/>
          <w:sz w:val="21"/>
          <w:szCs w:val="21"/>
        </w:rPr>
      </w:pPr>
      <w:r w:rsidRPr="00C60788">
        <w:rPr>
          <w:rFonts w:ascii="Times New Roman" w:hAnsi="Times New Roman"/>
          <w:color w:val="000000"/>
          <w:sz w:val="21"/>
          <w:szCs w:val="21"/>
        </w:rPr>
        <w:t xml:space="preserve">У </w:t>
      </w:r>
      <w:proofErr w:type="spellStart"/>
      <w:r w:rsidRPr="00C60788">
        <w:rPr>
          <w:rFonts w:ascii="Times New Roman" w:hAnsi="Times New Roman"/>
          <w:color w:val="000000"/>
          <w:sz w:val="21"/>
          <w:szCs w:val="21"/>
        </w:rPr>
        <w:t>случају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присуства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неактивног</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гнезда</w:t>
      </w:r>
      <w:proofErr w:type="spellEnd"/>
      <w:r w:rsidRPr="00C60788">
        <w:rPr>
          <w:rFonts w:ascii="Times New Roman" w:hAnsi="Times New Roman"/>
          <w:color w:val="000000"/>
          <w:sz w:val="21"/>
          <w:szCs w:val="21"/>
        </w:rPr>
        <w:t xml:space="preserve"> (НЕА), </w:t>
      </w:r>
      <w:proofErr w:type="spellStart"/>
      <w:r w:rsidRPr="00C60788">
        <w:rPr>
          <w:rFonts w:ascii="Times New Roman" w:hAnsi="Times New Roman"/>
          <w:color w:val="000000"/>
          <w:sz w:val="21"/>
          <w:szCs w:val="21"/>
        </w:rPr>
        <w:t>забрањују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сви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радови</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активности</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заштитној</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зони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током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целе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године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осим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могућности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провођења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мониторинга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научних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истраживања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као</w:t>
      </w:r>
      <w:proofErr w:type="spellEnd"/>
      <w:r w:rsidRPr="00C60788">
        <w:rPr>
          <w:rFonts w:ascii="Times New Roman" w:hAnsi="Times New Roman"/>
          <w:color w:val="000000"/>
          <w:sz w:val="21"/>
          <w:szCs w:val="21"/>
        </w:rPr>
        <w:t xml:space="preserve"> и у </w:t>
      </w:r>
      <w:proofErr w:type="spellStart"/>
      <w:r w:rsidRPr="00C60788">
        <w:rPr>
          <w:rFonts w:ascii="Times New Roman" w:hAnsi="Times New Roman"/>
          <w:color w:val="000000"/>
          <w:sz w:val="21"/>
          <w:szCs w:val="21"/>
        </w:rPr>
        <w:t>случају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потреба</w:t>
      </w:r>
      <w:proofErr w:type="spellEnd"/>
      <w:r w:rsidRPr="00C60788">
        <w:rPr>
          <w:rFonts w:ascii="Times New Roman" w:hAnsi="Times New Roman"/>
          <w:color w:val="000000"/>
          <w:sz w:val="21"/>
          <w:szCs w:val="21"/>
        </w:rPr>
        <w:t>:</w:t>
      </w:r>
    </w:p>
    <w:p w14:paraId="74860CD7" w14:textId="77777777" w:rsidR="00666136" w:rsidRPr="00C60788" w:rsidRDefault="00666136" w:rsidP="003E536E">
      <w:pPr>
        <w:widowControl w:val="0"/>
        <w:numPr>
          <w:ilvl w:val="3"/>
          <w:numId w:val="49"/>
        </w:numPr>
        <w:tabs>
          <w:tab w:val="left" w:pos="1314"/>
        </w:tabs>
        <w:spacing w:after="96" w:line="210" w:lineRule="exact"/>
        <w:ind w:left="124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Уклањања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извала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ветролома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 </w:t>
      </w:r>
      <w:proofErr w:type="spellStart"/>
      <w:r w:rsidRPr="00C60788">
        <w:rPr>
          <w:rFonts w:ascii="Times New Roman" w:hAnsi="Times New Roman"/>
          <w:color w:val="000000"/>
          <w:sz w:val="21"/>
          <w:szCs w:val="21"/>
        </w:rPr>
        <w:t>јула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55A77CB4" w14:textId="77777777" w:rsidR="00666136" w:rsidRPr="00C60788" w:rsidRDefault="00666136" w:rsidP="003E536E">
      <w:pPr>
        <w:widowControl w:val="0"/>
        <w:numPr>
          <w:ilvl w:val="3"/>
          <w:numId w:val="49"/>
        </w:numPr>
        <w:tabs>
          <w:tab w:val="left" w:pos="1314"/>
        </w:tabs>
        <w:spacing w:after="60" w:line="250"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Неге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шумског</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подмлатка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 </w:t>
      </w:r>
      <w:proofErr w:type="spellStart"/>
      <w:r w:rsidRPr="00C60788">
        <w:rPr>
          <w:rFonts w:ascii="Times New Roman" w:hAnsi="Times New Roman"/>
          <w:color w:val="000000"/>
          <w:sz w:val="21"/>
          <w:szCs w:val="21"/>
        </w:rPr>
        <w:t>априла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састојинама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започетом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обновом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које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подразумевају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ручно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осветљавање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подмлатка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уклањањем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корова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инвазивних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врста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биљака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сузбијање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паразита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патогена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ситних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глодара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коришћењем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приручних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средстава</w:t>
      </w:r>
      <w:proofErr w:type="spellEnd"/>
      <w:r w:rsidRPr="00C60788">
        <w:rPr>
          <w:rFonts w:ascii="Times New Roman" w:hAnsi="Times New Roman"/>
          <w:color w:val="000000"/>
          <w:sz w:val="21"/>
          <w:szCs w:val="21"/>
        </w:rPr>
        <w:t xml:space="preserve"> и </w:t>
      </w:r>
      <w:r w:rsidRPr="00C60788">
        <w:rPr>
          <w:rFonts w:ascii="Times New Roman" w:hAnsi="Times New Roman"/>
          <w:color w:val="000000"/>
          <w:sz w:val="21"/>
          <w:szCs w:val="21"/>
          <w:lang w:val="hr-HR" w:eastAsia="hr-HR" w:bidi="hr-HR"/>
        </w:rPr>
        <w:t xml:space="preserve">no </w:t>
      </w:r>
      <w:proofErr w:type="spellStart"/>
      <w:r w:rsidRPr="00C60788">
        <w:rPr>
          <w:rFonts w:ascii="Times New Roman" w:hAnsi="Times New Roman"/>
          <w:color w:val="000000"/>
          <w:sz w:val="21"/>
          <w:szCs w:val="21"/>
        </w:rPr>
        <w:t>потреби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трактором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атомизером</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уз</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минимално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задржавање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на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предметној</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површини</w:t>
      </w:r>
      <w:proofErr w:type="spellEnd"/>
      <w:r w:rsidRPr="00C60788">
        <w:rPr>
          <w:rFonts w:ascii="Times New Roman" w:hAnsi="Times New Roman"/>
          <w:color w:val="000000"/>
          <w:sz w:val="21"/>
          <w:szCs w:val="21"/>
        </w:rPr>
        <w:t>;</w:t>
      </w:r>
    </w:p>
    <w:p w14:paraId="1567F51D" w14:textId="77777777" w:rsidR="00666136" w:rsidRPr="00C60788" w:rsidRDefault="00666136" w:rsidP="003E536E">
      <w:pPr>
        <w:widowControl w:val="0"/>
        <w:numPr>
          <w:ilvl w:val="3"/>
          <w:numId w:val="49"/>
        </w:numPr>
        <w:tabs>
          <w:tab w:val="left" w:pos="1314"/>
        </w:tabs>
        <w:spacing w:line="250" w:lineRule="exact"/>
        <w:ind w:left="1240" w:right="780" w:hanging="700"/>
        <w:jc w:val="both"/>
        <w:rPr>
          <w:rFonts w:ascii="Times New Roman" w:hAnsi="Times New Roman"/>
          <w:color w:val="000000"/>
          <w:sz w:val="21"/>
          <w:szCs w:val="21"/>
        </w:rPr>
      </w:pPr>
      <w:proofErr w:type="spellStart"/>
      <w:r w:rsidRPr="00C60788">
        <w:rPr>
          <w:rFonts w:ascii="Times New Roman" w:hAnsi="Times New Roman"/>
          <w:color w:val="000000"/>
          <w:sz w:val="21"/>
          <w:szCs w:val="21"/>
        </w:rPr>
        <w:t>Неге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младих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засада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плантажних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топола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врба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што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подразумева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сузбијање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корова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заштиту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инсеката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биљних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болести</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пинцирање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избојака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међуредну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обраду</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корективно</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орезивање</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грана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 </w:t>
      </w:r>
      <w:proofErr w:type="spellStart"/>
      <w:r w:rsidRPr="00C60788">
        <w:rPr>
          <w:rFonts w:ascii="Times New Roman" w:hAnsi="Times New Roman"/>
          <w:color w:val="000000"/>
          <w:sz w:val="21"/>
          <w:szCs w:val="21"/>
        </w:rPr>
        <w:t>априла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50330657" w14:textId="77777777" w:rsidR="00666136" w:rsidRPr="00C60788" w:rsidRDefault="00666136" w:rsidP="003E536E">
      <w:pPr>
        <w:widowControl w:val="0"/>
        <w:numPr>
          <w:ilvl w:val="3"/>
          <w:numId w:val="49"/>
        </w:numPr>
        <w:tabs>
          <w:tab w:val="left" w:pos="1329"/>
        </w:tabs>
        <w:spacing w:after="92" w:line="250" w:lineRule="exact"/>
        <w:ind w:left="1240" w:right="780" w:hanging="680"/>
        <w:jc w:val="both"/>
        <w:rPr>
          <w:rFonts w:ascii="Times New Roman" w:hAnsi="Times New Roman"/>
          <w:color w:val="000000"/>
          <w:sz w:val="21"/>
          <w:szCs w:val="21"/>
        </w:rPr>
      </w:pPr>
      <w:proofErr w:type="spellStart"/>
      <w:r w:rsidRPr="00C60788">
        <w:rPr>
          <w:rFonts w:ascii="Times New Roman" w:hAnsi="Times New Roman"/>
          <w:color w:val="000000"/>
          <w:sz w:val="21"/>
          <w:szCs w:val="21"/>
        </w:rPr>
        <w:t>Одржавања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ревитализованих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влажних</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ливада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пашњака</w:t>
      </w:r>
      <w:proofErr w:type="spellEnd"/>
      <w:r w:rsidRPr="00C60788">
        <w:rPr>
          <w:rFonts w:ascii="Times New Roman" w:hAnsi="Times New Roman"/>
          <w:color w:val="000000"/>
          <w:sz w:val="21"/>
          <w:szCs w:val="21"/>
        </w:rPr>
        <w:t xml:space="preserve"> и </w:t>
      </w:r>
      <w:proofErr w:type="spellStart"/>
      <w:r w:rsidRPr="00C60788">
        <w:rPr>
          <w:rFonts w:ascii="Times New Roman" w:hAnsi="Times New Roman"/>
          <w:color w:val="000000"/>
          <w:sz w:val="21"/>
          <w:szCs w:val="21"/>
        </w:rPr>
        <w:t>бара</w:t>
      </w:r>
      <w:proofErr w:type="spellEnd"/>
      <w:r w:rsidRPr="00C60788">
        <w:rPr>
          <w:rFonts w:ascii="Times New Roman" w:hAnsi="Times New Roman"/>
          <w:color w:val="000000"/>
          <w:sz w:val="21"/>
          <w:szCs w:val="21"/>
        </w:rPr>
        <w:t xml:space="preserve">, у </w:t>
      </w:r>
      <w:proofErr w:type="spellStart"/>
      <w:r w:rsidRPr="00C60788">
        <w:rPr>
          <w:rFonts w:ascii="Times New Roman" w:hAnsi="Times New Roman"/>
          <w:color w:val="000000"/>
          <w:sz w:val="21"/>
          <w:szCs w:val="21"/>
        </w:rPr>
        <w:t>периоду</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од</w:t>
      </w:r>
      <w:proofErr w:type="spellEnd"/>
      <w:r w:rsidRPr="00C60788">
        <w:rPr>
          <w:rFonts w:ascii="Times New Roman" w:hAnsi="Times New Roman"/>
          <w:color w:val="000000"/>
          <w:sz w:val="21"/>
          <w:szCs w:val="21"/>
        </w:rPr>
        <w:t xml:space="preserve"> 15. </w:t>
      </w:r>
      <w:proofErr w:type="spellStart"/>
      <w:r w:rsidRPr="00C60788">
        <w:rPr>
          <w:rFonts w:ascii="Times New Roman" w:hAnsi="Times New Roman"/>
          <w:color w:val="000000"/>
          <w:sz w:val="21"/>
          <w:szCs w:val="21"/>
        </w:rPr>
        <w:t>јула</w:t>
      </w:r>
      <w:proofErr w:type="spellEnd"/>
      <w:r w:rsidRPr="00C60788">
        <w:rPr>
          <w:rFonts w:ascii="Times New Roman" w:hAnsi="Times New Roman"/>
          <w:color w:val="000000"/>
          <w:sz w:val="21"/>
          <w:szCs w:val="21"/>
        </w:rPr>
        <w:t xml:space="preserve"> </w:t>
      </w:r>
      <w:proofErr w:type="spellStart"/>
      <w:r w:rsidRPr="00C60788">
        <w:rPr>
          <w:rFonts w:ascii="Times New Roman" w:hAnsi="Times New Roman"/>
          <w:color w:val="000000"/>
          <w:sz w:val="21"/>
          <w:szCs w:val="21"/>
        </w:rPr>
        <w:t>до</w:t>
      </w:r>
      <w:proofErr w:type="spellEnd"/>
      <w:r w:rsidRPr="00C60788">
        <w:rPr>
          <w:rFonts w:ascii="Times New Roman" w:hAnsi="Times New Roman"/>
          <w:color w:val="000000"/>
          <w:sz w:val="21"/>
          <w:szCs w:val="21"/>
        </w:rPr>
        <w:t xml:space="preserve"> 30. </w:t>
      </w:r>
      <w:proofErr w:type="spellStart"/>
      <w:r w:rsidRPr="00C60788">
        <w:rPr>
          <w:rFonts w:ascii="Times New Roman" w:hAnsi="Times New Roman"/>
          <w:color w:val="000000"/>
          <w:sz w:val="21"/>
          <w:szCs w:val="21"/>
        </w:rPr>
        <w:t>новембра</w:t>
      </w:r>
      <w:proofErr w:type="spellEnd"/>
      <w:r w:rsidRPr="00C60788">
        <w:rPr>
          <w:rFonts w:ascii="Times New Roman" w:hAnsi="Times New Roman"/>
          <w:color w:val="000000"/>
          <w:sz w:val="21"/>
          <w:szCs w:val="21"/>
        </w:rPr>
        <w:t>;</w:t>
      </w:r>
    </w:p>
    <w:p w14:paraId="50872945" w14:textId="77777777" w:rsidR="00666136" w:rsidRPr="00666136" w:rsidRDefault="00666136" w:rsidP="003E536E">
      <w:pPr>
        <w:widowControl w:val="0"/>
        <w:numPr>
          <w:ilvl w:val="3"/>
          <w:numId w:val="49"/>
        </w:numPr>
        <w:tabs>
          <w:tab w:val="left" w:pos="1329"/>
        </w:tabs>
        <w:spacing w:after="101" w:line="210" w:lineRule="exact"/>
        <w:ind w:left="1240" w:hanging="68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успоставља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појас</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неузнемиравања</w:t>
      </w:r>
      <w:proofErr w:type="spellEnd"/>
      <w:r w:rsidRPr="00666136">
        <w:rPr>
          <w:rFonts w:ascii="Times New Roman" w:hAnsi="Times New Roman"/>
          <w:color w:val="000000"/>
          <w:sz w:val="21"/>
          <w:szCs w:val="21"/>
        </w:rPr>
        <w:t>;</w:t>
      </w:r>
    </w:p>
    <w:p w14:paraId="6C472AF5" w14:textId="77777777" w:rsidR="00666136" w:rsidRPr="00666136" w:rsidRDefault="00666136" w:rsidP="003E536E">
      <w:pPr>
        <w:widowControl w:val="0"/>
        <w:numPr>
          <w:ilvl w:val="3"/>
          <w:numId w:val="49"/>
        </w:numPr>
        <w:tabs>
          <w:tab w:val="left" w:pos="1329"/>
        </w:tabs>
        <w:spacing w:after="60" w:line="250" w:lineRule="exact"/>
        <w:ind w:left="1240" w:right="780" w:hanging="680"/>
        <w:jc w:val="both"/>
        <w:rPr>
          <w:rFonts w:ascii="Times New Roman" w:hAnsi="Times New Roman"/>
          <w:color w:val="000000"/>
          <w:sz w:val="21"/>
          <w:szCs w:val="21"/>
        </w:rPr>
      </w:pPr>
      <w:proofErr w:type="spellStart"/>
      <w:r w:rsidRPr="00666136">
        <w:rPr>
          <w:rFonts w:ascii="Times New Roman" w:hAnsi="Times New Roman"/>
          <w:color w:val="000000"/>
          <w:sz w:val="21"/>
          <w:szCs w:val="21"/>
        </w:rPr>
        <w:t>Ако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гнездо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већ</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том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статусу</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proofErr w:type="spellStart"/>
      <w:r w:rsidRPr="00666136">
        <w:rPr>
          <w:rFonts w:ascii="Times New Roman" w:hAnsi="Times New Roman"/>
          <w:color w:val="000000"/>
          <w:sz w:val="21"/>
          <w:szCs w:val="21"/>
        </w:rPr>
        <w:t>пар</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орлова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белорепана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територији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друго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може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укинути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na </w:t>
      </w:r>
      <w:proofErr w:type="spellStart"/>
      <w:r w:rsidRPr="00666136">
        <w:rPr>
          <w:rFonts w:ascii="Times New Roman" w:hAnsi="Times New Roman"/>
          <w:color w:val="000000"/>
          <w:sz w:val="21"/>
          <w:szCs w:val="21"/>
        </w:rPr>
        <w:t>гнездо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добија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статус</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напуштеног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(НАП);</w:t>
      </w:r>
    </w:p>
    <w:p w14:paraId="0147F29E" w14:textId="77777777" w:rsidR="00666136" w:rsidRPr="00666136" w:rsidRDefault="00666136" w:rsidP="003E536E">
      <w:pPr>
        <w:widowControl w:val="0"/>
        <w:numPr>
          <w:ilvl w:val="2"/>
          <w:numId w:val="49"/>
        </w:numPr>
        <w:tabs>
          <w:tab w:val="left" w:pos="1239"/>
        </w:tabs>
        <w:spacing w:after="60" w:line="250" w:lineRule="exact"/>
        <w:ind w:left="1240" w:right="780" w:hanging="82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прпсуства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напуштеног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(НАП), </w:t>
      </w: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успоставља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појас</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неузнемиравања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неопходно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сачувати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стабло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постоје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најмањи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трагови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њему</w:t>
      </w:r>
      <w:proofErr w:type="spellEnd"/>
      <w:r w:rsidRPr="00666136">
        <w:rPr>
          <w:rFonts w:ascii="Times New Roman" w:hAnsi="Times New Roman"/>
          <w:color w:val="000000"/>
          <w:sz w:val="21"/>
          <w:szCs w:val="21"/>
        </w:rPr>
        <w:t>;</w:t>
      </w:r>
    </w:p>
    <w:p w14:paraId="40334362" w14:textId="77777777" w:rsidR="00666136" w:rsidRPr="00666136" w:rsidRDefault="00666136" w:rsidP="003E536E">
      <w:pPr>
        <w:widowControl w:val="0"/>
        <w:numPr>
          <w:ilvl w:val="2"/>
          <w:numId w:val="49"/>
        </w:numPr>
        <w:tabs>
          <w:tab w:val="left" w:pos="1239"/>
        </w:tabs>
        <w:spacing w:after="60" w:line="250" w:lineRule="exact"/>
        <w:ind w:left="1240" w:right="780" w:hanging="82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случају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палог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(ПАЛ), </w:t>
      </w:r>
      <w:proofErr w:type="spellStart"/>
      <w:r w:rsidRPr="00666136">
        <w:rPr>
          <w:rFonts w:ascii="Times New Roman" w:hAnsi="Times New Roman"/>
          <w:color w:val="000000"/>
          <w:sz w:val="21"/>
          <w:szCs w:val="21"/>
        </w:rPr>
        <w:t>што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десило</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календарској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потребно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сачекати</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април</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следећој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календарској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уколико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назнака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прављења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гпезда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стране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белорепана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заштитној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зони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појасу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неузнемиравања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успостављеним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накнадно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палог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локалитет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сматрати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гнездплиште</w:t>
      </w:r>
      <w:proofErr w:type="spellEnd"/>
      <w:r w:rsidRPr="00666136">
        <w:rPr>
          <w:rFonts w:ascii="Times New Roman" w:hAnsi="Times New Roman"/>
          <w:color w:val="000000"/>
          <w:sz w:val="21"/>
          <w:szCs w:val="21"/>
        </w:rPr>
        <w:t>;</w:t>
      </w:r>
    </w:p>
    <w:p w14:paraId="09ACD1FC" w14:textId="41A90DCB" w:rsidR="00666136" w:rsidRPr="00666136" w:rsidRDefault="00666136" w:rsidP="003E536E">
      <w:pPr>
        <w:widowControl w:val="0"/>
        <w:numPr>
          <w:ilvl w:val="1"/>
          <w:numId w:val="49"/>
        </w:numPr>
        <w:tabs>
          <w:tab w:val="left" w:pos="886"/>
        </w:tabs>
        <w:spacing w:after="60"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Ради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гнездилишта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црне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роде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w:t>
      </w:r>
      <w:r w:rsidR="002F5317" w:rsidRPr="002F5317">
        <w:rPr>
          <w:rFonts w:ascii="Times New Roman" w:hAnsi="Times New Roman"/>
          <w:i/>
          <w:color w:val="000000"/>
          <w:sz w:val="21"/>
          <w:szCs w:val="21"/>
          <w:lang w:val="sr-Latn-RS" w:eastAsia="hr-HR" w:bidi="hr-HR"/>
        </w:rPr>
        <w:t>Ciconia nigra</w:t>
      </w:r>
      <w:r w:rsidRPr="00666136">
        <w:rPr>
          <w:rFonts w:ascii="Times New Roman" w:hAnsi="Times New Roman"/>
          <w:color w:val="000000"/>
          <w:sz w:val="21"/>
          <w:szCs w:val="21"/>
          <w:lang w:val="hr-HR" w:eastAsia="hr-HR" w:bidi="hr-HR"/>
        </w:rPr>
        <w:t xml:space="preserve">) </w:t>
      </w:r>
      <w:proofErr w:type="spellStart"/>
      <w:r w:rsidRPr="00666136">
        <w:rPr>
          <w:rFonts w:ascii="Times New Roman" w:hAnsi="Times New Roman"/>
          <w:color w:val="000000"/>
          <w:sz w:val="21"/>
          <w:szCs w:val="21"/>
        </w:rPr>
        <w:t>забрањени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друге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кругу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полупречника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100 </w:t>
      </w:r>
      <w:r w:rsidRPr="00666136">
        <w:rPr>
          <w:rFonts w:ascii="Times New Roman" w:hAnsi="Times New Roman"/>
          <w:color w:val="000000"/>
          <w:sz w:val="21"/>
          <w:szCs w:val="21"/>
          <w:lang w:val="hr-HR" w:eastAsia="hr-HR" w:bidi="hr-HR"/>
        </w:rPr>
        <w:t xml:space="preserve">m </w:t>
      </w:r>
      <w:proofErr w:type="spellStart"/>
      <w:r w:rsidRPr="00666136">
        <w:rPr>
          <w:rFonts w:ascii="Times New Roman" w:hAnsi="Times New Roman"/>
          <w:color w:val="000000"/>
          <w:sz w:val="21"/>
          <w:szCs w:val="21"/>
        </w:rPr>
        <w:t>око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Забрана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важи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целе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w:t>
      </w:r>
    </w:p>
    <w:p w14:paraId="46006526" w14:textId="55D61AAF" w:rsidR="00666136" w:rsidRPr="00666136" w:rsidRDefault="00666136" w:rsidP="003E536E">
      <w:pPr>
        <w:widowControl w:val="0"/>
        <w:numPr>
          <w:ilvl w:val="1"/>
          <w:numId w:val="49"/>
        </w:numPr>
        <w:tabs>
          <w:tab w:val="left" w:pos="886"/>
        </w:tabs>
        <w:spacing w:after="64"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Ради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гнездилишта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црне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луње</w:t>
      </w:r>
      <w:proofErr w:type="spellEnd"/>
      <w:r w:rsidRPr="00666136">
        <w:rPr>
          <w:rFonts w:ascii="Times New Roman" w:hAnsi="Times New Roman"/>
          <w:color w:val="000000"/>
          <w:sz w:val="21"/>
          <w:szCs w:val="21"/>
        </w:rPr>
        <w:t xml:space="preserve"> (</w:t>
      </w:r>
      <w:r w:rsidR="0001551C" w:rsidRPr="0001551C">
        <w:rPr>
          <w:rFonts w:ascii="Times New Roman" w:hAnsi="Times New Roman"/>
          <w:i/>
          <w:color w:val="000000"/>
          <w:sz w:val="21"/>
          <w:szCs w:val="21"/>
        </w:rPr>
        <w:t xml:space="preserve">Milvus </w:t>
      </w:r>
      <w:proofErr w:type="spellStart"/>
      <w:r w:rsidR="0001551C" w:rsidRPr="0001551C">
        <w:rPr>
          <w:rFonts w:ascii="Times New Roman" w:hAnsi="Times New Roman"/>
          <w:i/>
          <w:color w:val="000000"/>
          <w:sz w:val="21"/>
          <w:szCs w:val="21"/>
        </w:rPr>
        <w:t>migrans</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осичара</w:t>
      </w:r>
      <w:proofErr w:type="spellEnd"/>
      <w:r w:rsidRPr="00666136">
        <w:rPr>
          <w:rFonts w:ascii="Times New Roman" w:hAnsi="Times New Roman"/>
          <w:color w:val="000000"/>
          <w:sz w:val="21"/>
          <w:szCs w:val="21"/>
        </w:rPr>
        <w:t xml:space="preserve"> (</w:t>
      </w:r>
      <w:r w:rsidR="0001551C" w:rsidRPr="0001551C">
        <w:rPr>
          <w:rFonts w:ascii="Times New Roman" w:hAnsi="Times New Roman"/>
          <w:i/>
          <w:color w:val="000000"/>
          <w:sz w:val="21"/>
          <w:szCs w:val="21"/>
        </w:rPr>
        <w:t xml:space="preserve">Pernis </w:t>
      </w:r>
      <w:proofErr w:type="spellStart"/>
      <w:r w:rsidR="0001551C" w:rsidRPr="0001551C">
        <w:rPr>
          <w:rFonts w:ascii="Times New Roman" w:hAnsi="Times New Roman"/>
          <w:i/>
          <w:color w:val="000000"/>
          <w:sz w:val="21"/>
          <w:szCs w:val="21"/>
        </w:rPr>
        <w:t>apivorus</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осталих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крупних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грабљивица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забрањени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друге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кругу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полупречника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100 </w:t>
      </w:r>
      <w:r w:rsidRPr="00666136">
        <w:rPr>
          <w:rFonts w:ascii="Times New Roman" w:hAnsi="Times New Roman"/>
          <w:color w:val="000000"/>
          <w:sz w:val="21"/>
          <w:szCs w:val="21"/>
          <w:lang w:val="hr-HR" w:eastAsia="hr-HR" w:bidi="hr-HR"/>
        </w:rPr>
        <w:t xml:space="preserve">m </w:t>
      </w:r>
      <w:proofErr w:type="spellStart"/>
      <w:r w:rsidRPr="00666136">
        <w:rPr>
          <w:rFonts w:ascii="Times New Roman" w:hAnsi="Times New Roman"/>
          <w:color w:val="000000"/>
          <w:sz w:val="21"/>
          <w:szCs w:val="21"/>
        </w:rPr>
        <w:t>око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сваког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периоду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априла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w:t>
      </w:r>
      <w:proofErr w:type="spellEnd"/>
      <w:r w:rsidRPr="00666136">
        <w:rPr>
          <w:rFonts w:ascii="Times New Roman" w:hAnsi="Times New Roman"/>
          <w:color w:val="000000"/>
          <w:sz w:val="21"/>
          <w:szCs w:val="21"/>
        </w:rPr>
        <w:t xml:space="preserve"> 30. </w:t>
      </w:r>
      <w:proofErr w:type="spellStart"/>
      <w:r w:rsidRPr="00666136">
        <w:rPr>
          <w:rFonts w:ascii="Times New Roman" w:hAnsi="Times New Roman"/>
          <w:color w:val="000000"/>
          <w:sz w:val="21"/>
          <w:szCs w:val="21"/>
        </w:rPr>
        <w:t>јула</w:t>
      </w:r>
      <w:proofErr w:type="spellEnd"/>
      <w:r w:rsidRPr="00666136">
        <w:rPr>
          <w:rFonts w:ascii="Times New Roman" w:hAnsi="Times New Roman"/>
          <w:color w:val="000000"/>
          <w:sz w:val="21"/>
          <w:szCs w:val="21"/>
        </w:rPr>
        <w:t>;</w:t>
      </w:r>
    </w:p>
    <w:p w14:paraId="183529EA" w14:textId="77777777" w:rsidR="00666136" w:rsidRPr="00666136" w:rsidRDefault="00666136" w:rsidP="003E536E">
      <w:pPr>
        <w:widowControl w:val="0"/>
        <w:numPr>
          <w:ilvl w:val="1"/>
          <w:numId w:val="49"/>
        </w:numPr>
        <w:tabs>
          <w:tab w:val="left" w:pos="886"/>
        </w:tabs>
        <w:spacing w:after="56" w:line="245"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Приликом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извођења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сеча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газдпнске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јединице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изоставити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стабла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дупљама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минимум</w:t>
      </w:r>
      <w:proofErr w:type="spellEnd"/>
      <w:r w:rsidRPr="00666136">
        <w:rPr>
          <w:rFonts w:ascii="Times New Roman" w:hAnsi="Times New Roman"/>
          <w:color w:val="000000"/>
          <w:sz w:val="21"/>
          <w:szCs w:val="21"/>
        </w:rPr>
        <w:t xml:space="preserve"> 3-5 </w:t>
      </w:r>
      <w:proofErr w:type="spellStart"/>
      <w:r w:rsidRPr="00666136">
        <w:rPr>
          <w:rFonts w:ascii="Times New Roman" w:hAnsi="Times New Roman"/>
          <w:color w:val="000000"/>
          <w:sz w:val="21"/>
          <w:szCs w:val="21"/>
        </w:rPr>
        <w:t>стабала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арбориколних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строго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дивља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мачка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слепи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мишеви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стабла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налазе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кућице</w:t>
      </w:r>
      <w:proofErr w:type="spellEnd"/>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кутије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гнежђење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стабла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чијим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крошњама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налазе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видљива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гнезда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строго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птица</w:t>
      </w:r>
      <w:proofErr w:type="spellEnd"/>
      <w:r w:rsidRPr="00666136">
        <w:rPr>
          <w:rFonts w:ascii="Times New Roman" w:hAnsi="Times New Roman"/>
          <w:color w:val="000000"/>
          <w:sz w:val="21"/>
          <w:szCs w:val="21"/>
        </w:rPr>
        <w:t>;</w:t>
      </w:r>
    </w:p>
    <w:p w14:paraId="4A95B7F2" w14:textId="77777777" w:rsidR="00666136" w:rsidRPr="00666136" w:rsidRDefault="00666136" w:rsidP="003E536E">
      <w:pPr>
        <w:widowControl w:val="0"/>
        <w:numPr>
          <w:ilvl w:val="1"/>
          <w:numId w:val="49"/>
        </w:numPr>
        <w:tabs>
          <w:tab w:val="left" w:pos="886"/>
        </w:tabs>
        <w:spacing w:after="64"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планирати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градњу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тврдих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путева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шумских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просека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местима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репродукције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строго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дивљих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биљака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животиња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гљива</w:t>
      </w:r>
      <w:proofErr w:type="spellEnd"/>
      <w:r w:rsidRPr="00666136">
        <w:rPr>
          <w:rFonts w:ascii="Times New Roman" w:hAnsi="Times New Roman"/>
          <w:color w:val="000000"/>
          <w:sz w:val="21"/>
          <w:szCs w:val="21"/>
        </w:rPr>
        <w:t>;</w:t>
      </w:r>
    </w:p>
    <w:p w14:paraId="6CBE92C2" w14:textId="77777777" w:rsidR="00666136" w:rsidRPr="00666136" w:rsidRDefault="00666136" w:rsidP="003E536E">
      <w:pPr>
        <w:widowControl w:val="0"/>
        <w:numPr>
          <w:ilvl w:val="1"/>
          <w:numId w:val="49"/>
        </w:numPr>
        <w:tabs>
          <w:tab w:val="left" w:pos="886"/>
        </w:tabs>
        <w:spacing w:after="56" w:line="245"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планирати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пресецање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миграторних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коридора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строго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дивљих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биљака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животиња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гљива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изградњом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путева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мостова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привремених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прелаза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водених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објеката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Ha </w:t>
      </w:r>
      <w:proofErr w:type="spellStart"/>
      <w:r w:rsidRPr="00666136">
        <w:rPr>
          <w:rFonts w:ascii="Times New Roman" w:hAnsi="Times New Roman"/>
          <w:color w:val="000000"/>
          <w:sz w:val="21"/>
          <w:szCs w:val="21"/>
        </w:rPr>
        <w:t>постојећим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комуникацијама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пресецају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баре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водотоке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пропустима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обезбедити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проток</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воде</w:t>
      </w:r>
      <w:proofErr w:type="spellEnd"/>
      <w:r w:rsidRPr="00666136">
        <w:rPr>
          <w:rFonts w:ascii="Times New Roman" w:hAnsi="Times New Roman"/>
          <w:color w:val="000000"/>
          <w:sz w:val="21"/>
          <w:szCs w:val="21"/>
        </w:rPr>
        <w:t>;</w:t>
      </w:r>
    </w:p>
    <w:p w14:paraId="66110021" w14:textId="77777777" w:rsidR="00666136" w:rsidRPr="00666136" w:rsidRDefault="00666136" w:rsidP="003E536E">
      <w:pPr>
        <w:widowControl w:val="0"/>
        <w:numPr>
          <w:ilvl w:val="1"/>
          <w:numId w:val="49"/>
        </w:numPr>
        <w:tabs>
          <w:tab w:val="left" w:pos="886"/>
        </w:tabs>
        <w:spacing w:after="92"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Приликом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извођења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санитарних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проредних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сеча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оставити</w:t>
      </w:r>
      <w:proofErr w:type="spellEnd"/>
      <w:r w:rsidRPr="00666136">
        <w:rPr>
          <w:rFonts w:ascii="Times New Roman" w:hAnsi="Times New Roman"/>
          <w:color w:val="000000"/>
          <w:sz w:val="21"/>
          <w:szCs w:val="21"/>
        </w:rPr>
        <w:t xml:space="preserve"> 3 - 8% </w:t>
      </w:r>
      <w:proofErr w:type="spellStart"/>
      <w:r w:rsidRPr="00666136">
        <w:rPr>
          <w:rFonts w:ascii="Times New Roman" w:hAnsi="Times New Roman"/>
          <w:color w:val="000000"/>
          <w:sz w:val="21"/>
          <w:szCs w:val="21"/>
        </w:rPr>
        <w:t>мртвог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дрвета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лежавине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дубећих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стабала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укупне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дрвне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масе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различитим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фазама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разградње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хетерогепе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дебљинске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структуре</w:t>
      </w:r>
      <w:proofErr w:type="spellEnd"/>
      <w:r w:rsidRPr="00666136">
        <w:rPr>
          <w:rFonts w:ascii="Times New Roman" w:hAnsi="Times New Roman"/>
          <w:color w:val="000000"/>
          <w:sz w:val="21"/>
          <w:szCs w:val="21"/>
        </w:rPr>
        <w:t>;</w:t>
      </w:r>
    </w:p>
    <w:p w14:paraId="353EE24F" w14:textId="77777777" w:rsidR="00666136" w:rsidRPr="00666136" w:rsidRDefault="00666136" w:rsidP="003E536E">
      <w:pPr>
        <w:widowControl w:val="0"/>
        <w:numPr>
          <w:ilvl w:val="0"/>
          <w:numId w:val="49"/>
        </w:numPr>
        <w:tabs>
          <w:tab w:val="left" w:pos="723"/>
        </w:tabs>
        <w:spacing w:after="8" w:line="210" w:lineRule="exact"/>
        <w:ind w:left="8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површине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обухваћене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неопходно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применити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p>
    <w:p w14:paraId="487CAEE4" w14:textId="77777777" w:rsidR="00666136" w:rsidRPr="00666136" w:rsidRDefault="00666136" w:rsidP="00666136">
      <w:pPr>
        <w:widowControl w:val="0"/>
        <w:spacing w:after="96" w:line="210" w:lineRule="exact"/>
        <w:ind w:left="8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Уредбом</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еколошкој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мрежи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подразумевају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следеће</w:t>
      </w:r>
      <w:proofErr w:type="spellEnd"/>
      <w:r w:rsidRPr="00666136">
        <w:rPr>
          <w:rFonts w:ascii="Times New Roman" w:hAnsi="Times New Roman"/>
          <w:color w:val="000000"/>
          <w:sz w:val="21"/>
          <w:szCs w:val="21"/>
        </w:rPr>
        <w:t>:</w:t>
      </w:r>
    </w:p>
    <w:p w14:paraId="724E3186" w14:textId="77777777" w:rsidR="00666136" w:rsidRPr="00666136" w:rsidRDefault="00666136" w:rsidP="003E536E">
      <w:pPr>
        <w:widowControl w:val="0"/>
        <w:numPr>
          <w:ilvl w:val="1"/>
          <w:numId w:val="49"/>
        </w:numPr>
        <w:tabs>
          <w:tab w:val="left" w:pos="886"/>
        </w:tabs>
        <w:spacing w:after="60"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Није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дозвољено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уништавање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нарушавање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уништавање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узнемиравање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дивљих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w:t>
      </w:r>
    </w:p>
    <w:p w14:paraId="3CCED392" w14:textId="77777777" w:rsidR="00666136" w:rsidRPr="00666136" w:rsidRDefault="00666136" w:rsidP="003E536E">
      <w:pPr>
        <w:widowControl w:val="0"/>
        <w:numPr>
          <w:ilvl w:val="1"/>
          <w:numId w:val="49"/>
        </w:numPr>
        <w:tabs>
          <w:tab w:val="left" w:pos="886"/>
        </w:tabs>
        <w:spacing w:after="60"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Није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дозвољена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промена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намена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површина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природном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полуприродном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вегетацијом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ливаде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пашњаци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тршћаци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итд</w:t>
      </w:r>
      <w:proofErr w:type="spellEnd"/>
      <w:r w:rsidRPr="00666136">
        <w:rPr>
          <w:rFonts w:ascii="Times New Roman" w:hAnsi="Times New Roman"/>
          <w:color w:val="000000"/>
          <w:sz w:val="21"/>
          <w:szCs w:val="21"/>
        </w:rPr>
        <w:t>.);</w:t>
      </w:r>
    </w:p>
    <w:p w14:paraId="65976579" w14:textId="77777777" w:rsidR="00666136" w:rsidRPr="00666136" w:rsidRDefault="00666136" w:rsidP="003E536E">
      <w:pPr>
        <w:widowControl w:val="0"/>
        <w:numPr>
          <w:ilvl w:val="1"/>
          <w:numId w:val="49"/>
        </w:numPr>
        <w:tabs>
          <w:tab w:val="left" w:pos="886"/>
        </w:tabs>
        <w:spacing w:after="92" w:line="250" w:lineRule="exact"/>
        <w:ind w:left="880" w:right="7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Није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дозвољена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промена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морфолошких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хидролошких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особина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зависи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функционалност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еколошких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коридора</w:t>
      </w:r>
      <w:proofErr w:type="spellEnd"/>
      <w:r w:rsidRPr="00666136">
        <w:rPr>
          <w:rFonts w:ascii="Times New Roman" w:hAnsi="Times New Roman"/>
          <w:color w:val="000000"/>
          <w:sz w:val="21"/>
          <w:szCs w:val="21"/>
        </w:rPr>
        <w:t>;</w:t>
      </w:r>
    </w:p>
    <w:p w14:paraId="7C1CC033" w14:textId="77777777" w:rsidR="00666136" w:rsidRPr="00666136" w:rsidRDefault="00666136" w:rsidP="003E536E">
      <w:pPr>
        <w:widowControl w:val="0"/>
        <w:numPr>
          <w:ilvl w:val="0"/>
          <w:numId w:val="49"/>
        </w:numPr>
        <w:tabs>
          <w:tab w:val="left" w:pos="728"/>
        </w:tabs>
        <w:spacing w:line="210" w:lineRule="exact"/>
        <w:ind w:left="8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lastRenderedPageBreak/>
        <w:t>Применити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прописане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Правилником</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критеријумима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издвајање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типова</w:t>
      </w:r>
      <w:proofErr w:type="spellEnd"/>
    </w:p>
    <w:p w14:paraId="76065E48" w14:textId="77777777" w:rsidR="00666136" w:rsidRPr="00666136" w:rsidRDefault="00666136" w:rsidP="00666136">
      <w:pPr>
        <w:widowControl w:val="0"/>
        <w:spacing w:line="210" w:lineRule="exact"/>
        <w:ind w:left="880" w:hanging="460"/>
        <w:jc w:val="both"/>
        <w:rPr>
          <w:rFonts w:ascii="Times New Roman" w:hAnsi="Times New Roman"/>
          <w:color w:val="000000"/>
          <w:sz w:val="21"/>
          <w:szCs w:val="21"/>
        </w:rPr>
      </w:pP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типовима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осетљивим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угроженим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ретким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заштиту</w:t>
      </w:r>
      <w:proofErr w:type="spellEnd"/>
    </w:p>
    <w:p w14:paraId="6D5BF6CD" w14:textId="77777777" w:rsidR="00666136" w:rsidRPr="00666136" w:rsidRDefault="00666136" w:rsidP="00666136">
      <w:pPr>
        <w:widowControl w:val="0"/>
        <w:spacing w:after="92" w:line="250" w:lineRule="exact"/>
        <w:ind w:left="540" w:right="74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приоритетним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типовима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и о </w:t>
      </w:r>
      <w:proofErr w:type="spellStart"/>
      <w:r w:rsidRPr="00666136">
        <w:rPr>
          <w:rFonts w:ascii="Times New Roman" w:hAnsi="Times New Roman"/>
          <w:color w:val="000000"/>
          <w:sz w:val="21"/>
          <w:szCs w:val="21"/>
        </w:rPr>
        <w:t>мерама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њихово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очување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гласник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35/2010). </w:t>
      </w:r>
      <w:proofErr w:type="spellStart"/>
      <w:r w:rsidRPr="00666136">
        <w:rPr>
          <w:rFonts w:ascii="Times New Roman" w:hAnsi="Times New Roman"/>
          <w:color w:val="000000"/>
          <w:sz w:val="21"/>
          <w:szCs w:val="21"/>
        </w:rPr>
        <w:t>Према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карактеристикама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подразумева</w:t>
      </w:r>
      <w:proofErr w:type="spellEnd"/>
      <w:r w:rsidRPr="00666136">
        <w:rPr>
          <w:rFonts w:ascii="Times New Roman" w:hAnsi="Times New Roman"/>
          <w:color w:val="000000"/>
          <w:sz w:val="21"/>
          <w:szCs w:val="21"/>
        </w:rPr>
        <w:t>:</w:t>
      </w:r>
    </w:p>
    <w:p w14:paraId="7C18000B" w14:textId="77777777" w:rsidR="00666136" w:rsidRPr="00666136" w:rsidRDefault="00666136" w:rsidP="00666136">
      <w:pPr>
        <w:widowControl w:val="0"/>
        <w:spacing w:after="100" w:line="210" w:lineRule="exact"/>
        <w:ind w:left="540"/>
        <w:jc w:val="both"/>
        <w:rPr>
          <w:rFonts w:ascii="Times New Roman" w:hAnsi="Times New Roman"/>
          <w:color w:val="000000"/>
          <w:sz w:val="21"/>
          <w:szCs w:val="21"/>
        </w:rPr>
      </w:pPr>
      <w:r w:rsidRPr="00666136">
        <w:rPr>
          <w:rFonts w:ascii="Times New Roman" w:hAnsi="Times New Roman"/>
          <w:color w:val="000000"/>
          <w:sz w:val="21"/>
          <w:szCs w:val="21"/>
        </w:rPr>
        <w:t xml:space="preserve">4.1.0чување </w:t>
      </w:r>
      <w:proofErr w:type="spellStart"/>
      <w:r w:rsidRPr="00666136">
        <w:rPr>
          <w:rFonts w:ascii="Times New Roman" w:hAnsi="Times New Roman"/>
          <w:color w:val="000000"/>
          <w:sz w:val="21"/>
          <w:szCs w:val="21"/>
        </w:rPr>
        <w:t>што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природнијег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састава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структуре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приоритетних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типова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w:t>
      </w:r>
      <w:proofErr w:type="spellEnd"/>
      <w:r w:rsidRPr="00666136">
        <w:rPr>
          <w:rFonts w:ascii="Times New Roman" w:hAnsi="Times New Roman"/>
          <w:color w:val="000000"/>
          <w:sz w:val="21"/>
          <w:szCs w:val="21"/>
        </w:rPr>
        <w:t>;</w:t>
      </w:r>
    </w:p>
    <w:p w14:paraId="68303910" w14:textId="4F21742B" w:rsidR="00666136" w:rsidRPr="00884882" w:rsidRDefault="00666136" w:rsidP="003E536E">
      <w:pPr>
        <w:widowControl w:val="0"/>
        <w:numPr>
          <w:ilvl w:val="0"/>
          <w:numId w:val="50"/>
        </w:numPr>
        <w:tabs>
          <w:tab w:val="left" w:pos="992"/>
        </w:tabs>
        <w:spacing w:after="60" w:line="250" w:lineRule="exact"/>
        <w:ind w:left="940" w:hanging="400"/>
        <w:jc w:val="both"/>
        <w:rPr>
          <w:rFonts w:ascii="Times New Roman" w:hAnsi="Times New Roman"/>
          <w:color w:val="000000"/>
          <w:sz w:val="21"/>
          <w:szCs w:val="21"/>
        </w:rPr>
      </w:pPr>
      <w:proofErr w:type="spellStart"/>
      <w:r w:rsidRPr="00884882">
        <w:rPr>
          <w:rFonts w:ascii="Times New Roman" w:hAnsi="Times New Roman"/>
          <w:color w:val="000000"/>
          <w:sz w:val="21"/>
          <w:szCs w:val="21"/>
        </w:rPr>
        <w:t>Не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уносити</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врсте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које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су</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на</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подручју</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Војводине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препознате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као</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инвазивне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агресивне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алохтоне</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као</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што</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су</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јасенолисни</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јавор</w:t>
      </w:r>
      <w:proofErr w:type="spellEnd"/>
      <w:r w:rsidRPr="00884882">
        <w:rPr>
          <w:rFonts w:ascii="Times New Roman" w:hAnsi="Times New Roman"/>
          <w:color w:val="000000"/>
          <w:sz w:val="21"/>
          <w:szCs w:val="21"/>
        </w:rPr>
        <w:t xml:space="preserve"> </w:t>
      </w:r>
      <w:r w:rsidRPr="00884882">
        <w:rPr>
          <w:rFonts w:ascii="Times New Roman" w:hAnsi="Times New Roman"/>
          <w:i/>
          <w:color w:val="000000"/>
          <w:sz w:val="21"/>
          <w:szCs w:val="21"/>
        </w:rPr>
        <w:t>(</w:t>
      </w:r>
      <w:proofErr w:type="spellStart"/>
      <w:r w:rsidR="0001551C" w:rsidRPr="00884882">
        <w:rPr>
          <w:rFonts w:ascii="Times New Roman" w:hAnsi="Times New Roman"/>
          <w:i/>
          <w:color w:val="000000"/>
          <w:sz w:val="21"/>
          <w:szCs w:val="21"/>
        </w:rPr>
        <w:t>A</w:t>
      </w:r>
      <w:r w:rsidRPr="00884882">
        <w:rPr>
          <w:rFonts w:ascii="Times New Roman" w:hAnsi="Times New Roman"/>
          <w:i/>
          <w:color w:val="000000"/>
          <w:sz w:val="21"/>
          <w:szCs w:val="21"/>
        </w:rPr>
        <w:t>сег</w:t>
      </w:r>
      <w:proofErr w:type="spellEnd"/>
      <w:r w:rsidRPr="00884882">
        <w:rPr>
          <w:rFonts w:ascii="Times New Roman" w:hAnsi="Times New Roman"/>
          <w:i/>
          <w:color w:val="000000"/>
          <w:sz w:val="21"/>
          <w:szCs w:val="21"/>
        </w:rPr>
        <w:t xml:space="preserve"> </w:t>
      </w:r>
      <w:r w:rsidRPr="00884882">
        <w:rPr>
          <w:rFonts w:ascii="Times New Roman" w:hAnsi="Times New Roman"/>
          <w:i/>
          <w:color w:val="000000"/>
          <w:sz w:val="21"/>
          <w:szCs w:val="21"/>
          <w:lang w:val="hr-HR" w:eastAsia="hr-HR" w:bidi="hr-HR"/>
        </w:rPr>
        <w:t>neg</w:t>
      </w:r>
      <w:r w:rsidR="0001551C" w:rsidRPr="00884882">
        <w:rPr>
          <w:rFonts w:ascii="Times New Roman" w:hAnsi="Times New Roman"/>
          <w:i/>
          <w:color w:val="000000"/>
          <w:sz w:val="21"/>
          <w:szCs w:val="21"/>
          <w:lang w:val="hr-HR" w:eastAsia="hr-HR" w:bidi="hr-HR"/>
        </w:rPr>
        <w:t>undo</w:t>
      </w:r>
      <w:r w:rsidRPr="00884882">
        <w:rPr>
          <w:rFonts w:ascii="Times New Roman" w:hAnsi="Times New Roman"/>
          <w:color w:val="000000"/>
          <w:sz w:val="21"/>
          <w:szCs w:val="21"/>
          <w:lang w:val="hr-HR" w:eastAsia="hr-HR" w:bidi="hr-HR"/>
        </w:rPr>
        <w:t xml:space="preserve">), </w:t>
      </w:r>
      <w:proofErr w:type="spellStart"/>
      <w:r w:rsidRPr="00884882">
        <w:rPr>
          <w:rFonts w:ascii="Times New Roman" w:hAnsi="Times New Roman"/>
          <w:color w:val="000000"/>
          <w:sz w:val="21"/>
          <w:szCs w:val="21"/>
        </w:rPr>
        <w:t>кисело</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дрво</w:t>
      </w:r>
      <w:proofErr w:type="spellEnd"/>
      <w:r w:rsidR="0001551C" w:rsidRPr="00884882">
        <w:rPr>
          <w:rFonts w:ascii="Times New Roman" w:hAnsi="Times New Roman"/>
          <w:color w:val="000000"/>
          <w:sz w:val="21"/>
          <w:szCs w:val="21"/>
        </w:rPr>
        <w:t xml:space="preserve"> (</w:t>
      </w:r>
      <w:r w:rsidR="0001551C" w:rsidRPr="00884882">
        <w:rPr>
          <w:rFonts w:ascii="Times New Roman" w:hAnsi="Times New Roman"/>
          <w:i/>
          <w:color w:val="000000"/>
          <w:sz w:val="21"/>
          <w:szCs w:val="21"/>
        </w:rPr>
        <w:t xml:space="preserve">Ailanthus </w:t>
      </w:r>
      <w:proofErr w:type="spellStart"/>
      <w:r w:rsidR="0001551C" w:rsidRPr="00884882">
        <w:rPr>
          <w:rFonts w:ascii="Times New Roman" w:hAnsi="Times New Roman"/>
          <w:i/>
          <w:color w:val="000000"/>
          <w:sz w:val="21"/>
          <w:szCs w:val="21"/>
        </w:rPr>
        <w:t>altissima</w:t>
      </w:r>
      <w:proofErr w:type="spellEnd"/>
      <w:r w:rsidR="0001551C"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багремац</w:t>
      </w:r>
      <w:proofErr w:type="spellEnd"/>
      <w:r w:rsidR="00884882" w:rsidRPr="00884882">
        <w:rPr>
          <w:rFonts w:ascii="Times New Roman" w:hAnsi="Times New Roman"/>
          <w:color w:val="000000"/>
          <w:sz w:val="21"/>
          <w:szCs w:val="21"/>
        </w:rPr>
        <w:t xml:space="preserve"> (</w:t>
      </w:r>
      <w:r w:rsidR="00884882" w:rsidRPr="00884882">
        <w:rPr>
          <w:rFonts w:ascii="Times New Roman" w:hAnsi="Times New Roman"/>
          <w:i/>
          <w:color w:val="000000"/>
          <w:sz w:val="21"/>
          <w:szCs w:val="21"/>
        </w:rPr>
        <w:t>Amorpha fruticose</w:t>
      </w:r>
      <w:r w:rsidR="00884882"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копривић</w:t>
      </w:r>
      <w:proofErr w:type="spellEnd"/>
      <w:r w:rsidRPr="00884882">
        <w:rPr>
          <w:rFonts w:ascii="Times New Roman" w:hAnsi="Times New Roman"/>
          <w:color w:val="000000"/>
          <w:sz w:val="21"/>
          <w:szCs w:val="21"/>
        </w:rPr>
        <w:t xml:space="preserve"> </w:t>
      </w:r>
      <w:r w:rsidRPr="00884882">
        <w:rPr>
          <w:rFonts w:ascii="Times New Roman" w:hAnsi="Times New Roman"/>
          <w:color w:val="000000"/>
          <w:sz w:val="21"/>
          <w:szCs w:val="21"/>
          <w:lang w:val="hr-HR" w:eastAsia="hr-HR" w:bidi="hr-HR"/>
        </w:rPr>
        <w:t>(</w:t>
      </w:r>
      <w:r w:rsidR="00884882" w:rsidRPr="00884882">
        <w:rPr>
          <w:rFonts w:ascii="Times New Roman" w:hAnsi="Times New Roman"/>
          <w:i/>
          <w:color w:val="000000"/>
          <w:sz w:val="21"/>
          <w:szCs w:val="21"/>
          <w:lang w:val="hr-HR" w:eastAsia="hr-HR" w:bidi="hr-HR"/>
        </w:rPr>
        <w:t>Celtis spp.</w:t>
      </w:r>
      <w:r w:rsidR="00884882" w:rsidRPr="00884882">
        <w:rPr>
          <w:rFonts w:ascii="Times New Roman" w:hAnsi="Times New Roman"/>
          <w:color w:val="000000"/>
          <w:sz w:val="21"/>
          <w:szCs w:val="21"/>
          <w:lang w:val="hr-HR" w:eastAsia="hr-HR" w:bidi="hr-HR"/>
        </w:rPr>
        <w:t xml:space="preserve">), </w:t>
      </w:r>
      <w:proofErr w:type="spellStart"/>
      <w:r w:rsidRPr="00884882">
        <w:rPr>
          <w:rFonts w:ascii="Times New Roman" w:hAnsi="Times New Roman"/>
          <w:color w:val="000000"/>
          <w:sz w:val="21"/>
          <w:szCs w:val="21"/>
        </w:rPr>
        <w:t>дафина</w:t>
      </w:r>
      <w:proofErr w:type="spellEnd"/>
      <w:r w:rsidR="00884882" w:rsidRPr="00884882">
        <w:rPr>
          <w:rFonts w:ascii="Times New Roman" w:hAnsi="Times New Roman"/>
          <w:color w:val="000000"/>
          <w:sz w:val="21"/>
          <w:szCs w:val="21"/>
        </w:rPr>
        <w:t xml:space="preserve"> (</w:t>
      </w:r>
      <w:r w:rsidR="00884882" w:rsidRPr="00884882">
        <w:rPr>
          <w:rFonts w:ascii="Times New Roman" w:hAnsi="Times New Roman"/>
          <w:i/>
          <w:color w:val="000000"/>
          <w:sz w:val="21"/>
          <w:szCs w:val="21"/>
        </w:rPr>
        <w:t>Elaeagnus angustifolia</w:t>
      </w:r>
      <w:r w:rsidR="00884882"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пенсилванијски</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јасен</w:t>
      </w:r>
      <w:proofErr w:type="spellEnd"/>
      <w:r w:rsidR="00884882" w:rsidRPr="00884882">
        <w:rPr>
          <w:rFonts w:ascii="Times New Roman" w:hAnsi="Times New Roman"/>
          <w:color w:val="000000"/>
          <w:sz w:val="21"/>
          <w:szCs w:val="21"/>
        </w:rPr>
        <w:t xml:space="preserve"> (</w:t>
      </w:r>
      <w:r w:rsidR="00884882" w:rsidRPr="00884882">
        <w:rPr>
          <w:rFonts w:ascii="Times New Roman" w:hAnsi="Times New Roman"/>
          <w:i/>
          <w:color w:val="000000"/>
          <w:sz w:val="21"/>
          <w:szCs w:val="21"/>
        </w:rPr>
        <w:t xml:space="preserve">Fraxinus </w:t>
      </w:r>
      <w:proofErr w:type="spellStart"/>
      <w:r w:rsidR="00884882" w:rsidRPr="00884882">
        <w:rPr>
          <w:rFonts w:ascii="Times New Roman" w:hAnsi="Times New Roman"/>
          <w:i/>
          <w:color w:val="000000"/>
          <w:sz w:val="21"/>
          <w:szCs w:val="21"/>
        </w:rPr>
        <w:t>pennsylvanica</w:t>
      </w:r>
      <w:proofErr w:type="spellEnd"/>
      <w:r w:rsidR="00884882"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трновац</w:t>
      </w:r>
      <w:proofErr w:type="spellEnd"/>
      <w:r w:rsidR="00884882" w:rsidRPr="00884882">
        <w:rPr>
          <w:rFonts w:ascii="Times New Roman" w:hAnsi="Times New Roman"/>
          <w:color w:val="000000"/>
          <w:sz w:val="21"/>
          <w:szCs w:val="21"/>
        </w:rPr>
        <w:t xml:space="preserve"> (</w:t>
      </w:r>
      <w:r w:rsidR="00884882" w:rsidRPr="00884882">
        <w:rPr>
          <w:rFonts w:ascii="Times New Roman" w:hAnsi="Times New Roman"/>
          <w:i/>
          <w:color w:val="000000"/>
          <w:sz w:val="21"/>
          <w:szCs w:val="21"/>
        </w:rPr>
        <w:t xml:space="preserve">Gleditsia </w:t>
      </w:r>
      <w:proofErr w:type="spellStart"/>
      <w:r w:rsidR="00884882" w:rsidRPr="00884882">
        <w:rPr>
          <w:rFonts w:ascii="Times New Roman" w:hAnsi="Times New Roman"/>
          <w:i/>
          <w:color w:val="000000"/>
          <w:sz w:val="21"/>
          <w:szCs w:val="21"/>
        </w:rPr>
        <w:t>triacanthos</w:t>
      </w:r>
      <w:proofErr w:type="spellEnd"/>
      <w:r w:rsidR="00884882"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багрем</w:t>
      </w:r>
      <w:proofErr w:type="spellEnd"/>
      <w:r w:rsidRPr="00884882">
        <w:rPr>
          <w:rFonts w:ascii="Times New Roman" w:hAnsi="Times New Roman"/>
          <w:color w:val="000000"/>
          <w:sz w:val="21"/>
          <w:szCs w:val="21"/>
        </w:rPr>
        <w:t xml:space="preserve"> (</w:t>
      </w:r>
      <w:proofErr w:type="spellStart"/>
      <w:r w:rsidR="00884882" w:rsidRPr="00884882">
        <w:rPr>
          <w:rFonts w:ascii="Times New Roman" w:hAnsi="Times New Roman"/>
          <w:i/>
          <w:color w:val="000000"/>
          <w:sz w:val="21"/>
          <w:szCs w:val="21"/>
        </w:rPr>
        <w:t>Robinia</w:t>
      </w:r>
      <w:proofErr w:type="spellEnd"/>
      <w:r w:rsidR="00884882" w:rsidRPr="00884882">
        <w:rPr>
          <w:rFonts w:ascii="Times New Roman" w:hAnsi="Times New Roman"/>
          <w:i/>
          <w:color w:val="000000"/>
          <w:sz w:val="21"/>
          <w:szCs w:val="21"/>
        </w:rPr>
        <w:t xml:space="preserve"> </w:t>
      </w:r>
      <w:proofErr w:type="spellStart"/>
      <w:r w:rsidR="00884882" w:rsidRPr="00884882">
        <w:rPr>
          <w:rFonts w:ascii="Times New Roman" w:hAnsi="Times New Roman"/>
          <w:i/>
          <w:color w:val="000000"/>
          <w:sz w:val="21"/>
          <w:szCs w:val="21"/>
        </w:rPr>
        <w:t>pseudoacacia</w:t>
      </w:r>
      <w:proofErr w:type="spellEnd"/>
      <w:r w:rsidR="00884882" w:rsidRPr="00884882">
        <w:rPr>
          <w:rFonts w:ascii="Times New Roman" w:hAnsi="Times New Roman"/>
          <w:color w:val="000000"/>
          <w:sz w:val="21"/>
          <w:szCs w:val="21"/>
        </w:rPr>
        <w:t xml:space="preserve">) </w:t>
      </w:r>
      <w:r w:rsidRPr="00884882">
        <w:rPr>
          <w:rFonts w:ascii="Times New Roman" w:hAnsi="Times New Roman"/>
          <w:color w:val="000000"/>
          <w:sz w:val="21"/>
          <w:szCs w:val="21"/>
        </w:rPr>
        <w:t xml:space="preserve">и </w:t>
      </w:r>
      <w:proofErr w:type="spellStart"/>
      <w:r w:rsidRPr="00884882">
        <w:rPr>
          <w:rFonts w:ascii="Times New Roman" w:hAnsi="Times New Roman"/>
          <w:color w:val="000000"/>
          <w:sz w:val="21"/>
          <w:szCs w:val="21"/>
        </w:rPr>
        <w:t>сибирски</w:t>
      </w:r>
      <w:proofErr w:type="spellEnd"/>
      <w:r w:rsidRPr="00884882">
        <w:rPr>
          <w:rFonts w:ascii="Times New Roman" w:hAnsi="Times New Roman"/>
          <w:color w:val="000000"/>
          <w:sz w:val="21"/>
          <w:szCs w:val="21"/>
        </w:rPr>
        <w:t xml:space="preserve"> </w:t>
      </w:r>
      <w:proofErr w:type="spellStart"/>
      <w:r w:rsidRPr="00884882">
        <w:rPr>
          <w:rFonts w:ascii="Times New Roman" w:hAnsi="Times New Roman"/>
          <w:color w:val="000000"/>
          <w:sz w:val="21"/>
          <w:szCs w:val="21"/>
        </w:rPr>
        <w:t>брест</w:t>
      </w:r>
      <w:proofErr w:type="spellEnd"/>
      <w:r w:rsidRPr="00884882">
        <w:rPr>
          <w:rFonts w:ascii="Times New Roman" w:hAnsi="Times New Roman"/>
          <w:color w:val="000000"/>
          <w:sz w:val="21"/>
          <w:szCs w:val="21"/>
        </w:rPr>
        <w:t xml:space="preserve"> (</w:t>
      </w:r>
      <w:proofErr w:type="spellStart"/>
      <w:r w:rsidR="00884882" w:rsidRPr="00884882">
        <w:rPr>
          <w:rFonts w:ascii="Times New Roman" w:hAnsi="Times New Roman"/>
          <w:i/>
          <w:color w:val="000000"/>
          <w:sz w:val="21"/>
          <w:szCs w:val="21"/>
        </w:rPr>
        <w:t>Ulmus</w:t>
      </w:r>
      <w:proofErr w:type="spellEnd"/>
      <w:r w:rsidR="00884882" w:rsidRPr="00884882">
        <w:rPr>
          <w:rFonts w:ascii="Times New Roman" w:hAnsi="Times New Roman"/>
          <w:i/>
          <w:color w:val="000000"/>
          <w:sz w:val="21"/>
          <w:szCs w:val="21"/>
        </w:rPr>
        <w:t xml:space="preserve"> pumila</w:t>
      </w:r>
      <w:r w:rsidR="00884882" w:rsidRPr="00884882">
        <w:rPr>
          <w:rFonts w:ascii="Times New Roman" w:hAnsi="Times New Roman"/>
          <w:color w:val="000000"/>
          <w:sz w:val="21"/>
          <w:szCs w:val="21"/>
        </w:rPr>
        <w:t>)</w:t>
      </w:r>
      <w:r w:rsidRPr="00884882">
        <w:rPr>
          <w:rFonts w:ascii="Times New Roman" w:hAnsi="Times New Roman"/>
          <w:color w:val="000000"/>
          <w:sz w:val="21"/>
          <w:szCs w:val="21"/>
        </w:rPr>
        <w:t>;</w:t>
      </w:r>
    </w:p>
    <w:p w14:paraId="1D0A1AA5" w14:textId="77777777" w:rsidR="00666136" w:rsidRPr="00666136" w:rsidRDefault="00666136" w:rsidP="003E536E">
      <w:pPr>
        <w:widowControl w:val="0"/>
        <w:numPr>
          <w:ilvl w:val="0"/>
          <w:numId w:val="50"/>
        </w:numPr>
        <w:tabs>
          <w:tab w:val="left" w:pos="992"/>
        </w:tabs>
        <w:spacing w:after="56" w:line="250" w:lineRule="exact"/>
        <w:ind w:left="940" w:hanging="400"/>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извођењу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нези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обнови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сузбијати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претходно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наведене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инвазивне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врсте</w:t>
      </w:r>
      <w:proofErr w:type="spellEnd"/>
      <w:r w:rsidRPr="00666136">
        <w:rPr>
          <w:rFonts w:ascii="Times New Roman" w:hAnsi="Times New Roman"/>
          <w:color w:val="000000"/>
          <w:sz w:val="21"/>
          <w:szCs w:val="21"/>
        </w:rPr>
        <w:t>;</w:t>
      </w:r>
    </w:p>
    <w:p w14:paraId="27ACDAC6" w14:textId="77777777" w:rsidR="00666136" w:rsidRPr="00666136" w:rsidRDefault="00666136" w:rsidP="003E536E">
      <w:pPr>
        <w:widowControl w:val="0"/>
        <w:numPr>
          <w:ilvl w:val="0"/>
          <w:numId w:val="50"/>
        </w:numPr>
        <w:tabs>
          <w:tab w:val="left" w:pos="992"/>
        </w:tabs>
        <w:spacing w:line="254" w:lineRule="exact"/>
        <w:ind w:left="940" w:hanging="400"/>
        <w:rPr>
          <w:rFonts w:ascii="Times New Roman" w:hAnsi="Times New Roman"/>
          <w:color w:val="000000"/>
          <w:sz w:val="21"/>
          <w:szCs w:val="21"/>
        </w:rPr>
      </w:pPr>
      <w:proofErr w:type="spellStart"/>
      <w:r w:rsidRPr="00666136">
        <w:rPr>
          <w:rFonts w:ascii="Times New Roman" w:hAnsi="Times New Roman"/>
          <w:color w:val="000000"/>
          <w:sz w:val="21"/>
          <w:szCs w:val="21"/>
        </w:rPr>
        <w:t>Приликом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завршног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већих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површина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могуће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прикладно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остављати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непосечене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површине</w:t>
      </w:r>
      <w:proofErr w:type="spellEnd"/>
      <w:r w:rsidRPr="00666136">
        <w:rPr>
          <w:rFonts w:ascii="Times New Roman" w:hAnsi="Times New Roman"/>
          <w:color w:val="000000"/>
          <w:sz w:val="21"/>
          <w:szCs w:val="21"/>
        </w:rPr>
        <w:t>;</w:t>
      </w:r>
    </w:p>
    <w:p w14:paraId="2D51A590" w14:textId="77777777" w:rsidR="00666136" w:rsidRPr="00666136" w:rsidRDefault="00666136" w:rsidP="003E536E">
      <w:pPr>
        <w:widowControl w:val="0"/>
        <w:numPr>
          <w:ilvl w:val="0"/>
          <w:numId w:val="50"/>
        </w:numPr>
        <w:tabs>
          <w:tab w:val="left" w:pos="992"/>
        </w:tabs>
        <w:spacing w:line="360" w:lineRule="exact"/>
        <w:ind w:left="540"/>
        <w:jc w:val="both"/>
        <w:rPr>
          <w:rFonts w:ascii="Times New Roman" w:hAnsi="Times New Roman"/>
          <w:color w:val="000000"/>
          <w:sz w:val="21"/>
          <w:szCs w:val="21"/>
        </w:rPr>
      </w:pPr>
      <w:proofErr w:type="spellStart"/>
      <w:r w:rsidRPr="00666136">
        <w:rPr>
          <w:rFonts w:ascii="Times New Roman" w:hAnsi="Times New Roman"/>
          <w:color w:val="000000"/>
          <w:sz w:val="21"/>
          <w:szCs w:val="21"/>
        </w:rPr>
        <w:t>Очувати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највећој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рубове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w:t>
      </w:r>
      <w:proofErr w:type="spellEnd"/>
      <w:r w:rsidRPr="00666136">
        <w:rPr>
          <w:rFonts w:ascii="Times New Roman" w:hAnsi="Times New Roman"/>
          <w:color w:val="000000"/>
          <w:sz w:val="21"/>
          <w:szCs w:val="21"/>
        </w:rPr>
        <w:t>;</w:t>
      </w:r>
    </w:p>
    <w:p w14:paraId="304951AA" w14:textId="77777777" w:rsidR="00666136" w:rsidRPr="00666136" w:rsidRDefault="00666136" w:rsidP="003E536E">
      <w:pPr>
        <w:widowControl w:val="0"/>
        <w:numPr>
          <w:ilvl w:val="0"/>
          <w:numId w:val="50"/>
        </w:numPr>
        <w:tabs>
          <w:tab w:val="left" w:pos="992"/>
        </w:tabs>
        <w:spacing w:line="360" w:lineRule="exact"/>
        <w:ind w:left="54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користити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генетски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модификоване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организме</w:t>
      </w:r>
      <w:proofErr w:type="spellEnd"/>
      <w:r w:rsidRPr="00666136">
        <w:rPr>
          <w:rFonts w:ascii="Times New Roman" w:hAnsi="Times New Roman"/>
          <w:color w:val="000000"/>
          <w:sz w:val="21"/>
          <w:szCs w:val="21"/>
        </w:rPr>
        <w:t>;</w:t>
      </w:r>
    </w:p>
    <w:p w14:paraId="07CEC41F" w14:textId="77777777" w:rsidR="00666136" w:rsidRPr="00666136" w:rsidRDefault="00666136" w:rsidP="003E536E">
      <w:pPr>
        <w:widowControl w:val="0"/>
        <w:numPr>
          <w:ilvl w:val="0"/>
          <w:numId w:val="50"/>
        </w:numPr>
        <w:tabs>
          <w:tab w:val="left" w:pos="992"/>
        </w:tabs>
        <w:spacing w:line="360" w:lineRule="exact"/>
        <w:ind w:left="540"/>
        <w:jc w:val="both"/>
        <w:rPr>
          <w:rFonts w:ascii="Times New Roman" w:hAnsi="Times New Roman"/>
          <w:color w:val="000000"/>
          <w:sz w:val="21"/>
          <w:szCs w:val="21"/>
        </w:rPr>
      </w:pP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пошумљавати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ливаде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пашњаке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приоритетне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нешумске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типове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w:t>
      </w:r>
    </w:p>
    <w:p w14:paraId="2246992D" w14:textId="77777777" w:rsidR="00666136" w:rsidRPr="00666136" w:rsidRDefault="00666136" w:rsidP="003E536E">
      <w:pPr>
        <w:widowControl w:val="0"/>
        <w:numPr>
          <w:ilvl w:val="0"/>
          <w:numId w:val="49"/>
        </w:numPr>
        <w:tabs>
          <w:tab w:val="left" w:pos="877"/>
        </w:tabs>
        <w:spacing w:after="53" w:line="245" w:lineRule="exact"/>
        <w:ind w:left="540" w:right="74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примени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хемијских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средстава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биља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односно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морају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предузети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организационе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техничке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земљишта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вода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обезбедити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очување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вредности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нпр</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забрана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испирања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амбалаже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средстава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механизације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зони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хидролошког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утицаја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природна</w:t>
      </w:r>
      <w:proofErr w:type="spellEnd"/>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полуприродна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спречавање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загађења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вода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путем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аеросола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сл</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Хемијска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средства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користити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искључиво</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w:t>
      </w:r>
      <w:proofErr w:type="spellEnd"/>
      <w:r w:rsidRPr="00666136">
        <w:rPr>
          <w:rFonts w:ascii="Times New Roman" w:hAnsi="Times New Roman"/>
          <w:color w:val="000000"/>
          <w:sz w:val="21"/>
          <w:szCs w:val="21"/>
        </w:rPr>
        <w:t xml:space="preserve">. 19.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w:t>
      </w:r>
    </w:p>
    <w:p w14:paraId="096F2ADE" w14:textId="77777777" w:rsidR="00666136" w:rsidRPr="00666136" w:rsidRDefault="00666136" w:rsidP="003E536E">
      <w:pPr>
        <w:widowControl w:val="0"/>
        <w:numPr>
          <w:ilvl w:val="0"/>
          <w:numId w:val="49"/>
        </w:numPr>
        <w:tabs>
          <w:tab w:val="left" w:pos="877"/>
        </w:tabs>
        <w:spacing w:after="64" w:line="254" w:lineRule="exact"/>
        <w:ind w:left="540" w:right="740"/>
        <w:jc w:val="both"/>
        <w:rPr>
          <w:rFonts w:ascii="Times New Roman" w:hAnsi="Times New Roman"/>
          <w:color w:val="000000"/>
          <w:sz w:val="21"/>
          <w:szCs w:val="21"/>
        </w:rPr>
      </w:pP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поглавље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Смернице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спровођење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уградити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директно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уградити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одговарајуће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планове</w:t>
      </w:r>
      <w:proofErr w:type="spellEnd"/>
      <w:r w:rsidRPr="00666136">
        <w:rPr>
          <w:rFonts w:ascii="Times New Roman" w:hAnsi="Times New Roman"/>
          <w:color w:val="000000"/>
          <w:sz w:val="21"/>
          <w:szCs w:val="21"/>
        </w:rPr>
        <w:t>.</w:t>
      </w:r>
    </w:p>
    <w:p w14:paraId="08CC401F" w14:textId="77777777" w:rsidR="00666136" w:rsidRPr="00666136" w:rsidRDefault="00666136" w:rsidP="003E536E">
      <w:pPr>
        <w:widowControl w:val="0"/>
        <w:numPr>
          <w:ilvl w:val="0"/>
          <w:numId w:val="48"/>
        </w:numPr>
        <w:tabs>
          <w:tab w:val="left" w:pos="529"/>
        </w:tabs>
        <w:spacing w:line="250" w:lineRule="exact"/>
        <w:ind w:left="540" w:right="740" w:hanging="300"/>
        <w:jc w:val="both"/>
        <w:rPr>
          <w:rFonts w:ascii="Times New Roman" w:hAnsi="Times New Roman"/>
          <w:color w:val="000000"/>
          <w:sz w:val="21"/>
          <w:szCs w:val="21"/>
        </w:rPr>
      </w:pPr>
      <w:proofErr w:type="spellStart"/>
      <w:r w:rsidRPr="00666136">
        <w:rPr>
          <w:rFonts w:ascii="Times New Roman" w:hAnsi="Times New Roman"/>
          <w:color w:val="000000"/>
          <w:sz w:val="21"/>
          <w:szCs w:val="21"/>
        </w:rPr>
        <w:t>Ово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ослобађа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подносиоца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прибави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друге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дозволе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сагласности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предвиђене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позитивним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прописима</w:t>
      </w:r>
      <w:proofErr w:type="spellEnd"/>
      <w:r w:rsidRPr="00666136">
        <w:rPr>
          <w:rFonts w:ascii="Times New Roman" w:hAnsi="Times New Roman"/>
          <w:color w:val="000000"/>
          <w:sz w:val="21"/>
          <w:szCs w:val="21"/>
        </w:rPr>
        <w:t>.</w:t>
      </w:r>
    </w:p>
    <w:p w14:paraId="1EC4A4F4" w14:textId="77777777" w:rsidR="00666136" w:rsidRPr="00666136" w:rsidRDefault="00666136" w:rsidP="003E536E">
      <w:pPr>
        <w:widowControl w:val="0"/>
        <w:numPr>
          <w:ilvl w:val="0"/>
          <w:numId w:val="48"/>
        </w:numPr>
        <w:tabs>
          <w:tab w:val="left" w:pos="529"/>
        </w:tabs>
        <w:spacing w:line="250" w:lineRule="exact"/>
        <w:ind w:left="540" w:right="740" w:hanging="300"/>
        <w:jc w:val="both"/>
        <w:rPr>
          <w:rFonts w:ascii="Times New Roman" w:hAnsi="Times New Roman"/>
          <w:color w:val="000000"/>
          <w:sz w:val="21"/>
          <w:szCs w:val="21"/>
        </w:rPr>
      </w:pP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друге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радове</w:t>
      </w:r>
      <w:proofErr w:type="spellEnd"/>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или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промене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техничке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документације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потребно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Заводу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поднети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нов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w:t>
      </w:r>
    </w:p>
    <w:p w14:paraId="78F8E740" w14:textId="77777777" w:rsidR="00666136" w:rsidRPr="00666136" w:rsidRDefault="00666136" w:rsidP="003E536E">
      <w:pPr>
        <w:widowControl w:val="0"/>
        <w:numPr>
          <w:ilvl w:val="0"/>
          <w:numId w:val="48"/>
        </w:numPr>
        <w:tabs>
          <w:tab w:val="left" w:pos="529"/>
        </w:tabs>
        <w:spacing w:line="250" w:lineRule="exact"/>
        <w:ind w:left="540" w:right="740" w:hanging="300"/>
        <w:jc w:val="both"/>
        <w:rPr>
          <w:rFonts w:ascii="Times New Roman" w:hAnsi="Times New Roman"/>
          <w:color w:val="000000"/>
          <w:sz w:val="21"/>
          <w:szCs w:val="21"/>
        </w:rPr>
      </w:pPr>
      <w:proofErr w:type="spellStart"/>
      <w:r w:rsidRPr="00666136">
        <w:rPr>
          <w:rFonts w:ascii="Times New Roman" w:hAnsi="Times New Roman"/>
          <w:color w:val="000000"/>
          <w:sz w:val="21"/>
          <w:szCs w:val="21"/>
        </w:rPr>
        <w:t>Уколико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подносилац</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року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достављања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отпочне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ово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издато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дужан</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прибави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ново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w:t>
      </w:r>
    </w:p>
    <w:p w14:paraId="7FCC6E71" w14:textId="77777777" w:rsidR="00666136" w:rsidRPr="00666136" w:rsidRDefault="00666136" w:rsidP="003E536E">
      <w:pPr>
        <w:widowControl w:val="0"/>
        <w:numPr>
          <w:ilvl w:val="0"/>
          <w:numId w:val="48"/>
        </w:numPr>
        <w:tabs>
          <w:tab w:val="left" w:pos="529"/>
        </w:tabs>
        <w:spacing w:line="250" w:lineRule="exact"/>
        <w:ind w:left="540" w:right="740" w:hanging="30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усвајања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потребно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прибавити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мишљење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испуњености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w:t>
      </w:r>
    </w:p>
    <w:p w14:paraId="60B5F057" w14:textId="77777777" w:rsidR="00666136" w:rsidRPr="00666136" w:rsidRDefault="00666136" w:rsidP="003E536E">
      <w:pPr>
        <w:widowControl w:val="0"/>
        <w:numPr>
          <w:ilvl w:val="0"/>
          <w:numId w:val="48"/>
        </w:numPr>
        <w:tabs>
          <w:tab w:val="left" w:pos="529"/>
        </w:tabs>
        <w:spacing w:after="272" w:line="250" w:lineRule="exact"/>
        <w:ind w:left="540" w:right="740" w:hanging="300"/>
        <w:jc w:val="both"/>
        <w:rPr>
          <w:rFonts w:ascii="Times New Roman" w:hAnsi="Times New Roman"/>
          <w:color w:val="000000"/>
          <w:sz w:val="21"/>
          <w:szCs w:val="21"/>
        </w:rPr>
      </w:pPr>
      <w:proofErr w:type="spellStart"/>
      <w:r w:rsidRPr="00666136">
        <w:rPr>
          <w:rFonts w:ascii="Times New Roman" w:hAnsi="Times New Roman"/>
          <w:color w:val="000000"/>
          <w:sz w:val="21"/>
          <w:szCs w:val="21"/>
        </w:rPr>
        <w:t>Подносилац</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ослобођен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плаћања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таксе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скупштинском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одлуком</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допунама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скупштинске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одлуке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покрајинским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административним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таксама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Службени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лист</w:t>
      </w:r>
      <w:proofErr w:type="spellEnd"/>
      <w:r w:rsidRPr="00666136">
        <w:rPr>
          <w:rFonts w:ascii="Times New Roman" w:hAnsi="Times New Roman"/>
          <w:color w:val="000000"/>
          <w:sz w:val="21"/>
          <w:szCs w:val="21"/>
        </w:rPr>
        <w:t xml:space="preserve"> АПВ",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40/2019, 59/2020, 54/2021 и 52/2022 - </w:t>
      </w:r>
      <w:proofErr w:type="spellStart"/>
      <w:r w:rsidRPr="00666136">
        <w:rPr>
          <w:rFonts w:ascii="Times New Roman" w:hAnsi="Times New Roman"/>
          <w:color w:val="000000"/>
          <w:sz w:val="21"/>
          <w:szCs w:val="21"/>
        </w:rPr>
        <w:t>усклађени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изн</w:t>
      </w:r>
      <w:proofErr w:type="spellEnd"/>
      <w:r w:rsidRPr="00666136">
        <w:rPr>
          <w:rFonts w:ascii="Times New Roman" w:hAnsi="Times New Roman"/>
          <w:color w:val="000000"/>
          <w:sz w:val="21"/>
          <w:szCs w:val="21"/>
        </w:rPr>
        <w:t xml:space="preserve">. и 43/2023- </w:t>
      </w:r>
      <w:proofErr w:type="spellStart"/>
      <w:r w:rsidRPr="00666136">
        <w:rPr>
          <w:rFonts w:ascii="Times New Roman" w:hAnsi="Times New Roman"/>
          <w:color w:val="000000"/>
          <w:sz w:val="21"/>
          <w:szCs w:val="21"/>
        </w:rPr>
        <w:t>усклађени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изн</w:t>
      </w:r>
      <w:proofErr w:type="spellEnd"/>
      <w:r w:rsidRPr="00666136">
        <w:rPr>
          <w:rFonts w:ascii="Times New Roman" w:hAnsi="Times New Roman"/>
          <w:color w:val="000000"/>
          <w:sz w:val="21"/>
          <w:szCs w:val="21"/>
        </w:rPr>
        <w:t>.).</w:t>
      </w:r>
    </w:p>
    <w:p w14:paraId="3ED22D38" w14:textId="77777777" w:rsidR="00666136" w:rsidRPr="00666136" w:rsidRDefault="00666136" w:rsidP="00666136">
      <w:pPr>
        <w:widowControl w:val="0"/>
        <w:spacing w:after="336" w:line="210" w:lineRule="exact"/>
        <w:ind w:left="3600"/>
        <w:rPr>
          <w:rFonts w:ascii="Times New Roman" w:hAnsi="Times New Roman"/>
          <w:color w:val="000000"/>
          <w:sz w:val="21"/>
          <w:szCs w:val="21"/>
        </w:rPr>
      </w:pPr>
      <w:proofErr w:type="spellStart"/>
      <w:r w:rsidRPr="00666136">
        <w:rPr>
          <w:rFonts w:ascii="Times New Roman" w:hAnsi="Times New Roman"/>
          <w:color w:val="000000"/>
          <w:spacing w:val="50"/>
          <w:sz w:val="21"/>
          <w:szCs w:val="21"/>
        </w:rPr>
        <w:t>Образложење</w:t>
      </w:r>
      <w:proofErr w:type="spellEnd"/>
    </w:p>
    <w:p w14:paraId="201DA19A" w14:textId="77777777" w:rsidR="00666136" w:rsidRPr="00666136" w:rsidRDefault="00666136" w:rsidP="00666136">
      <w:pPr>
        <w:widowControl w:val="0"/>
        <w:spacing w:line="250" w:lineRule="exact"/>
        <w:ind w:right="740" w:firstLine="760"/>
        <w:jc w:val="both"/>
        <w:rPr>
          <w:rFonts w:ascii="Times New Roman" w:hAnsi="Times New Roman"/>
          <w:color w:val="000000"/>
          <w:sz w:val="21"/>
          <w:szCs w:val="21"/>
        </w:rPr>
      </w:pPr>
      <w:proofErr w:type="spellStart"/>
      <w:r w:rsidRPr="00666136">
        <w:rPr>
          <w:rFonts w:ascii="Times New Roman" w:hAnsi="Times New Roman"/>
          <w:color w:val="000000"/>
          <w:sz w:val="21"/>
          <w:szCs w:val="21"/>
        </w:rPr>
        <w:t>Покрајински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секретаријат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урбанизам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Булевар</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Михајла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Пупина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16, 21000 </w:t>
      </w:r>
      <w:proofErr w:type="spellStart"/>
      <w:r w:rsidRPr="00666136">
        <w:rPr>
          <w:rFonts w:ascii="Times New Roman" w:hAnsi="Times New Roman"/>
          <w:color w:val="000000"/>
          <w:sz w:val="21"/>
          <w:szCs w:val="21"/>
        </w:rPr>
        <w:t>Нови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обратио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заведеним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бројем</w:t>
      </w:r>
      <w:proofErr w:type="spellEnd"/>
      <w:r w:rsidRPr="00666136">
        <w:rPr>
          <w:rFonts w:ascii="Times New Roman" w:hAnsi="Times New Roman"/>
          <w:color w:val="000000"/>
          <w:sz w:val="21"/>
          <w:szCs w:val="21"/>
        </w:rPr>
        <w:t xml:space="preserve"> 03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019-4007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15.12.2023.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вези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ЈП „</w:t>
      </w:r>
      <w:proofErr w:type="spellStart"/>
      <w:r w:rsidRPr="00666136">
        <w:rPr>
          <w:rFonts w:ascii="Times New Roman" w:hAnsi="Times New Roman"/>
          <w:color w:val="000000"/>
          <w:sz w:val="21"/>
          <w:szCs w:val="21"/>
        </w:rPr>
        <w:t>Војводинашуме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Прерадовићева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2, 21131 </w:t>
      </w:r>
      <w:proofErr w:type="spellStart"/>
      <w:r w:rsidRPr="00666136">
        <w:rPr>
          <w:rFonts w:ascii="Times New Roman" w:hAnsi="Times New Roman"/>
          <w:color w:val="000000"/>
          <w:sz w:val="21"/>
          <w:szCs w:val="21"/>
        </w:rPr>
        <w:t>Петроварадин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3527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20.11.2023. </w:t>
      </w:r>
      <w:proofErr w:type="spellStart"/>
      <w:r w:rsidRPr="00666136">
        <w:rPr>
          <w:rFonts w:ascii="Times New Roman" w:hAnsi="Times New Roman"/>
          <w:color w:val="000000"/>
          <w:sz w:val="21"/>
          <w:szCs w:val="21"/>
        </w:rPr>
        <w:t>године</w:t>
      </w:r>
      <w:proofErr w:type="spellEnd"/>
      <w:r w:rsidRPr="00666136">
        <w:rPr>
          <w:rFonts w:ascii="Times New Roman" w:hAnsi="Times New Roman"/>
          <w:color w:val="000000"/>
          <w:sz w:val="21"/>
          <w:szCs w:val="21"/>
        </w:rPr>
        <w:t xml:space="preserve">, за </w:t>
      </w:r>
      <w:proofErr w:type="spellStart"/>
      <w:r w:rsidRPr="00666136">
        <w:rPr>
          <w:rFonts w:ascii="Times New Roman" w:hAnsi="Times New Roman"/>
          <w:color w:val="000000"/>
          <w:sz w:val="21"/>
          <w:szCs w:val="21"/>
        </w:rPr>
        <w:t>израду</w:t>
      </w:r>
      <w:proofErr w:type="spellEnd"/>
    </w:p>
    <w:p w14:paraId="2BCD45C5" w14:textId="77777777" w:rsidR="00666136" w:rsidRPr="00666136" w:rsidRDefault="00666136" w:rsidP="00666136">
      <w:pPr>
        <w:widowControl w:val="0"/>
        <w:spacing w:line="245" w:lineRule="exact"/>
        <w:ind w:right="720"/>
        <w:rPr>
          <w:rFonts w:ascii="Times New Roman" w:hAnsi="Times New Roman"/>
          <w:color w:val="000000"/>
          <w:sz w:val="21"/>
          <w:szCs w:val="21"/>
        </w:rPr>
      </w:pPr>
      <w:proofErr w:type="spellStart"/>
      <w:r w:rsidRPr="00666136">
        <w:rPr>
          <w:rFonts w:ascii="Times New Roman" w:hAnsi="Times New Roman"/>
          <w:color w:val="000000"/>
          <w:sz w:val="21"/>
          <w:szCs w:val="21"/>
        </w:rPr>
        <w:t>стручне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ГЈ „</w:t>
      </w:r>
      <w:proofErr w:type="spellStart"/>
      <w:r w:rsidRPr="00666136">
        <w:rPr>
          <w:rFonts w:ascii="Times New Roman" w:hAnsi="Times New Roman"/>
          <w:color w:val="000000"/>
          <w:sz w:val="21"/>
          <w:szCs w:val="21"/>
        </w:rPr>
        <w:t>Паланачке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аде</w:t>
      </w:r>
      <w:proofErr w:type="spellEnd"/>
      <w:r w:rsidRPr="00666136">
        <w:rPr>
          <w:rFonts w:ascii="Times New Roman" w:hAnsi="Times New Roman"/>
          <w:color w:val="000000"/>
          <w:sz w:val="21"/>
          <w:szCs w:val="21"/>
        </w:rPr>
        <w:t xml:space="preserve"> - </w:t>
      </w:r>
      <w:proofErr w:type="spellStart"/>
      <w:r w:rsidRPr="00666136">
        <w:rPr>
          <w:rFonts w:ascii="Times New Roman" w:hAnsi="Times New Roman"/>
          <w:color w:val="000000"/>
          <w:sz w:val="21"/>
          <w:szCs w:val="21"/>
        </w:rPr>
        <w:t>Чипски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полој</w:t>
      </w:r>
      <w:proofErr w:type="spellEnd"/>
      <w:r w:rsidRPr="00666136">
        <w:rPr>
          <w:rFonts w:ascii="Times New Roman" w:hAnsi="Times New Roman"/>
          <w:color w:val="000000"/>
          <w:sz w:val="21"/>
          <w:szCs w:val="21"/>
        </w:rPr>
        <w:t>"</w:t>
      </w:r>
    </w:p>
    <w:p w14:paraId="7CFA7293" w14:textId="77777777"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Одредбом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члана</w:t>
      </w:r>
      <w:proofErr w:type="spellEnd"/>
      <w:r w:rsidRPr="00666136">
        <w:rPr>
          <w:rFonts w:ascii="Times New Roman" w:hAnsi="Times New Roman"/>
          <w:color w:val="000000"/>
          <w:sz w:val="21"/>
          <w:szCs w:val="21"/>
        </w:rPr>
        <w:t xml:space="preserve"> 102. и 103.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одређено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организација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утврђује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даје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податке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заштићеним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добрима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поступку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других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односно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шумских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водопривредних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ловних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риболовних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друге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инвестиционо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техничке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документације</w:t>
      </w:r>
      <w:proofErr w:type="spellEnd"/>
      <w:r w:rsidRPr="00666136">
        <w:rPr>
          <w:rFonts w:ascii="Times New Roman" w:hAnsi="Times New Roman"/>
          <w:color w:val="000000"/>
          <w:sz w:val="21"/>
          <w:szCs w:val="21"/>
        </w:rPr>
        <w:t>.</w:t>
      </w:r>
    </w:p>
    <w:p w14:paraId="2F0A73B4" w14:textId="77777777"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r w:rsidRPr="00666136">
        <w:rPr>
          <w:rFonts w:ascii="Times New Roman" w:hAnsi="Times New Roman"/>
          <w:color w:val="000000"/>
          <w:sz w:val="21"/>
          <w:szCs w:val="21"/>
          <w:lang w:val="hr-HR" w:eastAsia="hr-HR" w:bidi="hr-HR"/>
        </w:rPr>
        <w:t xml:space="preserve">Ha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достављеног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пратеће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документације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подносиоца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утврђено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предмет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Санационог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одсеке</w:t>
      </w:r>
      <w:proofErr w:type="spellEnd"/>
      <w:r w:rsidRPr="00666136">
        <w:rPr>
          <w:rFonts w:ascii="Times New Roman" w:hAnsi="Times New Roman"/>
          <w:color w:val="000000"/>
          <w:sz w:val="21"/>
          <w:szCs w:val="21"/>
        </w:rPr>
        <w:t xml:space="preserve"> у ГЈ „</w:t>
      </w:r>
      <w:proofErr w:type="spellStart"/>
      <w:r w:rsidRPr="00666136">
        <w:rPr>
          <w:rFonts w:ascii="Times New Roman" w:hAnsi="Times New Roman"/>
          <w:color w:val="000000"/>
          <w:sz w:val="21"/>
          <w:szCs w:val="21"/>
        </w:rPr>
        <w:t>Полој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дефинисаним</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тачки</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подтачка</w:t>
      </w:r>
      <w:proofErr w:type="spellEnd"/>
      <w:r w:rsidRPr="00666136">
        <w:rPr>
          <w:rFonts w:ascii="Times New Roman" w:hAnsi="Times New Roman"/>
          <w:color w:val="000000"/>
          <w:sz w:val="21"/>
          <w:szCs w:val="21"/>
        </w:rPr>
        <w:t xml:space="preserve"> 1)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w:t>
      </w:r>
    </w:p>
    <w:p w14:paraId="3F05956F" w14:textId="77777777"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Увидом</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Покрајински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регистар</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добара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документацију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r w:rsidRPr="00666136">
        <w:rPr>
          <w:rFonts w:ascii="Times New Roman" w:hAnsi="Times New Roman"/>
          <w:color w:val="000000"/>
          <w:sz w:val="21"/>
          <w:szCs w:val="21"/>
        </w:rPr>
        <w:t xml:space="preserve">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прописима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регулишу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област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утврђени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диспозитива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w:t>
      </w:r>
    </w:p>
    <w:p w14:paraId="5442A362" w14:textId="2BCCE711"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Обзиром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оделење</w:t>
      </w:r>
      <w:proofErr w:type="spellEnd"/>
      <w:r w:rsidRPr="00666136">
        <w:rPr>
          <w:rFonts w:ascii="Times New Roman" w:hAnsi="Times New Roman"/>
          <w:color w:val="000000"/>
          <w:sz w:val="21"/>
          <w:szCs w:val="21"/>
        </w:rPr>
        <w:t xml:space="preserve"> 26,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r w:rsidRPr="00666136">
        <w:rPr>
          <w:rFonts w:ascii="Times New Roman" w:hAnsi="Times New Roman"/>
          <w:b/>
          <w:bCs/>
          <w:color w:val="000000"/>
          <w:sz w:val="19"/>
          <w:szCs w:val="19"/>
          <w:lang w:val="hr-HR" w:eastAsia="hr-HR" w:bidi="hr-HR"/>
        </w:rPr>
        <w:t xml:space="preserve">je </w:t>
      </w:r>
      <w:proofErr w:type="spellStart"/>
      <w:r w:rsidRPr="00666136">
        <w:rPr>
          <w:rFonts w:ascii="Times New Roman" w:hAnsi="Times New Roman"/>
          <w:color w:val="000000"/>
          <w:sz w:val="21"/>
          <w:szCs w:val="21"/>
        </w:rPr>
        <w:t>саставни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предметне</w:t>
      </w:r>
      <w:proofErr w:type="spellEnd"/>
      <w:r w:rsidRPr="00666136">
        <w:rPr>
          <w:rFonts w:ascii="Times New Roman" w:hAnsi="Times New Roman"/>
          <w:color w:val="000000"/>
          <w:sz w:val="21"/>
          <w:szCs w:val="21"/>
        </w:rPr>
        <w:t xml:space="preserve"> ГЈ, </w:t>
      </w:r>
      <w:proofErr w:type="spellStart"/>
      <w:r w:rsidRPr="00666136">
        <w:rPr>
          <w:rFonts w:ascii="Times New Roman" w:hAnsi="Times New Roman"/>
          <w:color w:val="000000"/>
          <w:sz w:val="21"/>
          <w:szCs w:val="21"/>
        </w:rPr>
        <w:t>улази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обухват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границе</w:t>
      </w:r>
      <w:proofErr w:type="spellEnd"/>
      <w:r w:rsidRPr="00666136">
        <w:rPr>
          <w:rFonts w:ascii="Times New Roman" w:hAnsi="Times New Roman"/>
          <w:color w:val="000000"/>
          <w:sz w:val="21"/>
          <w:szCs w:val="21"/>
        </w:rPr>
        <w:t xml:space="preserve"> ПП „</w:t>
      </w:r>
      <w:proofErr w:type="spellStart"/>
      <w:r w:rsidRPr="00666136">
        <w:rPr>
          <w:rFonts w:ascii="Times New Roman" w:hAnsi="Times New Roman"/>
          <w:color w:val="000000"/>
          <w:sz w:val="21"/>
          <w:szCs w:val="21"/>
        </w:rPr>
        <w:t>Полој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w:t>
      </w:r>
      <w:proofErr w:type="spellEnd"/>
      <w:r w:rsidRPr="00666136">
        <w:rPr>
          <w:rFonts w:ascii="Times New Roman" w:hAnsi="Times New Roman"/>
          <w:color w:val="000000"/>
          <w:sz w:val="21"/>
          <w:szCs w:val="21"/>
        </w:rPr>
        <w:t xml:space="preserve"> 42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r w:rsidR="00CF59A7" w:rsidRPr="00F73B63">
        <w:rPr>
          <w:rFonts w:ascii="Times New Roman" w:hAnsi="Times New Roman"/>
          <w:sz w:val="21"/>
          <w:szCs w:val="21"/>
        </w:rPr>
        <w:t>https://www.ekologija.gov.rs/obavestenja/zastita-pri</w:t>
      </w:r>
      <w:r w:rsidR="00CF59A7" w:rsidRPr="00F73B63">
        <w:rPr>
          <w:rFonts w:ascii="Times New Roman" w:hAnsi="Times New Roman"/>
          <w:sz w:val="21"/>
          <w:szCs w:val="21"/>
        </w:rPr>
        <w:t>rode/obavestenje-o-postupku-pokretanja-zastite-parka-prirode-poloj</w:t>
      </w:r>
      <w:r w:rsidR="00CF59A7">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lastRenderedPageBreak/>
        <w:t>подручју</w:t>
      </w:r>
      <w:proofErr w:type="spellEnd"/>
      <w:r w:rsidRPr="00666136">
        <w:rPr>
          <w:rFonts w:ascii="Times New Roman" w:hAnsi="Times New Roman"/>
          <w:color w:val="000000"/>
          <w:sz w:val="21"/>
          <w:szCs w:val="21"/>
        </w:rPr>
        <w:t xml:space="preserve"> </w:t>
      </w:r>
      <w:r w:rsidRPr="00666136">
        <w:rPr>
          <w:rFonts w:ascii="Times New Roman" w:hAnsi="Times New Roman"/>
          <w:b/>
          <w:bCs/>
          <w:color w:val="000000"/>
          <w:sz w:val="19"/>
          <w:szCs w:val="19"/>
          <w:lang w:val="hr-HR" w:eastAsia="hr-HR" w:bidi="hr-HR"/>
        </w:rPr>
        <w:t xml:space="preserve">ca </w:t>
      </w:r>
      <w:proofErr w:type="spellStart"/>
      <w:r w:rsidRPr="00666136">
        <w:rPr>
          <w:rFonts w:ascii="Times New Roman" w:hAnsi="Times New Roman"/>
          <w:color w:val="000000"/>
          <w:sz w:val="21"/>
          <w:szCs w:val="21"/>
        </w:rPr>
        <w:t>режимом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III </w:t>
      </w:r>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трећег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степена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чланом</w:t>
      </w:r>
      <w:proofErr w:type="spellEnd"/>
      <w:r w:rsidRPr="00666136">
        <w:rPr>
          <w:rFonts w:ascii="Times New Roman" w:hAnsi="Times New Roman"/>
          <w:color w:val="000000"/>
          <w:sz w:val="21"/>
          <w:szCs w:val="21"/>
        </w:rPr>
        <w:t xml:space="preserve"> 9.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секретаријат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урбанизам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r w:rsidRPr="00666136">
        <w:rPr>
          <w:rFonts w:ascii="Times New Roman" w:hAnsi="Times New Roman"/>
          <w:b/>
          <w:bCs/>
          <w:color w:val="000000"/>
          <w:sz w:val="19"/>
          <w:szCs w:val="19"/>
          <w:lang w:val="hr-HR" w:eastAsia="hr-HR" w:bidi="hr-HR"/>
        </w:rPr>
        <w:t xml:space="preserve">je </w:t>
      </w:r>
      <w:proofErr w:type="spellStart"/>
      <w:r w:rsidRPr="00666136">
        <w:rPr>
          <w:rFonts w:ascii="Times New Roman" w:hAnsi="Times New Roman"/>
          <w:color w:val="000000"/>
          <w:sz w:val="21"/>
          <w:szCs w:val="21"/>
        </w:rPr>
        <w:t>овај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урадио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Стручну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заведену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03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019-4007/2. </w:t>
      </w:r>
      <w:proofErr w:type="spellStart"/>
      <w:r w:rsidRPr="00666136">
        <w:rPr>
          <w:rFonts w:ascii="Times New Roman" w:hAnsi="Times New Roman"/>
          <w:color w:val="000000"/>
          <w:sz w:val="21"/>
          <w:szCs w:val="21"/>
        </w:rPr>
        <w:t>Такође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Завод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издаје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Решење</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III </w:t>
      </w:r>
      <w:proofErr w:type="spellStart"/>
      <w:r w:rsidRPr="00666136">
        <w:rPr>
          <w:rFonts w:ascii="Times New Roman" w:hAnsi="Times New Roman"/>
          <w:color w:val="000000"/>
          <w:sz w:val="21"/>
          <w:szCs w:val="21"/>
        </w:rPr>
        <w:t>категорију</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све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ван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no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члана</w:t>
      </w:r>
      <w:proofErr w:type="spellEnd"/>
      <w:r w:rsidRPr="00666136">
        <w:rPr>
          <w:rFonts w:ascii="Times New Roman" w:hAnsi="Times New Roman"/>
          <w:color w:val="000000"/>
          <w:sz w:val="21"/>
          <w:szCs w:val="21"/>
        </w:rPr>
        <w:t xml:space="preserve"> 9.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w:t>
      </w:r>
    </w:p>
    <w:p w14:paraId="1B82BB33" w14:textId="108B44D1"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Остатак</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планира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газдовања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шумама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налази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делом</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обухвату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еколошки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Фрушка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ropa </w:t>
      </w:r>
      <w:r w:rsidRPr="00666136">
        <w:rPr>
          <w:rFonts w:ascii="Times New Roman" w:hAnsi="Times New Roman"/>
          <w:color w:val="000000"/>
          <w:sz w:val="21"/>
          <w:szCs w:val="21"/>
        </w:rPr>
        <w:t xml:space="preserve">и </w:t>
      </w:r>
      <w:proofErr w:type="spellStart"/>
      <w:r w:rsidRPr="00666136">
        <w:rPr>
          <w:rFonts w:ascii="Times New Roman" w:hAnsi="Times New Roman"/>
          <w:color w:val="000000"/>
          <w:sz w:val="21"/>
          <w:szCs w:val="21"/>
        </w:rPr>
        <w:t>Ковиљски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рит</w:t>
      </w:r>
      <w:proofErr w:type="spellEnd"/>
      <w:r w:rsidRPr="00666136">
        <w:rPr>
          <w:rFonts w:ascii="Times New Roman" w:hAnsi="Times New Roman"/>
          <w:color w:val="000000"/>
          <w:sz w:val="21"/>
          <w:szCs w:val="21"/>
        </w:rPr>
        <w:t xml:space="preserve">" (бр.14) и </w:t>
      </w:r>
      <w:proofErr w:type="spellStart"/>
      <w:r w:rsidRPr="00666136">
        <w:rPr>
          <w:rFonts w:ascii="Times New Roman" w:hAnsi="Times New Roman"/>
          <w:color w:val="000000"/>
          <w:sz w:val="21"/>
          <w:szCs w:val="21"/>
        </w:rPr>
        <w:t>међународно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биљке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(IPA </w:t>
      </w:r>
      <w:r w:rsidRPr="00666136">
        <w:rPr>
          <w:rFonts w:ascii="Times New Roman" w:hAnsi="Times New Roman"/>
          <w:color w:val="000000"/>
          <w:sz w:val="21"/>
          <w:szCs w:val="21"/>
        </w:rPr>
        <w:t xml:space="preserve">/ </w:t>
      </w:r>
      <w:r w:rsidR="00CF59A7" w:rsidRPr="00CF59A7">
        <w:rPr>
          <w:rFonts w:ascii="Times New Roman" w:hAnsi="Times New Roman"/>
          <w:i/>
          <w:color w:val="000000"/>
          <w:sz w:val="21"/>
          <w:szCs w:val="21"/>
        </w:rPr>
        <w:t>Important Plant Area</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назива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Фрушка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ropa </w:t>
      </w:r>
      <w:r w:rsidRPr="00666136">
        <w:rPr>
          <w:rFonts w:ascii="Times New Roman" w:hAnsi="Times New Roman"/>
          <w:color w:val="000000"/>
          <w:sz w:val="21"/>
          <w:szCs w:val="21"/>
        </w:rPr>
        <w:t xml:space="preserve">и </w:t>
      </w:r>
      <w:proofErr w:type="spellStart"/>
      <w:r w:rsidRPr="00666136">
        <w:rPr>
          <w:rFonts w:ascii="Times New Roman" w:hAnsi="Times New Roman"/>
          <w:color w:val="000000"/>
          <w:sz w:val="21"/>
          <w:szCs w:val="21"/>
        </w:rPr>
        <w:t>Ковиљско-петроварадипски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рит</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међународно</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национално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птице</w:t>
      </w:r>
      <w:proofErr w:type="spellEnd"/>
      <w:r w:rsidRPr="00666136">
        <w:rPr>
          <w:rFonts w:ascii="Times New Roman" w:hAnsi="Times New Roman"/>
          <w:color w:val="000000"/>
          <w:sz w:val="21"/>
          <w:szCs w:val="21"/>
        </w:rPr>
        <w:t xml:space="preserve"> (ИБА / .</w:t>
      </w:r>
      <w:r w:rsidR="00CF59A7" w:rsidRPr="00CF59A7">
        <w:rPr>
          <w:rFonts w:ascii="Times New Roman" w:hAnsi="Times New Roman"/>
          <w:i/>
          <w:color w:val="000000"/>
          <w:sz w:val="21"/>
          <w:szCs w:val="21"/>
          <w:lang w:val="sr-Cyrl-RS"/>
        </w:rPr>
        <w:t>Импортант Бирд Ареа</w:t>
      </w:r>
      <w:r w:rsidRPr="00666136">
        <w:rPr>
          <w:rFonts w:ascii="Times New Roman" w:hAnsi="Times New Roman"/>
          <w:color w:val="000000"/>
          <w:sz w:val="21"/>
          <w:szCs w:val="21"/>
          <w:lang w:val="hr-HR" w:eastAsia="hr-HR" w:bidi="hr-HR"/>
        </w:rPr>
        <w:t xml:space="preserve">) ca </w:t>
      </w:r>
      <w:proofErr w:type="spellStart"/>
      <w:r w:rsidRPr="00666136">
        <w:rPr>
          <w:rFonts w:ascii="Times New Roman" w:hAnsi="Times New Roman"/>
          <w:color w:val="000000"/>
          <w:sz w:val="21"/>
          <w:szCs w:val="21"/>
        </w:rPr>
        <w:t>класификационим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кодом</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RS </w:t>
      </w:r>
      <w:r w:rsidRPr="00666136">
        <w:rPr>
          <w:rFonts w:ascii="Times New Roman" w:hAnsi="Times New Roman"/>
          <w:color w:val="000000"/>
          <w:sz w:val="21"/>
          <w:szCs w:val="21"/>
        </w:rPr>
        <w:t xml:space="preserve">0051ВА и </w:t>
      </w:r>
      <w:proofErr w:type="spellStart"/>
      <w:r w:rsidRPr="00666136">
        <w:rPr>
          <w:rFonts w:ascii="Times New Roman" w:hAnsi="Times New Roman"/>
          <w:color w:val="000000"/>
          <w:sz w:val="21"/>
          <w:szCs w:val="21"/>
        </w:rPr>
        <w:t>Емералд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класификационим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кодом</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„RS0000038", </w:t>
      </w:r>
      <w:proofErr w:type="spellStart"/>
      <w:r w:rsidRPr="00666136">
        <w:rPr>
          <w:rFonts w:ascii="Times New Roman" w:hAnsi="Times New Roman"/>
          <w:color w:val="000000"/>
          <w:sz w:val="21"/>
          <w:szCs w:val="21"/>
        </w:rPr>
        <w:t>еколошке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мреже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Републике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Србије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Уредба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еколошкој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мрежи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гласпик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120/2010). </w:t>
      </w:r>
      <w:proofErr w:type="spellStart"/>
      <w:r w:rsidRPr="00666136">
        <w:rPr>
          <w:rFonts w:ascii="Times New Roman" w:hAnsi="Times New Roman"/>
          <w:color w:val="000000"/>
          <w:sz w:val="21"/>
          <w:szCs w:val="21"/>
        </w:rPr>
        <w:t>Делови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предметне</w:t>
      </w:r>
      <w:proofErr w:type="spellEnd"/>
      <w:r w:rsidRPr="00666136">
        <w:rPr>
          <w:rFonts w:ascii="Times New Roman" w:hAnsi="Times New Roman"/>
          <w:color w:val="000000"/>
          <w:sz w:val="21"/>
          <w:szCs w:val="21"/>
        </w:rPr>
        <w:t xml:space="preserve"> ГЈ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поклапају</w:t>
      </w:r>
      <w:proofErr w:type="spellEnd"/>
      <w:r w:rsidRPr="00666136">
        <w:rPr>
          <w:rFonts w:ascii="Times New Roman" w:hAnsi="Times New Roman"/>
          <w:color w:val="000000"/>
          <w:sz w:val="21"/>
          <w:szCs w:val="21"/>
        </w:rPr>
        <w:t xml:space="preserve"> и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полигопима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строго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врста</w:t>
      </w:r>
      <w:proofErr w:type="spellEnd"/>
      <w:r w:rsidRPr="00666136">
        <w:rPr>
          <w:rFonts w:ascii="Times New Roman" w:hAnsi="Times New Roman"/>
          <w:color w:val="000000"/>
          <w:sz w:val="21"/>
          <w:szCs w:val="21"/>
        </w:rPr>
        <w:t>, „БЕОЗО", „БЕ031", „</w:t>
      </w:r>
      <w:proofErr w:type="spellStart"/>
      <w:r w:rsidRPr="00666136">
        <w:rPr>
          <w:rFonts w:ascii="Times New Roman" w:hAnsi="Times New Roman"/>
          <w:color w:val="000000"/>
          <w:sz w:val="21"/>
          <w:szCs w:val="21"/>
        </w:rPr>
        <w:t>БПАОб</w:t>
      </w:r>
      <w:proofErr w:type="spellEnd"/>
      <w:r w:rsidR="00CD4CA2">
        <w:rPr>
          <w:rFonts w:ascii="Times New Roman" w:hAnsi="Times New Roman"/>
          <w:color w:val="000000"/>
          <w:sz w:val="21"/>
          <w:szCs w:val="21"/>
          <w:lang w:val="sr-Latn-RS"/>
        </w:rPr>
        <w:t>d</w:t>
      </w:r>
      <w:r w:rsidRPr="00666136">
        <w:rPr>
          <w:rFonts w:ascii="Times New Roman" w:hAnsi="Times New Roman"/>
          <w:color w:val="000000"/>
          <w:sz w:val="21"/>
          <w:szCs w:val="21"/>
        </w:rPr>
        <w:t xml:space="preserve">", „БПА02" и „БПА04" </w:t>
      </w:r>
      <w:proofErr w:type="spellStart"/>
      <w:r w:rsidRPr="00666136">
        <w:rPr>
          <w:rFonts w:ascii="Times New Roman" w:hAnsi="Times New Roman"/>
          <w:color w:val="000000"/>
          <w:sz w:val="21"/>
          <w:szCs w:val="21"/>
        </w:rPr>
        <w:t>еколошке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мреже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Републике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Србије</w:t>
      </w:r>
      <w:proofErr w:type="spellEnd"/>
      <w:r w:rsidRPr="00666136">
        <w:rPr>
          <w:rFonts w:ascii="Times New Roman" w:hAnsi="Times New Roman"/>
          <w:color w:val="000000"/>
          <w:sz w:val="21"/>
          <w:szCs w:val="21"/>
        </w:rPr>
        <w:t>.</w:t>
      </w:r>
    </w:p>
    <w:p w14:paraId="015449C8" w14:textId="77777777"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Услови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прописани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тачкама</w:t>
      </w:r>
      <w:proofErr w:type="spellEnd"/>
      <w:r w:rsidRPr="00666136">
        <w:rPr>
          <w:rFonts w:ascii="Times New Roman" w:hAnsi="Times New Roman"/>
          <w:color w:val="000000"/>
          <w:sz w:val="21"/>
          <w:szCs w:val="21"/>
        </w:rPr>
        <w:t xml:space="preserve"> </w:t>
      </w:r>
      <w:r w:rsidRPr="00666136">
        <w:rPr>
          <w:rFonts w:ascii="Times New Roman" w:hAnsi="Times New Roman"/>
          <w:color w:val="000000"/>
          <w:spacing w:val="50"/>
          <w:sz w:val="21"/>
          <w:szCs w:val="21"/>
        </w:rPr>
        <w:t>1.-6.</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израђени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чланом</w:t>
      </w:r>
      <w:proofErr w:type="spellEnd"/>
      <w:r w:rsidRPr="00666136">
        <w:rPr>
          <w:rFonts w:ascii="Times New Roman" w:hAnsi="Times New Roman"/>
          <w:color w:val="000000"/>
          <w:sz w:val="21"/>
          <w:szCs w:val="21"/>
        </w:rPr>
        <w:t xml:space="preserve"> 21.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Службени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гласпик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135/04, 36/2009 - </w:t>
      </w:r>
      <w:proofErr w:type="spellStart"/>
      <w:r w:rsidRPr="00666136">
        <w:rPr>
          <w:rFonts w:ascii="Times New Roman" w:hAnsi="Times New Roman"/>
          <w:color w:val="000000"/>
          <w:sz w:val="21"/>
          <w:szCs w:val="21"/>
        </w:rPr>
        <w:t>други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72/2009 - </w:t>
      </w:r>
      <w:proofErr w:type="spellStart"/>
      <w:r w:rsidRPr="00666136">
        <w:rPr>
          <w:rFonts w:ascii="Times New Roman" w:hAnsi="Times New Roman"/>
          <w:color w:val="000000"/>
          <w:sz w:val="21"/>
          <w:szCs w:val="21"/>
        </w:rPr>
        <w:t>други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43/2011 </w:t>
      </w:r>
      <w:proofErr w:type="spellStart"/>
      <w:r w:rsidRPr="00666136">
        <w:rPr>
          <w:rFonts w:ascii="Times New Roman" w:hAnsi="Times New Roman"/>
          <w:color w:val="000000"/>
          <w:sz w:val="21"/>
          <w:szCs w:val="21"/>
        </w:rPr>
        <w:t>одлука</w:t>
      </w:r>
      <w:proofErr w:type="spellEnd"/>
      <w:r w:rsidRPr="00666136">
        <w:rPr>
          <w:rFonts w:ascii="Times New Roman" w:hAnsi="Times New Roman"/>
          <w:color w:val="000000"/>
          <w:sz w:val="21"/>
          <w:szCs w:val="21"/>
        </w:rPr>
        <w:t xml:space="preserve"> - УС, 14/2016, 76/2018 и 95/2018-други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којим</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дефинисан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принцип</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иптегрисане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w:t>
      </w:r>
      <w:proofErr w:type="spellStart"/>
      <w:r w:rsidRPr="00666136">
        <w:rPr>
          <w:rFonts w:ascii="Times New Roman" w:hAnsi="Times New Roman"/>
          <w:color w:val="000000"/>
          <w:sz w:val="21"/>
          <w:szCs w:val="21"/>
        </w:rPr>
        <w:t>Заштита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вредности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остварује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спровођењем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очување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њиховог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квалитета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количина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резерви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процеса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односно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њихове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међузависпости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природне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равнотеже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целини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Очување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процеса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вредности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антропогеном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пределу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захтева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исте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предуслов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стварења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здраве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a </w:t>
      </w:r>
      <w:proofErr w:type="spellStart"/>
      <w:r w:rsidRPr="00666136">
        <w:rPr>
          <w:rFonts w:ascii="Times New Roman" w:hAnsi="Times New Roman"/>
          <w:color w:val="000000"/>
          <w:sz w:val="21"/>
          <w:szCs w:val="21"/>
        </w:rPr>
        <w:t>право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здраву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обезбеђепо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Уставом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Републике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Србије</w:t>
      </w:r>
      <w:proofErr w:type="spellEnd"/>
      <w:r w:rsidRPr="00666136">
        <w:rPr>
          <w:rFonts w:ascii="Times New Roman" w:hAnsi="Times New Roman"/>
          <w:color w:val="000000"/>
          <w:sz w:val="21"/>
          <w:szCs w:val="21"/>
        </w:rPr>
        <w:t>.</w:t>
      </w:r>
    </w:p>
    <w:p w14:paraId="199F1E41" w14:textId="77777777" w:rsidR="00666136" w:rsidRPr="00666136" w:rsidRDefault="00666136" w:rsidP="00666136">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Услови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дефинисани</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чланом</w:t>
      </w:r>
      <w:proofErr w:type="spellEnd"/>
      <w:r w:rsidRPr="00666136">
        <w:rPr>
          <w:rFonts w:ascii="Times New Roman" w:hAnsi="Times New Roman"/>
          <w:color w:val="000000"/>
          <w:sz w:val="21"/>
          <w:szCs w:val="21"/>
        </w:rPr>
        <w:t xml:space="preserve"> 7. </w:t>
      </w:r>
      <w:proofErr w:type="spellStart"/>
      <w:r w:rsidRPr="00666136">
        <w:rPr>
          <w:rFonts w:ascii="Times New Roman" w:hAnsi="Times New Roman"/>
          <w:color w:val="000000"/>
          <w:sz w:val="21"/>
          <w:szCs w:val="21"/>
        </w:rPr>
        <w:t>став</w:t>
      </w:r>
      <w:proofErr w:type="spellEnd"/>
      <w:r w:rsidRPr="00666136">
        <w:rPr>
          <w:rFonts w:ascii="Times New Roman" w:hAnsi="Times New Roman"/>
          <w:color w:val="000000"/>
          <w:sz w:val="21"/>
          <w:szCs w:val="21"/>
        </w:rPr>
        <w:t xml:space="preserve"> 3), 4), 5) и 7)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no </w:t>
      </w:r>
      <w:proofErr w:type="spellStart"/>
      <w:r w:rsidRPr="00666136">
        <w:rPr>
          <w:rFonts w:ascii="Times New Roman" w:hAnsi="Times New Roman"/>
          <w:color w:val="000000"/>
          <w:sz w:val="21"/>
          <w:szCs w:val="21"/>
        </w:rPr>
        <w:t>коме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реализује</w:t>
      </w:r>
      <w:proofErr w:type="spellEnd"/>
      <w:r w:rsidRPr="00666136">
        <w:rPr>
          <w:rFonts w:ascii="Times New Roman" w:hAnsi="Times New Roman"/>
          <w:color w:val="000000"/>
          <w:sz w:val="21"/>
          <w:szCs w:val="21"/>
        </w:rPr>
        <w:t xml:space="preserve"> „ ... </w:t>
      </w:r>
      <w:proofErr w:type="spellStart"/>
      <w:r w:rsidRPr="00666136">
        <w:rPr>
          <w:rFonts w:ascii="Times New Roman" w:hAnsi="Times New Roman"/>
          <w:color w:val="000000"/>
          <w:sz w:val="21"/>
          <w:szCs w:val="21"/>
        </w:rPr>
        <w:t>спровођењем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предела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утврђивањем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мера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заштићених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добара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предела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просторним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урбанистичким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пројектној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документацији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основама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програмима</w:t>
      </w:r>
      <w:proofErr w:type="spellEnd"/>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утицаја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природу</w:t>
      </w:r>
      <w:proofErr w:type="spellEnd"/>
      <w:r w:rsidRPr="00666136">
        <w:rPr>
          <w:rFonts w:ascii="Times New Roman" w:hAnsi="Times New Roman"/>
          <w:color w:val="000000"/>
          <w:sz w:val="21"/>
          <w:szCs w:val="21"/>
        </w:rPr>
        <w:t>...</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ублажавањем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штетних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последица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које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настале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активностима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природи</w:t>
      </w:r>
      <w:proofErr w:type="spellEnd"/>
      <w:r w:rsidRPr="00666136">
        <w:rPr>
          <w:rFonts w:ascii="Times New Roman" w:hAnsi="Times New Roman"/>
          <w:color w:val="000000"/>
          <w:sz w:val="21"/>
          <w:szCs w:val="21"/>
        </w:rPr>
        <w:t>".</w:t>
      </w:r>
    </w:p>
    <w:p w14:paraId="402609A0" w14:textId="43CC5EDF" w:rsidR="00666136" w:rsidRPr="00666136" w:rsidRDefault="00666136" w:rsidP="00476CD3">
      <w:pPr>
        <w:widowControl w:val="0"/>
        <w:spacing w:line="245" w:lineRule="exact"/>
        <w:ind w:right="720" w:firstLine="800"/>
        <w:jc w:val="both"/>
        <w:rPr>
          <w:rFonts w:ascii="Times New Roman" w:hAnsi="Times New Roman"/>
          <w:color w:val="000000"/>
          <w:sz w:val="21"/>
          <w:szCs w:val="21"/>
        </w:rPr>
      </w:pPr>
      <w:proofErr w:type="spellStart"/>
      <w:r w:rsidRPr="00666136">
        <w:rPr>
          <w:rFonts w:ascii="Times New Roman" w:hAnsi="Times New Roman"/>
          <w:color w:val="000000"/>
          <w:sz w:val="21"/>
          <w:szCs w:val="21"/>
        </w:rPr>
        <w:t>Чланом</w:t>
      </w:r>
      <w:proofErr w:type="spellEnd"/>
      <w:r w:rsidRPr="00666136">
        <w:rPr>
          <w:rFonts w:ascii="Times New Roman" w:hAnsi="Times New Roman"/>
          <w:color w:val="000000"/>
          <w:sz w:val="21"/>
          <w:szCs w:val="21"/>
        </w:rPr>
        <w:t xml:space="preserve"> 8.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дефинисано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планирање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уређење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коришћење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Планирање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уређење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спроводи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просторних</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урбанистичких</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планске</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пројектне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документације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мерама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Носилац</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пројекта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дужан</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поступа</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складу</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ca </w:t>
      </w:r>
      <w:proofErr w:type="spellStart"/>
      <w:r w:rsidRPr="00666136">
        <w:rPr>
          <w:rFonts w:ascii="Times New Roman" w:hAnsi="Times New Roman"/>
          <w:color w:val="000000"/>
          <w:sz w:val="21"/>
          <w:szCs w:val="21"/>
        </w:rPr>
        <w:t>мерама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начин</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избегну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или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сведу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најмању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меру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угрожавања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или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оштећења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члану</w:t>
      </w:r>
      <w:proofErr w:type="spellEnd"/>
      <w:r w:rsidRPr="00666136">
        <w:rPr>
          <w:rFonts w:ascii="Times New Roman" w:hAnsi="Times New Roman"/>
          <w:color w:val="000000"/>
          <w:sz w:val="21"/>
          <w:szCs w:val="21"/>
        </w:rPr>
        <w:t xml:space="preserve"> 9. у </w:t>
      </w:r>
      <w:proofErr w:type="spellStart"/>
      <w:r w:rsidRPr="00666136">
        <w:rPr>
          <w:rFonts w:ascii="Times New Roman" w:hAnsi="Times New Roman"/>
          <w:color w:val="000000"/>
          <w:sz w:val="21"/>
          <w:szCs w:val="21"/>
        </w:rPr>
        <w:t>поступку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израде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планова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пројеката</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члана</w:t>
      </w:r>
      <w:proofErr w:type="spellEnd"/>
      <w:r w:rsidRPr="00666136">
        <w:rPr>
          <w:rFonts w:ascii="Times New Roman" w:hAnsi="Times New Roman"/>
          <w:color w:val="000000"/>
          <w:sz w:val="21"/>
          <w:szCs w:val="21"/>
        </w:rPr>
        <w:t xml:space="preserve"> 8. </w:t>
      </w:r>
      <w:proofErr w:type="spellStart"/>
      <w:r w:rsidRPr="00666136">
        <w:rPr>
          <w:rFonts w:ascii="Times New Roman" w:hAnsi="Times New Roman"/>
          <w:color w:val="000000"/>
          <w:sz w:val="21"/>
          <w:szCs w:val="21"/>
        </w:rPr>
        <w:t>Закона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прибављају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између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осталог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садржи</w:t>
      </w:r>
      <w:proofErr w:type="spellEnd"/>
      <w:r w:rsidR="00476CD3">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процену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ли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планирани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радови</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реализовати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становишта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циљева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w:t>
      </w:r>
    </w:p>
    <w:p w14:paraId="0E4C0A52" w14:textId="77777777" w:rsidR="00666136" w:rsidRPr="00666136" w:rsidRDefault="00666136" w:rsidP="00666136">
      <w:pPr>
        <w:widowControl w:val="0"/>
        <w:spacing w:after="60" w:line="245" w:lineRule="exact"/>
        <w:ind w:left="200" w:firstLine="660"/>
        <w:jc w:val="both"/>
        <w:rPr>
          <w:rFonts w:ascii="Times New Roman" w:hAnsi="Times New Roman"/>
          <w:color w:val="000000"/>
          <w:sz w:val="21"/>
          <w:szCs w:val="21"/>
        </w:rPr>
      </w:pPr>
      <w:proofErr w:type="spellStart"/>
      <w:r w:rsidRPr="00666136">
        <w:rPr>
          <w:rFonts w:ascii="Times New Roman" w:hAnsi="Times New Roman"/>
          <w:color w:val="000000"/>
          <w:sz w:val="21"/>
          <w:szCs w:val="21"/>
        </w:rPr>
        <w:t>Законски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основ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доношење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w:t>
      </w:r>
    </w:p>
    <w:p w14:paraId="163496A7" w14:textId="77777777" w:rsidR="00666136" w:rsidRPr="00666136" w:rsidRDefault="00666136" w:rsidP="00666136">
      <w:pPr>
        <w:widowControl w:val="0"/>
        <w:spacing w:after="56" w:line="245" w:lineRule="exact"/>
        <w:ind w:left="200" w:right="680" w:firstLine="660"/>
        <w:jc w:val="both"/>
        <w:rPr>
          <w:rFonts w:ascii="Times New Roman" w:hAnsi="Times New Roman"/>
          <w:color w:val="000000"/>
          <w:sz w:val="21"/>
          <w:szCs w:val="21"/>
        </w:rPr>
      </w:pP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Службени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гласник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36/2009, 88/2010, 91/2010 - </w:t>
      </w:r>
      <w:proofErr w:type="spellStart"/>
      <w:r w:rsidRPr="00666136">
        <w:rPr>
          <w:rFonts w:ascii="Times New Roman" w:hAnsi="Times New Roman"/>
          <w:color w:val="000000"/>
          <w:sz w:val="21"/>
          <w:szCs w:val="21"/>
        </w:rPr>
        <w:t>испр</w:t>
      </w:r>
      <w:proofErr w:type="spellEnd"/>
      <w:r w:rsidRPr="00666136">
        <w:rPr>
          <w:rFonts w:ascii="Times New Roman" w:hAnsi="Times New Roman"/>
          <w:color w:val="000000"/>
          <w:sz w:val="21"/>
          <w:szCs w:val="21"/>
        </w:rPr>
        <w:t xml:space="preserve">., 14/2016 и 95/2018 - </w:t>
      </w:r>
      <w:proofErr w:type="spellStart"/>
      <w:r w:rsidRPr="00666136">
        <w:rPr>
          <w:rFonts w:ascii="Times New Roman" w:hAnsi="Times New Roman"/>
          <w:color w:val="000000"/>
          <w:sz w:val="21"/>
          <w:szCs w:val="21"/>
        </w:rPr>
        <w:t>други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и 71/2021),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заштити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Службени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гласник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xml:space="preserve">. 135/04, 36/2009 - </w:t>
      </w:r>
      <w:proofErr w:type="spellStart"/>
      <w:r w:rsidRPr="00666136">
        <w:rPr>
          <w:rFonts w:ascii="Times New Roman" w:hAnsi="Times New Roman"/>
          <w:color w:val="000000"/>
          <w:sz w:val="21"/>
          <w:szCs w:val="21"/>
        </w:rPr>
        <w:t>други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72/2009 - </w:t>
      </w:r>
      <w:proofErr w:type="spellStart"/>
      <w:r w:rsidRPr="00666136">
        <w:rPr>
          <w:rFonts w:ascii="Times New Roman" w:hAnsi="Times New Roman"/>
          <w:color w:val="000000"/>
          <w:sz w:val="21"/>
          <w:szCs w:val="21"/>
        </w:rPr>
        <w:t>други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43/2011 </w:t>
      </w:r>
      <w:proofErr w:type="spellStart"/>
      <w:r w:rsidRPr="00666136">
        <w:rPr>
          <w:rFonts w:ascii="Times New Roman" w:hAnsi="Times New Roman"/>
          <w:color w:val="000000"/>
          <w:sz w:val="21"/>
          <w:szCs w:val="21"/>
        </w:rPr>
        <w:t>одлука</w:t>
      </w:r>
      <w:proofErr w:type="spellEnd"/>
      <w:r w:rsidRPr="00666136">
        <w:rPr>
          <w:rFonts w:ascii="Times New Roman" w:hAnsi="Times New Roman"/>
          <w:color w:val="000000"/>
          <w:sz w:val="21"/>
          <w:szCs w:val="21"/>
        </w:rPr>
        <w:t xml:space="preserve"> - УС, 14/2016, 76/2018 и 95/2018-други </w:t>
      </w:r>
      <w:proofErr w:type="spellStart"/>
      <w:r w:rsidRPr="00666136">
        <w:rPr>
          <w:rFonts w:ascii="Times New Roman" w:hAnsi="Times New Roman"/>
          <w:color w:val="000000"/>
          <w:sz w:val="21"/>
          <w:szCs w:val="21"/>
        </w:rPr>
        <w:t>закон</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Уредба</w:t>
      </w:r>
      <w:proofErr w:type="spellEnd"/>
      <w:r w:rsidRPr="00666136">
        <w:rPr>
          <w:rFonts w:ascii="Times New Roman" w:hAnsi="Times New Roman"/>
          <w:color w:val="000000"/>
          <w:sz w:val="21"/>
          <w:szCs w:val="21"/>
        </w:rPr>
        <w:t xml:space="preserve"> о </w:t>
      </w:r>
      <w:proofErr w:type="spellStart"/>
      <w:r w:rsidRPr="00666136">
        <w:rPr>
          <w:rFonts w:ascii="Times New Roman" w:hAnsi="Times New Roman"/>
          <w:color w:val="000000"/>
          <w:sz w:val="21"/>
          <w:szCs w:val="21"/>
        </w:rPr>
        <w:t>еколошкој</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мрежи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Републике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Србије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Службени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гласник</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PC", </w:t>
      </w:r>
      <w:proofErr w:type="spellStart"/>
      <w:r w:rsidRPr="00666136">
        <w:rPr>
          <w:rFonts w:ascii="Times New Roman" w:hAnsi="Times New Roman"/>
          <w:color w:val="000000"/>
          <w:sz w:val="21"/>
          <w:szCs w:val="21"/>
        </w:rPr>
        <w:t>бр</w:t>
      </w:r>
      <w:proofErr w:type="spellEnd"/>
      <w:r w:rsidRPr="00666136">
        <w:rPr>
          <w:rFonts w:ascii="Times New Roman" w:hAnsi="Times New Roman"/>
          <w:color w:val="000000"/>
          <w:sz w:val="21"/>
          <w:szCs w:val="21"/>
        </w:rPr>
        <w:t>. 102/2010).</w:t>
      </w:r>
    </w:p>
    <w:p w14:paraId="7A84343F" w14:textId="77777777" w:rsidR="00666136" w:rsidRPr="00666136" w:rsidRDefault="00666136" w:rsidP="00666136">
      <w:pPr>
        <w:widowControl w:val="0"/>
        <w:spacing w:after="92" w:line="250" w:lineRule="exact"/>
        <w:ind w:left="200" w:right="680" w:firstLine="660"/>
        <w:jc w:val="both"/>
        <w:rPr>
          <w:rFonts w:ascii="Times New Roman" w:hAnsi="Times New Roman"/>
          <w:color w:val="000000"/>
          <w:sz w:val="21"/>
          <w:szCs w:val="21"/>
        </w:rPr>
      </w:pPr>
      <w:proofErr w:type="spellStart"/>
      <w:r w:rsidRPr="00666136">
        <w:rPr>
          <w:rFonts w:ascii="Times New Roman" w:hAnsi="Times New Roman"/>
          <w:color w:val="000000"/>
          <w:sz w:val="21"/>
          <w:szCs w:val="21"/>
        </w:rPr>
        <w:t>Предметне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активности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могу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реализовати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условима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дефинисаним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овим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Решењем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јер</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процењено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неће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значајно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утицати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вредности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подручја</w:t>
      </w:r>
      <w:proofErr w:type="spellEnd"/>
      <w:r w:rsidRPr="00666136">
        <w:rPr>
          <w:rFonts w:ascii="Times New Roman" w:hAnsi="Times New Roman"/>
          <w:color w:val="000000"/>
          <w:sz w:val="21"/>
          <w:szCs w:val="21"/>
        </w:rPr>
        <w:t>.</w:t>
      </w:r>
    </w:p>
    <w:p w14:paraId="3CD53BD7" w14:textId="77777777" w:rsidR="00666136" w:rsidRPr="00666136" w:rsidRDefault="00666136" w:rsidP="00666136">
      <w:pPr>
        <w:widowControl w:val="0"/>
        <w:spacing w:after="96" w:line="210" w:lineRule="exact"/>
        <w:ind w:left="200" w:firstLine="660"/>
        <w:jc w:val="both"/>
        <w:rPr>
          <w:rFonts w:ascii="Times New Roman" w:hAnsi="Times New Roman"/>
          <w:color w:val="000000"/>
          <w:sz w:val="21"/>
          <w:szCs w:val="21"/>
        </w:rPr>
      </w:pPr>
      <w:r w:rsidRPr="00666136">
        <w:rPr>
          <w:rFonts w:ascii="Times New Roman" w:hAnsi="Times New Roman"/>
          <w:color w:val="000000"/>
          <w:sz w:val="21"/>
          <w:szCs w:val="21"/>
          <w:lang w:val="hr-HR" w:eastAsia="hr-HR" w:bidi="hr-HR"/>
        </w:rPr>
        <w:t xml:space="preserve">Ha </w:t>
      </w:r>
      <w:proofErr w:type="spellStart"/>
      <w:r w:rsidRPr="00666136">
        <w:rPr>
          <w:rFonts w:ascii="Times New Roman" w:hAnsi="Times New Roman"/>
          <w:color w:val="000000"/>
          <w:sz w:val="21"/>
          <w:szCs w:val="21"/>
        </w:rPr>
        <w:t>основу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свега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наведеног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одлучено</w:t>
      </w:r>
      <w:proofErr w:type="spellEnd"/>
      <w:r w:rsidRPr="00666136">
        <w:rPr>
          <w:rFonts w:ascii="Times New Roman" w:hAnsi="Times New Roman"/>
          <w:color w:val="000000"/>
          <w:sz w:val="21"/>
          <w:szCs w:val="21"/>
        </w:rPr>
        <w:t xml:space="preserve"> </w:t>
      </w:r>
      <w:r w:rsidRPr="00666136">
        <w:rPr>
          <w:rFonts w:ascii="Times New Roman" w:hAnsi="Times New Roman"/>
          <w:color w:val="000000"/>
          <w:sz w:val="21"/>
          <w:szCs w:val="21"/>
          <w:lang w:val="hr-HR" w:eastAsia="hr-HR" w:bidi="hr-HR"/>
        </w:rPr>
        <w:t xml:space="preserve">je </w:t>
      </w:r>
      <w:proofErr w:type="spellStart"/>
      <w:r w:rsidRPr="00666136">
        <w:rPr>
          <w:rFonts w:ascii="Times New Roman" w:hAnsi="Times New Roman"/>
          <w:color w:val="000000"/>
          <w:sz w:val="21"/>
          <w:szCs w:val="21"/>
        </w:rPr>
        <w:t>као</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диспозитиву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w:t>
      </w:r>
    </w:p>
    <w:p w14:paraId="5B6570C2" w14:textId="0D83AAE2" w:rsidR="00666136" w:rsidRDefault="00666136" w:rsidP="002F4804">
      <w:pPr>
        <w:widowControl w:val="0"/>
        <w:spacing w:after="240" w:line="250" w:lineRule="exact"/>
        <w:ind w:left="202" w:right="677" w:firstLine="662"/>
        <w:jc w:val="both"/>
        <w:rPr>
          <w:rFonts w:ascii="Times New Roman" w:hAnsi="Times New Roman"/>
          <w:color w:val="000000"/>
          <w:sz w:val="21"/>
          <w:szCs w:val="21"/>
        </w:rPr>
      </w:pPr>
      <w:proofErr w:type="spellStart"/>
      <w:r w:rsidRPr="002F4804">
        <w:rPr>
          <w:rFonts w:ascii="Times New Roman" w:hAnsi="Times New Roman"/>
          <w:b/>
          <w:color w:val="000000"/>
          <w:sz w:val="21"/>
          <w:szCs w:val="21"/>
        </w:rPr>
        <w:t>Упутство</w:t>
      </w:r>
      <w:proofErr w:type="spellEnd"/>
      <w:r w:rsidRPr="002F4804">
        <w:rPr>
          <w:rFonts w:ascii="Times New Roman" w:hAnsi="Times New Roman"/>
          <w:b/>
          <w:color w:val="000000"/>
          <w:sz w:val="21"/>
          <w:szCs w:val="21"/>
        </w:rPr>
        <w:t xml:space="preserve"> о </w:t>
      </w:r>
      <w:proofErr w:type="spellStart"/>
      <w:r w:rsidRPr="002F4804">
        <w:rPr>
          <w:rFonts w:ascii="Times New Roman" w:hAnsi="Times New Roman"/>
          <w:b/>
          <w:color w:val="000000"/>
          <w:sz w:val="21"/>
          <w:szCs w:val="21"/>
        </w:rPr>
        <w:t>правном</w:t>
      </w:r>
      <w:proofErr w:type="spellEnd"/>
      <w:r w:rsidRPr="002F4804">
        <w:rPr>
          <w:rFonts w:ascii="Times New Roman" w:hAnsi="Times New Roman"/>
          <w:b/>
          <w:color w:val="000000"/>
          <w:sz w:val="21"/>
          <w:szCs w:val="21"/>
        </w:rPr>
        <w:t xml:space="preserve"> </w:t>
      </w:r>
      <w:proofErr w:type="spellStart"/>
      <w:r w:rsidRPr="002F4804">
        <w:rPr>
          <w:rFonts w:ascii="Times New Roman" w:hAnsi="Times New Roman"/>
          <w:b/>
          <w:color w:val="000000"/>
          <w:sz w:val="21"/>
          <w:szCs w:val="21"/>
        </w:rPr>
        <w:t>средству</w:t>
      </w:r>
      <w:proofErr w:type="spellEnd"/>
      <w:r w:rsidRPr="002F4804">
        <w:rPr>
          <w:rFonts w:ascii="Times New Roman" w:hAnsi="Times New Roman"/>
          <w:b/>
          <w:color w:val="000000"/>
          <w:sz w:val="21"/>
          <w:szCs w:val="21"/>
        </w:rPr>
        <w:t>:</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Против</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овог</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може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изјавити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жалба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Покрајинском</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секретаријату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урбанизам</w:t>
      </w:r>
      <w:proofErr w:type="spellEnd"/>
      <w:r w:rsidRPr="00666136">
        <w:rPr>
          <w:rFonts w:ascii="Times New Roman" w:hAnsi="Times New Roman"/>
          <w:color w:val="000000"/>
          <w:sz w:val="21"/>
          <w:szCs w:val="21"/>
        </w:rPr>
        <w:t xml:space="preserve"> и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животне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средине</w:t>
      </w:r>
      <w:proofErr w:type="spellEnd"/>
      <w:r w:rsidRPr="00666136">
        <w:rPr>
          <w:rFonts w:ascii="Times New Roman" w:hAnsi="Times New Roman"/>
          <w:color w:val="000000"/>
          <w:sz w:val="21"/>
          <w:szCs w:val="21"/>
        </w:rPr>
        <w:t xml:space="preserve"> у </w:t>
      </w:r>
      <w:proofErr w:type="spellStart"/>
      <w:r w:rsidRPr="00666136">
        <w:rPr>
          <w:rFonts w:ascii="Times New Roman" w:hAnsi="Times New Roman"/>
          <w:color w:val="000000"/>
          <w:sz w:val="21"/>
          <w:szCs w:val="21"/>
        </w:rPr>
        <w:t>року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15 </w:t>
      </w:r>
      <w:proofErr w:type="spellStart"/>
      <w:r w:rsidRPr="00666136">
        <w:rPr>
          <w:rFonts w:ascii="Times New Roman" w:hAnsi="Times New Roman"/>
          <w:color w:val="000000"/>
          <w:sz w:val="21"/>
          <w:szCs w:val="21"/>
        </w:rPr>
        <w:t>дана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од</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дана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пријема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решења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Жалба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се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предаје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писмено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или</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изјављује</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усмено</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на</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записник</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Покрајинском</w:t>
      </w:r>
      <w:proofErr w:type="spellEnd"/>
      <w:r w:rsidRPr="00666136">
        <w:rPr>
          <w:rFonts w:ascii="Times New Roman" w:hAnsi="Times New Roman"/>
          <w:color w:val="000000"/>
          <w:sz w:val="21"/>
          <w:szCs w:val="21"/>
        </w:rPr>
        <w:t xml:space="preserve"> </w:t>
      </w:r>
      <w:proofErr w:type="spellStart"/>
      <w:proofErr w:type="gramStart"/>
      <w:r w:rsidRPr="00666136">
        <w:rPr>
          <w:rFonts w:ascii="Times New Roman" w:hAnsi="Times New Roman"/>
          <w:color w:val="000000"/>
          <w:sz w:val="21"/>
          <w:szCs w:val="21"/>
        </w:rPr>
        <w:t>заводу</w:t>
      </w:r>
      <w:proofErr w:type="spellEnd"/>
      <w:r w:rsidR="002F4804">
        <w:rPr>
          <w:rFonts w:ascii="Times New Roman" w:hAnsi="Times New Roman"/>
          <w:color w:val="000000"/>
          <w:sz w:val="21"/>
          <w:szCs w:val="21"/>
        </w:rPr>
        <w:t xml:space="preserve"> </w:t>
      </w:r>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w:t>
      </w:r>
      <w:proofErr w:type="spellEnd"/>
      <w:proofErr w:type="gram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заштиту</w:t>
      </w:r>
      <w:proofErr w:type="spellEnd"/>
      <w:r w:rsidRPr="00666136">
        <w:rPr>
          <w:rFonts w:ascii="Times New Roman" w:hAnsi="Times New Roman"/>
          <w:color w:val="000000"/>
          <w:sz w:val="21"/>
          <w:szCs w:val="21"/>
        </w:rPr>
        <w:t xml:space="preserve"> </w:t>
      </w:r>
      <w:proofErr w:type="spellStart"/>
      <w:r w:rsidRPr="00666136">
        <w:rPr>
          <w:rFonts w:ascii="Times New Roman" w:hAnsi="Times New Roman"/>
          <w:color w:val="000000"/>
          <w:sz w:val="21"/>
          <w:szCs w:val="21"/>
        </w:rPr>
        <w:t>природе</w:t>
      </w:r>
      <w:proofErr w:type="spellEnd"/>
      <w:r w:rsidRPr="00666136">
        <w:rPr>
          <w:rFonts w:ascii="Times New Roman" w:hAnsi="Times New Roman"/>
          <w:color w:val="000000"/>
          <w:sz w:val="21"/>
          <w:szCs w:val="21"/>
        </w:rPr>
        <w:t>.</w:t>
      </w:r>
    </w:p>
    <w:p w14:paraId="744E1C30" w14:textId="77777777" w:rsidR="002F4804" w:rsidRDefault="002F4804" w:rsidP="002F4804">
      <w:pPr>
        <w:jc w:val="both"/>
        <w:rPr>
          <w:rFonts w:ascii="Times New Roman" w:hAnsi="Times New Roman"/>
          <w:szCs w:val="24"/>
          <w:highlight w:val="yellow"/>
          <w:lang w:val="sr-Latn-CS"/>
        </w:rPr>
      </w:pPr>
    </w:p>
    <w:p w14:paraId="07EAC73C" w14:textId="77777777" w:rsidR="00976134" w:rsidRPr="00FF6A76" w:rsidRDefault="00976134" w:rsidP="00976134">
      <w:pPr>
        <w:ind w:firstLine="720"/>
        <w:jc w:val="both"/>
        <w:rPr>
          <w:rFonts w:ascii="Times New Roman" w:hAnsi="Times New Roman"/>
          <w:lang w:val="sr-Latn-CS"/>
        </w:rPr>
      </w:pPr>
      <w:r w:rsidRPr="00FF6A76">
        <w:rPr>
          <w:rFonts w:ascii="Times New Roman" w:hAnsi="Times New Roman"/>
          <w:lang w:val="sr-Latn-CS"/>
        </w:rPr>
        <w:t xml:space="preserve">Na zahtev br. 3527 </w:t>
      </w:r>
      <w:r w:rsidRPr="00FF6A76">
        <w:rPr>
          <w:rFonts w:ascii="Times New Roman" w:hAnsi="Times New Roman"/>
          <w:lang w:val="sr-Latn-RS"/>
        </w:rPr>
        <w:t>od 20.11.2023. godine,</w:t>
      </w:r>
      <w:r w:rsidRPr="00FF6A76">
        <w:rPr>
          <w:rFonts w:ascii="Times New Roman" w:hAnsi="Times New Roman"/>
          <w:lang w:val="sr-Latn-CS"/>
        </w:rPr>
        <w:t xml:space="preserve"> izdao je Pokrajinski sekretarijat za urbanizam i zaštitu životne sredine Rešenje o uslovima zaštite prirode za izradu osnove pod br. 140-501-1394/2023-04 od 28.12.2023. godine. </w:t>
      </w:r>
    </w:p>
    <w:p w14:paraId="54E9F1A2" w14:textId="7745C83A" w:rsidR="00976134" w:rsidRDefault="00976134" w:rsidP="00976134">
      <w:pPr>
        <w:ind w:firstLine="720"/>
        <w:jc w:val="both"/>
        <w:rPr>
          <w:rFonts w:ascii="Times New Roman" w:hAnsi="Times New Roman"/>
          <w:lang w:val="sr-Latn-CS"/>
        </w:rPr>
      </w:pPr>
      <w:r w:rsidRPr="00FF6A76">
        <w:rPr>
          <w:rFonts w:ascii="Times New Roman" w:hAnsi="Times New Roman"/>
          <w:lang w:val="sr-Latn-CS"/>
        </w:rPr>
        <w:t>Nadalje u tekstu data su osnovna opredeljenja i zahtevi vezano za zaštićena prirodna dobra koja su sadržana u Prethodnim uslovima i ovde se u celini prenose.</w:t>
      </w:r>
    </w:p>
    <w:p w14:paraId="4B1F4F4F" w14:textId="5C903173" w:rsidR="007F2A2A" w:rsidRDefault="007F2A2A" w:rsidP="00976134">
      <w:pPr>
        <w:ind w:firstLine="720"/>
        <w:jc w:val="both"/>
        <w:rPr>
          <w:rFonts w:ascii="Times New Roman" w:hAnsi="Times New Roman"/>
          <w:lang w:val="sr-Latn-CS"/>
        </w:rPr>
      </w:pPr>
      <w:r>
        <w:rPr>
          <w:rFonts w:ascii="Times New Roman" w:hAnsi="Times New Roman"/>
          <w:lang w:val="sr-Latn-CS"/>
        </w:rPr>
        <w:t>Uslovi zaštite prirode će se poštovati u celosti kako su navedeni u rešenju oje se nalazi u tekstu i prilogu.</w:t>
      </w:r>
    </w:p>
    <w:p w14:paraId="1199A805" w14:textId="0E3DE34D" w:rsidR="00976134" w:rsidRDefault="00976134" w:rsidP="002F4804">
      <w:pPr>
        <w:jc w:val="both"/>
        <w:rPr>
          <w:rFonts w:ascii="Times New Roman" w:hAnsi="Times New Roman"/>
          <w:szCs w:val="24"/>
          <w:highlight w:val="yellow"/>
          <w:lang w:val="sr-Latn-CS"/>
        </w:rPr>
      </w:pPr>
    </w:p>
    <w:p w14:paraId="4ECF75E6" w14:textId="77777777" w:rsidR="00976134" w:rsidRDefault="00976134" w:rsidP="002F4804">
      <w:pPr>
        <w:jc w:val="both"/>
        <w:rPr>
          <w:rFonts w:ascii="Times New Roman" w:hAnsi="Times New Roman"/>
          <w:szCs w:val="24"/>
          <w:highlight w:val="yellow"/>
          <w:lang w:val="sr-Latn-CS"/>
        </w:rPr>
      </w:pPr>
    </w:p>
    <w:p w14:paraId="5010FF45" w14:textId="77777777" w:rsidR="00BF4984" w:rsidRPr="000656C8" w:rsidRDefault="00BF4984" w:rsidP="00BF4984">
      <w:pPr>
        <w:widowControl w:val="0"/>
        <w:spacing w:after="546" w:line="263" w:lineRule="exact"/>
        <w:jc w:val="both"/>
        <w:rPr>
          <w:rFonts w:ascii="Century Schoolbook" w:eastAsia="Century Schoolbook" w:hAnsi="Century Schoolbook" w:cs="Century Schoolbook"/>
          <w:color w:val="000000"/>
          <w:sz w:val="18"/>
          <w:szCs w:val="18"/>
          <w:lang w:val="sr-Latn-CS"/>
        </w:rPr>
      </w:pPr>
      <w:r w:rsidRPr="00BF4984">
        <w:rPr>
          <w:rFonts w:ascii="Century Schoolbook" w:eastAsia="Century Schoolbook" w:hAnsi="Century Schoolbook" w:cs="Century Schoolbook"/>
          <w:color w:val="000000"/>
          <w:sz w:val="18"/>
          <w:szCs w:val="18"/>
          <w:lang w:val="hr-HR" w:eastAsia="hr-HR" w:bidi="hr-HR"/>
        </w:rPr>
        <w:t xml:space="preserve">Ha </w:t>
      </w:r>
      <w:r w:rsidRPr="000656C8">
        <w:rPr>
          <w:rFonts w:ascii="Century Schoolbook" w:eastAsia="Century Schoolbook" w:hAnsi="Century Schoolbook" w:cs="Century Schoolbook"/>
          <w:color w:val="000000"/>
          <w:sz w:val="18"/>
          <w:szCs w:val="18"/>
          <w:lang w:val="sr-Latn-CS"/>
        </w:rPr>
        <w:t xml:space="preserve">основу члана 9. став 9. Закона о заштити природе („Службени гласник </w:t>
      </w:r>
      <w:r w:rsidRPr="00BF4984">
        <w:rPr>
          <w:rFonts w:ascii="Century Schoolbook" w:eastAsia="Century Schoolbook" w:hAnsi="Century Schoolbook" w:cs="Century Schoolbook"/>
          <w:color w:val="000000"/>
          <w:sz w:val="18"/>
          <w:szCs w:val="18"/>
          <w:lang w:val="hr-HR" w:eastAsia="hr-HR" w:bidi="hr-HR"/>
        </w:rPr>
        <w:t xml:space="preserve">PC", </w:t>
      </w:r>
      <w:r w:rsidRPr="000656C8">
        <w:rPr>
          <w:rFonts w:ascii="Century Schoolbook" w:eastAsia="Century Schoolbook" w:hAnsi="Century Schoolbook" w:cs="Century Schoolbook"/>
          <w:color w:val="000000"/>
          <w:sz w:val="18"/>
          <w:szCs w:val="18"/>
          <w:lang w:val="sr-Latn-CS"/>
        </w:rPr>
        <w:t xml:space="preserve">бр. 36/2009, 88/2010, 91/2010-испр., 14/16,95/18-др. закон и </w:t>
      </w:r>
      <w:r w:rsidRPr="000656C8">
        <w:rPr>
          <w:rFonts w:ascii="Century Schoolbook" w:eastAsia="Century Schoolbook" w:hAnsi="Century Schoolbook" w:cs="Century Schoolbook"/>
          <w:color w:val="000000"/>
          <w:sz w:val="18"/>
          <w:szCs w:val="18"/>
          <w:lang w:val="sr-Latn-CS"/>
        </w:rPr>
        <w:lastRenderedPageBreak/>
        <w:t xml:space="preserve">71/21), члана 15,16, 23, 24. и 39. Покрајинске скупштинске одлуке о покрајинској управи („Службени лист АПВ", бр. 37/14, 54/14 - др. одлука, 37/16, 29/17, 24/19, 66/20 и 38/21) и члана 136. Закона о општем управном поступку („Службени гласник </w:t>
      </w:r>
      <w:r w:rsidRPr="00BF4984">
        <w:rPr>
          <w:rFonts w:ascii="Century Schoolbook" w:eastAsia="Century Schoolbook" w:hAnsi="Century Schoolbook" w:cs="Century Schoolbook"/>
          <w:color w:val="000000"/>
          <w:sz w:val="18"/>
          <w:szCs w:val="18"/>
          <w:lang w:val="hr-HR" w:eastAsia="hr-HR" w:bidi="hr-HR"/>
        </w:rPr>
        <w:t xml:space="preserve">PC", </w:t>
      </w:r>
      <w:r w:rsidRPr="000656C8">
        <w:rPr>
          <w:rFonts w:ascii="Century Schoolbook" w:eastAsia="Century Schoolbook" w:hAnsi="Century Schoolbook" w:cs="Century Schoolbook"/>
          <w:color w:val="000000"/>
          <w:sz w:val="18"/>
          <w:szCs w:val="18"/>
          <w:lang w:val="sr-Latn-CS"/>
        </w:rPr>
        <w:t xml:space="preserve">бр. 18/16 и 95/18 - аутентично тумачење и 2/2023 - одлука УС), решавајући </w:t>
      </w:r>
      <w:r w:rsidRPr="00BF4984">
        <w:rPr>
          <w:rFonts w:ascii="Century Schoolbook" w:eastAsia="Century Schoolbook" w:hAnsi="Century Schoolbook" w:cs="Century Schoolbook"/>
          <w:color w:val="000000"/>
          <w:sz w:val="18"/>
          <w:szCs w:val="18"/>
          <w:lang w:val="hr-HR" w:eastAsia="hr-HR" w:bidi="hr-HR"/>
        </w:rPr>
        <w:t xml:space="preserve">no </w:t>
      </w:r>
      <w:r w:rsidRPr="000656C8">
        <w:rPr>
          <w:rFonts w:ascii="Century Schoolbook" w:eastAsia="Century Schoolbook" w:hAnsi="Century Schoolbook" w:cs="Century Schoolbook"/>
          <w:color w:val="000000"/>
          <w:sz w:val="18"/>
          <w:szCs w:val="18"/>
          <w:lang w:val="sr-Latn-CS"/>
        </w:rPr>
        <w:t xml:space="preserve">захтеву ЈП „Војводинашуме" из Петроварадииа за издавање акта о условима заштите природе за потребе израде Основе газдовања шумама за ГЈ „Паланачке аде - Чипски полој" за период од 2024. до 2033. године, Покрајински секретаријат за урбанизам и заштиту животне средине, в.д. помоћника покрајинског секретара Гојко Палалић, </w:t>
      </w:r>
      <w:r w:rsidRPr="00BF4984">
        <w:rPr>
          <w:rFonts w:ascii="Century Schoolbook" w:eastAsia="Century Schoolbook" w:hAnsi="Century Schoolbook" w:cs="Century Schoolbook"/>
          <w:color w:val="000000"/>
          <w:sz w:val="18"/>
          <w:szCs w:val="18"/>
          <w:lang w:val="hr-HR" w:eastAsia="hr-HR" w:bidi="hr-HR"/>
        </w:rPr>
        <w:t xml:space="preserve">no </w:t>
      </w:r>
      <w:r w:rsidRPr="000656C8">
        <w:rPr>
          <w:rFonts w:ascii="Century Schoolbook" w:eastAsia="Century Schoolbook" w:hAnsi="Century Schoolbook" w:cs="Century Schoolbook"/>
          <w:color w:val="000000"/>
          <w:sz w:val="18"/>
          <w:szCs w:val="18"/>
          <w:lang w:val="sr-Latn-CS"/>
        </w:rPr>
        <w:t>Решењу о овлашћењу број 140-031-104/2022-02-8, од 26. октобра 2022. године, доноси</w:t>
      </w:r>
    </w:p>
    <w:p w14:paraId="371DDBB3" w14:textId="77777777" w:rsidR="00BF4984" w:rsidRPr="000656C8" w:rsidRDefault="00BF4984" w:rsidP="00F73B63">
      <w:pPr>
        <w:widowControl w:val="0"/>
        <w:spacing w:after="104" w:line="180" w:lineRule="exact"/>
        <w:jc w:val="center"/>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РЕШЕЊЕ</w:t>
      </w:r>
    </w:p>
    <w:p w14:paraId="0F822F82" w14:textId="77777777" w:rsidR="00BF4984" w:rsidRPr="000656C8" w:rsidRDefault="00BF4984" w:rsidP="00F73B63">
      <w:pPr>
        <w:widowControl w:val="0"/>
        <w:spacing w:after="449" w:line="180" w:lineRule="exact"/>
        <w:jc w:val="center"/>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о условима заштите природе</w:t>
      </w:r>
    </w:p>
    <w:p w14:paraId="10653AAA" w14:textId="1D969251" w:rsidR="00BF4984" w:rsidRPr="000656C8" w:rsidRDefault="00BF4984" w:rsidP="00BF4984">
      <w:pPr>
        <w:widowControl w:val="0"/>
        <w:spacing w:after="63" w:line="263" w:lineRule="exact"/>
        <w:ind w:firstLine="740"/>
        <w:jc w:val="both"/>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 xml:space="preserve">У складу са Стручном основом под 03 бр. 019-4007/2 од 26.12.2023. године, издатом од стране Покрајинског завода за заштиту природе, Студијом заштите Парка природе „Полој" - предлогом за стављање под заштиту као заштићеног подручја </w:t>
      </w:r>
      <w:r w:rsidR="009A08DD">
        <w:rPr>
          <w:rFonts w:ascii="Century Schoolbook" w:eastAsia="Century Schoolbook" w:hAnsi="Century Schoolbook" w:cs="Century Schoolbook"/>
          <w:color w:val="000000"/>
          <w:sz w:val="18"/>
          <w:szCs w:val="18"/>
        </w:rPr>
        <w:t>II</w:t>
      </w:r>
      <w:r w:rsidRPr="000656C8">
        <w:rPr>
          <w:rFonts w:ascii="Century Schoolbook" w:eastAsia="Century Schoolbook" w:hAnsi="Century Schoolbook" w:cs="Century Schoolbook"/>
          <w:color w:val="000000"/>
          <w:sz w:val="18"/>
          <w:szCs w:val="18"/>
          <w:lang w:val="sr-Latn-CS"/>
        </w:rPr>
        <w:t xml:space="preserve"> категорије, као и увидом у достављену документацију, за потребе израде Основе газдовања шумама за ГЈ „Паланачке аде - Чипски полој", за одељење 26, које се налази у границама ПП „Полој", за период од 2024. до 2033. године, издају се следећи услови:</w:t>
      </w:r>
    </w:p>
    <w:p w14:paraId="16883439" w14:textId="77777777" w:rsidR="00BF4984" w:rsidRPr="000656C8" w:rsidRDefault="00BF4984" w:rsidP="003E536E">
      <w:pPr>
        <w:widowControl w:val="0"/>
        <w:numPr>
          <w:ilvl w:val="0"/>
          <w:numId w:val="51"/>
        </w:numPr>
        <w:tabs>
          <w:tab w:val="left" w:pos="760"/>
        </w:tabs>
        <w:spacing w:line="259" w:lineRule="exact"/>
        <w:ind w:left="1260" w:hanging="780"/>
        <w:jc w:val="both"/>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 xml:space="preserve">Радове на изради Основе обавити у складу са Законом, Законом о шумама („Сл. гласник </w:t>
      </w:r>
      <w:r w:rsidRPr="00BF4984">
        <w:rPr>
          <w:rFonts w:ascii="Century Schoolbook" w:eastAsia="Century Schoolbook" w:hAnsi="Century Schoolbook" w:cs="Century Schoolbook"/>
          <w:color w:val="000000"/>
          <w:sz w:val="18"/>
          <w:szCs w:val="18"/>
          <w:lang w:val="hr-HR" w:eastAsia="hr-HR" w:bidi="hr-HR"/>
        </w:rPr>
        <w:t xml:space="preserve">PC", </w:t>
      </w:r>
      <w:r w:rsidRPr="000656C8">
        <w:rPr>
          <w:rFonts w:ascii="Century Schoolbook" w:eastAsia="Century Schoolbook" w:hAnsi="Century Schoolbook" w:cs="Century Schoolbook"/>
          <w:color w:val="000000"/>
          <w:sz w:val="18"/>
          <w:szCs w:val="18"/>
          <w:lang w:val="sr-Latn-CS"/>
        </w:rPr>
        <w:t>бр.</w:t>
      </w:r>
    </w:p>
    <w:p w14:paraId="0248257C" w14:textId="77777777" w:rsidR="00BF4984" w:rsidRPr="000656C8" w:rsidRDefault="00BF4984" w:rsidP="00BF4984">
      <w:pPr>
        <w:widowControl w:val="0"/>
        <w:spacing w:line="259" w:lineRule="exact"/>
        <w:ind w:left="1260" w:hanging="780"/>
        <w:jc w:val="both"/>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30/2010, 93/2012, 89/2015 и 95/2018), мерама заштите природе прописаним Студијом: „ПП „Полој"</w:t>
      </w:r>
    </w:p>
    <w:p w14:paraId="24D2B10F" w14:textId="77777777" w:rsidR="00BF4984" w:rsidRPr="000656C8" w:rsidRDefault="00BF4984" w:rsidP="00BF4984">
      <w:pPr>
        <w:widowControl w:val="0"/>
        <w:spacing w:line="259" w:lineRule="exact"/>
        <w:ind w:left="1260" w:hanging="780"/>
        <w:jc w:val="both"/>
        <w:rPr>
          <w:rFonts w:ascii="Century Schoolbook" w:eastAsia="Century Schoolbook" w:hAnsi="Century Schoolbook" w:cs="Century Schoolbook"/>
          <w:color w:val="000000"/>
          <w:sz w:val="18"/>
          <w:szCs w:val="18"/>
          <w:lang w:val="sr-Latn-CS"/>
        </w:rPr>
      </w:pPr>
      <w:r w:rsidRPr="000656C8">
        <w:rPr>
          <w:rFonts w:ascii="Century Schoolbook" w:eastAsia="Century Schoolbook" w:hAnsi="Century Schoolbook" w:cs="Century Schoolbook"/>
          <w:color w:val="000000"/>
          <w:sz w:val="18"/>
          <w:szCs w:val="18"/>
          <w:lang w:val="sr-Latn-CS"/>
        </w:rPr>
        <w:t>предлог за стављање под заштиту као заштићеног подручја Н категорије (у даљем тексту: Студија) и</w:t>
      </w:r>
    </w:p>
    <w:p w14:paraId="41DF49F8" w14:textId="77777777" w:rsidR="00BF4984" w:rsidRPr="00BF4984" w:rsidRDefault="00BF4984" w:rsidP="00BF4984">
      <w:pPr>
        <w:widowControl w:val="0"/>
        <w:spacing w:after="123" w:line="259" w:lineRule="exact"/>
        <w:ind w:left="1260" w:hanging="78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осталим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позитивним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прописима</w:t>
      </w:r>
      <w:proofErr w:type="spellEnd"/>
      <w:r w:rsidRPr="00BF4984">
        <w:rPr>
          <w:rFonts w:ascii="Century Schoolbook" w:eastAsia="Century Schoolbook" w:hAnsi="Century Schoolbook" w:cs="Century Schoolbook"/>
          <w:color w:val="000000"/>
          <w:sz w:val="18"/>
          <w:szCs w:val="18"/>
        </w:rPr>
        <w:t>;</w:t>
      </w:r>
    </w:p>
    <w:p w14:paraId="2E257E72" w14:textId="77777777" w:rsidR="00BF4984" w:rsidRPr="00BF4984" w:rsidRDefault="00BF4984" w:rsidP="003E536E">
      <w:pPr>
        <w:widowControl w:val="0"/>
        <w:numPr>
          <w:ilvl w:val="0"/>
          <w:numId w:val="51"/>
        </w:numPr>
        <w:tabs>
          <w:tab w:val="left" w:pos="750"/>
        </w:tabs>
        <w:spacing w:after="85" w:line="180" w:lineRule="exact"/>
        <w:ind w:left="38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lang w:val="hr-HR" w:eastAsia="hr-HR" w:bidi="hr-HR"/>
        </w:rPr>
        <w:t xml:space="preserve">Ha </w:t>
      </w:r>
      <w:proofErr w:type="spellStart"/>
      <w:r w:rsidRPr="00BF4984">
        <w:rPr>
          <w:rFonts w:ascii="Century Schoolbook" w:eastAsia="Century Schoolbook" w:hAnsi="Century Schoolbook" w:cs="Century Schoolbook"/>
          <w:color w:val="000000"/>
          <w:sz w:val="18"/>
          <w:szCs w:val="18"/>
        </w:rPr>
        <w:t>основу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члана</w:t>
      </w:r>
      <w:proofErr w:type="spellEnd"/>
      <w:r w:rsidRPr="00BF4984">
        <w:rPr>
          <w:rFonts w:ascii="Century Schoolbook" w:eastAsia="Century Schoolbook" w:hAnsi="Century Schoolbook" w:cs="Century Schoolbook"/>
          <w:color w:val="000000"/>
          <w:sz w:val="18"/>
          <w:szCs w:val="18"/>
        </w:rPr>
        <w:t xml:space="preserve"> 74. </w:t>
      </w:r>
      <w:proofErr w:type="spellStart"/>
      <w:r w:rsidRPr="00BF4984">
        <w:rPr>
          <w:rFonts w:ascii="Century Schoolbook" w:eastAsia="Century Schoolbook" w:hAnsi="Century Schoolbook" w:cs="Century Schoolbook"/>
          <w:color w:val="000000"/>
          <w:sz w:val="18"/>
          <w:szCs w:val="18"/>
        </w:rPr>
        <w:t>Закона</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заштити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w:t>
      </w:r>
    </w:p>
    <w:p w14:paraId="6F709C99" w14:textId="77777777" w:rsidR="00BF4984" w:rsidRPr="00BF4984" w:rsidRDefault="00BF4984" w:rsidP="003E536E">
      <w:pPr>
        <w:widowControl w:val="0"/>
        <w:numPr>
          <w:ilvl w:val="1"/>
          <w:numId w:val="51"/>
        </w:numPr>
        <w:tabs>
          <w:tab w:val="left" w:pos="916"/>
        </w:tabs>
        <w:spacing w:after="63" w:line="263" w:lineRule="exact"/>
        <w:ind w:left="880" w:hanging="400"/>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Ради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белорепана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(/-/o//oeeftJS o/b/d//o) </w:t>
      </w:r>
      <w:proofErr w:type="spellStart"/>
      <w:r w:rsidRPr="00BF4984">
        <w:rPr>
          <w:rFonts w:ascii="Century Schoolbook" w:eastAsia="Century Schoolbook" w:hAnsi="Century Schoolbook" w:cs="Century Schoolbook"/>
          <w:color w:val="000000"/>
          <w:sz w:val="18"/>
          <w:szCs w:val="18"/>
        </w:rPr>
        <w:t>одређују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следеће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забрањене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дозвољене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околини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оквиру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појаса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w:t>
      </w:r>
    </w:p>
    <w:p w14:paraId="4E349AD5" w14:textId="77777777" w:rsidR="00BF4984" w:rsidRPr="00BF4984" w:rsidRDefault="00BF4984" w:rsidP="003E536E">
      <w:pPr>
        <w:widowControl w:val="0"/>
        <w:numPr>
          <w:ilvl w:val="2"/>
          <w:numId w:val="51"/>
        </w:numPr>
        <w:tabs>
          <w:tab w:val="left" w:pos="1213"/>
        </w:tabs>
        <w:spacing w:after="123" w:line="259" w:lineRule="exact"/>
        <w:ind w:left="1260" w:hanging="78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присуства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 </w:t>
      </w:r>
      <w:proofErr w:type="spellStart"/>
      <w:r w:rsidRPr="00BF4984">
        <w:rPr>
          <w:rFonts w:ascii="Century Schoolbook" w:eastAsia="Century Schoolbook" w:hAnsi="Century Schoolbook" w:cs="Century Schoolbook"/>
          <w:color w:val="000000"/>
          <w:sz w:val="18"/>
          <w:szCs w:val="18"/>
        </w:rPr>
        <w:t>забрањују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заштитној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целе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могућности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спровођења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мониторинга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научних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истраживања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и 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потреба</w:t>
      </w:r>
      <w:proofErr w:type="spellEnd"/>
      <w:r w:rsidRPr="00BF4984">
        <w:rPr>
          <w:rFonts w:ascii="Century Schoolbook" w:eastAsia="Century Schoolbook" w:hAnsi="Century Schoolbook" w:cs="Century Schoolbook"/>
          <w:color w:val="000000"/>
          <w:sz w:val="18"/>
          <w:szCs w:val="18"/>
        </w:rPr>
        <w:t>:</w:t>
      </w:r>
    </w:p>
    <w:p w14:paraId="5324C3F4" w14:textId="77777777" w:rsidR="00BF4984" w:rsidRPr="00BF4984" w:rsidRDefault="00BF4984" w:rsidP="003E536E">
      <w:pPr>
        <w:widowControl w:val="0"/>
        <w:numPr>
          <w:ilvl w:val="3"/>
          <w:numId w:val="51"/>
        </w:numPr>
        <w:tabs>
          <w:tab w:val="left" w:pos="1236"/>
        </w:tabs>
        <w:spacing w:after="88" w:line="180" w:lineRule="exact"/>
        <w:ind w:left="1260" w:hanging="78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Уклањања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извала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ветролома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447E5B08" w14:textId="77777777" w:rsidR="00BF4984" w:rsidRPr="00BF4984" w:rsidRDefault="00BF4984" w:rsidP="003E536E">
      <w:pPr>
        <w:widowControl w:val="0"/>
        <w:numPr>
          <w:ilvl w:val="3"/>
          <w:numId w:val="51"/>
        </w:numPr>
        <w:tabs>
          <w:tab w:val="left" w:pos="1243"/>
        </w:tabs>
        <w:spacing w:after="243" w:line="259" w:lineRule="exact"/>
        <w:ind w:left="1260" w:hanging="78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маја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састојинама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започетом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ручио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осветљавање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уклањањем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инвазивних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паразита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патогена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ситних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глодара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коришћењем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средстава</w:t>
      </w:r>
      <w:proofErr w:type="spellEnd"/>
      <w:r w:rsidRPr="00BF4984">
        <w:rPr>
          <w:rFonts w:ascii="Century Schoolbook" w:eastAsia="Century Schoolbook" w:hAnsi="Century Schoolbook" w:cs="Century Schoolbook"/>
          <w:color w:val="000000"/>
          <w:sz w:val="18"/>
          <w:szCs w:val="18"/>
        </w:rPr>
        <w:t xml:space="preserve"> и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потреби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трактором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атомизером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могућност</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задржавања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највише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lh </w:t>
      </w: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току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само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једног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дана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маја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површини</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 </w:t>
      </w:r>
      <w:proofErr w:type="spellStart"/>
      <w:r w:rsidRPr="00BF4984">
        <w:rPr>
          <w:rFonts w:ascii="Century Schoolbook" w:eastAsia="Century Schoolbook" w:hAnsi="Century Schoolbook" w:cs="Century Schoolbook"/>
          <w:color w:val="000000"/>
          <w:sz w:val="18"/>
          <w:szCs w:val="18"/>
        </w:rPr>
        <w:t>након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тога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потреби</w:t>
      </w:r>
      <w:proofErr w:type="spellEnd"/>
      <w:r w:rsidRPr="00BF4984">
        <w:rPr>
          <w:rFonts w:ascii="Century Schoolbook" w:eastAsia="Century Schoolbook" w:hAnsi="Century Schoolbook" w:cs="Century Schoolbook"/>
          <w:color w:val="000000"/>
          <w:sz w:val="18"/>
          <w:szCs w:val="18"/>
        </w:rPr>
        <w:t>;</w:t>
      </w:r>
    </w:p>
    <w:p w14:paraId="78DDD229" w14:textId="77777777" w:rsidR="00BF4984" w:rsidRPr="00BF4984" w:rsidRDefault="00BF4984" w:rsidP="003E536E">
      <w:pPr>
        <w:widowControl w:val="0"/>
        <w:numPr>
          <w:ilvl w:val="3"/>
          <w:numId w:val="51"/>
        </w:numPr>
        <w:tabs>
          <w:tab w:val="left" w:pos="1299"/>
        </w:tabs>
        <w:spacing w:after="63"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младих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засада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плантажних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топола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врба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маја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инсеката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биљних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болести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пинцирање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избојака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међуредну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обраду</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корективно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орезивање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грана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могућност</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задржавања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највише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Ih </w:t>
      </w: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току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само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једног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дана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маја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површини</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 </w:t>
      </w:r>
      <w:proofErr w:type="spellStart"/>
      <w:r w:rsidRPr="00BF4984">
        <w:rPr>
          <w:rFonts w:ascii="Century Schoolbook" w:eastAsia="Century Schoolbook" w:hAnsi="Century Schoolbook" w:cs="Century Schoolbook"/>
          <w:color w:val="000000"/>
          <w:sz w:val="18"/>
          <w:szCs w:val="18"/>
        </w:rPr>
        <w:t>након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тога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потреби</w:t>
      </w:r>
      <w:proofErr w:type="spellEnd"/>
      <w:r w:rsidRPr="00BF4984">
        <w:rPr>
          <w:rFonts w:ascii="Century Schoolbook" w:eastAsia="Century Schoolbook" w:hAnsi="Century Schoolbook" w:cs="Century Schoolbook"/>
          <w:color w:val="000000"/>
          <w:sz w:val="18"/>
          <w:szCs w:val="18"/>
        </w:rPr>
        <w:t>;</w:t>
      </w:r>
    </w:p>
    <w:p w14:paraId="70D47025" w14:textId="77777777" w:rsidR="00BF4984" w:rsidRPr="00BF4984" w:rsidRDefault="00BF4984" w:rsidP="003E536E">
      <w:pPr>
        <w:widowControl w:val="0"/>
        <w:numPr>
          <w:ilvl w:val="3"/>
          <w:numId w:val="51"/>
        </w:numPr>
        <w:tabs>
          <w:tab w:val="left" w:pos="1299"/>
        </w:tabs>
        <w:spacing w:after="57" w:line="256"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Одржавања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ревитализованих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влажних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ливада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пашњака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бара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20DF2205" w14:textId="77777777" w:rsidR="00BF4984" w:rsidRPr="00BF4984" w:rsidRDefault="00BF4984" w:rsidP="003E536E">
      <w:pPr>
        <w:widowControl w:val="0"/>
        <w:numPr>
          <w:ilvl w:val="3"/>
          <w:numId w:val="51"/>
        </w:numPr>
        <w:tabs>
          <w:tab w:val="left" w:pos="1299"/>
        </w:tabs>
        <w:spacing w:after="60"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Забрањују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појасу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децембра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радова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w:t>
      </w:r>
      <w:proofErr w:type="spellEnd"/>
      <w:r w:rsidRPr="00BF4984">
        <w:rPr>
          <w:rFonts w:ascii="Century Schoolbook" w:eastAsia="Century Schoolbook" w:hAnsi="Century Schoolbook" w:cs="Century Schoolbook"/>
          <w:color w:val="000000"/>
          <w:sz w:val="18"/>
          <w:szCs w:val="18"/>
        </w:rPr>
        <w:t xml:space="preserve"> 2.1.1.1., 2.1.1.2., 2.1.1.3. и 2.1.1.4., </w:t>
      </w:r>
      <w:proofErr w:type="spellStart"/>
      <w:r w:rsidRPr="00BF4984">
        <w:rPr>
          <w:rFonts w:ascii="Century Schoolbook" w:eastAsia="Century Schoolbook" w:hAnsi="Century Schoolbook" w:cs="Century Schoolbook"/>
          <w:color w:val="000000"/>
          <w:sz w:val="18"/>
          <w:szCs w:val="18"/>
        </w:rPr>
        <w:t>наведених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док</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ван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периода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дозвољавају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складу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газдовање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шумама</w:t>
      </w:r>
      <w:proofErr w:type="spellEnd"/>
      <w:r w:rsidRPr="00BF4984">
        <w:rPr>
          <w:rFonts w:ascii="Century Schoolbook" w:eastAsia="Century Schoolbook" w:hAnsi="Century Schoolbook" w:cs="Century Schoolbook"/>
          <w:color w:val="000000"/>
          <w:sz w:val="18"/>
          <w:szCs w:val="18"/>
        </w:rPr>
        <w:t>;</w:t>
      </w:r>
    </w:p>
    <w:p w14:paraId="2B28E6EB" w14:textId="77777777" w:rsidR="00BF4984" w:rsidRPr="00BF4984" w:rsidRDefault="00BF4984" w:rsidP="003E536E">
      <w:pPr>
        <w:widowControl w:val="0"/>
        <w:numPr>
          <w:ilvl w:val="2"/>
          <w:numId w:val="51"/>
        </w:numPr>
        <w:tabs>
          <w:tab w:val="left" w:pos="1271"/>
        </w:tabs>
        <w:spacing w:after="123" w:line="259" w:lineRule="exact"/>
        <w:ind w:left="1280" w:hanging="86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присуства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потенцијално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(ПА), </w:t>
      </w:r>
      <w:proofErr w:type="spellStart"/>
      <w:r w:rsidRPr="00BF4984">
        <w:rPr>
          <w:rFonts w:ascii="Century Schoolbook" w:eastAsia="Century Schoolbook" w:hAnsi="Century Schoolbook" w:cs="Century Schoolbook"/>
          <w:color w:val="000000"/>
          <w:sz w:val="18"/>
          <w:szCs w:val="18"/>
        </w:rPr>
        <w:t>забрањују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заштитној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томом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целе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могућности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провођења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мониторинга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научних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истраживања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и 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потреба</w:t>
      </w:r>
      <w:proofErr w:type="spellEnd"/>
      <w:r w:rsidRPr="00BF4984">
        <w:rPr>
          <w:rFonts w:ascii="Century Schoolbook" w:eastAsia="Century Schoolbook" w:hAnsi="Century Schoolbook" w:cs="Century Schoolbook"/>
          <w:color w:val="000000"/>
          <w:sz w:val="18"/>
          <w:szCs w:val="18"/>
        </w:rPr>
        <w:t>:</w:t>
      </w:r>
    </w:p>
    <w:p w14:paraId="5B2F9BB0" w14:textId="77777777" w:rsidR="00BF4984" w:rsidRPr="00BF4984" w:rsidRDefault="00BF4984" w:rsidP="003E536E">
      <w:pPr>
        <w:widowControl w:val="0"/>
        <w:numPr>
          <w:ilvl w:val="3"/>
          <w:numId w:val="51"/>
        </w:numPr>
        <w:tabs>
          <w:tab w:val="left" w:pos="1299"/>
        </w:tabs>
        <w:spacing w:after="85" w:line="180"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Уклањања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извала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ветролома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4C74925E" w14:textId="77777777" w:rsidR="00BF4984" w:rsidRPr="00BF4984" w:rsidRDefault="00BF4984" w:rsidP="003E536E">
      <w:pPr>
        <w:widowControl w:val="0"/>
        <w:numPr>
          <w:ilvl w:val="3"/>
          <w:numId w:val="51"/>
        </w:numPr>
        <w:tabs>
          <w:tab w:val="left" w:pos="1299"/>
        </w:tabs>
        <w:spacing w:after="57"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априла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састојинама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започетом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ручно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осветљавање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уклањањем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инвазивних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паразита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патогена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ситних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глодара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коришћењем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средстава</w:t>
      </w:r>
      <w:proofErr w:type="spellEnd"/>
      <w:r w:rsidRPr="00BF4984">
        <w:rPr>
          <w:rFonts w:ascii="Century Schoolbook" w:eastAsia="Century Schoolbook" w:hAnsi="Century Schoolbook" w:cs="Century Schoolbook"/>
          <w:color w:val="000000"/>
          <w:sz w:val="18"/>
          <w:szCs w:val="18"/>
        </w:rPr>
        <w:t xml:space="preserve"> и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потреби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трактором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атомизером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минимално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задржавање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површини</w:t>
      </w:r>
      <w:proofErr w:type="spellEnd"/>
      <w:r w:rsidRPr="00BF4984">
        <w:rPr>
          <w:rFonts w:ascii="Century Schoolbook" w:eastAsia="Century Schoolbook" w:hAnsi="Century Schoolbook" w:cs="Century Schoolbook"/>
          <w:color w:val="000000"/>
          <w:sz w:val="18"/>
          <w:szCs w:val="18"/>
        </w:rPr>
        <w:t>;</w:t>
      </w:r>
    </w:p>
    <w:p w14:paraId="2F1FFB6A" w14:textId="77777777" w:rsidR="00BF4984" w:rsidRPr="00BF4984" w:rsidRDefault="00BF4984" w:rsidP="003E536E">
      <w:pPr>
        <w:widowControl w:val="0"/>
        <w:numPr>
          <w:ilvl w:val="3"/>
          <w:numId w:val="51"/>
        </w:numPr>
        <w:tabs>
          <w:tab w:val="left" w:pos="1299"/>
        </w:tabs>
        <w:spacing w:after="57" w:line="263"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младих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засада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плантажних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топола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врба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инсеката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биљних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болести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lastRenderedPageBreak/>
        <w:t>пинцирање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избојака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међуредну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обраду</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корективно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орезивање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грана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априла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78FCCE1F" w14:textId="77777777" w:rsidR="00BF4984" w:rsidRPr="00BF4984" w:rsidRDefault="00BF4984" w:rsidP="003E536E">
      <w:pPr>
        <w:widowControl w:val="0"/>
        <w:numPr>
          <w:ilvl w:val="3"/>
          <w:numId w:val="51"/>
        </w:numPr>
        <w:tabs>
          <w:tab w:val="left" w:pos="1299"/>
        </w:tabs>
        <w:spacing w:after="66" w:line="266"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Одржавања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ревитализованих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влажних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ливада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пашњака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бара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157C7972" w14:textId="77777777" w:rsidR="00BF4984" w:rsidRPr="00BF4984" w:rsidRDefault="00BF4984" w:rsidP="003E536E">
      <w:pPr>
        <w:widowControl w:val="0"/>
        <w:numPr>
          <w:ilvl w:val="3"/>
          <w:numId w:val="51"/>
        </w:numPr>
        <w:tabs>
          <w:tab w:val="left" w:pos="1299"/>
        </w:tabs>
        <w:spacing w:after="60"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Забрањују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појасу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децембра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марта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док</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ван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периода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дозвољавају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складу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газдовања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шумама</w:t>
      </w:r>
      <w:proofErr w:type="spellEnd"/>
      <w:r w:rsidRPr="00BF4984">
        <w:rPr>
          <w:rFonts w:ascii="Century Schoolbook" w:eastAsia="Century Schoolbook" w:hAnsi="Century Schoolbook" w:cs="Century Schoolbook"/>
          <w:color w:val="000000"/>
          <w:sz w:val="18"/>
          <w:szCs w:val="18"/>
        </w:rPr>
        <w:t>;</w:t>
      </w:r>
    </w:p>
    <w:p w14:paraId="634BB964" w14:textId="77777777" w:rsidR="00BF4984" w:rsidRPr="00BF4984" w:rsidRDefault="00BF4984" w:rsidP="003E536E">
      <w:pPr>
        <w:widowControl w:val="0"/>
        <w:numPr>
          <w:ilvl w:val="2"/>
          <w:numId w:val="51"/>
        </w:numPr>
        <w:tabs>
          <w:tab w:val="left" w:pos="1271"/>
        </w:tabs>
        <w:spacing w:after="123" w:line="259" w:lineRule="exact"/>
        <w:ind w:left="1280" w:hanging="86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присуства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неактивног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(НЕА), </w:t>
      </w:r>
      <w:proofErr w:type="spellStart"/>
      <w:r w:rsidRPr="00BF4984">
        <w:rPr>
          <w:rFonts w:ascii="Century Schoolbook" w:eastAsia="Century Schoolbook" w:hAnsi="Century Schoolbook" w:cs="Century Schoolbook"/>
          <w:color w:val="000000"/>
          <w:sz w:val="18"/>
          <w:szCs w:val="18"/>
        </w:rPr>
        <w:t>забрањују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заштитној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целе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могућности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спровођења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мониторинга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научних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истраживања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и 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потреба</w:t>
      </w:r>
      <w:proofErr w:type="spellEnd"/>
      <w:r w:rsidRPr="00BF4984">
        <w:rPr>
          <w:rFonts w:ascii="Century Schoolbook" w:eastAsia="Century Schoolbook" w:hAnsi="Century Schoolbook" w:cs="Century Schoolbook"/>
          <w:color w:val="000000"/>
          <w:sz w:val="18"/>
          <w:szCs w:val="18"/>
        </w:rPr>
        <w:t>:</w:t>
      </w:r>
    </w:p>
    <w:p w14:paraId="6B142D42" w14:textId="77777777" w:rsidR="00BF4984" w:rsidRPr="00BF4984" w:rsidRDefault="00BF4984" w:rsidP="003E536E">
      <w:pPr>
        <w:widowControl w:val="0"/>
        <w:numPr>
          <w:ilvl w:val="3"/>
          <w:numId w:val="51"/>
        </w:numPr>
        <w:tabs>
          <w:tab w:val="left" w:pos="1299"/>
        </w:tabs>
        <w:spacing w:after="85" w:line="180"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Уклањања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извала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ветролома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00192774" w14:textId="77777777" w:rsidR="00BF4984" w:rsidRPr="00BF4984" w:rsidRDefault="00BF4984" w:rsidP="003E536E">
      <w:pPr>
        <w:widowControl w:val="0"/>
        <w:numPr>
          <w:ilvl w:val="3"/>
          <w:numId w:val="51"/>
        </w:numPr>
        <w:tabs>
          <w:tab w:val="left" w:pos="1299"/>
        </w:tabs>
        <w:spacing w:after="60"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априла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састојинама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започетом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ручно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осветљавање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подмлатка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уклањањем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инвазивних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паразита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патогена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ситних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глодара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коришћењем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приручних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средстава</w:t>
      </w:r>
      <w:proofErr w:type="spellEnd"/>
      <w:r w:rsidRPr="00BF4984">
        <w:rPr>
          <w:rFonts w:ascii="Century Schoolbook" w:eastAsia="Century Schoolbook" w:hAnsi="Century Schoolbook" w:cs="Century Schoolbook"/>
          <w:color w:val="000000"/>
          <w:sz w:val="18"/>
          <w:szCs w:val="18"/>
        </w:rPr>
        <w:t xml:space="preserve"> и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потреби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трактором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атомизером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минимално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задржавање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површини</w:t>
      </w:r>
      <w:proofErr w:type="spellEnd"/>
      <w:r w:rsidRPr="00BF4984">
        <w:rPr>
          <w:rFonts w:ascii="Century Schoolbook" w:eastAsia="Century Schoolbook" w:hAnsi="Century Schoolbook" w:cs="Century Schoolbook"/>
          <w:color w:val="000000"/>
          <w:sz w:val="18"/>
          <w:szCs w:val="18"/>
        </w:rPr>
        <w:t>;</w:t>
      </w:r>
    </w:p>
    <w:p w14:paraId="600B44F6" w14:textId="77777777" w:rsidR="00BF4984" w:rsidRPr="00BF4984" w:rsidRDefault="00BF4984" w:rsidP="003E536E">
      <w:pPr>
        <w:widowControl w:val="0"/>
        <w:numPr>
          <w:ilvl w:val="3"/>
          <w:numId w:val="51"/>
        </w:numPr>
        <w:tabs>
          <w:tab w:val="left" w:pos="1299"/>
        </w:tabs>
        <w:spacing w:after="63" w:line="259"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младих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засада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плантажних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топола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врба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инсеката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биљних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болести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пиицирање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избојака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међуредну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обраду</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корективно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орезивање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грана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априла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2B617793" w14:textId="77777777" w:rsidR="00BF4984" w:rsidRPr="00BF4984" w:rsidRDefault="00BF4984" w:rsidP="003E536E">
      <w:pPr>
        <w:widowControl w:val="0"/>
        <w:numPr>
          <w:ilvl w:val="3"/>
          <w:numId w:val="51"/>
        </w:numPr>
        <w:tabs>
          <w:tab w:val="left" w:pos="1299"/>
        </w:tabs>
        <w:spacing w:after="121" w:line="256"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Одржавања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ревитализованих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влажних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ливада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пашњака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бара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15.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новембра</w:t>
      </w:r>
      <w:proofErr w:type="spellEnd"/>
      <w:r w:rsidRPr="00BF4984">
        <w:rPr>
          <w:rFonts w:ascii="Century Schoolbook" w:eastAsia="Century Schoolbook" w:hAnsi="Century Schoolbook" w:cs="Century Schoolbook"/>
          <w:color w:val="000000"/>
          <w:sz w:val="18"/>
          <w:szCs w:val="18"/>
        </w:rPr>
        <w:t>;</w:t>
      </w:r>
    </w:p>
    <w:p w14:paraId="5534FA39" w14:textId="77777777" w:rsidR="00BF4984" w:rsidRPr="00BF4984" w:rsidRDefault="00BF4984" w:rsidP="003E536E">
      <w:pPr>
        <w:widowControl w:val="0"/>
        <w:numPr>
          <w:ilvl w:val="3"/>
          <w:numId w:val="51"/>
        </w:numPr>
        <w:tabs>
          <w:tab w:val="left" w:pos="1299"/>
        </w:tabs>
        <w:spacing w:line="180" w:lineRule="exact"/>
        <w:ind w:left="1280" w:hanging="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успоставља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појас</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w:t>
      </w:r>
    </w:p>
    <w:p w14:paraId="6C7042E8" w14:textId="77777777" w:rsidR="00BF4984" w:rsidRPr="00BF4984" w:rsidRDefault="00BF4984" w:rsidP="003E536E">
      <w:pPr>
        <w:widowControl w:val="0"/>
        <w:numPr>
          <w:ilvl w:val="3"/>
          <w:numId w:val="51"/>
        </w:numPr>
        <w:tabs>
          <w:tab w:val="left" w:pos="1179"/>
        </w:tabs>
        <w:spacing w:after="60" w:line="259" w:lineRule="exact"/>
        <w:ind w:left="1140" w:hanging="72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Ако</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гнездо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већ</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том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статусу</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 </w:t>
      </w:r>
      <w:proofErr w:type="spellStart"/>
      <w:r w:rsidRPr="00BF4984">
        <w:rPr>
          <w:rFonts w:ascii="Century Schoolbook" w:eastAsia="Century Schoolbook" w:hAnsi="Century Schoolbook" w:cs="Century Schoolbook"/>
          <w:color w:val="000000"/>
          <w:sz w:val="18"/>
          <w:szCs w:val="18"/>
        </w:rPr>
        <w:t>пар</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орлова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белорепана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територији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друго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може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укинути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na </w:t>
      </w:r>
      <w:proofErr w:type="spellStart"/>
      <w:r w:rsidRPr="00BF4984">
        <w:rPr>
          <w:rFonts w:ascii="Century Schoolbook" w:eastAsia="Century Schoolbook" w:hAnsi="Century Schoolbook" w:cs="Century Schoolbook"/>
          <w:color w:val="000000"/>
          <w:sz w:val="18"/>
          <w:szCs w:val="18"/>
        </w:rPr>
        <w:t>гнездо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добија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статус</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иапуштеног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(НАП);</w:t>
      </w:r>
    </w:p>
    <w:p w14:paraId="29C3B532" w14:textId="77777777" w:rsidR="00BF4984" w:rsidRPr="00BF4984" w:rsidRDefault="00BF4984" w:rsidP="003E536E">
      <w:pPr>
        <w:widowControl w:val="0"/>
        <w:numPr>
          <w:ilvl w:val="2"/>
          <w:numId w:val="51"/>
        </w:numPr>
        <w:tabs>
          <w:tab w:val="left" w:pos="1153"/>
        </w:tabs>
        <w:spacing w:after="60" w:line="259" w:lineRule="exact"/>
        <w:ind w:left="1140" w:hanging="80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присуства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напуштеног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(НАП), </w:t>
      </w: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успоставља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појас</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док</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неопходно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сачувати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стабло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док</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постоје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најмањи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трагови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њему</w:t>
      </w:r>
      <w:proofErr w:type="spellEnd"/>
      <w:r w:rsidRPr="00BF4984">
        <w:rPr>
          <w:rFonts w:ascii="Century Schoolbook" w:eastAsia="Century Schoolbook" w:hAnsi="Century Schoolbook" w:cs="Century Schoolbook"/>
          <w:color w:val="000000"/>
          <w:sz w:val="18"/>
          <w:szCs w:val="18"/>
        </w:rPr>
        <w:t>;</w:t>
      </w:r>
    </w:p>
    <w:p w14:paraId="540AFCD4" w14:textId="77777777" w:rsidR="00BF4984" w:rsidRPr="00BF4984" w:rsidRDefault="00BF4984" w:rsidP="003E536E">
      <w:pPr>
        <w:widowControl w:val="0"/>
        <w:numPr>
          <w:ilvl w:val="2"/>
          <w:numId w:val="51"/>
        </w:numPr>
        <w:tabs>
          <w:tab w:val="left" w:pos="1153"/>
        </w:tabs>
        <w:spacing w:after="54" w:line="259" w:lineRule="exact"/>
        <w:ind w:left="1140" w:hanging="80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случају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палог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(ПАЛ),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десило</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календарској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потребно</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сачекати</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април</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следећој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календарској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уколико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назнама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прављења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иовог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стране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белорепана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заштитној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зони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појасу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неузнемиравања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успостављеним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око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накнадно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палог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локалитет</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сматрати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гнездилиште</w:t>
      </w:r>
      <w:proofErr w:type="spellEnd"/>
      <w:r w:rsidRPr="00BF4984">
        <w:rPr>
          <w:rFonts w:ascii="Century Schoolbook" w:eastAsia="Century Schoolbook" w:hAnsi="Century Schoolbook" w:cs="Century Schoolbook"/>
          <w:color w:val="000000"/>
          <w:sz w:val="18"/>
          <w:szCs w:val="18"/>
        </w:rPr>
        <w:t>;</w:t>
      </w:r>
    </w:p>
    <w:p w14:paraId="44923DA9" w14:textId="77777777" w:rsidR="00BF4984" w:rsidRPr="00BF4984" w:rsidRDefault="00BF4984" w:rsidP="003E536E">
      <w:pPr>
        <w:widowControl w:val="0"/>
        <w:numPr>
          <w:ilvl w:val="1"/>
          <w:numId w:val="51"/>
        </w:numPr>
        <w:tabs>
          <w:tab w:val="left" w:pos="807"/>
        </w:tabs>
        <w:spacing w:after="66" w:line="266"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Ради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гнездилишта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црне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роде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(C/con/o </w:t>
      </w:r>
      <w:r w:rsidRPr="00BF4984">
        <w:rPr>
          <w:rFonts w:ascii="Century Schoolbook" w:eastAsia="Century Schoolbook" w:hAnsi="Century Schoolbook" w:cs="Century Schoolbook"/>
          <w:color w:val="000000"/>
          <w:sz w:val="18"/>
          <w:szCs w:val="18"/>
        </w:rPr>
        <w:t>п</w:t>
      </w:r>
      <w:r w:rsidRPr="00BF4984">
        <w:rPr>
          <w:rFonts w:ascii="Century Schoolbook" w:eastAsia="Century Schoolbook" w:hAnsi="Century Schoolbook" w:cs="Century Schoolbook"/>
          <w:color w:val="000000"/>
          <w:sz w:val="18"/>
          <w:szCs w:val="18"/>
          <w:lang w:val="hr-HR" w:eastAsia="hr-HR" w:bidi="hr-HR"/>
        </w:rPr>
        <w:t xml:space="preserve">/gro) </w:t>
      </w:r>
      <w:proofErr w:type="spellStart"/>
      <w:r w:rsidRPr="00BF4984">
        <w:rPr>
          <w:rFonts w:ascii="Century Schoolbook" w:eastAsia="Century Schoolbook" w:hAnsi="Century Schoolbook" w:cs="Century Schoolbook"/>
          <w:color w:val="000000"/>
          <w:sz w:val="18"/>
          <w:szCs w:val="18"/>
        </w:rPr>
        <w:t>забрањени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друге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кругу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полупречника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100 </w:t>
      </w:r>
      <w:r w:rsidRPr="00BF4984">
        <w:rPr>
          <w:rFonts w:ascii="Century Schoolbook" w:eastAsia="Century Schoolbook" w:hAnsi="Century Schoolbook" w:cs="Century Schoolbook"/>
          <w:color w:val="000000"/>
          <w:sz w:val="18"/>
          <w:szCs w:val="18"/>
          <w:lang w:val="hr-HR" w:eastAsia="hr-HR" w:bidi="hr-HR"/>
        </w:rPr>
        <w:t xml:space="preserve">m </w:t>
      </w:r>
      <w:proofErr w:type="spellStart"/>
      <w:r w:rsidRPr="00BF4984">
        <w:rPr>
          <w:rFonts w:ascii="Century Schoolbook" w:eastAsia="Century Schoolbook" w:hAnsi="Century Schoolbook" w:cs="Century Schoolbook"/>
          <w:color w:val="000000"/>
          <w:sz w:val="18"/>
          <w:szCs w:val="18"/>
        </w:rPr>
        <w:t>око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Забрана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важи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целе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w:t>
      </w:r>
    </w:p>
    <w:p w14:paraId="395464C5" w14:textId="77777777" w:rsidR="00BF4984" w:rsidRPr="00BF4984" w:rsidRDefault="00BF4984" w:rsidP="003E536E">
      <w:pPr>
        <w:widowControl w:val="0"/>
        <w:numPr>
          <w:ilvl w:val="1"/>
          <w:numId w:val="51"/>
        </w:numPr>
        <w:tabs>
          <w:tab w:val="left" w:pos="807"/>
        </w:tabs>
        <w:spacing w:after="60" w:line="259"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Ради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гнездилишта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црне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луње</w:t>
      </w:r>
      <w:proofErr w:type="spellEnd"/>
      <w:r w:rsidRPr="00BF4984">
        <w:rPr>
          <w:rFonts w:ascii="Century Schoolbook" w:eastAsia="Century Schoolbook" w:hAnsi="Century Schoolbook" w:cs="Century Schoolbook"/>
          <w:color w:val="000000"/>
          <w:sz w:val="18"/>
          <w:szCs w:val="18"/>
        </w:rPr>
        <w:t xml:space="preserve"> (М//</w:t>
      </w:r>
      <w:proofErr w:type="spellStart"/>
      <w:r w:rsidRPr="00BF4984">
        <w:rPr>
          <w:rFonts w:ascii="Century Schoolbook" w:eastAsia="Century Schoolbook" w:hAnsi="Century Schoolbook" w:cs="Century Schoolbook"/>
          <w:color w:val="000000"/>
          <w:sz w:val="18"/>
          <w:szCs w:val="18"/>
        </w:rPr>
        <w:t>уи</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m/grons), </w:t>
      </w:r>
      <w:proofErr w:type="spellStart"/>
      <w:r w:rsidRPr="00BF4984">
        <w:rPr>
          <w:rFonts w:ascii="Century Schoolbook" w:eastAsia="Century Schoolbook" w:hAnsi="Century Schoolbook" w:cs="Century Schoolbook"/>
          <w:color w:val="000000"/>
          <w:sz w:val="18"/>
          <w:szCs w:val="18"/>
        </w:rPr>
        <w:t>осичара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(Pern/s ap/t/oros) </w:t>
      </w:r>
      <w:r w:rsidRPr="00BF4984">
        <w:rPr>
          <w:rFonts w:ascii="Century Schoolbook" w:eastAsia="Century Schoolbook" w:hAnsi="Century Schoolbook" w:cs="Century Schoolbook"/>
          <w:color w:val="000000"/>
          <w:sz w:val="18"/>
          <w:szCs w:val="18"/>
        </w:rPr>
        <w:t xml:space="preserve">и </w:t>
      </w:r>
      <w:proofErr w:type="spellStart"/>
      <w:r w:rsidRPr="00BF4984">
        <w:rPr>
          <w:rFonts w:ascii="Century Schoolbook" w:eastAsia="Century Schoolbook" w:hAnsi="Century Schoolbook" w:cs="Century Schoolbook"/>
          <w:color w:val="000000"/>
          <w:sz w:val="18"/>
          <w:szCs w:val="18"/>
        </w:rPr>
        <w:t>осталих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крупних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птица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грабљивица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забрањени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друге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амтивности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кругу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полупречника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100 </w:t>
      </w:r>
      <w:r w:rsidRPr="00BF4984">
        <w:rPr>
          <w:rFonts w:ascii="Century Schoolbook" w:eastAsia="Century Schoolbook" w:hAnsi="Century Schoolbook" w:cs="Century Schoolbook"/>
          <w:color w:val="000000"/>
          <w:sz w:val="18"/>
          <w:szCs w:val="18"/>
          <w:lang w:val="hr-HR" w:eastAsia="hr-HR" w:bidi="hr-HR"/>
        </w:rPr>
        <w:t xml:space="preserve">m </w:t>
      </w:r>
      <w:proofErr w:type="spellStart"/>
      <w:r w:rsidRPr="00BF4984">
        <w:rPr>
          <w:rFonts w:ascii="Century Schoolbook" w:eastAsia="Century Schoolbook" w:hAnsi="Century Schoolbook" w:cs="Century Schoolbook"/>
          <w:color w:val="000000"/>
          <w:sz w:val="18"/>
          <w:szCs w:val="18"/>
        </w:rPr>
        <w:t>око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сваког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периоду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1. </w:t>
      </w:r>
      <w:proofErr w:type="spellStart"/>
      <w:r w:rsidRPr="00BF4984">
        <w:rPr>
          <w:rFonts w:ascii="Century Schoolbook" w:eastAsia="Century Schoolbook" w:hAnsi="Century Schoolbook" w:cs="Century Schoolbook"/>
          <w:color w:val="000000"/>
          <w:sz w:val="18"/>
          <w:szCs w:val="18"/>
        </w:rPr>
        <w:t>априла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30. </w:t>
      </w:r>
      <w:proofErr w:type="spellStart"/>
      <w:r w:rsidRPr="00BF4984">
        <w:rPr>
          <w:rFonts w:ascii="Century Schoolbook" w:eastAsia="Century Schoolbook" w:hAnsi="Century Schoolbook" w:cs="Century Schoolbook"/>
          <w:color w:val="000000"/>
          <w:sz w:val="18"/>
          <w:szCs w:val="18"/>
        </w:rPr>
        <w:t>јула</w:t>
      </w:r>
      <w:proofErr w:type="spellEnd"/>
      <w:r w:rsidRPr="00BF4984">
        <w:rPr>
          <w:rFonts w:ascii="Century Schoolbook" w:eastAsia="Century Schoolbook" w:hAnsi="Century Schoolbook" w:cs="Century Schoolbook"/>
          <w:color w:val="000000"/>
          <w:sz w:val="18"/>
          <w:szCs w:val="18"/>
        </w:rPr>
        <w:t>;</w:t>
      </w:r>
    </w:p>
    <w:p w14:paraId="75AAB460" w14:textId="77777777" w:rsidR="00BF4984" w:rsidRPr="00BF4984" w:rsidRDefault="00BF4984" w:rsidP="003E536E">
      <w:pPr>
        <w:widowControl w:val="0"/>
        <w:numPr>
          <w:ilvl w:val="1"/>
          <w:numId w:val="51"/>
        </w:numPr>
        <w:tabs>
          <w:tab w:val="left" w:pos="807"/>
        </w:tabs>
        <w:spacing w:after="57" w:line="259"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Приликом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извођења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сеча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газдинске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јединице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изоставити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стабла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дупљама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минимум</w:t>
      </w:r>
      <w:proofErr w:type="spellEnd"/>
      <w:r w:rsidRPr="00BF4984">
        <w:rPr>
          <w:rFonts w:ascii="Century Schoolbook" w:eastAsia="Century Schoolbook" w:hAnsi="Century Schoolbook" w:cs="Century Schoolbook"/>
          <w:color w:val="000000"/>
          <w:sz w:val="18"/>
          <w:szCs w:val="18"/>
        </w:rPr>
        <w:t xml:space="preserve"> 3-5 </w:t>
      </w:r>
      <w:proofErr w:type="spellStart"/>
      <w:r w:rsidRPr="00BF4984">
        <w:rPr>
          <w:rFonts w:ascii="Century Schoolbook" w:eastAsia="Century Schoolbook" w:hAnsi="Century Schoolbook" w:cs="Century Schoolbook"/>
          <w:color w:val="000000"/>
          <w:sz w:val="18"/>
          <w:szCs w:val="18"/>
        </w:rPr>
        <w:t>стабала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арбориколиих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строго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птице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дивља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мачка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слепи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мишеви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стабла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налазе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кућице</w:t>
      </w:r>
      <w:proofErr w:type="spellEnd"/>
      <w:r w:rsidRPr="00BF4984">
        <w:rPr>
          <w:rFonts w:ascii="Century Schoolbook" w:eastAsia="Century Schoolbook" w:hAnsi="Century Schoolbook" w:cs="Century Schoolbook"/>
          <w:color w:val="000000"/>
          <w:sz w:val="18"/>
          <w:szCs w:val="18"/>
        </w:rPr>
        <w:t>/</w:t>
      </w:r>
      <w:proofErr w:type="spellStart"/>
      <w:r w:rsidRPr="00BF4984">
        <w:rPr>
          <w:rFonts w:ascii="Century Schoolbook" w:eastAsia="Century Schoolbook" w:hAnsi="Century Schoolbook" w:cs="Century Schoolbook"/>
          <w:color w:val="000000"/>
          <w:sz w:val="18"/>
          <w:szCs w:val="18"/>
        </w:rPr>
        <w:t>кутије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гнежђење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птица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стабла</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чијим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крошњама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налазе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видљива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гнезда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строго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птица</w:t>
      </w:r>
      <w:proofErr w:type="spellEnd"/>
      <w:r w:rsidRPr="00BF4984">
        <w:rPr>
          <w:rFonts w:ascii="Century Schoolbook" w:eastAsia="Century Schoolbook" w:hAnsi="Century Schoolbook" w:cs="Century Schoolbook"/>
          <w:color w:val="000000"/>
          <w:sz w:val="18"/>
          <w:szCs w:val="18"/>
        </w:rPr>
        <w:t>;</w:t>
      </w:r>
    </w:p>
    <w:p w14:paraId="30D6CCC6" w14:textId="77777777" w:rsidR="00BF4984" w:rsidRPr="00BF4984" w:rsidRDefault="00BF4984" w:rsidP="003E536E">
      <w:pPr>
        <w:widowControl w:val="0"/>
        <w:numPr>
          <w:ilvl w:val="1"/>
          <w:numId w:val="51"/>
        </w:numPr>
        <w:tabs>
          <w:tab w:val="left" w:pos="807"/>
        </w:tabs>
        <w:spacing w:after="63" w:line="263"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планирати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градњу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тврдих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путева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шумских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просека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местима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репродукције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строго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дивљих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животиња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гљива</w:t>
      </w:r>
      <w:proofErr w:type="spellEnd"/>
      <w:r w:rsidRPr="00BF4984">
        <w:rPr>
          <w:rFonts w:ascii="Century Schoolbook" w:eastAsia="Century Schoolbook" w:hAnsi="Century Schoolbook" w:cs="Century Schoolbook"/>
          <w:color w:val="000000"/>
          <w:sz w:val="18"/>
          <w:szCs w:val="18"/>
        </w:rPr>
        <w:t>;</w:t>
      </w:r>
    </w:p>
    <w:p w14:paraId="3B7A922F" w14:textId="77777777" w:rsidR="00BF4984" w:rsidRPr="00BF4984" w:rsidRDefault="00BF4984" w:rsidP="003E536E">
      <w:pPr>
        <w:widowControl w:val="0"/>
        <w:numPr>
          <w:ilvl w:val="1"/>
          <w:numId w:val="51"/>
        </w:numPr>
        <w:tabs>
          <w:tab w:val="left" w:pos="807"/>
        </w:tabs>
        <w:spacing w:after="57" w:line="259"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планирати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пресецање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миграторних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коридора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строго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заштићених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дивљих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животиња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гљива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изградњом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путева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мостова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привремених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прелаза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преко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водених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објеката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Ha </w:t>
      </w:r>
      <w:proofErr w:type="spellStart"/>
      <w:r w:rsidRPr="00BF4984">
        <w:rPr>
          <w:rFonts w:ascii="Century Schoolbook" w:eastAsia="Century Schoolbook" w:hAnsi="Century Schoolbook" w:cs="Century Schoolbook"/>
          <w:color w:val="000000"/>
          <w:sz w:val="18"/>
          <w:szCs w:val="18"/>
        </w:rPr>
        <w:t>постојећим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комуникацијама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пресецају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баре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водотоме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пропустима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обезбедити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проток</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воде</w:t>
      </w:r>
      <w:proofErr w:type="spellEnd"/>
      <w:r w:rsidRPr="00BF4984">
        <w:rPr>
          <w:rFonts w:ascii="Century Schoolbook" w:eastAsia="Century Schoolbook" w:hAnsi="Century Schoolbook" w:cs="Century Schoolbook"/>
          <w:color w:val="000000"/>
          <w:sz w:val="18"/>
          <w:szCs w:val="18"/>
        </w:rPr>
        <w:t>;</w:t>
      </w:r>
    </w:p>
    <w:p w14:paraId="6846EF23" w14:textId="77777777" w:rsidR="00BF4984" w:rsidRPr="00BF4984" w:rsidRDefault="00BF4984" w:rsidP="003E536E">
      <w:pPr>
        <w:widowControl w:val="0"/>
        <w:numPr>
          <w:ilvl w:val="1"/>
          <w:numId w:val="51"/>
        </w:numPr>
        <w:tabs>
          <w:tab w:val="left" w:pos="807"/>
        </w:tabs>
        <w:spacing w:after="63" w:line="263"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Приликом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извођења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санитарних</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проредних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сеча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оставити</w:t>
      </w:r>
      <w:proofErr w:type="spellEnd"/>
      <w:r w:rsidRPr="00BF4984">
        <w:rPr>
          <w:rFonts w:ascii="Century Schoolbook" w:eastAsia="Century Schoolbook" w:hAnsi="Century Schoolbook" w:cs="Century Schoolbook"/>
          <w:color w:val="000000"/>
          <w:sz w:val="18"/>
          <w:szCs w:val="18"/>
        </w:rPr>
        <w:t xml:space="preserve"> 3-8% </w:t>
      </w:r>
      <w:proofErr w:type="spellStart"/>
      <w:r w:rsidRPr="00BF4984">
        <w:rPr>
          <w:rFonts w:ascii="Century Schoolbook" w:eastAsia="Century Schoolbook" w:hAnsi="Century Schoolbook" w:cs="Century Schoolbook"/>
          <w:color w:val="000000"/>
          <w:sz w:val="18"/>
          <w:szCs w:val="18"/>
        </w:rPr>
        <w:t>мртвог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дрвета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лежавине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дубећих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стабала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укупне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дрвне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масе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различитим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фазама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разградње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хетерогене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дебљинске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структуре</w:t>
      </w:r>
      <w:proofErr w:type="spellEnd"/>
      <w:r w:rsidRPr="00BF4984">
        <w:rPr>
          <w:rFonts w:ascii="Century Schoolbook" w:eastAsia="Century Schoolbook" w:hAnsi="Century Schoolbook" w:cs="Century Schoolbook"/>
          <w:color w:val="000000"/>
          <w:sz w:val="18"/>
          <w:szCs w:val="18"/>
        </w:rPr>
        <w:t>;</w:t>
      </w:r>
    </w:p>
    <w:p w14:paraId="0450F84C" w14:textId="77777777" w:rsidR="00BF4984" w:rsidRPr="00BF4984" w:rsidRDefault="00BF4984" w:rsidP="003E536E">
      <w:pPr>
        <w:widowControl w:val="0"/>
        <w:numPr>
          <w:ilvl w:val="0"/>
          <w:numId w:val="51"/>
        </w:numPr>
        <w:tabs>
          <w:tab w:val="left" w:pos="807"/>
        </w:tabs>
        <w:spacing w:after="57" w:line="259" w:lineRule="exact"/>
        <w:ind w:left="42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обухваћене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неопходно</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применити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мере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складу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Уредбом</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еколошкој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мрежи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следеће</w:t>
      </w:r>
      <w:proofErr w:type="spellEnd"/>
      <w:r w:rsidRPr="00BF4984">
        <w:rPr>
          <w:rFonts w:ascii="Century Schoolbook" w:eastAsia="Century Schoolbook" w:hAnsi="Century Schoolbook" w:cs="Century Schoolbook"/>
          <w:color w:val="000000"/>
          <w:sz w:val="18"/>
          <w:szCs w:val="18"/>
        </w:rPr>
        <w:t>:</w:t>
      </w:r>
    </w:p>
    <w:p w14:paraId="31522246" w14:textId="77777777" w:rsidR="00BF4984" w:rsidRPr="00BF4984" w:rsidRDefault="00BF4984" w:rsidP="003E536E">
      <w:pPr>
        <w:widowControl w:val="0"/>
        <w:numPr>
          <w:ilvl w:val="1"/>
          <w:numId w:val="51"/>
        </w:numPr>
        <w:tabs>
          <w:tab w:val="left" w:pos="807"/>
        </w:tabs>
        <w:spacing w:after="63" w:line="263"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Није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дозвољено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уништавање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нарушавање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уништавање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узнемиравање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дивљих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врста</w:t>
      </w:r>
      <w:proofErr w:type="spellEnd"/>
      <w:r w:rsidRPr="00BF4984">
        <w:rPr>
          <w:rFonts w:ascii="Century Schoolbook" w:eastAsia="Century Schoolbook" w:hAnsi="Century Schoolbook" w:cs="Century Schoolbook"/>
          <w:color w:val="000000"/>
          <w:sz w:val="18"/>
          <w:szCs w:val="18"/>
        </w:rPr>
        <w:t>;</w:t>
      </w:r>
    </w:p>
    <w:p w14:paraId="36F9A6C8" w14:textId="77777777" w:rsidR="00BF4984" w:rsidRPr="00BF4984" w:rsidRDefault="00BF4984" w:rsidP="003E536E">
      <w:pPr>
        <w:widowControl w:val="0"/>
        <w:numPr>
          <w:ilvl w:val="1"/>
          <w:numId w:val="51"/>
        </w:numPr>
        <w:tabs>
          <w:tab w:val="left" w:pos="807"/>
        </w:tabs>
        <w:spacing w:after="57" w:line="259" w:lineRule="exact"/>
        <w:ind w:left="800" w:hanging="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Није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дозвољена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промена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морфолошких</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хидролошких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особина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зависи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функционалност</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BF4984">
        <w:rPr>
          <w:rFonts w:ascii="Century Schoolbook" w:eastAsia="Century Schoolbook" w:hAnsi="Century Schoolbook" w:cs="Century Schoolbook"/>
          <w:color w:val="000000"/>
          <w:sz w:val="18"/>
          <w:szCs w:val="18"/>
        </w:rPr>
        <w:t>;</w:t>
      </w:r>
    </w:p>
    <w:p w14:paraId="228007D9" w14:textId="77777777" w:rsidR="00BF4984" w:rsidRPr="00BF4984" w:rsidRDefault="00BF4984" w:rsidP="003E536E">
      <w:pPr>
        <w:widowControl w:val="0"/>
        <w:numPr>
          <w:ilvl w:val="0"/>
          <w:numId w:val="51"/>
        </w:numPr>
        <w:tabs>
          <w:tab w:val="left" w:pos="807"/>
        </w:tabs>
        <w:spacing w:after="126" w:line="263" w:lineRule="exact"/>
        <w:ind w:left="42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Применити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мере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прописане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Правилником</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критеријумима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издвајање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типова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типовима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осетљивим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угроженим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ретким</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приоритетним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типовима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и о </w:t>
      </w:r>
      <w:proofErr w:type="spellStart"/>
      <w:r w:rsidRPr="00BF4984">
        <w:rPr>
          <w:rFonts w:ascii="Century Schoolbook" w:eastAsia="Century Schoolbook" w:hAnsi="Century Schoolbook" w:cs="Century Schoolbook"/>
          <w:color w:val="000000"/>
          <w:sz w:val="18"/>
          <w:szCs w:val="18"/>
        </w:rPr>
        <w:t>мерама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њихово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очување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Сл</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гласник</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PC", </w:t>
      </w:r>
      <w:proofErr w:type="spellStart"/>
      <w:r w:rsidRPr="00BF4984">
        <w:rPr>
          <w:rFonts w:ascii="Century Schoolbook" w:eastAsia="Century Schoolbook" w:hAnsi="Century Schoolbook" w:cs="Century Schoolbook"/>
          <w:color w:val="000000"/>
          <w:sz w:val="18"/>
          <w:szCs w:val="18"/>
        </w:rPr>
        <w:t>бр</w:t>
      </w:r>
      <w:proofErr w:type="spellEnd"/>
      <w:r w:rsidRPr="00BF4984">
        <w:rPr>
          <w:rFonts w:ascii="Century Schoolbook" w:eastAsia="Century Schoolbook" w:hAnsi="Century Schoolbook" w:cs="Century Schoolbook"/>
          <w:color w:val="000000"/>
          <w:sz w:val="18"/>
          <w:szCs w:val="18"/>
        </w:rPr>
        <w:t xml:space="preserve">. 35/2010). </w:t>
      </w:r>
      <w:proofErr w:type="spellStart"/>
      <w:r w:rsidRPr="00BF4984">
        <w:rPr>
          <w:rFonts w:ascii="Century Schoolbook" w:eastAsia="Century Schoolbook" w:hAnsi="Century Schoolbook" w:cs="Century Schoolbook"/>
          <w:color w:val="000000"/>
          <w:sz w:val="18"/>
          <w:szCs w:val="18"/>
        </w:rPr>
        <w:t>Према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карактеристикама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подразумева</w:t>
      </w:r>
      <w:proofErr w:type="spellEnd"/>
      <w:r w:rsidRPr="00BF4984">
        <w:rPr>
          <w:rFonts w:ascii="Century Schoolbook" w:eastAsia="Century Schoolbook" w:hAnsi="Century Schoolbook" w:cs="Century Schoolbook"/>
          <w:color w:val="000000"/>
          <w:sz w:val="18"/>
          <w:szCs w:val="18"/>
        </w:rPr>
        <w:t>:</w:t>
      </w:r>
    </w:p>
    <w:p w14:paraId="24B9C45C" w14:textId="77777777" w:rsidR="00BF4984" w:rsidRPr="00BF4984" w:rsidRDefault="00BF4984" w:rsidP="003E536E">
      <w:pPr>
        <w:widowControl w:val="0"/>
        <w:numPr>
          <w:ilvl w:val="1"/>
          <w:numId w:val="51"/>
        </w:numPr>
        <w:tabs>
          <w:tab w:val="left" w:pos="862"/>
        </w:tabs>
        <w:spacing w:after="88" w:line="180" w:lineRule="exact"/>
        <w:ind w:left="42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Очување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природнијегсастава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структуре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приоритетнихтипова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w:t>
      </w:r>
      <w:proofErr w:type="spellEnd"/>
      <w:r w:rsidRPr="00BF4984">
        <w:rPr>
          <w:rFonts w:ascii="Century Schoolbook" w:eastAsia="Century Schoolbook" w:hAnsi="Century Schoolbook" w:cs="Century Schoolbook"/>
          <w:color w:val="000000"/>
          <w:sz w:val="18"/>
          <w:szCs w:val="18"/>
        </w:rPr>
        <w:t>;</w:t>
      </w:r>
    </w:p>
    <w:p w14:paraId="05AEBD90" w14:textId="77777777" w:rsidR="00BF4984" w:rsidRPr="00BF4984" w:rsidRDefault="00BF4984" w:rsidP="003E536E">
      <w:pPr>
        <w:widowControl w:val="0"/>
        <w:numPr>
          <w:ilvl w:val="1"/>
          <w:numId w:val="51"/>
        </w:numPr>
        <w:tabs>
          <w:tab w:val="left" w:pos="862"/>
        </w:tabs>
        <w:spacing w:line="259" w:lineRule="exact"/>
        <w:ind w:left="42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lastRenderedPageBreak/>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уносити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Војводине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препознате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инвазивне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агресивне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алохтоне</w:t>
      </w:r>
      <w:proofErr w:type="spellEnd"/>
      <w:r w:rsidRPr="00BF4984">
        <w:rPr>
          <w:rFonts w:ascii="Century Schoolbook" w:eastAsia="Century Schoolbook" w:hAnsi="Century Schoolbook" w:cs="Century Schoolbook"/>
          <w:color w:val="000000"/>
          <w:sz w:val="18"/>
          <w:szCs w:val="18"/>
        </w:rPr>
        <w:t>)</w:t>
      </w:r>
    </w:p>
    <w:p w14:paraId="1BAB035F" w14:textId="77777777" w:rsidR="00BF4984" w:rsidRPr="00BF4984" w:rsidRDefault="00BF4984" w:rsidP="00BF4984">
      <w:pPr>
        <w:widowControl w:val="0"/>
        <w:tabs>
          <w:tab w:val="left" w:pos="2002"/>
        </w:tabs>
        <w:spacing w:line="259" w:lineRule="exact"/>
        <w:ind w:left="80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као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јасенолисни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јавор</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(Acer negt/ndo), </w:t>
      </w:r>
      <w:proofErr w:type="spellStart"/>
      <w:r w:rsidRPr="00BF4984">
        <w:rPr>
          <w:rFonts w:ascii="Century Schoolbook" w:eastAsia="Century Schoolbook" w:hAnsi="Century Schoolbook" w:cs="Century Schoolbook"/>
          <w:color w:val="000000"/>
          <w:sz w:val="18"/>
          <w:szCs w:val="18"/>
        </w:rPr>
        <w:t>кисело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дрво</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(A//onfhus o/f/ss/mo), </w:t>
      </w:r>
      <w:proofErr w:type="spellStart"/>
      <w:r w:rsidRPr="00BF4984">
        <w:rPr>
          <w:rFonts w:ascii="Century Schoolbook" w:eastAsia="Century Schoolbook" w:hAnsi="Century Schoolbook" w:cs="Century Schoolbook"/>
          <w:color w:val="000000"/>
          <w:sz w:val="18"/>
          <w:szCs w:val="18"/>
        </w:rPr>
        <w:t>багремац</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(Amorpha/h/f/coso), </w:t>
      </w:r>
      <w:proofErr w:type="spellStart"/>
      <w:r w:rsidRPr="00BF4984">
        <w:rPr>
          <w:rFonts w:ascii="Century Schoolbook" w:eastAsia="Century Schoolbook" w:hAnsi="Century Schoolbook" w:cs="Century Schoolbook"/>
          <w:color w:val="000000"/>
          <w:sz w:val="18"/>
          <w:szCs w:val="18"/>
        </w:rPr>
        <w:t>копривић</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(Ce/f/sspp.), </w:t>
      </w:r>
      <w:proofErr w:type="spellStart"/>
      <w:r w:rsidRPr="00BF4984">
        <w:rPr>
          <w:rFonts w:ascii="Century Schoolbook" w:eastAsia="Century Schoolbook" w:hAnsi="Century Schoolbook" w:cs="Century Schoolbook"/>
          <w:color w:val="000000"/>
          <w:sz w:val="18"/>
          <w:szCs w:val="18"/>
        </w:rPr>
        <w:t>дафина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(f/cecg/njs ongusf//o//a), </w:t>
      </w:r>
      <w:proofErr w:type="spellStart"/>
      <w:r w:rsidRPr="00BF4984">
        <w:rPr>
          <w:rFonts w:ascii="Century Schoolbook" w:eastAsia="Century Schoolbook" w:hAnsi="Century Schoolbook" w:cs="Century Schoolbook"/>
          <w:color w:val="000000"/>
          <w:sz w:val="18"/>
          <w:szCs w:val="18"/>
        </w:rPr>
        <w:t>пенсилванијски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јасен</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(frax/ntvs pennsy/van/ca), </w:t>
      </w:r>
      <w:proofErr w:type="spellStart"/>
      <w:r w:rsidRPr="00BF4984">
        <w:rPr>
          <w:rFonts w:ascii="Century Schoolbook" w:eastAsia="Century Schoolbook" w:hAnsi="Century Schoolbook" w:cs="Century Schoolbook"/>
          <w:color w:val="000000"/>
          <w:sz w:val="18"/>
          <w:szCs w:val="18"/>
        </w:rPr>
        <w:t>трновац</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(G/ed/fs</w:t>
      </w:r>
      <w:r w:rsidRPr="00BF4984">
        <w:rPr>
          <w:rFonts w:ascii="Century Schoolbook" w:eastAsia="Century Schoolbook" w:hAnsi="Century Schoolbook" w:cs="Century Schoolbook"/>
          <w:color w:val="000000"/>
          <w:sz w:val="18"/>
          <w:szCs w:val="18"/>
        </w:rPr>
        <w:t xml:space="preserve">/а </w:t>
      </w:r>
      <w:r w:rsidRPr="00BF4984">
        <w:rPr>
          <w:rFonts w:ascii="Century Schoolbook" w:eastAsia="Century Schoolbook" w:hAnsi="Century Schoolbook" w:cs="Century Schoolbook"/>
          <w:color w:val="000000"/>
          <w:sz w:val="18"/>
          <w:szCs w:val="18"/>
          <w:lang w:val="hr-HR" w:eastAsia="hr-HR" w:bidi="hr-HR"/>
        </w:rPr>
        <w:t xml:space="preserve">fr/oconfbos), </w:t>
      </w:r>
      <w:proofErr w:type="spellStart"/>
      <w:r w:rsidRPr="00BF4984">
        <w:rPr>
          <w:rFonts w:ascii="Century Schoolbook" w:eastAsia="Century Schoolbook" w:hAnsi="Century Schoolbook" w:cs="Century Schoolbook"/>
          <w:color w:val="000000"/>
          <w:sz w:val="18"/>
          <w:szCs w:val="18"/>
        </w:rPr>
        <w:t>багрем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Роб</w:t>
      </w:r>
      <w:proofErr w:type="spellEnd"/>
      <w:r w:rsidRPr="00BF4984">
        <w:rPr>
          <w:rFonts w:ascii="Century Schoolbook" w:eastAsia="Century Schoolbook" w:hAnsi="Century Schoolbook" w:cs="Century Schoolbook"/>
          <w:color w:val="000000"/>
          <w:sz w:val="18"/>
          <w:szCs w:val="18"/>
        </w:rPr>
        <w:t xml:space="preserve">/п/о </w:t>
      </w:r>
      <w:r w:rsidRPr="00BF4984">
        <w:rPr>
          <w:rFonts w:ascii="Century Schoolbook" w:eastAsia="Century Schoolbook" w:hAnsi="Century Schoolbook" w:cs="Century Schoolbook"/>
          <w:color w:val="000000"/>
          <w:sz w:val="18"/>
          <w:szCs w:val="18"/>
          <w:lang w:val="hr-HR" w:eastAsia="hr-HR" w:bidi="hr-HR"/>
        </w:rPr>
        <w:t xml:space="preserve">psetvdoaccc/a) </w:t>
      </w:r>
      <w:r w:rsidRPr="00BF4984">
        <w:rPr>
          <w:rFonts w:ascii="Century Schoolbook" w:eastAsia="Century Schoolbook" w:hAnsi="Century Schoolbook" w:cs="Century Schoolbook"/>
          <w:color w:val="000000"/>
          <w:sz w:val="18"/>
          <w:szCs w:val="18"/>
        </w:rPr>
        <w:t xml:space="preserve">и </w:t>
      </w:r>
      <w:proofErr w:type="spellStart"/>
      <w:r w:rsidRPr="00BF4984">
        <w:rPr>
          <w:rFonts w:ascii="Century Schoolbook" w:eastAsia="Century Schoolbook" w:hAnsi="Century Schoolbook" w:cs="Century Schoolbook"/>
          <w:color w:val="000000"/>
          <w:sz w:val="18"/>
          <w:szCs w:val="18"/>
        </w:rPr>
        <w:t>сибирски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брест</w:t>
      </w:r>
      <w:proofErr w:type="spellEnd"/>
      <w:r w:rsidRPr="00BF4984">
        <w:rPr>
          <w:rFonts w:ascii="Century Schoolbook" w:eastAsia="Century Schoolbook" w:hAnsi="Century Schoolbook" w:cs="Century Schoolbook"/>
          <w:color w:val="000000"/>
          <w:sz w:val="18"/>
          <w:szCs w:val="18"/>
        </w:rPr>
        <w:tab/>
      </w:r>
      <w:r w:rsidRPr="00BF4984">
        <w:rPr>
          <w:rFonts w:ascii="Century Schoolbook" w:eastAsia="Century Schoolbook" w:hAnsi="Century Schoolbook" w:cs="Century Schoolbook"/>
          <w:color w:val="000000"/>
          <w:sz w:val="18"/>
          <w:szCs w:val="18"/>
          <w:lang w:val="hr-HR" w:eastAsia="hr-HR" w:bidi="hr-HR"/>
        </w:rPr>
        <w:t>pum/Vo);</w:t>
      </w:r>
    </w:p>
    <w:p w14:paraId="0AAD26FC" w14:textId="77777777" w:rsidR="00BF4984" w:rsidRPr="00BF4984" w:rsidRDefault="00BF4984" w:rsidP="003E536E">
      <w:pPr>
        <w:widowControl w:val="0"/>
        <w:numPr>
          <w:ilvl w:val="1"/>
          <w:numId w:val="51"/>
        </w:numPr>
        <w:tabs>
          <w:tab w:val="left" w:pos="902"/>
        </w:tabs>
        <w:spacing w:after="92" w:line="180" w:lineRule="exact"/>
        <w:ind w:left="46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извођењу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радова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нези</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обнови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сузбијати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претходно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иаведене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инвазивне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врсте</w:t>
      </w:r>
      <w:proofErr w:type="spellEnd"/>
      <w:r w:rsidRPr="00BF4984">
        <w:rPr>
          <w:rFonts w:ascii="Century Schoolbook" w:eastAsia="Century Schoolbook" w:hAnsi="Century Schoolbook" w:cs="Century Schoolbook"/>
          <w:color w:val="000000"/>
          <w:sz w:val="18"/>
          <w:szCs w:val="18"/>
        </w:rPr>
        <w:t>;</w:t>
      </w:r>
    </w:p>
    <w:p w14:paraId="2FBD525C" w14:textId="77777777" w:rsidR="00BF4984" w:rsidRPr="00BF4984" w:rsidRDefault="00BF4984" w:rsidP="003E536E">
      <w:pPr>
        <w:widowControl w:val="0"/>
        <w:numPr>
          <w:ilvl w:val="1"/>
          <w:numId w:val="51"/>
        </w:numPr>
        <w:tabs>
          <w:tab w:val="left" w:pos="902"/>
        </w:tabs>
        <w:spacing w:after="123" w:line="259" w:lineRule="exact"/>
        <w:ind w:left="860" w:hanging="400"/>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Приликомзавршногсека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већих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шумских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годје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то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прикладно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остављати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непосечене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површине</w:t>
      </w:r>
      <w:proofErr w:type="spellEnd"/>
      <w:r w:rsidRPr="00BF4984">
        <w:rPr>
          <w:rFonts w:ascii="Century Schoolbook" w:eastAsia="Century Schoolbook" w:hAnsi="Century Schoolbook" w:cs="Century Schoolbook"/>
          <w:color w:val="000000"/>
          <w:sz w:val="18"/>
          <w:szCs w:val="18"/>
        </w:rPr>
        <w:t>;</w:t>
      </w:r>
    </w:p>
    <w:p w14:paraId="0D0D71D6" w14:textId="77777777" w:rsidR="00BF4984" w:rsidRPr="00BF4984" w:rsidRDefault="00BF4984" w:rsidP="003E536E">
      <w:pPr>
        <w:widowControl w:val="0"/>
        <w:numPr>
          <w:ilvl w:val="1"/>
          <w:numId w:val="51"/>
        </w:numPr>
        <w:tabs>
          <w:tab w:val="left" w:pos="902"/>
        </w:tabs>
        <w:spacing w:after="148" w:line="180" w:lineRule="exact"/>
        <w:ind w:left="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Очувати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највећој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мери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рубове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w:t>
      </w:r>
      <w:proofErr w:type="spellEnd"/>
      <w:r w:rsidRPr="00BF4984">
        <w:rPr>
          <w:rFonts w:ascii="Century Schoolbook" w:eastAsia="Century Schoolbook" w:hAnsi="Century Schoolbook" w:cs="Century Schoolbook"/>
          <w:color w:val="000000"/>
          <w:sz w:val="18"/>
          <w:szCs w:val="18"/>
        </w:rPr>
        <w:t>;</w:t>
      </w:r>
    </w:p>
    <w:p w14:paraId="57D4CD1F" w14:textId="77777777" w:rsidR="00BF4984" w:rsidRPr="00BF4984" w:rsidRDefault="00BF4984" w:rsidP="003E536E">
      <w:pPr>
        <w:widowControl w:val="0"/>
        <w:numPr>
          <w:ilvl w:val="1"/>
          <w:numId w:val="51"/>
        </w:numPr>
        <w:tabs>
          <w:tab w:val="left" w:pos="902"/>
        </w:tabs>
        <w:spacing w:after="89" w:line="180" w:lineRule="exact"/>
        <w:ind w:left="46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користити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генетски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модификоване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организме</w:t>
      </w:r>
      <w:proofErr w:type="spellEnd"/>
      <w:r w:rsidRPr="00BF4984">
        <w:rPr>
          <w:rFonts w:ascii="Century Schoolbook" w:eastAsia="Century Schoolbook" w:hAnsi="Century Schoolbook" w:cs="Century Schoolbook"/>
          <w:color w:val="000000"/>
          <w:sz w:val="18"/>
          <w:szCs w:val="18"/>
        </w:rPr>
        <w:t>;</w:t>
      </w:r>
    </w:p>
    <w:p w14:paraId="19CE08D0" w14:textId="77777777" w:rsidR="00BF4984" w:rsidRPr="00BF4984" w:rsidRDefault="00BF4984" w:rsidP="003E536E">
      <w:pPr>
        <w:widowControl w:val="0"/>
        <w:numPr>
          <w:ilvl w:val="0"/>
          <w:numId w:val="51"/>
        </w:numPr>
        <w:tabs>
          <w:tab w:val="left" w:pos="813"/>
        </w:tabs>
        <w:spacing w:after="63" w:line="263" w:lineRule="exact"/>
        <w:ind w:left="46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примени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хемијских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средстава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биља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односно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негу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морају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предузети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организационе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техничке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мере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земљишта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вода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ће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обезбедити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очување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природних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вредности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нпр</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забрана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испирања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амбалаже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средстава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механизације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зони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хидролошког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утицаја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природна</w:t>
      </w:r>
      <w:proofErr w:type="spellEnd"/>
      <w:r w:rsidRPr="00BF4984">
        <w:rPr>
          <w:rFonts w:ascii="Century Schoolbook" w:eastAsia="Century Schoolbook" w:hAnsi="Century Schoolbook" w:cs="Century Schoolbook"/>
          <w:color w:val="000000"/>
          <w:sz w:val="18"/>
          <w:szCs w:val="18"/>
        </w:rPr>
        <w:t>/</w:t>
      </w:r>
      <w:proofErr w:type="spellStart"/>
      <w:r w:rsidRPr="00BF4984">
        <w:rPr>
          <w:rFonts w:ascii="Century Schoolbook" w:eastAsia="Century Schoolbook" w:hAnsi="Century Schoolbook" w:cs="Century Schoolbook"/>
          <w:color w:val="000000"/>
          <w:sz w:val="18"/>
          <w:szCs w:val="18"/>
        </w:rPr>
        <w:t>полуприродна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станишта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спречавање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загађења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путем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аеросола</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сл</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Хемијска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средства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користити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искључиво</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складу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чл</w:t>
      </w:r>
      <w:proofErr w:type="spellEnd"/>
      <w:r w:rsidRPr="00BF4984">
        <w:rPr>
          <w:rFonts w:ascii="Century Schoolbook" w:eastAsia="Century Schoolbook" w:hAnsi="Century Schoolbook" w:cs="Century Schoolbook"/>
          <w:color w:val="000000"/>
          <w:sz w:val="18"/>
          <w:szCs w:val="18"/>
        </w:rPr>
        <w:t xml:space="preserve">. 19. </w:t>
      </w:r>
      <w:proofErr w:type="spellStart"/>
      <w:r w:rsidRPr="00BF4984">
        <w:rPr>
          <w:rFonts w:ascii="Century Schoolbook" w:eastAsia="Century Schoolbook" w:hAnsi="Century Schoolbook" w:cs="Century Schoolbook"/>
          <w:color w:val="000000"/>
          <w:sz w:val="18"/>
          <w:szCs w:val="18"/>
        </w:rPr>
        <w:t>Закона</w:t>
      </w:r>
      <w:proofErr w:type="spellEnd"/>
      <w:r w:rsidRPr="00BF4984">
        <w:rPr>
          <w:rFonts w:ascii="Century Schoolbook" w:eastAsia="Century Schoolbook" w:hAnsi="Century Schoolbook" w:cs="Century Schoolbook"/>
          <w:color w:val="000000"/>
          <w:sz w:val="18"/>
          <w:szCs w:val="18"/>
        </w:rPr>
        <w:t>;</w:t>
      </w:r>
    </w:p>
    <w:p w14:paraId="1034D248" w14:textId="77777777" w:rsidR="00BF4984" w:rsidRPr="00BF4984" w:rsidRDefault="00BF4984" w:rsidP="003E536E">
      <w:pPr>
        <w:widowControl w:val="0"/>
        <w:numPr>
          <w:ilvl w:val="0"/>
          <w:numId w:val="51"/>
        </w:numPr>
        <w:tabs>
          <w:tab w:val="left" w:pos="813"/>
        </w:tabs>
        <w:spacing w:after="483" w:line="259" w:lineRule="exact"/>
        <w:ind w:left="46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поглавље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Смернице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спровођење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газдовања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уградити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мере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ових</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услова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није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могуће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директно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уградити</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одговарајуће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планове</w:t>
      </w:r>
      <w:proofErr w:type="spellEnd"/>
      <w:r w:rsidRPr="00BF4984">
        <w:rPr>
          <w:rFonts w:ascii="Century Schoolbook" w:eastAsia="Century Schoolbook" w:hAnsi="Century Schoolbook" w:cs="Century Schoolbook"/>
          <w:color w:val="000000"/>
          <w:sz w:val="18"/>
          <w:szCs w:val="18"/>
        </w:rPr>
        <w:t>.</w:t>
      </w:r>
    </w:p>
    <w:p w14:paraId="5573C8E8" w14:textId="77777777" w:rsidR="00BF4984" w:rsidRPr="00BF4984" w:rsidRDefault="00BF4984" w:rsidP="00BF4984">
      <w:pPr>
        <w:widowControl w:val="0"/>
        <w:spacing w:after="448" w:line="180" w:lineRule="exact"/>
        <w:jc w:val="center"/>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Образложење</w:t>
      </w:r>
      <w:proofErr w:type="spellEnd"/>
    </w:p>
    <w:p w14:paraId="55EF4153" w14:textId="77777777" w:rsidR="00BF4984" w:rsidRPr="00BF4984" w:rsidRDefault="00BF4984" w:rsidP="00BF4984">
      <w:pPr>
        <w:widowControl w:val="0"/>
        <w:spacing w:after="57" w:line="259" w:lineRule="exact"/>
        <w:ind w:firstLine="740"/>
        <w:jc w:val="both"/>
        <w:rPr>
          <w:rFonts w:ascii="Century Schoolbook" w:eastAsia="Century Schoolbook" w:hAnsi="Century Schoolbook" w:cs="Century Schoolbook"/>
          <w:color w:val="000000"/>
          <w:sz w:val="18"/>
          <w:szCs w:val="18"/>
        </w:rPr>
      </w:pPr>
      <w:proofErr w:type="spellStart"/>
      <w:r w:rsidRPr="00BF4984">
        <w:rPr>
          <w:rFonts w:ascii="Century Schoolbook" w:eastAsia="Century Schoolbook" w:hAnsi="Century Schoolbook" w:cs="Century Schoolbook"/>
          <w:color w:val="000000"/>
          <w:sz w:val="18"/>
          <w:szCs w:val="18"/>
        </w:rPr>
        <w:t>Покрајинском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семретаријату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урбанизам</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Покрајинског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завода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прослеђен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захтев</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Јавног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предузећа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Војводинашуме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Петроварадина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захтев</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број</w:t>
      </w:r>
      <w:proofErr w:type="spellEnd"/>
      <w:r w:rsidRPr="00BF4984">
        <w:rPr>
          <w:rFonts w:ascii="Century Schoolbook" w:eastAsia="Century Schoolbook" w:hAnsi="Century Schoolbook" w:cs="Century Schoolbook"/>
          <w:color w:val="000000"/>
          <w:sz w:val="18"/>
          <w:szCs w:val="18"/>
        </w:rPr>
        <w:t xml:space="preserve"> 3527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20.11.2023.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за </w:t>
      </w:r>
      <w:proofErr w:type="spellStart"/>
      <w:r w:rsidRPr="00BF4984">
        <w:rPr>
          <w:rFonts w:ascii="Century Schoolbook" w:eastAsia="Century Schoolbook" w:hAnsi="Century Schoolbook" w:cs="Century Schoolbook"/>
          <w:color w:val="000000"/>
          <w:sz w:val="18"/>
          <w:szCs w:val="18"/>
        </w:rPr>
        <w:t>издавање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акта</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условима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потребе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израде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Осиове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газдовања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шумама</w:t>
      </w:r>
      <w:proofErr w:type="spellEnd"/>
      <w:r w:rsidRPr="00BF4984">
        <w:rPr>
          <w:rFonts w:ascii="Century Schoolbook" w:eastAsia="Century Schoolbook" w:hAnsi="Century Schoolbook" w:cs="Century Schoolbook"/>
          <w:color w:val="000000"/>
          <w:sz w:val="18"/>
          <w:szCs w:val="18"/>
        </w:rPr>
        <w:t xml:space="preserve"> ГЈ „</w:t>
      </w:r>
      <w:proofErr w:type="spellStart"/>
      <w:r w:rsidRPr="00BF4984">
        <w:rPr>
          <w:rFonts w:ascii="Century Schoolbook" w:eastAsia="Century Schoolbook" w:hAnsi="Century Schoolbook" w:cs="Century Schoolbook"/>
          <w:color w:val="000000"/>
          <w:sz w:val="18"/>
          <w:szCs w:val="18"/>
        </w:rPr>
        <w:t>Паланачке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аде</w:t>
      </w:r>
      <w:proofErr w:type="spellEnd"/>
      <w:r w:rsidRPr="00BF4984">
        <w:rPr>
          <w:rFonts w:ascii="Century Schoolbook" w:eastAsia="Century Schoolbook" w:hAnsi="Century Schoolbook" w:cs="Century Schoolbook"/>
          <w:color w:val="000000"/>
          <w:sz w:val="18"/>
          <w:szCs w:val="18"/>
        </w:rPr>
        <w:t xml:space="preserve"> - </w:t>
      </w:r>
      <w:proofErr w:type="spellStart"/>
      <w:r w:rsidRPr="00BF4984">
        <w:rPr>
          <w:rFonts w:ascii="Century Schoolbook" w:eastAsia="Century Schoolbook" w:hAnsi="Century Schoolbook" w:cs="Century Schoolbook"/>
          <w:color w:val="000000"/>
          <w:sz w:val="18"/>
          <w:szCs w:val="18"/>
        </w:rPr>
        <w:t>Чипски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период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2024. </w:t>
      </w:r>
      <w:proofErr w:type="spellStart"/>
      <w:r w:rsidRPr="00BF4984">
        <w:rPr>
          <w:rFonts w:ascii="Century Schoolbook" w:eastAsia="Century Schoolbook" w:hAnsi="Century Schoolbook" w:cs="Century Schoolbook"/>
          <w:color w:val="000000"/>
          <w:sz w:val="18"/>
          <w:szCs w:val="18"/>
        </w:rPr>
        <w:t>до</w:t>
      </w:r>
      <w:proofErr w:type="spellEnd"/>
      <w:r w:rsidRPr="00BF4984">
        <w:rPr>
          <w:rFonts w:ascii="Century Schoolbook" w:eastAsia="Century Schoolbook" w:hAnsi="Century Schoolbook" w:cs="Century Schoolbook"/>
          <w:color w:val="000000"/>
          <w:sz w:val="18"/>
          <w:szCs w:val="18"/>
        </w:rPr>
        <w:t xml:space="preserve"> 2033.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који</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r w:rsidRPr="00BF4984">
        <w:rPr>
          <w:rFonts w:ascii="Century Schoolbook" w:eastAsia="Century Schoolbook" w:hAnsi="Century Schoolbook" w:cs="Century Schoolbook"/>
          <w:color w:val="000000"/>
          <w:sz w:val="18"/>
          <w:szCs w:val="18"/>
        </w:rPr>
        <w:t xml:space="preserve">у </w:t>
      </w:r>
      <w:proofErr w:type="spellStart"/>
      <w:r w:rsidRPr="00BF4984">
        <w:rPr>
          <w:rFonts w:ascii="Century Schoolbook" w:eastAsia="Century Schoolbook" w:hAnsi="Century Schoolbook" w:cs="Century Schoolbook"/>
          <w:color w:val="000000"/>
          <w:sz w:val="18"/>
          <w:szCs w:val="18"/>
        </w:rPr>
        <w:t>Покрајинском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секретаријату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урбанизам</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заведен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бројем</w:t>
      </w:r>
      <w:proofErr w:type="spellEnd"/>
      <w:r w:rsidRPr="00BF4984">
        <w:rPr>
          <w:rFonts w:ascii="Century Schoolbook" w:eastAsia="Century Schoolbook" w:hAnsi="Century Schoolbook" w:cs="Century Schoolbook"/>
          <w:color w:val="000000"/>
          <w:sz w:val="18"/>
          <w:szCs w:val="18"/>
        </w:rPr>
        <w:t xml:space="preserve"> 140-501- 1394/2023-04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дана</w:t>
      </w:r>
      <w:proofErr w:type="spellEnd"/>
      <w:r w:rsidRPr="00BF4984">
        <w:rPr>
          <w:rFonts w:ascii="Century Schoolbook" w:eastAsia="Century Schoolbook" w:hAnsi="Century Schoolbook" w:cs="Century Schoolbook"/>
          <w:color w:val="000000"/>
          <w:sz w:val="18"/>
          <w:szCs w:val="18"/>
        </w:rPr>
        <w:t xml:space="preserve"> 7.12.2023.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w:t>
      </w:r>
    </w:p>
    <w:p w14:paraId="56A9ED36" w14:textId="77777777" w:rsidR="00BF4984" w:rsidRPr="00BF4984" w:rsidRDefault="00BF4984" w:rsidP="00BF4984">
      <w:pPr>
        <w:widowControl w:val="0"/>
        <w:spacing w:after="63" w:line="263" w:lineRule="exact"/>
        <w:ind w:firstLine="740"/>
        <w:jc w:val="both"/>
        <w:rPr>
          <w:rFonts w:ascii="Century Schoolbook" w:eastAsia="Century Schoolbook" w:hAnsi="Century Schoolbook" w:cs="Century Schoolbook"/>
          <w:color w:val="000000"/>
          <w:sz w:val="18"/>
          <w:szCs w:val="18"/>
        </w:rPr>
      </w:pPr>
      <w:r w:rsidRPr="00BF4984">
        <w:rPr>
          <w:rFonts w:ascii="Century Schoolbook" w:eastAsia="Century Schoolbook" w:hAnsi="Century Schoolbook" w:cs="Century Schoolbook"/>
          <w:color w:val="000000"/>
          <w:sz w:val="18"/>
          <w:szCs w:val="18"/>
          <w:lang w:val="hr-HR" w:eastAsia="hr-HR" w:bidi="hr-HR"/>
        </w:rPr>
        <w:t xml:space="preserve">Ha </w:t>
      </w:r>
      <w:proofErr w:type="spellStart"/>
      <w:r w:rsidRPr="00BF4984">
        <w:rPr>
          <w:rFonts w:ascii="Century Schoolbook" w:eastAsia="Century Schoolbook" w:hAnsi="Century Schoolbook" w:cs="Century Schoolbook"/>
          <w:color w:val="000000"/>
          <w:sz w:val="18"/>
          <w:szCs w:val="18"/>
        </w:rPr>
        <w:t>основу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члана</w:t>
      </w:r>
      <w:proofErr w:type="spellEnd"/>
      <w:r w:rsidRPr="00BF4984">
        <w:rPr>
          <w:rFonts w:ascii="Century Schoolbook" w:eastAsia="Century Schoolbook" w:hAnsi="Century Schoolbook" w:cs="Century Schoolbook"/>
          <w:color w:val="000000"/>
          <w:sz w:val="18"/>
          <w:szCs w:val="18"/>
        </w:rPr>
        <w:t xml:space="preserve"> 9. </w:t>
      </w:r>
      <w:proofErr w:type="spellStart"/>
      <w:r w:rsidRPr="00BF4984">
        <w:rPr>
          <w:rFonts w:ascii="Century Schoolbook" w:eastAsia="Century Schoolbook" w:hAnsi="Century Schoolbook" w:cs="Century Schoolbook"/>
          <w:color w:val="000000"/>
          <w:sz w:val="18"/>
          <w:szCs w:val="18"/>
        </w:rPr>
        <w:t>став</w:t>
      </w:r>
      <w:proofErr w:type="spellEnd"/>
      <w:r w:rsidRPr="00BF4984">
        <w:rPr>
          <w:rFonts w:ascii="Century Schoolbook" w:eastAsia="Century Schoolbook" w:hAnsi="Century Schoolbook" w:cs="Century Schoolbook"/>
          <w:color w:val="000000"/>
          <w:sz w:val="18"/>
          <w:szCs w:val="18"/>
        </w:rPr>
        <w:t xml:space="preserve"> 9. </w:t>
      </w:r>
      <w:proofErr w:type="spellStart"/>
      <w:r w:rsidRPr="00BF4984">
        <w:rPr>
          <w:rFonts w:ascii="Century Schoolbook" w:eastAsia="Century Schoolbook" w:hAnsi="Century Schoolbook" w:cs="Century Schoolbook"/>
          <w:color w:val="000000"/>
          <w:sz w:val="18"/>
          <w:szCs w:val="18"/>
        </w:rPr>
        <w:t>Закона</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заштити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Службени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гласник</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PC", </w:t>
      </w:r>
      <w:proofErr w:type="spellStart"/>
      <w:r w:rsidRPr="00BF4984">
        <w:rPr>
          <w:rFonts w:ascii="Century Schoolbook" w:eastAsia="Century Schoolbook" w:hAnsi="Century Schoolbook" w:cs="Century Schoolbook"/>
          <w:color w:val="000000"/>
          <w:sz w:val="18"/>
          <w:szCs w:val="18"/>
        </w:rPr>
        <w:t>бр</w:t>
      </w:r>
      <w:proofErr w:type="spellEnd"/>
      <w:r w:rsidRPr="00BF4984">
        <w:rPr>
          <w:rFonts w:ascii="Century Schoolbook" w:eastAsia="Century Schoolbook" w:hAnsi="Century Schoolbook" w:cs="Century Schoolbook"/>
          <w:color w:val="000000"/>
          <w:sz w:val="18"/>
          <w:szCs w:val="18"/>
        </w:rPr>
        <w:t xml:space="preserve">. 36/09, 88/10, 91/10-исправка, 14/16, 95/18 - </w:t>
      </w:r>
      <w:proofErr w:type="spellStart"/>
      <w:r w:rsidRPr="00BF4984">
        <w:rPr>
          <w:rFonts w:ascii="Century Schoolbook" w:eastAsia="Century Schoolbook" w:hAnsi="Century Schoolbook" w:cs="Century Schoolbook"/>
          <w:color w:val="000000"/>
          <w:sz w:val="18"/>
          <w:szCs w:val="18"/>
        </w:rPr>
        <w:t>др</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закон</w:t>
      </w:r>
      <w:proofErr w:type="spellEnd"/>
      <w:r w:rsidRPr="00BF4984">
        <w:rPr>
          <w:rFonts w:ascii="Century Schoolbook" w:eastAsia="Century Schoolbook" w:hAnsi="Century Schoolbook" w:cs="Century Schoolbook"/>
          <w:color w:val="000000"/>
          <w:sz w:val="18"/>
          <w:szCs w:val="18"/>
        </w:rPr>
        <w:t xml:space="preserve"> и 71/21), </w:t>
      </w:r>
      <w:proofErr w:type="spellStart"/>
      <w:r w:rsidRPr="00BF4984">
        <w:rPr>
          <w:rFonts w:ascii="Century Schoolbook" w:eastAsia="Century Schoolbook" w:hAnsi="Century Schoolbook" w:cs="Century Schoolbook"/>
          <w:color w:val="000000"/>
          <w:sz w:val="18"/>
          <w:szCs w:val="18"/>
        </w:rPr>
        <w:t>акт</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условима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заштићено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проглашава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надлежни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орган</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аутономне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издаје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секретаријат</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урбанизам</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виду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решења</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претходно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прибављеној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стручној</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Покрајинскогзавода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Ha </w:t>
      </w:r>
      <w:proofErr w:type="spellStart"/>
      <w:r w:rsidRPr="00BF4984">
        <w:rPr>
          <w:rFonts w:ascii="Century Schoolbook" w:eastAsia="Century Schoolbook" w:hAnsi="Century Schoolbook" w:cs="Century Schoolbook"/>
          <w:color w:val="000000"/>
          <w:sz w:val="18"/>
          <w:szCs w:val="18"/>
        </w:rPr>
        <w:t>основучлана</w:t>
      </w:r>
      <w:proofErr w:type="spellEnd"/>
      <w:r w:rsidRPr="00BF4984">
        <w:rPr>
          <w:rFonts w:ascii="Century Schoolbook" w:eastAsia="Century Schoolbook" w:hAnsi="Century Schoolbook" w:cs="Century Schoolbook"/>
          <w:color w:val="000000"/>
          <w:sz w:val="18"/>
          <w:szCs w:val="18"/>
        </w:rPr>
        <w:t xml:space="preserve"> 9. </w:t>
      </w:r>
      <w:proofErr w:type="spellStart"/>
      <w:r w:rsidRPr="00BF4984">
        <w:rPr>
          <w:rFonts w:ascii="Century Schoolbook" w:eastAsia="Century Schoolbook" w:hAnsi="Century Schoolbook" w:cs="Century Schoolbook"/>
          <w:color w:val="000000"/>
          <w:sz w:val="18"/>
          <w:szCs w:val="18"/>
        </w:rPr>
        <w:t>став</w:t>
      </w:r>
      <w:proofErr w:type="spellEnd"/>
      <w:r w:rsidRPr="00BF4984">
        <w:rPr>
          <w:rFonts w:ascii="Century Schoolbook" w:eastAsia="Century Schoolbook" w:hAnsi="Century Schoolbook" w:cs="Century Schoolbook"/>
          <w:color w:val="000000"/>
          <w:sz w:val="18"/>
          <w:szCs w:val="18"/>
        </w:rPr>
        <w:t xml:space="preserve"> 5. </w:t>
      </w:r>
      <w:proofErr w:type="spellStart"/>
      <w:r w:rsidRPr="00BF4984">
        <w:rPr>
          <w:rFonts w:ascii="Century Schoolbook" w:eastAsia="Century Schoolbook" w:hAnsi="Century Schoolbook" w:cs="Century Schoolbook"/>
          <w:color w:val="000000"/>
          <w:sz w:val="18"/>
          <w:szCs w:val="18"/>
        </w:rPr>
        <w:t>Закона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озаштити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позахтеву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Покрајинског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секретаријата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урбанизам</w:t>
      </w:r>
      <w:proofErr w:type="spellEnd"/>
      <w:r w:rsidRPr="00BF4984">
        <w:rPr>
          <w:rFonts w:ascii="Century Schoolbook" w:eastAsia="Century Schoolbook" w:hAnsi="Century Schoolbook" w:cs="Century Schoolbook"/>
          <w:color w:val="000000"/>
          <w:sz w:val="18"/>
          <w:szCs w:val="18"/>
        </w:rPr>
        <w:t xml:space="preserve"> и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Покрајински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завод</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издао</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Стручну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w:t>
      </w:r>
      <w:proofErr w:type="spellEnd"/>
      <w:r w:rsidRPr="00BF4984">
        <w:rPr>
          <w:rFonts w:ascii="Century Schoolbook" w:eastAsia="Century Schoolbook" w:hAnsi="Century Schoolbook" w:cs="Century Schoolbook"/>
          <w:color w:val="000000"/>
          <w:sz w:val="18"/>
          <w:szCs w:val="18"/>
        </w:rPr>
        <w:t xml:space="preserve"> 03 </w:t>
      </w:r>
      <w:proofErr w:type="spellStart"/>
      <w:r w:rsidRPr="00BF4984">
        <w:rPr>
          <w:rFonts w:ascii="Century Schoolbook" w:eastAsia="Century Schoolbook" w:hAnsi="Century Schoolbook" w:cs="Century Schoolbook"/>
          <w:color w:val="000000"/>
          <w:sz w:val="18"/>
          <w:szCs w:val="18"/>
        </w:rPr>
        <w:t>бр</w:t>
      </w:r>
      <w:proofErr w:type="spellEnd"/>
      <w:r w:rsidRPr="00BF4984">
        <w:rPr>
          <w:rFonts w:ascii="Century Schoolbook" w:eastAsia="Century Schoolbook" w:hAnsi="Century Schoolbook" w:cs="Century Schoolbook"/>
          <w:color w:val="000000"/>
          <w:sz w:val="18"/>
          <w:szCs w:val="18"/>
        </w:rPr>
        <w:t xml:space="preserve">. 019-4007/2 </w:t>
      </w:r>
      <w:proofErr w:type="spellStart"/>
      <w:r w:rsidRPr="00BF4984">
        <w:rPr>
          <w:rFonts w:ascii="Century Schoolbook" w:eastAsia="Century Schoolbook" w:hAnsi="Century Schoolbook" w:cs="Century Schoolbook"/>
          <w:color w:val="000000"/>
          <w:sz w:val="18"/>
          <w:szCs w:val="18"/>
        </w:rPr>
        <w:t>од</w:t>
      </w:r>
      <w:proofErr w:type="spellEnd"/>
      <w:r w:rsidRPr="00BF4984">
        <w:rPr>
          <w:rFonts w:ascii="Century Schoolbook" w:eastAsia="Century Schoolbook" w:hAnsi="Century Schoolbook" w:cs="Century Schoolbook"/>
          <w:color w:val="000000"/>
          <w:sz w:val="18"/>
          <w:szCs w:val="18"/>
        </w:rPr>
        <w:t xml:space="preserve"> 26.12.2023. </w:t>
      </w:r>
      <w:proofErr w:type="spellStart"/>
      <w:r w:rsidRPr="00BF4984">
        <w:rPr>
          <w:rFonts w:ascii="Century Schoolbook" w:eastAsia="Century Schoolbook" w:hAnsi="Century Schoolbook" w:cs="Century Schoolbook"/>
          <w:color w:val="000000"/>
          <w:sz w:val="18"/>
          <w:szCs w:val="18"/>
        </w:rPr>
        <w:t>године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предметном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захтеву</w:t>
      </w:r>
      <w:proofErr w:type="spellEnd"/>
      <w:r w:rsidRPr="00BF4984">
        <w:rPr>
          <w:rFonts w:ascii="Century Schoolbook" w:eastAsia="Century Schoolbook" w:hAnsi="Century Schoolbook" w:cs="Century Schoolbook"/>
          <w:color w:val="000000"/>
          <w:sz w:val="18"/>
          <w:szCs w:val="18"/>
        </w:rPr>
        <w:t>.</w:t>
      </w:r>
    </w:p>
    <w:p w14:paraId="4FFE0536" w14:textId="6D31A42D" w:rsidR="00BF4984" w:rsidRPr="000656C8" w:rsidRDefault="00BF4984" w:rsidP="00BF4984">
      <w:pPr>
        <w:widowControl w:val="0"/>
        <w:spacing w:after="51" w:line="259" w:lineRule="exact"/>
        <w:ind w:firstLine="740"/>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t>Део</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предметног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простора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који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израђује</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Основа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газдовања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шумама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одељење</w:t>
      </w:r>
      <w:proofErr w:type="spellEnd"/>
      <w:r w:rsidRPr="00BF4984">
        <w:rPr>
          <w:rFonts w:ascii="Century Schoolbook" w:eastAsia="Century Schoolbook" w:hAnsi="Century Schoolbook" w:cs="Century Schoolbook"/>
          <w:color w:val="000000"/>
          <w:sz w:val="18"/>
          <w:szCs w:val="18"/>
        </w:rPr>
        <w:t xml:space="preserve"> 26) </w:t>
      </w:r>
      <w:proofErr w:type="spellStart"/>
      <w:r w:rsidRPr="00BF4984">
        <w:rPr>
          <w:rFonts w:ascii="Century Schoolbook" w:eastAsia="Century Schoolbook" w:hAnsi="Century Schoolbook" w:cs="Century Schoolbook"/>
          <w:color w:val="000000"/>
          <w:sz w:val="18"/>
          <w:szCs w:val="18"/>
        </w:rPr>
        <w:t>налази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заштићеном</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подручју</w:t>
      </w:r>
      <w:proofErr w:type="spellEnd"/>
      <w:r w:rsidRPr="00BF4984">
        <w:rPr>
          <w:rFonts w:ascii="Century Schoolbook" w:eastAsia="Century Schoolbook" w:hAnsi="Century Schoolbook" w:cs="Century Schoolbook"/>
          <w:color w:val="000000"/>
          <w:sz w:val="18"/>
          <w:szCs w:val="18"/>
        </w:rPr>
        <w:t xml:space="preserve"> ПП „</w:t>
      </w:r>
      <w:proofErr w:type="spellStart"/>
      <w:r w:rsidRPr="00BF4984">
        <w:rPr>
          <w:rFonts w:ascii="Century Schoolbook" w:eastAsia="Century Schoolbook" w:hAnsi="Century Schoolbook" w:cs="Century Schoolbook"/>
          <w:color w:val="000000"/>
          <w:sz w:val="18"/>
          <w:szCs w:val="18"/>
        </w:rPr>
        <w:t>Полој</w:t>
      </w:r>
      <w:proofErr w:type="spellEnd"/>
      <w:r w:rsidRPr="00BF4984">
        <w:rPr>
          <w:rFonts w:ascii="Century Schoolbook" w:eastAsia="Century Schoolbook" w:hAnsi="Century Schoolbook" w:cs="Century Schoolbook"/>
          <w:color w:val="000000"/>
          <w:sz w:val="18"/>
          <w:szCs w:val="18"/>
        </w:rPr>
        <w:t xml:space="preserve">", у </w:t>
      </w:r>
      <w:proofErr w:type="spellStart"/>
      <w:r w:rsidRPr="00BF4984">
        <w:rPr>
          <w:rFonts w:ascii="Century Schoolbook" w:eastAsia="Century Schoolbook" w:hAnsi="Century Schoolbook" w:cs="Century Schoolbook"/>
          <w:color w:val="000000"/>
          <w:sz w:val="18"/>
          <w:szCs w:val="18"/>
        </w:rPr>
        <w:t>режиму</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val="hr-HR" w:eastAsia="hr-HR" w:bidi="hr-HR"/>
        </w:rPr>
        <w:t xml:space="preserve">ttt </w:t>
      </w:r>
      <w:r w:rsidRPr="00BF4984">
        <w:rPr>
          <w:rFonts w:ascii="Century Schoolbook" w:eastAsia="Century Schoolbook" w:hAnsi="Century Schoolbook" w:cs="Century Schoolbook"/>
          <w:color w:val="000000"/>
          <w:sz w:val="18"/>
          <w:szCs w:val="18"/>
        </w:rPr>
        <w:t>(</w:t>
      </w:r>
      <w:proofErr w:type="spellStart"/>
      <w:r w:rsidRPr="00BF4984">
        <w:rPr>
          <w:rFonts w:ascii="Century Schoolbook" w:eastAsia="Century Schoolbook" w:hAnsi="Century Schoolbook" w:cs="Century Schoolbook"/>
          <w:color w:val="000000"/>
          <w:sz w:val="18"/>
          <w:szCs w:val="18"/>
        </w:rPr>
        <w:t>трећег</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степена</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члан</w:t>
      </w:r>
      <w:proofErr w:type="spellEnd"/>
      <w:r w:rsidRPr="00BF4984">
        <w:rPr>
          <w:rFonts w:ascii="Century Schoolbook" w:eastAsia="Century Schoolbook" w:hAnsi="Century Schoolbook" w:cs="Century Schoolbook"/>
          <w:color w:val="000000"/>
          <w:sz w:val="18"/>
          <w:szCs w:val="18"/>
        </w:rPr>
        <w:t xml:space="preserve"> 42. </w:t>
      </w:r>
      <w:proofErr w:type="spellStart"/>
      <w:r w:rsidRPr="00BF4984">
        <w:rPr>
          <w:rFonts w:ascii="Century Schoolbook" w:eastAsia="Century Schoolbook" w:hAnsi="Century Schoolbook" w:cs="Century Schoolbook"/>
          <w:color w:val="000000"/>
          <w:sz w:val="18"/>
          <w:szCs w:val="18"/>
        </w:rPr>
        <w:t>Закона</w:t>
      </w:r>
      <w:proofErr w:type="spellEnd"/>
      <w:r w:rsidRPr="00BF4984">
        <w:rPr>
          <w:rFonts w:ascii="Century Schoolbook" w:eastAsia="Century Schoolbook" w:hAnsi="Century Schoolbook" w:cs="Century Schoolbook"/>
          <w:color w:val="000000"/>
          <w:sz w:val="18"/>
          <w:szCs w:val="18"/>
        </w:rPr>
        <w:t xml:space="preserve"> о </w:t>
      </w:r>
      <w:proofErr w:type="spellStart"/>
      <w:r w:rsidRPr="00BF4984">
        <w:rPr>
          <w:rFonts w:ascii="Century Schoolbook" w:eastAsia="Century Schoolbook" w:hAnsi="Century Schoolbook" w:cs="Century Schoolbook"/>
          <w:color w:val="000000"/>
          <w:sz w:val="18"/>
          <w:szCs w:val="18"/>
        </w:rPr>
        <w:t>заштити</w:t>
      </w:r>
      <w:proofErr w:type="spellEnd"/>
      <w:r w:rsidRPr="00BF4984">
        <w:rPr>
          <w:rFonts w:ascii="Century Schoolbook" w:eastAsia="Century Schoolbook" w:hAnsi="Century Schoolbook" w:cs="Century Schoolbook"/>
          <w:color w:val="000000"/>
          <w:sz w:val="18"/>
          <w:szCs w:val="18"/>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BF4984">
        <w:rPr>
          <w:rFonts w:ascii="Century Schoolbook" w:eastAsia="Century Schoolbook" w:hAnsi="Century Schoolbook" w:cs="Century Schoolbook"/>
          <w:color w:val="000000"/>
          <w:sz w:val="18"/>
          <w:szCs w:val="18"/>
        </w:rPr>
        <w:t xml:space="preserve"> </w:t>
      </w:r>
      <w:r w:rsidRPr="00BF4984">
        <w:rPr>
          <w:rFonts w:ascii="Century Schoolbook" w:eastAsia="Century Schoolbook" w:hAnsi="Century Schoolbook" w:cs="Century Schoolbook"/>
          <w:color w:val="000000"/>
          <w:sz w:val="18"/>
          <w:szCs w:val="18"/>
          <w:lang w:bidi="en-US"/>
        </w:rPr>
        <w:t>(</w:t>
      </w:r>
      <w:r w:rsidRPr="00F73B63">
        <w:rPr>
          <w:rFonts w:ascii="Century Schoolbook" w:eastAsia="Century Schoolbook" w:hAnsi="Century Schoolbook" w:cs="Century Schoolbook"/>
          <w:color w:val="000000" w:themeColor="text1"/>
          <w:sz w:val="18"/>
          <w:szCs w:val="18"/>
          <w:u w:val="single"/>
          <w:lang w:bidi="en-US"/>
        </w:rPr>
        <w:t xml:space="preserve">https://www.ekotogija.gov.rs/obavestenja/zastita-prirode/obavestenje-o-postupku-pokretanja- </w:t>
      </w:r>
      <w:r w:rsidRPr="00F73B63">
        <w:rPr>
          <w:rFonts w:ascii="Century Schoolbook" w:eastAsia="Century Schoolbook" w:hAnsi="Century Schoolbook" w:cs="Century Schoolbook"/>
          <w:color w:val="000000" w:themeColor="text1"/>
          <w:sz w:val="18"/>
          <w:szCs w:val="18"/>
          <w:u w:val="single"/>
          <w:lang w:val="hr-HR" w:eastAsia="hr-HR" w:bidi="hr-HR"/>
        </w:rPr>
        <w:t>zaštite</w:t>
      </w:r>
      <w:r w:rsidRPr="00F73B63">
        <w:rPr>
          <w:rFonts w:ascii="Century Schoolbook" w:eastAsia="Century Schoolbook" w:hAnsi="Century Schoolbook" w:cs="Century Schoolbook"/>
          <w:color w:val="000000" w:themeColor="text1"/>
          <w:sz w:val="18"/>
          <w:szCs w:val="18"/>
          <w:lang w:val="hr-HR" w:eastAsia="hr-HR" w:bidi="hr-HR"/>
        </w:rPr>
        <w:t xml:space="preserve"> </w:t>
      </w:r>
      <w:r w:rsidRPr="00BF4984">
        <w:rPr>
          <w:rFonts w:ascii="Century Schoolbook" w:eastAsia="Century Schoolbook" w:hAnsi="Century Schoolbook" w:cs="Century Schoolbook"/>
          <w:color w:val="000000"/>
          <w:sz w:val="18"/>
          <w:szCs w:val="18"/>
          <w:lang w:val="hr-HR" w:eastAsia="hr-HR" w:bidi="hr-HR"/>
        </w:rPr>
        <w:t xml:space="preserve">parka-prirode-potoj). </w:t>
      </w:r>
      <w:proofErr w:type="spellStart"/>
      <w:r w:rsidRPr="00BF4984">
        <w:rPr>
          <w:rFonts w:ascii="Century Schoolbook" w:eastAsia="Century Schoolbook" w:hAnsi="Century Schoolbook" w:cs="Century Schoolbook"/>
          <w:color w:val="000000"/>
          <w:sz w:val="18"/>
          <w:szCs w:val="18"/>
        </w:rPr>
        <w:t>Предметно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подручје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налази</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унутар</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међународног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еколошмог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моридора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реке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Дунав</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Уредба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еколошкој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мрежи</w:t>
      </w:r>
      <w:proofErr w:type="spellEnd"/>
      <w:r w:rsidRPr="000656C8">
        <w:rPr>
          <w:rFonts w:ascii="Century Schoolbook" w:eastAsia="Century Schoolbook" w:hAnsi="Century Schoolbook" w:cs="Century Schoolbook"/>
          <w:color w:val="000000"/>
          <w:sz w:val="18"/>
          <w:szCs w:val="18"/>
          <w:lang w:val="hr-HR"/>
        </w:rPr>
        <w:t>, („</w:t>
      </w:r>
      <w:proofErr w:type="spellStart"/>
      <w:r w:rsidRPr="00BF4984">
        <w:rPr>
          <w:rFonts w:ascii="Century Schoolbook" w:eastAsia="Century Schoolbook" w:hAnsi="Century Schoolbook" w:cs="Century Schoolbook"/>
          <w:color w:val="000000"/>
          <w:sz w:val="18"/>
          <w:szCs w:val="18"/>
        </w:rPr>
        <w:t>Сл</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гласник</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PC"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102/2010)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Уредба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утврђивању</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ППППН</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међународног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водног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пута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Е</w:t>
      </w:r>
      <w:r w:rsidRPr="000656C8">
        <w:rPr>
          <w:rFonts w:ascii="Century Schoolbook" w:eastAsia="Century Schoolbook" w:hAnsi="Century Schoolbook" w:cs="Century Schoolbook"/>
          <w:color w:val="000000"/>
          <w:sz w:val="18"/>
          <w:szCs w:val="18"/>
          <w:lang w:val="hr-HR"/>
        </w:rPr>
        <w:t xml:space="preserve"> 80 - </w:t>
      </w:r>
      <w:proofErr w:type="spellStart"/>
      <w:r w:rsidRPr="00BF4984">
        <w:rPr>
          <w:rFonts w:ascii="Century Schoolbook" w:eastAsia="Century Schoolbook" w:hAnsi="Century Schoolbook" w:cs="Century Schoolbook"/>
          <w:color w:val="000000"/>
          <w:sz w:val="18"/>
          <w:szCs w:val="18"/>
        </w:rPr>
        <w:t>Дунава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Сл</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гласник</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PC"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14/2015)), </w:t>
      </w:r>
      <w:proofErr w:type="spellStart"/>
      <w:r w:rsidRPr="00BF4984">
        <w:rPr>
          <w:rFonts w:ascii="Century Schoolbook" w:eastAsia="Century Schoolbook" w:hAnsi="Century Schoolbook" w:cs="Century Schoolbook"/>
          <w:color w:val="000000"/>
          <w:sz w:val="18"/>
          <w:szCs w:val="18"/>
        </w:rPr>
        <w:t>као</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обухвату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еколошки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значајног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Фрушка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гора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Ковиљски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рит</w:t>
      </w:r>
      <w:proofErr w:type="spellEnd"/>
      <w:r w:rsidRPr="000656C8">
        <w:rPr>
          <w:rFonts w:ascii="Century Schoolbook" w:eastAsia="Century Schoolbook" w:hAnsi="Century Schoolbook" w:cs="Century Schoolbook"/>
          <w:color w:val="000000"/>
          <w:sz w:val="18"/>
          <w:szCs w:val="18"/>
          <w:lang w:val="hr-HR"/>
        </w:rPr>
        <w:t>"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.14)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међународно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значајног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подручја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биљке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(tPA//mporfanf </w:t>
      </w:r>
      <w:r w:rsidRPr="00BF4984">
        <w:rPr>
          <w:rFonts w:ascii="Century Schoolbook" w:eastAsia="Century Schoolbook" w:hAnsi="Century Schoolbook" w:cs="Century Schoolbook"/>
          <w:color w:val="000000"/>
          <w:sz w:val="18"/>
          <w:szCs w:val="18"/>
        </w:rPr>
        <w:t>Р</w:t>
      </w:r>
      <w:r w:rsidRPr="000656C8">
        <w:rPr>
          <w:rFonts w:ascii="Century Schoolbook" w:eastAsia="Century Schoolbook" w:hAnsi="Century Schoolbook" w:cs="Century Schoolbook"/>
          <w:color w:val="000000"/>
          <w:sz w:val="18"/>
          <w:szCs w:val="18"/>
          <w:lang w:val="hr-HR"/>
        </w:rPr>
        <w:t>/</w:t>
      </w:r>
      <w:proofErr w:type="spellStart"/>
      <w:r w:rsidRPr="00BF4984">
        <w:rPr>
          <w:rFonts w:ascii="Century Schoolbook" w:eastAsia="Century Schoolbook" w:hAnsi="Century Schoolbook" w:cs="Century Schoolbook"/>
          <w:color w:val="000000"/>
          <w:sz w:val="18"/>
          <w:szCs w:val="18"/>
        </w:rPr>
        <w:t>олМгео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назива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Фрушка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гора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Ковиљско</w:t>
      </w:r>
      <w:proofErr w:type="spellEnd"/>
      <w:r w:rsidRPr="000656C8">
        <w:rPr>
          <w:rFonts w:ascii="Century Schoolbook" w:eastAsia="Century Schoolbook" w:hAnsi="Century Schoolbook" w:cs="Century Schoolbook"/>
          <w:color w:val="000000"/>
          <w:sz w:val="18"/>
          <w:szCs w:val="18"/>
          <w:lang w:val="hr-HR"/>
        </w:rPr>
        <w:t>-</w:t>
      </w:r>
      <w:proofErr w:type="spellStart"/>
      <w:r w:rsidRPr="00BF4984">
        <w:rPr>
          <w:rFonts w:ascii="Century Schoolbook" w:eastAsia="Century Schoolbook" w:hAnsi="Century Schoolbook" w:cs="Century Schoolbook"/>
          <w:color w:val="000000"/>
          <w:sz w:val="18"/>
          <w:szCs w:val="18"/>
        </w:rPr>
        <w:t>петроварадински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рит</w:t>
      </w:r>
      <w:proofErr w:type="spellEnd"/>
      <w:r w:rsidRPr="000656C8">
        <w:rPr>
          <w:rFonts w:ascii="Century Schoolbook" w:eastAsia="Century Schoolbook" w:hAnsi="Century Schoolbook" w:cs="Century Schoolbook"/>
          <w:color w:val="000000"/>
          <w:sz w:val="18"/>
          <w:szCs w:val="18"/>
          <w:lang w:val="hr-HR"/>
        </w:rPr>
        <w:t>."</w:t>
      </w:r>
    </w:p>
    <w:p w14:paraId="5F1AC53A" w14:textId="77777777" w:rsidR="00BF4984" w:rsidRPr="000656C8" w:rsidRDefault="00BF4984" w:rsidP="00BF4984">
      <w:pPr>
        <w:widowControl w:val="0"/>
        <w:spacing w:after="72" w:line="270" w:lineRule="exact"/>
        <w:ind w:firstLine="740"/>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t>Остала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одељења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налазе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простору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којем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нема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проглашених</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заштићених</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природних</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добара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нити</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истом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простору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покренута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процедура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део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предметног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простора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изван</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ПП</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Покрајински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завод</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издао</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Решење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019-4007/3 </w:t>
      </w:r>
      <w:proofErr w:type="spellStart"/>
      <w:r w:rsidRPr="00BF4984">
        <w:rPr>
          <w:rFonts w:ascii="Century Schoolbook" w:eastAsia="Century Schoolbook" w:hAnsi="Century Schoolbook" w:cs="Century Schoolbook"/>
          <w:color w:val="000000"/>
          <w:sz w:val="18"/>
          <w:szCs w:val="18"/>
        </w:rPr>
        <w:t>од</w:t>
      </w:r>
      <w:proofErr w:type="spellEnd"/>
      <w:r w:rsidRPr="000656C8">
        <w:rPr>
          <w:rFonts w:ascii="Century Schoolbook" w:eastAsia="Century Schoolbook" w:hAnsi="Century Schoolbook" w:cs="Century Schoolbook"/>
          <w:color w:val="000000"/>
          <w:sz w:val="18"/>
          <w:szCs w:val="18"/>
          <w:lang w:val="hr-HR"/>
        </w:rPr>
        <w:t xml:space="preserve"> 26.12.2023. </w:t>
      </w:r>
      <w:proofErr w:type="spellStart"/>
      <w:r w:rsidRPr="00BF4984">
        <w:rPr>
          <w:rFonts w:ascii="Century Schoolbook" w:eastAsia="Century Schoolbook" w:hAnsi="Century Schoolbook" w:cs="Century Schoolbook"/>
          <w:color w:val="000000"/>
          <w:sz w:val="18"/>
          <w:szCs w:val="18"/>
        </w:rPr>
        <w:t>године</w:t>
      </w:r>
      <w:proofErr w:type="spellEnd"/>
      <w:r w:rsidRPr="000656C8">
        <w:rPr>
          <w:rFonts w:ascii="Century Schoolbook" w:eastAsia="Century Schoolbook" w:hAnsi="Century Schoolbook" w:cs="Century Schoolbook"/>
          <w:color w:val="000000"/>
          <w:sz w:val="18"/>
          <w:szCs w:val="18"/>
          <w:lang w:val="hr-HR"/>
        </w:rPr>
        <w:t>.</w:t>
      </w:r>
    </w:p>
    <w:p w14:paraId="210D2F65" w14:textId="6DD0FA21" w:rsidR="00BF4984" w:rsidRPr="000656C8" w:rsidRDefault="00BF4984" w:rsidP="00BF4984">
      <w:pPr>
        <w:widowControl w:val="0"/>
        <w:spacing w:line="256" w:lineRule="exact"/>
        <w:ind w:firstLine="740"/>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t>Према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члану</w:t>
      </w:r>
      <w:proofErr w:type="spellEnd"/>
      <w:r w:rsidRPr="000656C8">
        <w:rPr>
          <w:rFonts w:ascii="Century Schoolbook" w:eastAsia="Century Schoolbook" w:hAnsi="Century Schoolbook" w:cs="Century Schoolbook"/>
          <w:color w:val="000000"/>
          <w:sz w:val="18"/>
          <w:szCs w:val="18"/>
          <w:lang w:val="hr-HR"/>
        </w:rPr>
        <w:t xml:space="preserve"> 42. </w:t>
      </w:r>
      <w:proofErr w:type="spellStart"/>
      <w:r w:rsidRPr="00BF4984">
        <w:rPr>
          <w:rFonts w:ascii="Century Schoolbook" w:eastAsia="Century Schoolbook" w:hAnsi="Century Schoolbook" w:cs="Century Schoolbook"/>
          <w:color w:val="000000"/>
          <w:sz w:val="18"/>
          <w:szCs w:val="18"/>
        </w:rPr>
        <w:t>Закона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доношења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акта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проглашењу</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ПП</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предметне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активности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регулисане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мерама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прописаним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Студијом</w:t>
      </w:r>
      <w:proofErr w:type="spellEnd"/>
      <w:r w:rsidRPr="000656C8">
        <w:rPr>
          <w:rFonts w:ascii="Century Schoolbook" w:eastAsia="Century Schoolbook" w:hAnsi="Century Schoolbook" w:cs="Century Schoolbook"/>
          <w:color w:val="000000"/>
          <w:sz w:val="18"/>
          <w:szCs w:val="18"/>
          <w:lang w:val="hr-HR"/>
        </w:rPr>
        <w:t>: „</w:t>
      </w:r>
      <w:r w:rsidRPr="00BF4984">
        <w:rPr>
          <w:rFonts w:ascii="Century Schoolbook" w:eastAsia="Century Schoolbook" w:hAnsi="Century Schoolbook" w:cs="Century Schoolbook"/>
          <w:color w:val="000000"/>
          <w:sz w:val="18"/>
          <w:szCs w:val="18"/>
        </w:rPr>
        <w:t>ПП</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предлог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стављање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под</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009A08DD">
        <w:rPr>
          <w:rFonts w:ascii="Century Schoolbook" w:eastAsia="Century Schoolbook" w:hAnsi="Century Schoolbook" w:cs="Century Schoolbook"/>
          <w:color w:val="000000"/>
          <w:sz w:val="18"/>
          <w:szCs w:val="18"/>
        </w:rPr>
        <w:t>заштиту</w:t>
      </w:r>
      <w:proofErr w:type="spellEnd"/>
      <w:r w:rsidR="009A08DD" w:rsidRPr="000656C8">
        <w:rPr>
          <w:rFonts w:ascii="Century Schoolbook" w:eastAsia="Century Schoolbook" w:hAnsi="Century Schoolbook" w:cs="Century Schoolbook"/>
          <w:color w:val="000000"/>
          <w:sz w:val="18"/>
          <w:szCs w:val="18"/>
          <w:lang w:val="hr-HR"/>
        </w:rPr>
        <w:t xml:space="preserve"> </w:t>
      </w:r>
      <w:proofErr w:type="spellStart"/>
      <w:r w:rsidR="009A08DD">
        <w:rPr>
          <w:rFonts w:ascii="Century Schoolbook" w:eastAsia="Century Schoolbook" w:hAnsi="Century Schoolbook" w:cs="Century Schoolbook"/>
          <w:color w:val="000000"/>
          <w:sz w:val="18"/>
          <w:szCs w:val="18"/>
        </w:rPr>
        <w:t>као</w:t>
      </w:r>
      <w:proofErr w:type="spellEnd"/>
      <w:r w:rsidR="009A08DD" w:rsidRPr="000656C8">
        <w:rPr>
          <w:rFonts w:ascii="Century Schoolbook" w:eastAsia="Century Schoolbook" w:hAnsi="Century Schoolbook" w:cs="Century Schoolbook"/>
          <w:color w:val="000000"/>
          <w:sz w:val="18"/>
          <w:szCs w:val="18"/>
          <w:lang w:val="hr-HR"/>
        </w:rPr>
        <w:t xml:space="preserve"> </w:t>
      </w:r>
      <w:proofErr w:type="spellStart"/>
      <w:r w:rsidR="009A08DD">
        <w:rPr>
          <w:rFonts w:ascii="Century Schoolbook" w:eastAsia="Century Schoolbook" w:hAnsi="Century Schoolbook" w:cs="Century Schoolbook"/>
          <w:color w:val="000000"/>
          <w:sz w:val="18"/>
          <w:szCs w:val="18"/>
        </w:rPr>
        <w:t>заштићено</w:t>
      </w:r>
      <w:proofErr w:type="spellEnd"/>
      <w:r w:rsidR="009A08DD" w:rsidRPr="000656C8">
        <w:rPr>
          <w:rFonts w:ascii="Century Schoolbook" w:eastAsia="Century Schoolbook" w:hAnsi="Century Schoolbook" w:cs="Century Schoolbook"/>
          <w:color w:val="000000"/>
          <w:sz w:val="18"/>
          <w:szCs w:val="18"/>
          <w:lang w:val="hr-HR"/>
        </w:rPr>
        <w:t xml:space="preserve"> </w:t>
      </w:r>
      <w:proofErr w:type="spellStart"/>
      <w:r w:rsidR="009A08DD">
        <w:rPr>
          <w:rFonts w:ascii="Century Schoolbook" w:eastAsia="Century Schoolbook" w:hAnsi="Century Schoolbook" w:cs="Century Schoolbook"/>
          <w:color w:val="000000"/>
          <w:sz w:val="18"/>
          <w:szCs w:val="18"/>
        </w:rPr>
        <w:t>подручје</w:t>
      </w:r>
      <w:proofErr w:type="spellEnd"/>
      <w:r w:rsidR="009A08DD" w:rsidRPr="000656C8">
        <w:rPr>
          <w:rFonts w:ascii="Century Schoolbook" w:eastAsia="Century Schoolbook" w:hAnsi="Century Schoolbook" w:cs="Century Schoolbook"/>
          <w:color w:val="000000"/>
          <w:sz w:val="18"/>
          <w:szCs w:val="18"/>
          <w:lang w:val="hr-HR"/>
        </w:rPr>
        <w:t xml:space="preserve"> II</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категорије</w:t>
      </w:r>
      <w:proofErr w:type="spellEnd"/>
      <w:r w:rsidRPr="000656C8">
        <w:rPr>
          <w:rFonts w:ascii="Century Schoolbook" w:eastAsia="Century Schoolbook" w:hAnsi="Century Schoolbook" w:cs="Century Schoolbook"/>
          <w:color w:val="000000"/>
          <w:sz w:val="18"/>
          <w:szCs w:val="18"/>
          <w:lang w:val="hr-HR"/>
        </w:rPr>
        <w:t>.</w:t>
      </w:r>
    </w:p>
    <w:p w14:paraId="11DFE9B2" w14:textId="77777777" w:rsidR="00BF4984" w:rsidRPr="000656C8" w:rsidRDefault="00BF4984" w:rsidP="00BF4984">
      <w:pPr>
        <w:widowControl w:val="0"/>
        <w:spacing w:after="63" w:line="259" w:lineRule="exact"/>
        <w:ind w:firstLine="740"/>
        <w:jc w:val="both"/>
        <w:rPr>
          <w:rFonts w:ascii="Century Schoolbook" w:eastAsia="Century Schoolbook" w:hAnsi="Century Schoolbook" w:cs="Century Schoolbook"/>
          <w:color w:val="000000"/>
          <w:sz w:val="18"/>
          <w:szCs w:val="18"/>
          <w:lang w:val="hr-HR"/>
        </w:rPr>
      </w:pP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складу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горе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наведеним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издаје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Решење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условима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потребе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израде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Основе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газдовања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шумама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ГЈ</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Паланачке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аде</w:t>
      </w:r>
      <w:proofErr w:type="spellEnd"/>
      <w:r w:rsidRPr="000656C8">
        <w:rPr>
          <w:rFonts w:ascii="Century Schoolbook" w:eastAsia="Century Schoolbook" w:hAnsi="Century Schoolbook" w:cs="Century Schoolbook"/>
          <w:color w:val="000000"/>
          <w:sz w:val="18"/>
          <w:szCs w:val="18"/>
          <w:lang w:val="hr-HR"/>
        </w:rPr>
        <w:t xml:space="preserve"> - </w:t>
      </w:r>
      <w:proofErr w:type="spellStart"/>
      <w:r w:rsidRPr="00BF4984">
        <w:rPr>
          <w:rFonts w:ascii="Century Schoolbook" w:eastAsia="Century Schoolbook" w:hAnsi="Century Schoolbook" w:cs="Century Schoolbook"/>
          <w:color w:val="000000"/>
          <w:sz w:val="18"/>
          <w:szCs w:val="18"/>
        </w:rPr>
        <w:t>Чипски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одељење</w:t>
      </w:r>
      <w:proofErr w:type="spellEnd"/>
      <w:r w:rsidRPr="000656C8">
        <w:rPr>
          <w:rFonts w:ascii="Century Schoolbook" w:eastAsia="Century Schoolbook" w:hAnsi="Century Schoolbook" w:cs="Century Schoolbook"/>
          <w:color w:val="000000"/>
          <w:sz w:val="18"/>
          <w:szCs w:val="18"/>
          <w:lang w:val="hr-HR"/>
        </w:rPr>
        <w:t xml:space="preserve"> 26 </w:t>
      </w:r>
      <w:proofErr w:type="spellStart"/>
      <w:r w:rsidRPr="00BF4984">
        <w:rPr>
          <w:rFonts w:ascii="Century Schoolbook" w:eastAsia="Century Schoolbook" w:hAnsi="Century Schoolbook" w:cs="Century Schoolbook"/>
          <w:color w:val="000000"/>
          <w:sz w:val="18"/>
          <w:szCs w:val="18"/>
        </w:rPr>
        <w:t>које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налази</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границама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Парка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Полој</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период</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0656C8">
        <w:rPr>
          <w:rFonts w:ascii="Century Schoolbook" w:eastAsia="Century Schoolbook" w:hAnsi="Century Schoolbook" w:cs="Century Schoolbook"/>
          <w:color w:val="000000"/>
          <w:sz w:val="18"/>
          <w:szCs w:val="18"/>
          <w:lang w:val="hr-HR"/>
        </w:rPr>
        <w:t xml:space="preserve"> 2024. </w:t>
      </w:r>
      <w:proofErr w:type="spellStart"/>
      <w:r w:rsidRPr="00BF4984">
        <w:rPr>
          <w:rFonts w:ascii="Century Schoolbook" w:eastAsia="Century Schoolbook" w:hAnsi="Century Schoolbook" w:cs="Century Schoolbook"/>
          <w:color w:val="000000"/>
          <w:sz w:val="18"/>
          <w:szCs w:val="18"/>
        </w:rPr>
        <w:t>до</w:t>
      </w:r>
      <w:proofErr w:type="spellEnd"/>
      <w:r w:rsidRPr="000656C8">
        <w:rPr>
          <w:rFonts w:ascii="Century Schoolbook" w:eastAsia="Century Schoolbook" w:hAnsi="Century Schoolbook" w:cs="Century Schoolbook"/>
          <w:color w:val="000000"/>
          <w:sz w:val="18"/>
          <w:szCs w:val="18"/>
          <w:lang w:val="hr-HR"/>
        </w:rPr>
        <w:t xml:space="preserve"> 2033. </w:t>
      </w:r>
      <w:proofErr w:type="spellStart"/>
      <w:r w:rsidRPr="00BF4984">
        <w:rPr>
          <w:rFonts w:ascii="Century Schoolbook" w:eastAsia="Century Schoolbook" w:hAnsi="Century Schoolbook" w:cs="Century Schoolbook"/>
          <w:color w:val="000000"/>
          <w:sz w:val="18"/>
          <w:szCs w:val="18"/>
        </w:rPr>
        <w:t>године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све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друге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радове</w:t>
      </w:r>
      <w:proofErr w:type="spellEnd"/>
      <w:r w:rsidRPr="000656C8">
        <w:rPr>
          <w:rFonts w:ascii="Century Schoolbook" w:eastAsia="Century Schoolbook" w:hAnsi="Century Schoolbook" w:cs="Century Schoolbook"/>
          <w:color w:val="000000"/>
          <w:sz w:val="18"/>
          <w:szCs w:val="18"/>
          <w:lang w:val="hr-HR"/>
        </w:rPr>
        <w:t>/</w:t>
      </w:r>
      <w:proofErr w:type="spellStart"/>
      <w:r w:rsidRPr="00BF4984">
        <w:rPr>
          <w:rFonts w:ascii="Century Schoolbook" w:eastAsia="Century Schoolbook" w:hAnsi="Century Schoolbook" w:cs="Century Schoolbook"/>
          <w:color w:val="000000"/>
          <w:sz w:val="18"/>
          <w:szCs w:val="18"/>
        </w:rPr>
        <w:t>активности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предметном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подручју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или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промене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потребно</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поднети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нови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захтев</w:t>
      </w:r>
      <w:proofErr w:type="spellEnd"/>
      <w:r w:rsidRPr="000656C8">
        <w:rPr>
          <w:rFonts w:ascii="Century Schoolbook" w:eastAsia="Century Schoolbook" w:hAnsi="Century Schoolbook" w:cs="Century Schoolbook"/>
          <w:color w:val="000000"/>
          <w:sz w:val="18"/>
          <w:szCs w:val="18"/>
          <w:lang w:val="hr-HR"/>
        </w:rPr>
        <w:t>.</w:t>
      </w:r>
    </w:p>
    <w:p w14:paraId="56150763" w14:textId="77777777" w:rsidR="00BF4984" w:rsidRPr="000656C8" w:rsidRDefault="00BF4984" w:rsidP="00BF4984">
      <w:pPr>
        <w:widowControl w:val="0"/>
        <w:spacing w:after="60" w:line="256" w:lineRule="exact"/>
        <w:ind w:firstLine="740"/>
        <w:jc w:val="both"/>
        <w:rPr>
          <w:rFonts w:ascii="Century Schoolbook" w:eastAsia="Century Schoolbook" w:hAnsi="Century Schoolbook" w:cs="Century Schoolbook"/>
          <w:color w:val="000000"/>
          <w:sz w:val="18"/>
          <w:szCs w:val="18"/>
          <w:lang w:val="hr-HR"/>
        </w:rPr>
      </w:pPr>
      <w:r w:rsidRPr="00BF4984">
        <w:rPr>
          <w:rFonts w:ascii="Century Schoolbook" w:eastAsia="Century Schoolbook" w:hAnsi="Century Schoolbook" w:cs="Century Schoolbook"/>
          <w:color w:val="000000"/>
          <w:sz w:val="18"/>
          <w:szCs w:val="18"/>
          <w:lang w:val="hr-HR" w:eastAsia="hr-HR" w:bidi="hr-HR"/>
        </w:rPr>
        <w:t xml:space="preserve">Ha </w:t>
      </w:r>
      <w:proofErr w:type="spellStart"/>
      <w:r w:rsidRPr="00BF4984">
        <w:rPr>
          <w:rFonts w:ascii="Century Schoolbook" w:eastAsia="Century Schoolbook" w:hAnsi="Century Schoolbook" w:cs="Century Schoolbook"/>
          <w:color w:val="000000"/>
          <w:sz w:val="18"/>
          <w:szCs w:val="18"/>
        </w:rPr>
        <w:t>основу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увида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захтев</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издавање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услова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природе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цитираних</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прописа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донето</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je </w:t>
      </w:r>
      <w:proofErr w:type="spellStart"/>
      <w:r w:rsidRPr="00BF4984">
        <w:rPr>
          <w:rFonts w:ascii="Century Schoolbook" w:eastAsia="Century Schoolbook" w:hAnsi="Century Schoolbook" w:cs="Century Schoolbook"/>
          <w:color w:val="000000"/>
          <w:sz w:val="18"/>
          <w:szCs w:val="18"/>
        </w:rPr>
        <w:t>решење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као</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диспозитиву</w:t>
      </w:r>
      <w:proofErr w:type="spellEnd"/>
      <w:r w:rsidRPr="000656C8">
        <w:rPr>
          <w:rFonts w:ascii="Century Schoolbook" w:eastAsia="Century Schoolbook" w:hAnsi="Century Schoolbook" w:cs="Century Schoolbook"/>
          <w:color w:val="000000"/>
          <w:sz w:val="18"/>
          <w:szCs w:val="18"/>
          <w:lang w:val="hr-HR"/>
        </w:rPr>
        <w:t>.</w:t>
      </w:r>
    </w:p>
    <w:p w14:paraId="7FC943DE" w14:textId="77777777" w:rsidR="00BF4984" w:rsidRPr="000656C8" w:rsidRDefault="00BF4984" w:rsidP="00BF4984">
      <w:pPr>
        <w:widowControl w:val="0"/>
        <w:spacing w:after="121" w:line="256" w:lineRule="exact"/>
        <w:ind w:firstLine="740"/>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t>Такса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захтев</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такса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решење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тар</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1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тар</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5 </w:t>
      </w:r>
      <w:proofErr w:type="spellStart"/>
      <w:r w:rsidRPr="00BF4984">
        <w:rPr>
          <w:rFonts w:ascii="Century Schoolbook" w:eastAsia="Century Schoolbook" w:hAnsi="Century Schoolbook" w:cs="Century Schoolbook"/>
          <w:color w:val="000000"/>
          <w:sz w:val="18"/>
          <w:szCs w:val="18"/>
        </w:rPr>
        <w:t>су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наплаћене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складу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Покрајинском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скупштинском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одлуком</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Покрајинским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административним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таксама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Службени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лист</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АПВ</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.40/19, 59/20-</w:t>
      </w:r>
      <w:proofErr w:type="spellStart"/>
      <w:r w:rsidRPr="00BF4984">
        <w:rPr>
          <w:rFonts w:ascii="Century Schoolbook" w:eastAsia="Century Schoolbook" w:hAnsi="Century Schoolbook" w:cs="Century Schoolbook"/>
          <w:color w:val="000000"/>
          <w:sz w:val="18"/>
          <w:szCs w:val="18"/>
        </w:rPr>
        <w:t>усклађени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дин</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изн</w:t>
      </w:r>
      <w:proofErr w:type="spellEnd"/>
      <w:r w:rsidRPr="000656C8">
        <w:rPr>
          <w:rFonts w:ascii="Century Schoolbook" w:eastAsia="Century Schoolbook" w:hAnsi="Century Schoolbook" w:cs="Century Schoolbook"/>
          <w:color w:val="000000"/>
          <w:sz w:val="18"/>
          <w:szCs w:val="18"/>
          <w:lang w:val="hr-HR"/>
        </w:rPr>
        <w:t>., 45/21-</w:t>
      </w:r>
      <w:proofErr w:type="spellStart"/>
      <w:r w:rsidRPr="00BF4984">
        <w:rPr>
          <w:rFonts w:ascii="Century Schoolbook" w:eastAsia="Century Schoolbook" w:hAnsi="Century Schoolbook" w:cs="Century Schoolbook"/>
          <w:color w:val="000000"/>
          <w:sz w:val="18"/>
          <w:szCs w:val="18"/>
        </w:rPr>
        <w:t>усклађени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дин</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изн</w:t>
      </w:r>
      <w:proofErr w:type="spellEnd"/>
      <w:r w:rsidRPr="000656C8">
        <w:rPr>
          <w:rFonts w:ascii="Century Schoolbook" w:eastAsia="Century Schoolbook" w:hAnsi="Century Schoolbook" w:cs="Century Schoolbook"/>
          <w:color w:val="000000"/>
          <w:sz w:val="18"/>
          <w:szCs w:val="18"/>
          <w:lang w:val="hr-HR"/>
        </w:rPr>
        <w:t xml:space="preserve">., 54/21, 52/2022 - </w:t>
      </w:r>
      <w:proofErr w:type="spellStart"/>
      <w:r w:rsidRPr="00BF4984">
        <w:rPr>
          <w:rFonts w:ascii="Century Schoolbook" w:eastAsia="Century Schoolbook" w:hAnsi="Century Schoolbook" w:cs="Century Schoolbook"/>
          <w:color w:val="000000"/>
          <w:sz w:val="18"/>
          <w:szCs w:val="18"/>
        </w:rPr>
        <w:t>усклађени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дин</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изн</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43/2023 </w:t>
      </w:r>
      <w:proofErr w:type="spellStart"/>
      <w:r w:rsidRPr="00BF4984">
        <w:rPr>
          <w:rFonts w:ascii="Century Schoolbook" w:eastAsia="Century Schoolbook" w:hAnsi="Century Schoolbook" w:cs="Century Schoolbook"/>
          <w:color w:val="000000"/>
          <w:sz w:val="18"/>
          <w:szCs w:val="18"/>
        </w:rPr>
        <w:t>усклађени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дин</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изн</w:t>
      </w:r>
      <w:proofErr w:type="spellEnd"/>
      <w:r w:rsidRPr="000656C8">
        <w:rPr>
          <w:rFonts w:ascii="Century Schoolbook" w:eastAsia="Century Schoolbook" w:hAnsi="Century Schoolbook" w:cs="Century Schoolbook"/>
          <w:color w:val="000000"/>
          <w:sz w:val="18"/>
          <w:szCs w:val="18"/>
          <w:lang w:val="hr-HR"/>
        </w:rPr>
        <w:t>.).</w:t>
      </w:r>
    </w:p>
    <w:p w14:paraId="673D92DB" w14:textId="77777777" w:rsidR="00BF4984" w:rsidRPr="000656C8" w:rsidRDefault="00BF4984" w:rsidP="00BF4984">
      <w:pPr>
        <w:widowControl w:val="0"/>
        <w:spacing w:after="88" w:line="180" w:lineRule="exact"/>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lastRenderedPageBreak/>
        <w:t>Поука</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правном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средству</w:t>
      </w:r>
      <w:proofErr w:type="spellEnd"/>
      <w:r w:rsidRPr="000656C8">
        <w:rPr>
          <w:rFonts w:ascii="Century Schoolbook" w:eastAsia="Century Schoolbook" w:hAnsi="Century Schoolbook" w:cs="Century Schoolbook"/>
          <w:color w:val="000000"/>
          <w:sz w:val="18"/>
          <w:szCs w:val="18"/>
          <w:lang w:val="hr-HR"/>
        </w:rPr>
        <w:t>:</w:t>
      </w:r>
    </w:p>
    <w:p w14:paraId="4037DB76" w14:textId="77777777" w:rsidR="00BF4984" w:rsidRPr="000656C8" w:rsidRDefault="00BF4984" w:rsidP="00F80ACF">
      <w:pPr>
        <w:widowControl w:val="0"/>
        <w:spacing w:after="600" w:line="259" w:lineRule="exact"/>
        <w:jc w:val="both"/>
        <w:rPr>
          <w:rFonts w:ascii="Century Schoolbook" w:eastAsia="Century Schoolbook" w:hAnsi="Century Schoolbook" w:cs="Century Schoolbook"/>
          <w:color w:val="000000"/>
          <w:sz w:val="18"/>
          <w:szCs w:val="18"/>
          <w:lang w:val="hr-HR"/>
        </w:rPr>
      </w:pPr>
      <w:proofErr w:type="spellStart"/>
      <w:r w:rsidRPr="00BF4984">
        <w:rPr>
          <w:rFonts w:ascii="Century Schoolbook" w:eastAsia="Century Schoolbook" w:hAnsi="Century Schoolbook" w:cs="Century Schoolbook"/>
          <w:color w:val="000000"/>
          <w:sz w:val="18"/>
          <w:szCs w:val="18"/>
        </w:rPr>
        <w:t>Против</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овог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Решења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може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изјавити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жалба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Министарству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Београд</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року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0656C8">
        <w:rPr>
          <w:rFonts w:ascii="Century Schoolbook" w:eastAsia="Century Schoolbook" w:hAnsi="Century Schoolbook" w:cs="Century Schoolbook"/>
          <w:color w:val="000000"/>
          <w:sz w:val="18"/>
          <w:szCs w:val="18"/>
          <w:lang w:val="hr-HR"/>
        </w:rPr>
        <w:t xml:space="preserve"> 15 </w:t>
      </w:r>
      <w:proofErr w:type="spellStart"/>
      <w:r w:rsidRPr="00BF4984">
        <w:rPr>
          <w:rFonts w:ascii="Century Schoolbook" w:eastAsia="Century Schoolbook" w:hAnsi="Century Schoolbook" w:cs="Century Schoolbook"/>
          <w:color w:val="000000"/>
          <w:sz w:val="18"/>
          <w:szCs w:val="18"/>
        </w:rPr>
        <w:t>дана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од</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дана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пријема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овог</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Решења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Жалба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предаје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Покрајинском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секретаријату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урбанизам</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и</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заштиту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животне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средине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Новом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Саду</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Булевар</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Михајла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Пупина</w:t>
      </w:r>
      <w:proofErr w:type="spellEnd"/>
      <w:r w:rsidRPr="000656C8">
        <w:rPr>
          <w:rFonts w:ascii="Century Schoolbook" w:eastAsia="Century Schoolbook" w:hAnsi="Century Schoolbook" w:cs="Century Schoolbook"/>
          <w:color w:val="000000"/>
          <w:sz w:val="18"/>
          <w:szCs w:val="18"/>
          <w:lang w:val="hr-HR"/>
        </w:rPr>
        <w:t xml:space="preserve"> 6</w:t>
      </w:r>
      <w:r w:rsidRPr="00BF4984">
        <w:rPr>
          <w:rFonts w:ascii="Century Schoolbook" w:eastAsia="Century Schoolbook" w:hAnsi="Century Schoolbook" w:cs="Century Schoolbook"/>
          <w:color w:val="000000"/>
          <w:sz w:val="18"/>
          <w:szCs w:val="18"/>
        </w:rPr>
        <w:t>р</w:t>
      </w:r>
      <w:r w:rsidRPr="000656C8">
        <w:rPr>
          <w:rFonts w:ascii="Century Schoolbook" w:eastAsia="Century Schoolbook" w:hAnsi="Century Schoolbook" w:cs="Century Schoolbook"/>
          <w:color w:val="000000"/>
          <w:sz w:val="18"/>
          <w:szCs w:val="18"/>
          <w:lang w:val="hr-HR"/>
        </w:rPr>
        <w:t xml:space="preserve">. 16, </w:t>
      </w:r>
      <w:proofErr w:type="spellStart"/>
      <w:r w:rsidRPr="00BF4984">
        <w:rPr>
          <w:rFonts w:ascii="Century Schoolbook" w:eastAsia="Century Schoolbook" w:hAnsi="Century Schoolbook" w:cs="Century Schoolbook"/>
          <w:color w:val="000000"/>
          <w:sz w:val="18"/>
          <w:szCs w:val="18"/>
        </w:rPr>
        <w:t>непосредно</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или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путем</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поште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уз</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доказ</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о</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уплати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Покрајинске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административне</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таксе</w:t>
      </w:r>
      <w:proofErr w:type="spellEnd"/>
      <w:r w:rsidRPr="000656C8">
        <w:rPr>
          <w:rFonts w:ascii="Century Schoolbook" w:eastAsia="Century Schoolbook" w:hAnsi="Century Schoolbook" w:cs="Century Schoolbook"/>
          <w:color w:val="000000"/>
          <w:sz w:val="18"/>
          <w:szCs w:val="18"/>
          <w:lang w:val="hr-HR"/>
        </w:rPr>
        <w:t xml:space="preserve"> </w:t>
      </w:r>
      <w:r w:rsidRPr="00BF4984">
        <w:rPr>
          <w:rFonts w:ascii="Century Schoolbook" w:eastAsia="Century Schoolbook" w:hAnsi="Century Schoolbook" w:cs="Century Schoolbook"/>
          <w:color w:val="000000"/>
          <w:sz w:val="18"/>
          <w:szCs w:val="18"/>
        </w:rPr>
        <w:t>у</w:t>
      </w:r>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износу</w:t>
      </w:r>
      <w:proofErr w:type="spellEnd"/>
      <w:r w:rsidRPr="000656C8">
        <w:rPr>
          <w:rFonts w:ascii="Century Schoolbook" w:eastAsia="Century Schoolbook" w:hAnsi="Century Schoolbook" w:cs="Century Schoolbook"/>
          <w:color w:val="000000"/>
          <w:sz w:val="18"/>
          <w:szCs w:val="18"/>
          <w:lang w:val="hr-HR"/>
        </w:rPr>
        <w:t xml:space="preserve"> 450,00 </w:t>
      </w:r>
      <w:proofErr w:type="spellStart"/>
      <w:r w:rsidRPr="00BF4984">
        <w:rPr>
          <w:rFonts w:ascii="Century Schoolbook" w:eastAsia="Century Schoolbook" w:hAnsi="Century Schoolbook" w:cs="Century Schoolbook"/>
          <w:color w:val="000000"/>
          <w:sz w:val="18"/>
          <w:szCs w:val="18"/>
        </w:rPr>
        <w:t>динара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текући</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рачун</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w:t>
      </w:r>
      <w:proofErr w:type="spellEnd"/>
      <w:r w:rsidRPr="000656C8">
        <w:rPr>
          <w:rFonts w:ascii="Century Schoolbook" w:eastAsia="Century Schoolbook" w:hAnsi="Century Schoolbook" w:cs="Century Schoolbook"/>
          <w:color w:val="000000"/>
          <w:sz w:val="18"/>
          <w:szCs w:val="18"/>
          <w:lang w:val="hr-HR"/>
        </w:rPr>
        <w:t xml:space="preserve">. 840- 742231843-30, </w:t>
      </w:r>
      <w:proofErr w:type="spellStart"/>
      <w:r w:rsidRPr="00BF4984">
        <w:rPr>
          <w:rFonts w:ascii="Century Schoolbook" w:eastAsia="Century Schoolbook" w:hAnsi="Century Schoolbook" w:cs="Century Schoolbook"/>
          <w:color w:val="000000"/>
          <w:sz w:val="18"/>
          <w:szCs w:val="18"/>
        </w:rPr>
        <w:t>позив</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на</w:t>
      </w:r>
      <w:proofErr w:type="spellEnd"/>
      <w:r w:rsidRPr="000656C8">
        <w:rPr>
          <w:rFonts w:ascii="Century Schoolbook" w:eastAsia="Century Schoolbook" w:hAnsi="Century Schoolbook" w:cs="Century Schoolbook"/>
          <w:color w:val="000000"/>
          <w:sz w:val="18"/>
          <w:szCs w:val="18"/>
          <w:lang w:val="hr-HR"/>
        </w:rPr>
        <w:t xml:space="preserve"> </w:t>
      </w:r>
      <w:proofErr w:type="spellStart"/>
      <w:r w:rsidRPr="00BF4984">
        <w:rPr>
          <w:rFonts w:ascii="Century Schoolbook" w:eastAsia="Century Schoolbook" w:hAnsi="Century Schoolbook" w:cs="Century Schoolbook"/>
          <w:color w:val="000000"/>
          <w:sz w:val="18"/>
          <w:szCs w:val="18"/>
        </w:rPr>
        <w:t>број</w:t>
      </w:r>
      <w:proofErr w:type="spellEnd"/>
      <w:r w:rsidRPr="000656C8">
        <w:rPr>
          <w:rFonts w:ascii="Century Schoolbook" w:eastAsia="Century Schoolbook" w:hAnsi="Century Schoolbook" w:cs="Century Schoolbook"/>
          <w:color w:val="000000"/>
          <w:sz w:val="18"/>
          <w:szCs w:val="18"/>
          <w:lang w:val="hr-HR"/>
        </w:rPr>
        <w:t xml:space="preserve">: 252230941501 </w:t>
      </w:r>
      <w:r w:rsidRPr="00BF4984">
        <w:rPr>
          <w:rFonts w:ascii="Century Schoolbook" w:eastAsia="Century Schoolbook" w:hAnsi="Century Schoolbook" w:cs="Century Schoolbook"/>
          <w:color w:val="000000"/>
          <w:sz w:val="18"/>
          <w:szCs w:val="18"/>
          <w:lang w:val="hr-HR" w:eastAsia="hr-HR" w:bidi="hr-HR"/>
        </w:rPr>
        <w:t xml:space="preserve">no </w:t>
      </w:r>
      <w:proofErr w:type="spellStart"/>
      <w:r w:rsidRPr="00BF4984">
        <w:rPr>
          <w:rFonts w:ascii="Century Schoolbook" w:eastAsia="Century Schoolbook" w:hAnsi="Century Schoolbook" w:cs="Century Schoolbook"/>
          <w:color w:val="000000"/>
          <w:sz w:val="18"/>
          <w:szCs w:val="18"/>
        </w:rPr>
        <w:t>моделу</w:t>
      </w:r>
      <w:proofErr w:type="spellEnd"/>
      <w:r w:rsidRPr="000656C8">
        <w:rPr>
          <w:rFonts w:ascii="Century Schoolbook" w:eastAsia="Century Schoolbook" w:hAnsi="Century Schoolbook" w:cs="Century Schoolbook"/>
          <w:color w:val="000000"/>
          <w:sz w:val="18"/>
          <w:szCs w:val="18"/>
          <w:lang w:val="hr-HR"/>
        </w:rPr>
        <w:t xml:space="preserve"> 97.</w:t>
      </w:r>
    </w:p>
    <w:p w14:paraId="55FA75EC" w14:textId="22A363F0" w:rsidR="004625A9" w:rsidRPr="00FB74BF" w:rsidRDefault="004625A9" w:rsidP="003E536E">
      <w:pPr>
        <w:pStyle w:val="Heading3"/>
        <w:numPr>
          <w:ilvl w:val="2"/>
          <w:numId w:val="58"/>
        </w:numPr>
        <w:rPr>
          <w:highlight w:val="red"/>
        </w:rPr>
      </w:pPr>
      <w:bookmarkStart w:id="292" w:name="_Toc170990271"/>
      <w:r w:rsidRPr="00FB74BF">
        <w:rPr>
          <w:highlight w:val="red"/>
        </w:rPr>
        <w:t>VODNI USLOVI</w:t>
      </w:r>
      <w:bookmarkEnd w:id="292"/>
    </w:p>
    <w:p w14:paraId="048AD3ED" w14:textId="77777777" w:rsidR="004625A9" w:rsidRPr="00D519C9" w:rsidRDefault="004625A9" w:rsidP="004625A9">
      <w:pPr>
        <w:ind w:left="720"/>
        <w:rPr>
          <w:rFonts w:ascii="Times New Roman" w:hAnsi="Times New Roman"/>
          <w:sz w:val="18"/>
          <w:szCs w:val="18"/>
          <w:lang w:val="sr-Latn-CS"/>
        </w:rPr>
      </w:pPr>
    </w:p>
    <w:p w14:paraId="5524DE3F" w14:textId="7D7D5130" w:rsidR="004625A9" w:rsidRPr="004625A9" w:rsidRDefault="004625A9" w:rsidP="004625A9">
      <w:pPr>
        <w:ind w:firstLine="568"/>
        <w:jc w:val="both"/>
        <w:rPr>
          <w:rFonts w:ascii="Times New Roman" w:hAnsi="Times New Roman"/>
          <w:noProof/>
          <w:szCs w:val="24"/>
          <w:lang w:val="sr-Latn-RS"/>
        </w:rPr>
      </w:pPr>
      <w:r w:rsidRPr="004625A9">
        <w:rPr>
          <w:rFonts w:ascii="Times New Roman" w:hAnsi="Times New Roman"/>
          <w:noProof/>
          <w:szCs w:val="24"/>
          <w:lang w:val="sr-Latn-RS"/>
        </w:rPr>
        <w:t>U postupku izrade osnove gazdovanj</w:t>
      </w:r>
      <w:r>
        <w:rPr>
          <w:rFonts w:ascii="Times New Roman" w:hAnsi="Times New Roman"/>
          <w:noProof/>
          <w:szCs w:val="24"/>
          <w:lang w:val="sr-Latn-RS"/>
        </w:rPr>
        <w:t xml:space="preserve">a šumama za gazdinsku jedinicu </w:t>
      </w:r>
      <w:r w:rsidRPr="00C50910">
        <w:rPr>
          <w:rFonts w:ascii="Times New Roman" w:hAnsi="Times New Roman"/>
          <w:lang w:val="sr-Latn-CS"/>
        </w:rPr>
        <w:t>„</w:t>
      </w:r>
      <w:r>
        <w:rPr>
          <w:rFonts w:ascii="Times New Roman" w:hAnsi="Times New Roman"/>
          <w:lang w:val="sr-Latn-CS"/>
        </w:rPr>
        <w:t>Palanačke ade – Čipski poloj</w:t>
      </w:r>
      <w:r>
        <w:rPr>
          <w:rFonts w:ascii="Times New Roman" w:hAnsi="Times New Roman"/>
          <w:noProof/>
          <w:szCs w:val="24"/>
          <w:lang w:val="sr-Latn-RS"/>
        </w:rPr>
        <w:t xml:space="preserve">”, a na zahtev JP </w:t>
      </w:r>
      <w:r w:rsidRPr="00C50910">
        <w:rPr>
          <w:rFonts w:ascii="Times New Roman" w:hAnsi="Times New Roman"/>
          <w:lang w:val="sr-Latn-CS"/>
        </w:rPr>
        <w:t>„</w:t>
      </w:r>
      <w:r w:rsidRPr="004625A9">
        <w:rPr>
          <w:rFonts w:ascii="Times New Roman" w:hAnsi="Times New Roman"/>
          <w:noProof/>
          <w:szCs w:val="24"/>
          <w:lang w:val="sr-Latn-RS"/>
        </w:rPr>
        <w:t xml:space="preserve">Vojvodinašume", Pokrajinski sekretarijat za poljoprivredu, vodoprivredu i šumarstvo izdao je VODNE USLOVE za izradu predmetnog planskog dokumenta za period važenja </w:t>
      </w:r>
      <w:r w:rsidR="00015D01">
        <w:rPr>
          <w:rFonts w:ascii="Times New Roman" w:hAnsi="Times New Roman"/>
          <w:noProof/>
          <w:szCs w:val="24"/>
          <w:lang w:val="sr-Latn-RS"/>
        </w:rPr>
        <w:t>0</w:t>
      </w:r>
      <w:r w:rsidRPr="004625A9">
        <w:rPr>
          <w:rFonts w:ascii="Times New Roman" w:hAnsi="Times New Roman"/>
          <w:noProof/>
          <w:szCs w:val="24"/>
          <w:lang w:val="sr-Latn-RS"/>
        </w:rPr>
        <w:t>1.01.202</w:t>
      </w:r>
      <w:r w:rsidR="00015D01">
        <w:rPr>
          <w:rFonts w:ascii="Times New Roman" w:hAnsi="Times New Roman"/>
          <w:noProof/>
          <w:szCs w:val="24"/>
          <w:lang w:val="sr-Latn-RS"/>
        </w:rPr>
        <w:t>4</w:t>
      </w:r>
      <w:r w:rsidRPr="004625A9">
        <w:rPr>
          <w:rFonts w:ascii="Times New Roman" w:hAnsi="Times New Roman"/>
          <w:noProof/>
          <w:szCs w:val="24"/>
          <w:lang w:val="sr-Latn-RS"/>
        </w:rPr>
        <w:t>.-31.12.203</w:t>
      </w:r>
      <w:r w:rsidR="00015D01">
        <w:rPr>
          <w:rFonts w:ascii="Times New Roman" w:hAnsi="Times New Roman"/>
          <w:noProof/>
          <w:szCs w:val="24"/>
          <w:lang w:val="sr-Latn-RS"/>
        </w:rPr>
        <w:t>3</w:t>
      </w:r>
      <w:r w:rsidRPr="004625A9">
        <w:rPr>
          <w:rFonts w:ascii="Times New Roman" w:hAnsi="Times New Roman"/>
          <w:noProof/>
          <w:szCs w:val="24"/>
          <w:lang w:val="sr-Latn-RS"/>
        </w:rPr>
        <w:t xml:space="preserve">. god., čiji je obuhvat na teritoriji </w:t>
      </w:r>
      <w:r w:rsidRPr="00CF6882">
        <w:rPr>
          <w:rFonts w:ascii="Times New Roman" w:hAnsi="Times New Roman"/>
          <w:noProof/>
          <w:szCs w:val="24"/>
          <w:highlight w:val="cyan"/>
          <w:lang w:val="sr-Latn-RS"/>
        </w:rPr>
        <w:t>opština</w:t>
      </w:r>
      <w:r w:rsidRPr="004625A9">
        <w:rPr>
          <w:rFonts w:ascii="Times New Roman" w:hAnsi="Times New Roman"/>
          <w:noProof/>
          <w:szCs w:val="24"/>
          <w:lang w:val="sr-Latn-RS"/>
        </w:rPr>
        <w:t xml:space="preserve"> </w:t>
      </w:r>
      <w:r w:rsidR="00015D01" w:rsidRPr="00CF6882">
        <w:rPr>
          <w:rFonts w:ascii="Times New Roman" w:hAnsi="Times New Roman"/>
          <w:noProof/>
          <w:szCs w:val="24"/>
          <w:highlight w:val="cyan"/>
          <w:lang w:val="sr-Latn-RS"/>
        </w:rPr>
        <w:t>Bačka Palanka</w:t>
      </w:r>
      <w:r w:rsidRPr="004625A9">
        <w:rPr>
          <w:rFonts w:ascii="Times New Roman" w:hAnsi="Times New Roman"/>
          <w:noProof/>
          <w:szCs w:val="24"/>
          <w:lang w:val="sr-Latn-RS"/>
        </w:rPr>
        <w:t xml:space="preserve"> (u katastarskim opštinama </w:t>
      </w:r>
      <w:r w:rsidRPr="00CF6882">
        <w:rPr>
          <w:rFonts w:ascii="Times New Roman" w:hAnsi="Times New Roman"/>
          <w:noProof/>
          <w:szCs w:val="24"/>
          <w:highlight w:val="cyan"/>
          <w:lang w:val="sr-Latn-RS"/>
        </w:rPr>
        <w:t>Bačk</w:t>
      </w:r>
      <w:r w:rsidR="00015D01" w:rsidRPr="00CF6882">
        <w:rPr>
          <w:rFonts w:ascii="Times New Roman" w:hAnsi="Times New Roman"/>
          <w:noProof/>
          <w:szCs w:val="24"/>
          <w:highlight w:val="cyan"/>
          <w:lang w:val="sr-Latn-RS"/>
        </w:rPr>
        <w:t xml:space="preserve">a Palanka i Bačka Palanka - </w:t>
      </w:r>
      <w:r w:rsidR="00150A0C" w:rsidRPr="00CF6882">
        <w:rPr>
          <w:rFonts w:ascii="Times New Roman" w:hAnsi="Times New Roman"/>
          <w:noProof/>
          <w:szCs w:val="24"/>
          <w:highlight w:val="cyan"/>
          <w:lang w:val="sr-Latn-RS"/>
        </w:rPr>
        <w:t>Grad</w:t>
      </w:r>
      <w:r w:rsidRPr="004625A9">
        <w:rPr>
          <w:rFonts w:ascii="Times New Roman" w:hAnsi="Times New Roman"/>
          <w:noProof/>
          <w:szCs w:val="24"/>
          <w:lang w:val="sr-Latn-RS"/>
        </w:rPr>
        <w:t xml:space="preserve">), </w:t>
      </w:r>
      <w:r w:rsidR="00015D01">
        <w:rPr>
          <w:rFonts w:ascii="Times New Roman" w:hAnsi="Times New Roman"/>
          <w:noProof/>
          <w:szCs w:val="24"/>
          <w:lang w:val="sr-Latn-RS"/>
        </w:rPr>
        <w:t xml:space="preserve">i opštini </w:t>
      </w:r>
      <w:r w:rsidR="00015D01" w:rsidRPr="00015D01">
        <w:rPr>
          <w:rFonts w:ascii="Times New Roman" w:hAnsi="Times New Roman"/>
          <w:noProof/>
          <w:szCs w:val="24"/>
          <w:highlight w:val="yellow"/>
          <w:lang w:val="sr-Latn-RS"/>
        </w:rPr>
        <w:t>Bačk</w:t>
      </w:r>
      <w:r w:rsidR="00067F6B">
        <w:rPr>
          <w:rFonts w:ascii="Times New Roman" w:hAnsi="Times New Roman"/>
          <w:noProof/>
          <w:szCs w:val="24"/>
          <w:highlight w:val="yellow"/>
          <w:lang w:val="sr-Latn-RS"/>
        </w:rPr>
        <w:t>i Petrovac</w:t>
      </w:r>
      <w:r w:rsidRPr="00015D01">
        <w:rPr>
          <w:rFonts w:ascii="Times New Roman" w:hAnsi="Times New Roman"/>
          <w:noProof/>
          <w:szCs w:val="24"/>
          <w:highlight w:val="yellow"/>
          <w:lang w:val="sr-Latn-RS"/>
        </w:rPr>
        <w:t xml:space="preserve"> (u katastarskoj opštini </w:t>
      </w:r>
      <w:r w:rsidR="00015D01" w:rsidRPr="00015D01">
        <w:rPr>
          <w:rFonts w:ascii="Times New Roman" w:hAnsi="Times New Roman"/>
          <w:noProof/>
          <w:szCs w:val="24"/>
          <w:highlight w:val="yellow"/>
          <w:lang w:val="sr-Latn-RS"/>
        </w:rPr>
        <w:t>Gložan</w:t>
      </w:r>
      <w:r w:rsidRPr="00015D01">
        <w:rPr>
          <w:rFonts w:ascii="Times New Roman" w:hAnsi="Times New Roman"/>
          <w:noProof/>
          <w:szCs w:val="24"/>
          <w:highlight w:val="yellow"/>
          <w:lang w:val="sr-Latn-RS"/>
        </w:rPr>
        <w:t>)</w:t>
      </w:r>
      <w:r w:rsidR="00015D01">
        <w:rPr>
          <w:rFonts w:ascii="Times New Roman" w:hAnsi="Times New Roman"/>
          <w:noProof/>
          <w:szCs w:val="24"/>
          <w:lang w:val="sr-Latn-RS"/>
        </w:rPr>
        <w:t xml:space="preserve">, </w:t>
      </w:r>
      <w:r w:rsidRPr="004625A9">
        <w:rPr>
          <w:rFonts w:ascii="Times New Roman" w:hAnsi="Times New Roman"/>
          <w:noProof/>
          <w:szCs w:val="24"/>
          <w:lang w:val="sr-Latn-RS"/>
        </w:rPr>
        <w:t xml:space="preserve">ukupne površine obuhvata </w:t>
      </w:r>
      <w:r w:rsidR="006A76BB" w:rsidRPr="00AB55ED">
        <w:rPr>
          <w:rFonts w:ascii="Times New Roman" w:hAnsi="Times New Roman"/>
          <w:noProof/>
          <w:szCs w:val="24"/>
          <w:highlight w:val="green"/>
          <w:lang w:val="sr-Latn-RS"/>
        </w:rPr>
        <w:t>1.297,97</w:t>
      </w:r>
      <w:r w:rsidRPr="00AB55ED">
        <w:rPr>
          <w:rFonts w:ascii="Times New Roman" w:hAnsi="Times New Roman"/>
          <w:noProof/>
          <w:szCs w:val="24"/>
          <w:highlight w:val="green"/>
          <w:lang w:val="sr-Latn-RS"/>
        </w:rPr>
        <w:t xml:space="preserve"> ha</w:t>
      </w:r>
      <w:r w:rsidRPr="00AB55ED">
        <w:rPr>
          <w:rFonts w:ascii="Times New Roman" w:hAnsi="Times New Roman"/>
          <w:noProof/>
          <w:szCs w:val="24"/>
          <w:lang w:val="sr-Latn-RS"/>
        </w:rPr>
        <w:t xml:space="preserve">, pod brojem </w:t>
      </w:r>
      <w:r w:rsidR="006C7839">
        <w:rPr>
          <w:rFonts w:ascii="Times New Roman" w:hAnsi="Times New Roman"/>
          <w:noProof/>
          <w:szCs w:val="24"/>
          <w:highlight w:val="yellow"/>
          <w:lang w:val="sr-Latn-RS"/>
        </w:rPr>
        <w:t>104-325-XXX/202X-04</w:t>
      </w:r>
      <w:r w:rsidRPr="00015D01">
        <w:rPr>
          <w:rFonts w:ascii="Times New Roman" w:hAnsi="Times New Roman"/>
          <w:noProof/>
          <w:szCs w:val="24"/>
          <w:highlight w:val="yellow"/>
          <w:lang w:val="sr-Latn-RS"/>
        </w:rPr>
        <w:t xml:space="preserve"> od </w:t>
      </w:r>
      <w:r w:rsidR="006C7839">
        <w:rPr>
          <w:rFonts w:ascii="Times New Roman" w:hAnsi="Times New Roman"/>
          <w:noProof/>
          <w:szCs w:val="24"/>
          <w:highlight w:val="yellow"/>
          <w:lang w:val="sr-Latn-RS"/>
        </w:rPr>
        <w:t>XX.XX.202X.</w:t>
      </w:r>
      <w:r w:rsidRPr="00015D01">
        <w:rPr>
          <w:rFonts w:ascii="Times New Roman" w:hAnsi="Times New Roman"/>
          <w:noProof/>
          <w:szCs w:val="24"/>
          <w:highlight w:val="yellow"/>
          <w:lang w:val="sr-Latn-RS"/>
        </w:rPr>
        <w:t xml:space="preserve"> _________. godine</w:t>
      </w:r>
      <w:r w:rsidRPr="004625A9">
        <w:rPr>
          <w:rFonts w:ascii="Times New Roman" w:hAnsi="Times New Roman"/>
          <w:noProof/>
          <w:szCs w:val="24"/>
          <w:lang w:val="sr-Latn-RS"/>
        </w:rPr>
        <w:t xml:space="preserve">.   </w:t>
      </w:r>
    </w:p>
    <w:p w14:paraId="026EEFD5" w14:textId="2F725993" w:rsidR="004625A9" w:rsidRPr="004625A9" w:rsidRDefault="004625A9" w:rsidP="00F80ACF">
      <w:pPr>
        <w:ind w:firstLine="562"/>
        <w:jc w:val="both"/>
        <w:rPr>
          <w:rFonts w:ascii="Times New Roman" w:hAnsi="Times New Roman"/>
          <w:noProof/>
          <w:szCs w:val="24"/>
          <w:lang w:val="sr-Latn-RS"/>
        </w:rPr>
      </w:pPr>
      <w:r w:rsidRPr="004625A9">
        <w:rPr>
          <w:rFonts w:ascii="Times New Roman" w:hAnsi="Times New Roman"/>
          <w:noProof/>
          <w:szCs w:val="24"/>
          <w:lang w:val="sr-Latn-RS"/>
        </w:rPr>
        <w:t xml:space="preserve">Prema navedenim Vodnim uslovima </w:t>
      </w:r>
      <w:r w:rsidR="00015D01">
        <w:rPr>
          <w:rFonts w:ascii="Times New Roman" w:hAnsi="Times New Roman"/>
          <w:noProof/>
          <w:szCs w:val="24"/>
          <w:lang w:val="sr-Latn-RS"/>
        </w:rPr>
        <w:t xml:space="preserve">na području gazdinske jedinice </w:t>
      </w:r>
      <w:r w:rsidR="00015D01" w:rsidRPr="00C50910">
        <w:rPr>
          <w:rFonts w:ascii="Times New Roman" w:hAnsi="Times New Roman"/>
          <w:lang w:val="sr-Latn-CS"/>
        </w:rPr>
        <w:t>„</w:t>
      </w:r>
      <w:r w:rsidR="00015D01">
        <w:rPr>
          <w:rFonts w:ascii="Times New Roman" w:hAnsi="Times New Roman"/>
          <w:lang w:val="sr-Latn-CS"/>
        </w:rPr>
        <w:t>Palanačke ade – Čipski poloj</w:t>
      </w:r>
      <w:r w:rsidRPr="004625A9">
        <w:rPr>
          <w:rFonts w:ascii="Times New Roman" w:hAnsi="Times New Roman"/>
          <w:noProof/>
          <w:szCs w:val="24"/>
          <w:lang w:val="sr-Latn-RS"/>
        </w:rPr>
        <w:t xml:space="preserve">” zaštita vodnih obekata i vodnog režima regulisana je Zakonom o vodama </w:t>
      </w:r>
      <w:r w:rsidR="00015D01">
        <w:rPr>
          <w:rFonts w:ascii="Times New Roman" w:hAnsi="Times New Roman"/>
          <w:noProof/>
          <w:szCs w:val="24"/>
          <w:lang w:val="sr-Latn-RS"/>
        </w:rPr>
        <w:t>(</w:t>
      </w:r>
      <w:r w:rsidR="00015D01" w:rsidRPr="00C50910">
        <w:rPr>
          <w:rFonts w:ascii="Times New Roman" w:hAnsi="Times New Roman"/>
          <w:lang w:val="sr-Latn-CS"/>
        </w:rPr>
        <w:t>„</w:t>
      </w:r>
      <w:r w:rsidRPr="004625A9">
        <w:rPr>
          <w:rFonts w:ascii="Times New Roman" w:hAnsi="Times New Roman"/>
          <w:noProof/>
          <w:szCs w:val="24"/>
          <w:lang w:val="sr-Latn-RS"/>
        </w:rPr>
        <w:t>Službeni glasnik RS</w:t>
      </w:r>
      <w:r w:rsidR="00015D01">
        <w:rPr>
          <w:rFonts w:ascii="Times New Roman" w:hAnsi="Times New Roman"/>
          <w:noProof/>
          <w:szCs w:val="24"/>
          <w:lang w:val="sr-Latn-RS"/>
        </w:rPr>
        <w:t>“</w:t>
      </w:r>
      <w:r w:rsidRPr="004625A9">
        <w:rPr>
          <w:rFonts w:ascii="Times New Roman" w:hAnsi="Times New Roman"/>
          <w:noProof/>
          <w:szCs w:val="24"/>
          <w:lang w:val="sr-Latn-RS"/>
        </w:rPr>
        <w:t>, broj 30/10, 93/12, 101/16, 95/18 i 95/18-dr. zakon) i njegovim podzakonskim aktima.</w:t>
      </w:r>
    </w:p>
    <w:p w14:paraId="74F362CB" w14:textId="77777777" w:rsidR="004625A9" w:rsidRPr="004625A9" w:rsidRDefault="004625A9" w:rsidP="004625A9">
      <w:pPr>
        <w:ind w:firstLine="567"/>
        <w:jc w:val="both"/>
        <w:rPr>
          <w:rFonts w:ascii="Times New Roman" w:hAnsi="Times New Roman"/>
          <w:noProof/>
          <w:szCs w:val="24"/>
          <w:lang w:val="sr-Latn-RS"/>
        </w:rPr>
      </w:pPr>
      <w:r w:rsidRPr="00CF6882">
        <w:rPr>
          <w:rFonts w:ascii="Times New Roman" w:hAnsi="Times New Roman"/>
          <w:noProof/>
          <w:szCs w:val="24"/>
          <w:lang w:val="sr-Latn-RS"/>
        </w:rPr>
        <w:t>Navedeni Vodni uslovi nalaze se u prilogu koji je sastavni deo ove osnove i odredbe iz tih uslova moraju se primenjivati tokom sprovođenja osnove čak i ako iz određenih razloga (programskih rešenja) u tabelarnom delu planova u osnovi stoji drugačije.</w:t>
      </w:r>
    </w:p>
    <w:p w14:paraId="3821EA3A" w14:textId="0BF8BD9F" w:rsidR="004625A9" w:rsidRPr="004625A9" w:rsidRDefault="004625A9" w:rsidP="004625A9">
      <w:pPr>
        <w:ind w:firstLine="720"/>
        <w:jc w:val="both"/>
        <w:rPr>
          <w:rFonts w:ascii="Times New Roman" w:hAnsi="Times New Roman"/>
          <w:szCs w:val="24"/>
          <w:lang w:val="sr-Latn-RS"/>
        </w:rPr>
      </w:pPr>
      <w:r w:rsidRPr="004625A9">
        <w:rPr>
          <w:rFonts w:ascii="Times New Roman" w:hAnsi="Times New Roman"/>
          <w:szCs w:val="24"/>
          <w:lang w:val="sr-Latn-RS"/>
        </w:rPr>
        <w:t xml:space="preserve">Sve planirane radove u ovoj gazdinskoj jedinici treba izvesti u skladu sa postojećom geometrijom korita reke Dunav, uz uslov da se ne pogorša režim oticanja vode, kao i da ne bude ugroženo funkcionisanje sistema za odbranu od poplava i sistema za odvodnjavanje na predmetnom području, uz potpuno uvažavanje Vodnih uslova </w:t>
      </w:r>
      <w:r w:rsidR="00BA08E8" w:rsidRPr="00E54B9A">
        <w:rPr>
          <w:rFonts w:ascii="Times New Roman" w:hAnsi="Times New Roman"/>
          <w:szCs w:val="24"/>
          <w:highlight w:val="yellow"/>
          <w:lang w:val="sr-Latn-RS"/>
        </w:rPr>
        <w:t xml:space="preserve">br. </w:t>
      </w:r>
      <w:r w:rsidR="006B1A4B">
        <w:rPr>
          <w:rFonts w:ascii="Times New Roman" w:hAnsi="Times New Roman"/>
          <w:color w:val="000000"/>
          <w:szCs w:val="24"/>
          <w:highlight w:val="yellow"/>
          <w:lang w:val="sr-Latn-RS"/>
        </w:rPr>
        <w:t>____________ od ________ 2024</w:t>
      </w:r>
      <w:r w:rsidRPr="00E54B9A">
        <w:rPr>
          <w:rFonts w:ascii="Times New Roman" w:hAnsi="Times New Roman"/>
          <w:color w:val="000000"/>
          <w:szCs w:val="24"/>
          <w:highlight w:val="yellow"/>
          <w:lang w:val="sr-Latn-RS"/>
        </w:rPr>
        <w:t>.</w:t>
      </w:r>
      <w:r w:rsidRPr="004625A9">
        <w:rPr>
          <w:rFonts w:ascii="Times New Roman" w:hAnsi="Times New Roman"/>
          <w:color w:val="000000"/>
          <w:szCs w:val="24"/>
          <w:lang w:val="sr-Latn-RS"/>
        </w:rPr>
        <w:t xml:space="preserve"> godine</w:t>
      </w:r>
      <w:r w:rsidRPr="004625A9">
        <w:rPr>
          <w:rFonts w:ascii="Times New Roman" w:hAnsi="Times New Roman"/>
          <w:szCs w:val="24"/>
          <w:lang w:val="sr-Latn-RS"/>
        </w:rPr>
        <w:t xml:space="preserve">, izdatih od Pokrajinskog sekretarijata za poljoprivredu, vodoprivredu i šumarstvo. </w:t>
      </w:r>
    </w:p>
    <w:p w14:paraId="082393CE" w14:textId="64BCCFA3" w:rsidR="004625A9" w:rsidRPr="004625A9" w:rsidRDefault="004625A9" w:rsidP="004625A9">
      <w:pPr>
        <w:ind w:firstLine="720"/>
        <w:jc w:val="both"/>
        <w:rPr>
          <w:rFonts w:ascii="Times New Roman" w:hAnsi="Times New Roman"/>
          <w:szCs w:val="24"/>
          <w:lang w:val="sr-Latn-RS"/>
        </w:rPr>
      </w:pPr>
      <w:r w:rsidRPr="009020C7">
        <w:rPr>
          <w:rFonts w:ascii="Times New Roman" w:hAnsi="Times New Roman"/>
          <w:szCs w:val="24"/>
          <w:highlight w:val="cyan"/>
          <w:lang w:val="sr-Latn-RS"/>
        </w:rPr>
        <w:t>Nadalje u tekstu, da</w:t>
      </w:r>
      <w:r w:rsidR="006A3C1F">
        <w:rPr>
          <w:rFonts w:ascii="Times New Roman" w:hAnsi="Times New Roman"/>
          <w:szCs w:val="24"/>
          <w:highlight w:val="cyan"/>
          <w:lang w:val="sr-Latn-RS"/>
        </w:rPr>
        <w:t>ta</w:t>
      </w:r>
      <w:r w:rsidRPr="009020C7">
        <w:rPr>
          <w:rFonts w:ascii="Times New Roman" w:hAnsi="Times New Roman"/>
          <w:szCs w:val="24"/>
          <w:highlight w:val="cyan"/>
          <w:lang w:val="sr-Latn-RS"/>
        </w:rPr>
        <w:t xml:space="preserve"> s</w:t>
      </w:r>
      <w:r w:rsidR="006A3C1F">
        <w:rPr>
          <w:rFonts w:ascii="Times New Roman" w:hAnsi="Times New Roman"/>
          <w:szCs w:val="24"/>
          <w:highlight w:val="cyan"/>
          <w:lang w:val="sr-Latn-RS"/>
        </w:rPr>
        <w:t>u</w:t>
      </w:r>
      <w:r w:rsidRPr="009020C7">
        <w:rPr>
          <w:rFonts w:ascii="Times New Roman" w:hAnsi="Times New Roman"/>
          <w:szCs w:val="24"/>
          <w:highlight w:val="cyan"/>
          <w:lang w:val="sr-Latn-RS"/>
        </w:rPr>
        <w:t xml:space="preserve"> osnov</w:t>
      </w:r>
      <w:r w:rsidR="006B1A4B">
        <w:rPr>
          <w:rFonts w:ascii="Times New Roman" w:hAnsi="Times New Roman"/>
          <w:szCs w:val="24"/>
          <w:highlight w:val="cyan"/>
          <w:lang w:val="sr-Latn-RS"/>
        </w:rPr>
        <w:t>na opredeljenja i zahtevi vezani</w:t>
      </w:r>
      <w:r w:rsidRPr="009020C7">
        <w:rPr>
          <w:rFonts w:ascii="Times New Roman" w:hAnsi="Times New Roman"/>
          <w:szCs w:val="24"/>
          <w:highlight w:val="cyan"/>
          <w:lang w:val="sr-Latn-RS"/>
        </w:rPr>
        <w:t xml:space="preserve"> za vodotok</w:t>
      </w:r>
      <w:r w:rsidR="00C661FC">
        <w:rPr>
          <w:rFonts w:ascii="Times New Roman" w:hAnsi="Times New Roman"/>
          <w:szCs w:val="24"/>
          <w:highlight w:val="cyan"/>
          <w:lang w:val="sr-Latn-RS"/>
        </w:rPr>
        <w:t xml:space="preserve"> reke Dunav koji su sadržani </w:t>
      </w:r>
      <w:r w:rsidRPr="009020C7">
        <w:rPr>
          <w:rFonts w:ascii="Times New Roman" w:hAnsi="Times New Roman"/>
          <w:szCs w:val="24"/>
          <w:highlight w:val="cyan"/>
          <w:lang w:val="sr-Latn-RS"/>
        </w:rPr>
        <w:t xml:space="preserve">u Prethodnim uslovima </w:t>
      </w:r>
      <w:r w:rsidR="00C661FC">
        <w:rPr>
          <w:rFonts w:ascii="Times New Roman" w:hAnsi="Times New Roman"/>
          <w:szCs w:val="24"/>
          <w:highlight w:val="cyan"/>
          <w:lang w:val="sr-Latn-RS"/>
        </w:rPr>
        <w:t xml:space="preserve">i ovde </w:t>
      </w:r>
      <w:r w:rsidRPr="009020C7">
        <w:rPr>
          <w:rFonts w:ascii="Times New Roman" w:hAnsi="Times New Roman"/>
          <w:szCs w:val="24"/>
          <w:highlight w:val="cyan"/>
          <w:lang w:val="sr-Latn-RS"/>
        </w:rPr>
        <w:t>se u celini prenose:</w:t>
      </w:r>
      <w:r w:rsidRPr="004625A9">
        <w:rPr>
          <w:rFonts w:ascii="Times New Roman" w:hAnsi="Times New Roman"/>
          <w:szCs w:val="24"/>
          <w:lang w:val="sr-Latn-RS"/>
        </w:rPr>
        <w:t xml:space="preserve"> </w:t>
      </w:r>
    </w:p>
    <w:p w14:paraId="5461815B" w14:textId="77777777" w:rsidR="006C7839" w:rsidRPr="006C7839" w:rsidRDefault="006C7839" w:rsidP="006C7839">
      <w:pPr>
        <w:rPr>
          <w:rFonts w:ascii="Verdana" w:eastAsia="Calibri" w:hAnsi="Verdana" w:cs="Calibri"/>
          <w:color w:val="3C657D"/>
          <w:sz w:val="20"/>
          <w:lang w:val="sr-Latn-RS" w:eastAsia="sr-Latn-RS"/>
        </w:rPr>
      </w:pPr>
    </w:p>
    <w:p w14:paraId="6A69FC8F" w14:textId="2440D4EA" w:rsidR="00D03272" w:rsidRPr="007345B1" w:rsidRDefault="00D03272" w:rsidP="00D03272">
      <w:pPr>
        <w:shd w:val="clear" w:color="auto" w:fill="FFFFFF"/>
        <w:ind w:right="9" w:firstLine="720"/>
        <w:jc w:val="both"/>
        <w:rPr>
          <w:rFonts w:ascii="Arial" w:hAnsi="Arial" w:cs="Arial"/>
          <w:sz w:val="20"/>
          <w:lang w:val="sr-Cyrl-CS"/>
        </w:rPr>
      </w:pPr>
    </w:p>
    <w:p w14:paraId="3DFA0A82" w14:textId="77777777" w:rsidR="0045111B" w:rsidRPr="000656C8" w:rsidRDefault="0045111B" w:rsidP="00D519C9">
      <w:pPr>
        <w:ind w:firstLine="720"/>
        <w:rPr>
          <w:rFonts w:ascii="Times New Roman" w:hAnsi="Times New Roman"/>
          <w:lang w:val="ru-RU"/>
        </w:rPr>
      </w:pPr>
    </w:p>
    <w:p w14:paraId="5300D82F" w14:textId="77777777" w:rsidR="0045111B" w:rsidRPr="000656C8" w:rsidRDefault="0045111B" w:rsidP="00D519C9">
      <w:pPr>
        <w:ind w:firstLine="720"/>
        <w:rPr>
          <w:rFonts w:ascii="Times New Roman" w:hAnsi="Times New Roman"/>
          <w:lang w:val="ru-RU"/>
        </w:rPr>
      </w:pPr>
    </w:p>
    <w:p w14:paraId="2812E3EF" w14:textId="12389641" w:rsidR="00961BA3" w:rsidRPr="006C7BEC" w:rsidRDefault="00961BA3" w:rsidP="003E536E">
      <w:pPr>
        <w:pStyle w:val="Heading2"/>
        <w:numPr>
          <w:ilvl w:val="1"/>
          <w:numId w:val="58"/>
        </w:numPr>
      </w:pPr>
      <w:bookmarkStart w:id="293" w:name="_Toc249953272"/>
      <w:bookmarkStart w:id="294" w:name="_Toc384026133"/>
      <w:bookmarkStart w:id="295" w:name="_Toc399066301"/>
      <w:bookmarkStart w:id="296" w:name="_Toc170990272"/>
      <w:r w:rsidRPr="006C7BEC">
        <w:t>EKONOMSKO FINANSIJSKA ANALIZA</w:t>
      </w:r>
      <w:bookmarkEnd w:id="293"/>
      <w:bookmarkEnd w:id="294"/>
      <w:bookmarkEnd w:id="295"/>
      <w:bookmarkEnd w:id="296"/>
    </w:p>
    <w:p w14:paraId="77BF03D7" w14:textId="77777777" w:rsidR="00961BA3" w:rsidRPr="00D519C9" w:rsidRDefault="00961BA3" w:rsidP="00961BA3">
      <w:pPr>
        <w:jc w:val="both"/>
        <w:rPr>
          <w:rFonts w:ascii="Times New Roman" w:hAnsi="Times New Roman"/>
          <w:sz w:val="16"/>
          <w:szCs w:val="16"/>
        </w:rPr>
      </w:pPr>
    </w:p>
    <w:p w14:paraId="76033BE6" w14:textId="26D8A98C" w:rsidR="00961BA3" w:rsidRPr="00FF6A76" w:rsidRDefault="00961BA3" w:rsidP="00961BA3">
      <w:pPr>
        <w:pStyle w:val="BodyTextIndent3"/>
        <w:ind w:left="0" w:firstLine="720"/>
        <w:rPr>
          <w:rFonts w:ascii="Times New Roman" w:hAnsi="Times New Roman"/>
        </w:rPr>
      </w:pPr>
      <w:proofErr w:type="spellStart"/>
      <w:r>
        <w:rPr>
          <w:rFonts w:ascii="Times New Roman" w:hAnsi="Times New Roman"/>
        </w:rPr>
        <w:t>E</w:t>
      </w:r>
      <w:r w:rsidRPr="006C7BEC">
        <w:rPr>
          <w:rFonts w:ascii="Times New Roman" w:hAnsi="Times New Roman"/>
        </w:rPr>
        <w:t>konomsko</w:t>
      </w:r>
      <w:proofErr w:type="spellEnd"/>
      <w:r w:rsidRPr="006C7BEC">
        <w:rPr>
          <w:rFonts w:ascii="Times New Roman" w:hAnsi="Times New Roman"/>
        </w:rPr>
        <w:t xml:space="preserve"> </w:t>
      </w:r>
      <w:proofErr w:type="spellStart"/>
      <w:r w:rsidRPr="006C7BEC">
        <w:rPr>
          <w:rFonts w:ascii="Times New Roman" w:hAnsi="Times New Roman"/>
        </w:rPr>
        <w:t>finasijska</w:t>
      </w:r>
      <w:proofErr w:type="spellEnd"/>
      <w:r w:rsidRPr="006C7BEC">
        <w:rPr>
          <w:rFonts w:ascii="Times New Roman" w:hAnsi="Times New Roman"/>
        </w:rPr>
        <w:t xml:space="preserve"> </w:t>
      </w:r>
      <w:proofErr w:type="spellStart"/>
      <w:r w:rsidRPr="006C7BEC">
        <w:rPr>
          <w:rFonts w:ascii="Times New Roman" w:hAnsi="Times New Roman"/>
        </w:rPr>
        <w:t>analiza</w:t>
      </w:r>
      <w:proofErr w:type="spellEnd"/>
      <w:r w:rsidRPr="006C7BEC">
        <w:rPr>
          <w:rFonts w:ascii="Times New Roman" w:hAnsi="Times New Roman"/>
        </w:rPr>
        <w:t xml:space="preserve"> </w:t>
      </w:r>
      <w:proofErr w:type="spellStart"/>
      <w:r w:rsidRPr="006C7BEC">
        <w:rPr>
          <w:rFonts w:ascii="Times New Roman" w:hAnsi="Times New Roman"/>
        </w:rPr>
        <w:t>gazdovanja</w:t>
      </w:r>
      <w:proofErr w:type="spellEnd"/>
      <w:r w:rsidRPr="006C7BEC">
        <w:rPr>
          <w:rFonts w:ascii="Times New Roman" w:hAnsi="Times New Roman"/>
        </w:rPr>
        <w:t xml:space="preserve"> </w:t>
      </w:r>
      <w:proofErr w:type="spellStart"/>
      <w:r>
        <w:rPr>
          <w:rFonts w:ascii="Times New Roman" w:hAnsi="Times New Roman"/>
        </w:rPr>
        <w:t>š</w:t>
      </w:r>
      <w:r w:rsidRPr="006C7BEC">
        <w:rPr>
          <w:rFonts w:ascii="Times New Roman" w:hAnsi="Times New Roman"/>
        </w:rPr>
        <w:t>umama</w:t>
      </w:r>
      <w:proofErr w:type="spellEnd"/>
      <w:r w:rsidRPr="006C7BEC">
        <w:rPr>
          <w:rFonts w:ascii="Times New Roman" w:hAnsi="Times New Roman"/>
        </w:rPr>
        <w:t xml:space="preserve"> </w:t>
      </w:r>
      <w:proofErr w:type="spellStart"/>
      <w:r w:rsidRPr="006C7BEC">
        <w:rPr>
          <w:rFonts w:ascii="Times New Roman" w:hAnsi="Times New Roman"/>
        </w:rPr>
        <w:t>uskla</w:t>
      </w:r>
      <w:r>
        <w:rPr>
          <w:rFonts w:ascii="Times New Roman" w:hAnsi="Times New Roman"/>
        </w:rPr>
        <w:t>đ</w:t>
      </w:r>
      <w:r w:rsidRPr="006C7BEC">
        <w:rPr>
          <w:rFonts w:ascii="Times New Roman" w:hAnsi="Times New Roman"/>
        </w:rPr>
        <w:t>uje</w:t>
      </w:r>
      <w:proofErr w:type="spellEnd"/>
      <w:r w:rsidRPr="006C7BEC">
        <w:rPr>
          <w:rFonts w:ascii="Times New Roman" w:hAnsi="Times New Roman"/>
        </w:rPr>
        <w:t xml:space="preserve"> </w:t>
      </w:r>
      <w:proofErr w:type="spellStart"/>
      <w:r w:rsidRPr="006C7BEC">
        <w:rPr>
          <w:rFonts w:ascii="Times New Roman" w:hAnsi="Times New Roman"/>
        </w:rPr>
        <w:t>obim</w:t>
      </w:r>
      <w:proofErr w:type="spellEnd"/>
      <w:r w:rsidRPr="006C7BEC">
        <w:rPr>
          <w:rFonts w:ascii="Times New Roman" w:hAnsi="Times New Roman"/>
        </w:rPr>
        <w:t xml:space="preserve"> </w:t>
      </w:r>
      <w:proofErr w:type="spellStart"/>
      <w:r w:rsidRPr="006C7BEC">
        <w:rPr>
          <w:rFonts w:ascii="Times New Roman" w:hAnsi="Times New Roman"/>
        </w:rPr>
        <w:t>radova</w:t>
      </w:r>
      <w:proofErr w:type="spellEnd"/>
      <w:r w:rsidRPr="006C7BEC">
        <w:rPr>
          <w:rFonts w:ascii="Times New Roman" w:hAnsi="Times New Roman"/>
        </w:rPr>
        <w:t xml:space="preserve"> </w:t>
      </w:r>
      <w:proofErr w:type="spellStart"/>
      <w:r w:rsidRPr="006C7BEC">
        <w:rPr>
          <w:rFonts w:ascii="Times New Roman" w:hAnsi="Times New Roman"/>
        </w:rPr>
        <w:t>na</w:t>
      </w:r>
      <w:proofErr w:type="spellEnd"/>
      <w:r w:rsidRPr="006C7BEC">
        <w:rPr>
          <w:rFonts w:ascii="Times New Roman" w:hAnsi="Times New Roman"/>
        </w:rPr>
        <w:t xml:space="preserve"> </w:t>
      </w:r>
      <w:proofErr w:type="spellStart"/>
      <w:r w:rsidRPr="006C7BEC">
        <w:rPr>
          <w:rFonts w:ascii="Times New Roman" w:hAnsi="Times New Roman"/>
        </w:rPr>
        <w:t>gajenju</w:t>
      </w:r>
      <w:proofErr w:type="spellEnd"/>
      <w:r w:rsidRPr="006C7BEC">
        <w:rPr>
          <w:rFonts w:ascii="Times New Roman" w:hAnsi="Times New Roman"/>
        </w:rPr>
        <w:t xml:space="preserve"> </w:t>
      </w:r>
      <w:proofErr w:type="spellStart"/>
      <w:r w:rsidRPr="006C7BEC">
        <w:rPr>
          <w:rFonts w:ascii="Times New Roman" w:hAnsi="Times New Roman"/>
        </w:rPr>
        <w:t>i</w:t>
      </w:r>
      <w:proofErr w:type="spellEnd"/>
      <w:r w:rsidRPr="006C7BEC">
        <w:rPr>
          <w:rFonts w:ascii="Times New Roman" w:hAnsi="Times New Roman"/>
        </w:rPr>
        <w:t xml:space="preserve"> </w:t>
      </w:r>
      <w:proofErr w:type="spellStart"/>
      <w:r w:rsidRPr="006C7BEC">
        <w:rPr>
          <w:rFonts w:ascii="Times New Roman" w:hAnsi="Times New Roman"/>
        </w:rPr>
        <w:t>za</w:t>
      </w:r>
      <w:r>
        <w:rPr>
          <w:rFonts w:ascii="Times New Roman" w:hAnsi="Times New Roman"/>
        </w:rPr>
        <w:t>š</w:t>
      </w:r>
      <w:r w:rsidRPr="006C7BEC">
        <w:rPr>
          <w:rFonts w:ascii="Times New Roman" w:hAnsi="Times New Roman"/>
        </w:rPr>
        <w:t>titi</w:t>
      </w:r>
      <w:proofErr w:type="spellEnd"/>
      <w:r w:rsidRPr="006C7BEC">
        <w:rPr>
          <w:rFonts w:ascii="Times New Roman" w:hAnsi="Times New Roman"/>
        </w:rPr>
        <w:t xml:space="preserve"> </w:t>
      </w:r>
      <w:proofErr w:type="spellStart"/>
      <w:r>
        <w:rPr>
          <w:rFonts w:ascii="Times New Roman" w:hAnsi="Times New Roman"/>
        </w:rPr>
        <w:t>š</w:t>
      </w:r>
      <w:r w:rsidRPr="006C7BEC">
        <w:rPr>
          <w:rFonts w:ascii="Times New Roman" w:hAnsi="Times New Roman"/>
        </w:rPr>
        <w:t>uma</w:t>
      </w:r>
      <w:proofErr w:type="spellEnd"/>
      <w:r w:rsidRPr="006C7BEC">
        <w:rPr>
          <w:rFonts w:ascii="Times New Roman" w:hAnsi="Times New Roman"/>
        </w:rPr>
        <w:t xml:space="preserve">, </w:t>
      </w:r>
      <w:proofErr w:type="spellStart"/>
      <w:r w:rsidRPr="006C7BEC">
        <w:rPr>
          <w:rFonts w:ascii="Times New Roman" w:hAnsi="Times New Roman"/>
        </w:rPr>
        <w:t>vidove</w:t>
      </w:r>
      <w:proofErr w:type="spellEnd"/>
      <w:r w:rsidRPr="006C7BEC">
        <w:rPr>
          <w:rFonts w:ascii="Times New Roman" w:hAnsi="Times New Roman"/>
        </w:rPr>
        <w:t xml:space="preserve"> </w:t>
      </w:r>
      <w:proofErr w:type="spellStart"/>
      <w:r w:rsidRPr="006C7BEC">
        <w:rPr>
          <w:rFonts w:ascii="Times New Roman" w:hAnsi="Times New Roman"/>
        </w:rPr>
        <w:t>kori</w:t>
      </w:r>
      <w:r>
        <w:rPr>
          <w:rFonts w:ascii="Times New Roman" w:hAnsi="Times New Roman"/>
        </w:rPr>
        <w:t>šć</w:t>
      </w:r>
      <w:r w:rsidRPr="006C7BEC">
        <w:rPr>
          <w:rFonts w:ascii="Times New Roman" w:hAnsi="Times New Roman"/>
        </w:rPr>
        <w:t>enja</w:t>
      </w:r>
      <w:proofErr w:type="spellEnd"/>
      <w:r w:rsidRPr="006C7BEC">
        <w:rPr>
          <w:rFonts w:ascii="Times New Roman" w:hAnsi="Times New Roman"/>
        </w:rPr>
        <w:t xml:space="preserve"> </w:t>
      </w:r>
      <w:proofErr w:type="spellStart"/>
      <w:r>
        <w:rPr>
          <w:rFonts w:ascii="Times New Roman" w:hAnsi="Times New Roman"/>
        </w:rPr>
        <w:t>š</w:t>
      </w:r>
      <w:r w:rsidRPr="006C7BEC">
        <w:rPr>
          <w:rFonts w:ascii="Times New Roman" w:hAnsi="Times New Roman"/>
        </w:rPr>
        <w:t>uma</w:t>
      </w:r>
      <w:proofErr w:type="spellEnd"/>
      <w:r w:rsidRPr="006C7BEC">
        <w:rPr>
          <w:rFonts w:ascii="Times New Roman" w:hAnsi="Times New Roman"/>
        </w:rPr>
        <w:t xml:space="preserve"> </w:t>
      </w:r>
      <w:proofErr w:type="spellStart"/>
      <w:r w:rsidRPr="006C7BEC">
        <w:rPr>
          <w:rFonts w:ascii="Times New Roman" w:hAnsi="Times New Roman"/>
        </w:rPr>
        <w:t>i</w:t>
      </w:r>
      <w:proofErr w:type="spellEnd"/>
      <w:r w:rsidRPr="006C7BEC">
        <w:rPr>
          <w:rFonts w:ascii="Times New Roman" w:hAnsi="Times New Roman"/>
        </w:rPr>
        <w:t xml:space="preserve"> </w:t>
      </w:r>
      <w:proofErr w:type="spellStart"/>
      <w:r w:rsidRPr="006C7BEC">
        <w:rPr>
          <w:rFonts w:ascii="Times New Roman" w:hAnsi="Times New Roman"/>
        </w:rPr>
        <w:t>uskla</w:t>
      </w:r>
      <w:r>
        <w:rPr>
          <w:rFonts w:ascii="Times New Roman" w:hAnsi="Times New Roman"/>
        </w:rPr>
        <w:t>đ</w:t>
      </w:r>
      <w:r w:rsidRPr="006C7BEC">
        <w:rPr>
          <w:rFonts w:ascii="Times New Roman" w:hAnsi="Times New Roman"/>
        </w:rPr>
        <w:t>uje</w:t>
      </w:r>
      <w:proofErr w:type="spellEnd"/>
      <w:r w:rsidRPr="006C7BEC">
        <w:rPr>
          <w:rFonts w:ascii="Times New Roman" w:hAnsi="Times New Roman"/>
        </w:rPr>
        <w:t xml:space="preserve"> </w:t>
      </w:r>
      <w:proofErr w:type="spellStart"/>
      <w:r w:rsidRPr="006C7BEC">
        <w:rPr>
          <w:rFonts w:ascii="Times New Roman" w:hAnsi="Times New Roman"/>
        </w:rPr>
        <w:t>iznose</w:t>
      </w:r>
      <w:proofErr w:type="spellEnd"/>
      <w:r w:rsidRPr="006C7BEC">
        <w:rPr>
          <w:rFonts w:ascii="Times New Roman" w:hAnsi="Times New Roman"/>
        </w:rPr>
        <w:t xml:space="preserve"> </w:t>
      </w:r>
      <w:proofErr w:type="spellStart"/>
      <w:r w:rsidRPr="006C7BEC">
        <w:rPr>
          <w:rFonts w:ascii="Times New Roman" w:hAnsi="Times New Roman"/>
        </w:rPr>
        <w:t>i</w:t>
      </w:r>
      <w:proofErr w:type="spellEnd"/>
      <w:r w:rsidRPr="006C7BEC">
        <w:rPr>
          <w:rFonts w:ascii="Times New Roman" w:hAnsi="Times New Roman"/>
        </w:rPr>
        <w:t xml:space="preserve"> </w:t>
      </w:r>
      <w:proofErr w:type="spellStart"/>
      <w:r w:rsidRPr="006C7BEC">
        <w:rPr>
          <w:rFonts w:ascii="Times New Roman" w:hAnsi="Times New Roman"/>
        </w:rPr>
        <w:t>izvore</w:t>
      </w:r>
      <w:proofErr w:type="spellEnd"/>
      <w:r w:rsidRPr="006C7BEC">
        <w:rPr>
          <w:rFonts w:ascii="Times New Roman" w:hAnsi="Times New Roman"/>
        </w:rPr>
        <w:t xml:space="preserve"> </w:t>
      </w:r>
      <w:proofErr w:type="spellStart"/>
      <w:r w:rsidRPr="006C7BEC">
        <w:rPr>
          <w:rFonts w:ascii="Times New Roman" w:hAnsi="Times New Roman"/>
        </w:rPr>
        <w:t>sredstava</w:t>
      </w:r>
      <w:proofErr w:type="spellEnd"/>
      <w:r w:rsidRPr="006C7BEC">
        <w:rPr>
          <w:rFonts w:ascii="Times New Roman" w:hAnsi="Times New Roman"/>
        </w:rPr>
        <w:t xml:space="preserve"> za </w:t>
      </w:r>
      <w:proofErr w:type="spellStart"/>
      <w:r w:rsidRPr="006C7BEC">
        <w:rPr>
          <w:rFonts w:ascii="Times New Roman" w:hAnsi="Times New Roman"/>
        </w:rPr>
        <w:t>izvr</w:t>
      </w:r>
      <w:r>
        <w:rPr>
          <w:rFonts w:ascii="Times New Roman" w:hAnsi="Times New Roman"/>
        </w:rPr>
        <w:t>š</w:t>
      </w:r>
      <w:r w:rsidRPr="006C7BEC">
        <w:rPr>
          <w:rFonts w:ascii="Times New Roman" w:hAnsi="Times New Roman"/>
        </w:rPr>
        <w:t>enje</w:t>
      </w:r>
      <w:proofErr w:type="spellEnd"/>
      <w:r w:rsidRPr="006C7BEC">
        <w:rPr>
          <w:rFonts w:ascii="Times New Roman" w:hAnsi="Times New Roman"/>
        </w:rPr>
        <w:t xml:space="preserve"> </w:t>
      </w:r>
      <w:proofErr w:type="spellStart"/>
      <w:r w:rsidRPr="006C7BEC">
        <w:rPr>
          <w:rFonts w:ascii="Times New Roman" w:hAnsi="Times New Roman"/>
        </w:rPr>
        <w:t>radova</w:t>
      </w:r>
      <w:proofErr w:type="spellEnd"/>
      <w:r w:rsidRPr="006C7BEC">
        <w:rPr>
          <w:rFonts w:ascii="Times New Roman" w:hAnsi="Times New Roman"/>
        </w:rPr>
        <w:t xml:space="preserve"> </w:t>
      </w:r>
      <w:proofErr w:type="spellStart"/>
      <w:r w:rsidRPr="006C7BEC">
        <w:rPr>
          <w:rFonts w:ascii="Times New Roman" w:hAnsi="Times New Roman"/>
        </w:rPr>
        <w:t>predvi</w:t>
      </w:r>
      <w:r>
        <w:rPr>
          <w:rFonts w:ascii="Times New Roman" w:hAnsi="Times New Roman"/>
        </w:rPr>
        <w:t>đ</w:t>
      </w:r>
      <w:r w:rsidRPr="006C7BEC">
        <w:rPr>
          <w:rFonts w:ascii="Times New Roman" w:hAnsi="Times New Roman"/>
        </w:rPr>
        <w:t>enih</w:t>
      </w:r>
      <w:proofErr w:type="spellEnd"/>
      <w:r w:rsidRPr="006C7BEC">
        <w:rPr>
          <w:rFonts w:ascii="Times New Roman" w:hAnsi="Times New Roman"/>
        </w:rPr>
        <w:t xml:space="preserve"> </w:t>
      </w:r>
      <w:proofErr w:type="spellStart"/>
      <w:r w:rsidRPr="006C7BEC">
        <w:rPr>
          <w:rFonts w:ascii="Times New Roman" w:hAnsi="Times New Roman"/>
        </w:rPr>
        <w:t>osnov</w:t>
      </w:r>
      <w:r w:rsidR="009E0EDC">
        <w:rPr>
          <w:rFonts w:ascii="Times New Roman" w:hAnsi="Times New Roman"/>
        </w:rPr>
        <w:t>om</w:t>
      </w:r>
      <w:proofErr w:type="spellEnd"/>
      <w:r w:rsidRPr="006C7BEC">
        <w:rPr>
          <w:rFonts w:ascii="Times New Roman" w:hAnsi="Times New Roman"/>
        </w:rPr>
        <w:t>.</w:t>
      </w:r>
      <w:r>
        <w:rPr>
          <w:rFonts w:ascii="Times New Roman" w:hAnsi="Times New Roman"/>
        </w:rPr>
        <w:t xml:space="preserve"> </w:t>
      </w:r>
      <w:proofErr w:type="spellStart"/>
      <w:r w:rsidRPr="006C7BEC">
        <w:rPr>
          <w:rFonts w:ascii="Times New Roman" w:hAnsi="Times New Roman"/>
        </w:rPr>
        <w:t>Ukupna</w:t>
      </w:r>
      <w:proofErr w:type="spellEnd"/>
      <w:r w:rsidRPr="006C7BEC">
        <w:rPr>
          <w:rFonts w:ascii="Times New Roman" w:hAnsi="Times New Roman"/>
        </w:rPr>
        <w:t xml:space="preserve"> </w:t>
      </w:r>
      <w:proofErr w:type="spellStart"/>
      <w:r w:rsidRPr="006C7BEC">
        <w:rPr>
          <w:rFonts w:ascii="Times New Roman" w:hAnsi="Times New Roman"/>
        </w:rPr>
        <w:t>prodajna</w:t>
      </w:r>
      <w:proofErr w:type="spellEnd"/>
      <w:r w:rsidRPr="006C7BEC">
        <w:rPr>
          <w:rFonts w:ascii="Times New Roman" w:hAnsi="Times New Roman"/>
        </w:rPr>
        <w:t xml:space="preserve"> </w:t>
      </w:r>
      <w:proofErr w:type="spellStart"/>
      <w:r w:rsidRPr="006C7BEC">
        <w:rPr>
          <w:rFonts w:ascii="Times New Roman" w:hAnsi="Times New Roman"/>
        </w:rPr>
        <w:t>vrednost</w:t>
      </w:r>
      <w:proofErr w:type="spellEnd"/>
      <w:r w:rsidRPr="006C7BEC">
        <w:rPr>
          <w:rFonts w:ascii="Times New Roman" w:hAnsi="Times New Roman"/>
        </w:rPr>
        <w:t xml:space="preserve"> </w:t>
      </w:r>
      <w:proofErr w:type="spellStart"/>
      <w:r w:rsidRPr="006C7BEC">
        <w:rPr>
          <w:rFonts w:ascii="Times New Roman" w:hAnsi="Times New Roman"/>
        </w:rPr>
        <w:t>drvnih</w:t>
      </w:r>
      <w:proofErr w:type="spellEnd"/>
      <w:r w:rsidR="001F7137">
        <w:rPr>
          <w:rFonts w:ascii="Times New Roman" w:hAnsi="Times New Roman"/>
        </w:rPr>
        <w:t xml:space="preserve"> </w:t>
      </w:r>
      <w:proofErr w:type="spellStart"/>
      <w:r w:rsidR="001F7137">
        <w:rPr>
          <w:rFonts w:ascii="Times New Roman" w:hAnsi="Times New Roman"/>
        </w:rPr>
        <w:t>sortimenata</w:t>
      </w:r>
      <w:proofErr w:type="spellEnd"/>
      <w:r w:rsidRPr="006C7BEC">
        <w:rPr>
          <w:rFonts w:ascii="Times New Roman" w:hAnsi="Times New Roman"/>
        </w:rPr>
        <w:t xml:space="preserve"> </w:t>
      </w:r>
      <w:proofErr w:type="spellStart"/>
      <w:r w:rsidRPr="006C7BEC">
        <w:rPr>
          <w:rFonts w:ascii="Times New Roman" w:hAnsi="Times New Roman"/>
        </w:rPr>
        <w:t>i</w:t>
      </w:r>
      <w:proofErr w:type="spellEnd"/>
      <w:r w:rsidRPr="006C7BEC">
        <w:rPr>
          <w:rFonts w:ascii="Times New Roman" w:hAnsi="Times New Roman"/>
        </w:rPr>
        <w:t xml:space="preserve"> </w:t>
      </w:r>
      <w:proofErr w:type="spellStart"/>
      <w:r w:rsidRPr="006C7BEC">
        <w:rPr>
          <w:rFonts w:ascii="Times New Roman" w:hAnsi="Times New Roman"/>
        </w:rPr>
        <w:t>drugih</w:t>
      </w:r>
      <w:proofErr w:type="spellEnd"/>
      <w:r w:rsidRPr="006C7BEC">
        <w:rPr>
          <w:rFonts w:ascii="Times New Roman" w:hAnsi="Times New Roman"/>
        </w:rPr>
        <w:t xml:space="preserve"> </w:t>
      </w:r>
      <w:proofErr w:type="spellStart"/>
      <w:r w:rsidRPr="006C7BEC">
        <w:rPr>
          <w:rFonts w:ascii="Times New Roman" w:hAnsi="Times New Roman"/>
        </w:rPr>
        <w:t>proizvoda</w:t>
      </w:r>
      <w:proofErr w:type="spellEnd"/>
      <w:r w:rsidRPr="006C7BEC">
        <w:rPr>
          <w:rFonts w:ascii="Times New Roman" w:hAnsi="Times New Roman"/>
        </w:rPr>
        <w:t xml:space="preserve">, </w:t>
      </w:r>
      <w:proofErr w:type="spellStart"/>
      <w:r w:rsidRPr="006C7BEC">
        <w:rPr>
          <w:rFonts w:ascii="Times New Roman" w:hAnsi="Times New Roman"/>
        </w:rPr>
        <w:t>utvr</w:t>
      </w:r>
      <w:r>
        <w:rPr>
          <w:rFonts w:ascii="Times New Roman" w:hAnsi="Times New Roman"/>
        </w:rPr>
        <w:t>đ</w:t>
      </w:r>
      <w:r w:rsidRPr="006C7BEC">
        <w:rPr>
          <w:rFonts w:ascii="Times New Roman" w:hAnsi="Times New Roman"/>
        </w:rPr>
        <w:t>ena</w:t>
      </w:r>
      <w:proofErr w:type="spellEnd"/>
      <w:r w:rsidRPr="006C7BEC">
        <w:rPr>
          <w:rFonts w:ascii="Times New Roman" w:hAnsi="Times New Roman"/>
        </w:rPr>
        <w:t xml:space="preserve"> je </w:t>
      </w:r>
      <w:proofErr w:type="spellStart"/>
      <w:r w:rsidRPr="006C7BEC">
        <w:rPr>
          <w:rFonts w:ascii="Times New Roman" w:hAnsi="Times New Roman"/>
        </w:rPr>
        <w:t>na</w:t>
      </w:r>
      <w:proofErr w:type="spellEnd"/>
      <w:r w:rsidRPr="006C7BEC">
        <w:rPr>
          <w:rFonts w:ascii="Times New Roman" w:hAnsi="Times New Roman"/>
        </w:rPr>
        <w:t xml:space="preserve"> </w:t>
      </w:r>
      <w:proofErr w:type="spellStart"/>
      <w:r w:rsidRPr="006C7BEC">
        <w:rPr>
          <w:rFonts w:ascii="Times New Roman" w:hAnsi="Times New Roman"/>
        </w:rPr>
        <w:t>osnovu</w:t>
      </w:r>
      <w:proofErr w:type="spellEnd"/>
      <w:r w:rsidRPr="006C7BEC">
        <w:rPr>
          <w:rFonts w:ascii="Times New Roman" w:hAnsi="Times New Roman"/>
        </w:rPr>
        <w:t xml:space="preserve"> </w:t>
      </w:r>
      <w:proofErr w:type="spellStart"/>
      <w:r w:rsidRPr="006C7BEC">
        <w:rPr>
          <w:rFonts w:ascii="Times New Roman" w:hAnsi="Times New Roman"/>
        </w:rPr>
        <w:t>va</w:t>
      </w:r>
      <w:r>
        <w:rPr>
          <w:rFonts w:ascii="Times New Roman" w:hAnsi="Times New Roman"/>
        </w:rPr>
        <w:t>ž</w:t>
      </w:r>
      <w:r w:rsidRPr="006C7BEC">
        <w:rPr>
          <w:rFonts w:ascii="Times New Roman" w:hAnsi="Times New Roman"/>
        </w:rPr>
        <w:t>e</w:t>
      </w:r>
      <w:r>
        <w:rPr>
          <w:rFonts w:ascii="Times New Roman" w:hAnsi="Times New Roman"/>
        </w:rPr>
        <w:t>ć</w:t>
      </w:r>
      <w:r w:rsidRPr="006C7BEC">
        <w:rPr>
          <w:rFonts w:ascii="Times New Roman" w:hAnsi="Times New Roman"/>
        </w:rPr>
        <w:t>eg</w:t>
      </w:r>
      <w:proofErr w:type="spellEnd"/>
      <w:r w:rsidRPr="006C7BEC">
        <w:rPr>
          <w:rFonts w:ascii="Times New Roman" w:hAnsi="Times New Roman"/>
        </w:rPr>
        <w:t xml:space="preserve"> </w:t>
      </w:r>
      <w:proofErr w:type="spellStart"/>
      <w:r w:rsidRPr="006C7BEC">
        <w:rPr>
          <w:rFonts w:ascii="Times New Roman" w:hAnsi="Times New Roman"/>
        </w:rPr>
        <w:t>cenovnika</w:t>
      </w:r>
      <w:proofErr w:type="spellEnd"/>
      <w:r w:rsidRPr="006C7BEC">
        <w:rPr>
          <w:rFonts w:ascii="Times New Roman" w:hAnsi="Times New Roman"/>
        </w:rPr>
        <w:t xml:space="preserve">, a </w:t>
      </w:r>
      <w:proofErr w:type="spellStart"/>
      <w:r w:rsidRPr="006C7BEC">
        <w:rPr>
          <w:rFonts w:ascii="Times New Roman" w:hAnsi="Times New Roman"/>
        </w:rPr>
        <w:t>tro</w:t>
      </w:r>
      <w:r>
        <w:rPr>
          <w:rFonts w:ascii="Times New Roman" w:hAnsi="Times New Roman"/>
        </w:rPr>
        <w:t>š</w:t>
      </w:r>
      <w:r w:rsidRPr="006C7BEC">
        <w:rPr>
          <w:rFonts w:ascii="Times New Roman" w:hAnsi="Times New Roman"/>
        </w:rPr>
        <w:t>kovi</w:t>
      </w:r>
      <w:proofErr w:type="spellEnd"/>
      <w:r w:rsidRPr="006C7BEC">
        <w:rPr>
          <w:rFonts w:ascii="Times New Roman" w:hAnsi="Times New Roman"/>
        </w:rPr>
        <w:t xml:space="preserve"> </w:t>
      </w:r>
      <w:proofErr w:type="spellStart"/>
      <w:r>
        <w:rPr>
          <w:rFonts w:ascii="Times New Roman" w:hAnsi="Times New Roman"/>
        </w:rPr>
        <w:t>š</w:t>
      </w:r>
      <w:r w:rsidRPr="006C7BEC">
        <w:rPr>
          <w:rFonts w:ascii="Times New Roman" w:hAnsi="Times New Roman"/>
        </w:rPr>
        <w:t>umsko</w:t>
      </w:r>
      <w:proofErr w:type="spellEnd"/>
      <w:r w:rsidRPr="006C7BEC">
        <w:rPr>
          <w:rFonts w:ascii="Times New Roman" w:hAnsi="Times New Roman"/>
        </w:rPr>
        <w:t xml:space="preserve"> </w:t>
      </w:r>
      <w:proofErr w:type="spellStart"/>
      <w:r w:rsidRPr="006C7BEC">
        <w:rPr>
          <w:rFonts w:ascii="Times New Roman" w:hAnsi="Times New Roman"/>
        </w:rPr>
        <w:t>uzgojnih</w:t>
      </w:r>
      <w:proofErr w:type="spellEnd"/>
      <w:r w:rsidRPr="006C7BEC">
        <w:rPr>
          <w:rFonts w:ascii="Times New Roman" w:hAnsi="Times New Roman"/>
        </w:rPr>
        <w:t xml:space="preserve"> </w:t>
      </w:r>
      <w:proofErr w:type="spellStart"/>
      <w:r w:rsidRPr="006C7BEC">
        <w:rPr>
          <w:rFonts w:ascii="Times New Roman" w:hAnsi="Times New Roman"/>
        </w:rPr>
        <w:t>radova</w:t>
      </w:r>
      <w:proofErr w:type="spellEnd"/>
      <w:r w:rsidRPr="006C7BEC">
        <w:rPr>
          <w:rFonts w:ascii="Times New Roman" w:hAnsi="Times New Roman"/>
        </w:rPr>
        <w:t xml:space="preserve"> </w:t>
      </w:r>
      <w:proofErr w:type="spellStart"/>
      <w:r w:rsidRPr="006C7BEC">
        <w:rPr>
          <w:rFonts w:ascii="Times New Roman" w:hAnsi="Times New Roman"/>
        </w:rPr>
        <w:t>utvr</w:t>
      </w:r>
      <w:r>
        <w:rPr>
          <w:rFonts w:ascii="Times New Roman" w:hAnsi="Times New Roman"/>
        </w:rPr>
        <w:t>đ</w:t>
      </w:r>
      <w:r w:rsidRPr="006C7BEC">
        <w:rPr>
          <w:rFonts w:ascii="Times New Roman" w:hAnsi="Times New Roman"/>
        </w:rPr>
        <w:t>eni</w:t>
      </w:r>
      <w:proofErr w:type="spellEnd"/>
      <w:r w:rsidRPr="006C7BEC">
        <w:rPr>
          <w:rFonts w:ascii="Times New Roman" w:hAnsi="Times New Roman"/>
        </w:rPr>
        <w:t xml:space="preserve"> </w:t>
      </w:r>
      <w:proofErr w:type="spellStart"/>
      <w:r w:rsidRPr="006C7BEC">
        <w:rPr>
          <w:rFonts w:ascii="Times New Roman" w:hAnsi="Times New Roman"/>
        </w:rPr>
        <w:t>su</w:t>
      </w:r>
      <w:proofErr w:type="spellEnd"/>
      <w:r w:rsidRPr="006C7BEC">
        <w:rPr>
          <w:rFonts w:ascii="Times New Roman" w:hAnsi="Times New Roman"/>
        </w:rPr>
        <w:t xml:space="preserve"> </w:t>
      </w:r>
      <w:proofErr w:type="spellStart"/>
      <w:r w:rsidRPr="006C7BEC">
        <w:rPr>
          <w:rFonts w:ascii="Times New Roman" w:hAnsi="Times New Roman"/>
        </w:rPr>
        <w:t>na</w:t>
      </w:r>
      <w:proofErr w:type="spellEnd"/>
      <w:r w:rsidRPr="006C7BEC">
        <w:rPr>
          <w:rFonts w:ascii="Times New Roman" w:hAnsi="Times New Roman"/>
        </w:rPr>
        <w:t xml:space="preserve"> </w:t>
      </w:r>
      <w:proofErr w:type="spellStart"/>
      <w:r w:rsidRPr="006C7BEC">
        <w:rPr>
          <w:rFonts w:ascii="Times New Roman" w:hAnsi="Times New Roman"/>
        </w:rPr>
        <w:t>osnovu</w:t>
      </w:r>
      <w:proofErr w:type="spellEnd"/>
      <w:r w:rsidRPr="006C7BEC">
        <w:rPr>
          <w:rFonts w:ascii="Times New Roman" w:hAnsi="Times New Roman"/>
        </w:rPr>
        <w:t xml:space="preserve"> </w:t>
      </w:r>
      <w:proofErr w:type="spellStart"/>
      <w:r w:rsidRPr="006C7BEC">
        <w:rPr>
          <w:rFonts w:ascii="Times New Roman" w:hAnsi="Times New Roman"/>
        </w:rPr>
        <w:t>kalkulacija</w:t>
      </w:r>
      <w:proofErr w:type="spellEnd"/>
      <w:r w:rsidRPr="006C7BEC">
        <w:rPr>
          <w:rFonts w:ascii="Times New Roman" w:hAnsi="Times New Roman"/>
        </w:rPr>
        <w:t xml:space="preserve"> </w:t>
      </w:r>
      <w:proofErr w:type="spellStart"/>
      <w:r w:rsidRPr="006C7BEC">
        <w:rPr>
          <w:rFonts w:ascii="Times New Roman" w:hAnsi="Times New Roman"/>
        </w:rPr>
        <w:t>ura</w:t>
      </w:r>
      <w:r>
        <w:rPr>
          <w:rFonts w:ascii="Times New Roman" w:hAnsi="Times New Roman"/>
        </w:rPr>
        <w:t>đ</w:t>
      </w:r>
      <w:r w:rsidRPr="006C7BEC">
        <w:rPr>
          <w:rFonts w:ascii="Times New Roman" w:hAnsi="Times New Roman"/>
        </w:rPr>
        <w:t>enih</w:t>
      </w:r>
      <w:proofErr w:type="spellEnd"/>
      <w:r w:rsidRPr="006C7BEC">
        <w:rPr>
          <w:rFonts w:ascii="Times New Roman" w:hAnsi="Times New Roman"/>
        </w:rPr>
        <w:t xml:space="preserve"> </w:t>
      </w:r>
      <w:proofErr w:type="gramStart"/>
      <w:r w:rsidRPr="006C7BEC">
        <w:rPr>
          <w:rFonts w:ascii="Times New Roman" w:hAnsi="Times New Roman"/>
        </w:rPr>
        <w:t xml:space="preserve">u  </w:t>
      </w:r>
      <w:proofErr w:type="spellStart"/>
      <w:r w:rsidRPr="00FF6A76">
        <w:rPr>
          <w:rFonts w:ascii="Times New Roman" w:hAnsi="Times New Roman"/>
        </w:rPr>
        <w:t>Šumskom</w:t>
      </w:r>
      <w:proofErr w:type="spellEnd"/>
      <w:proofErr w:type="gramEnd"/>
      <w:r w:rsidRPr="00FF6A76">
        <w:rPr>
          <w:rFonts w:ascii="Times New Roman" w:hAnsi="Times New Roman"/>
        </w:rPr>
        <w:t xml:space="preserve"> </w:t>
      </w:r>
      <w:proofErr w:type="spellStart"/>
      <w:r w:rsidRPr="00FF6A76">
        <w:rPr>
          <w:rFonts w:ascii="Times New Roman" w:hAnsi="Times New Roman"/>
        </w:rPr>
        <w:t>gazdinstvu</w:t>
      </w:r>
      <w:proofErr w:type="spellEnd"/>
      <w:r w:rsidRPr="00FF6A76">
        <w:rPr>
          <w:rFonts w:ascii="Times New Roman" w:hAnsi="Times New Roman"/>
        </w:rPr>
        <w:t xml:space="preserve"> „Novi Sad” </w:t>
      </w:r>
      <w:proofErr w:type="spellStart"/>
      <w:r w:rsidRPr="00FF6A76">
        <w:rPr>
          <w:rFonts w:ascii="Times New Roman" w:hAnsi="Times New Roman"/>
        </w:rPr>
        <w:t>iz</w:t>
      </w:r>
      <w:proofErr w:type="spellEnd"/>
      <w:r w:rsidRPr="00FF6A76">
        <w:rPr>
          <w:rFonts w:ascii="Times New Roman" w:hAnsi="Times New Roman"/>
        </w:rPr>
        <w:t xml:space="preserve"> </w:t>
      </w:r>
      <w:proofErr w:type="spellStart"/>
      <w:r w:rsidRPr="00FF6A76">
        <w:rPr>
          <w:rFonts w:ascii="Times New Roman" w:hAnsi="Times New Roman"/>
        </w:rPr>
        <w:t>Novog</w:t>
      </w:r>
      <w:proofErr w:type="spellEnd"/>
      <w:r w:rsidRPr="00FF6A76">
        <w:rPr>
          <w:rFonts w:ascii="Times New Roman" w:hAnsi="Times New Roman"/>
        </w:rPr>
        <w:t xml:space="preserve"> </w:t>
      </w:r>
      <w:proofErr w:type="spellStart"/>
      <w:r w:rsidRPr="00FF6A76">
        <w:rPr>
          <w:rFonts w:ascii="Times New Roman" w:hAnsi="Times New Roman"/>
        </w:rPr>
        <w:t>Sada</w:t>
      </w:r>
      <w:proofErr w:type="spellEnd"/>
      <w:r w:rsidRPr="00FF6A76">
        <w:rPr>
          <w:rFonts w:ascii="Times New Roman" w:hAnsi="Times New Roman"/>
        </w:rPr>
        <w:t>.</w:t>
      </w:r>
    </w:p>
    <w:p w14:paraId="751DDCDD" w14:textId="3403448A" w:rsidR="00961BA3" w:rsidRDefault="00961BA3" w:rsidP="00961BA3">
      <w:pPr>
        <w:pStyle w:val="BodyTextIndent3"/>
        <w:ind w:left="0" w:firstLine="720"/>
        <w:rPr>
          <w:rFonts w:ascii="Times New Roman" w:hAnsi="Times New Roman"/>
        </w:rPr>
      </w:pPr>
      <w:proofErr w:type="spellStart"/>
      <w:r w:rsidRPr="00FF6A76">
        <w:rPr>
          <w:rFonts w:ascii="Times New Roman" w:hAnsi="Times New Roman"/>
        </w:rPr>
        <w:t>Prikazana</w:t>
      </w:r>
      <w:proofErr w:type="spellEnd"/>
      <w:r w:rsidRPr="00FF6A76">
        <w:rPr>
          <w:rFonts w:ascii="Times New Roman" w:hAnsi="Times New Roman"/>
        </w:rPr>
        <w:t xml:space="preserve"> </w:t>
      </w:r>
      <w:proofErr w:type="spellStart"/>
      <w:r w:rsidRPr="00FF6A76">
        <w:rPr>
          <w:rFonts w:ascii="Times New Roman" w:hAnsi="Times New Roman"/>
        </w:rPr>
        <w:t>ekonomsko</w:t>
      </w:r>
      <w:proofErr w:type="spellEnd"/>
      <w:r w:rsidRPr="00FF6A76">
        <w:rPr>
          <w:rFonts w:ascii="Times New Roman" w:hAnsi="Times New Roman"/>
        </w:rPr>
        <w:t xml:space="preserve"> </w:t>
      </w:r>
      <w:proofErr w:type="spellStart"/>
      <w:r w:rsidRPr="00FF6A76">
        <w:rPr>
          <w:rFonts w:ascii="Times New Roman" w:hAnsi="Times New Roman"/>
        </w:rPr>
        <w:t>finansijska</w:t>
      </w:r>
      <w:proofErr w:type="spellEnd"/>
      <w:r w:rsidRPr="00FF6A76">
        <w:rPr>
          <w:rFonts w:ascii="Times New Roman" w:hAnsi="Times New Roman"/>
        </w:rPr>
        <w:t xml:space="preserve"> </w:t>
      </w:r>
      <w:proofErr w:type="spellStart"/>
      <w:r w:rsidR="00FB19A1" w:rsidRPr="00FF6A76">
        <w:rPr>
          <w:rFonts w:ascii="Times New Roman" w:hAnsi="Times New Roman"/>
        </w:rPr>
        <w:t>analiza</w:t>
      </w:r>
      <w:proofErr w:type="spellEnd"/>
      <w:r w:rsidR="00FB19A1" w:rsidRPr="00FF6A76">
        <w:rPr>
          <w:rFonts w:ascii="Times New Roman" w:hAnsi="Times New Roman"/>
        </w:rPr>
        <w:t xml:space="preserve"> </w:t>
      </w:r>
      <w:proofErr w:type="spellStart"/>
      <w:r w:rsidRPr="00FF6A76">
        <w:rPr>
          <w:rFonts w:ascii="Times New Roman" w:hAnsi="Times New Roman"/>
        </w:rPr>
        <w:t>urađena</w:t>
      </w:r>
      <w:proofErr w:type="spellEnd"/>
      <w:r w:rsidRPr="00FF6A76">
        <w:rPr>
          <w:rFonts w:ascii="Times New Roman" w:hAnsi="Times New Roman"/>
        </w:rPr>
        <w:t xml:space="preserve"> je za period </w:t>
      </w:r>
      <w:proofErr w:type="spellStart"/>
      <w:r w:rsidRPr="00FF6A76">
        <w:rPr>
          <w:rFonts w:ascii="Times New Roman" w:hAnsi="Times New Roman"/>
        </w:rPr>
        <w:t>od</w:t>
      </w:r>
      <w:proofErr w:type="spellEnd"/>
      <w:r w:rsidRPr="00FF6A76">
        <w:rPr>
          <w:rFonts w:ascii="Times New Roman" w:hAnsi="Times New Roman"/>
        </w:rPr>
        <w:t xml:space="preserve"> 10 </w:t>
      </w:r>
      <w:proofErr w:type="spellStart"/>
      <w:r w:rsidRPr="00FF6A76">
        <w:rPr>
          <w:rFonts w:ascii="Times New Roman" w:hAnsi="Times New Roman"/>
        </w:rPr>
        <w:t>godina</w:t>
      </w:r>
      <w:proofErr w:type="spellEnd"/>
      <w:r w:rsidRPr="00FF6A76">
        <w:rPr>
          <w:rFonts w:ascii="Times New Roman" w:hAnsi="Times New Roman"/>
        </w:rPr>
        <w:t xml:space="preserve">. </w:t>
      </w:r>
    </w:p>
    <w:p w14:paraId="7C69329A" w14:textId="6AC7414B" w:rsidR="00AA20F6" w:rsidRDefault="00AA20F6" w:rsidP="00961BA3">
      <w:pPr>
        <w:pStyle w:val="BodyTextIndent3"/>
        <w:ind w:left="0" w:firstLine="720"/>
        <w:rPr>
          <w:rFonts w:ascii="Times New Roman" w:hAnsi="Times New Roman"/>
        </w:rPr>
      </w:pPr>
    </w:p>
    <w:p w14:paraId="7920C41E" w14:textId="66B84542" w:rsidR="00AA20F6" w:rsidRDefault="00AA20F6" w:rsidP="00961BA3">
      <w:pPr>
        <w:pStyle w:val="BodyTextIndent3"/>
        <w:ind w:left="0" w:firstLine="720"/>
        <w:rPr>
          <w:rFonts w:ascii="Times New Roman" w:hAnsi="Times New Roman"/>
        </w:rPr>
      </w:pPr>
    </w:p>
    <w:p w14:paraId="58ED8A9A" w14:textId="1F397734" w:rsidR="00AA20F6" w:rsidRDefault="00AA20F6" w:rsidP="00961BA3">
      <w:pPr>
        <w:pStyle w:val="BodyTextIndent3"/>
        <w:ind w:left="0" w:firstLine="720"/>
        <w:rPr>
          <w:rFonts w:ascii="Times New Roman" w:hAnsi="Times New Roman"/>
        </w:rPr>
      </w:pPr>
    </w:p>
    <w:p w14:paraId="7A9ECCFF" w14:textId="5F7711C3" w:rsidR="00AA20F6" w:rsidRDefault="00AA20F6" w:rsidP="00961BA3">
      <w:pPr>
        <w:pStyle w:val="BodyTextIndent3"/>
        <w:ind w:left="0" w:firstLine="720"/>
        <w:rPr>
          <w:rFonts w:ascii="Times New Roman" w:hAnsi="Times New Roman"/>
        </w:rPr>
      </w:pPr>
    </w:p>
    <w:p w14:paraId="5550815E" w14:textId="77777777" w:rsidR="00B80360" w:rsidRPr="00FF6A76" w:rsidRDefault="00B80360" w:rsidP="00961BA3">
      <w:pPr>
        <w:pStyle w:val="BodyTextIndent3"/>
        <w:ind w:left="0" w:firstLine="720"/>
        <w:rPr>
          <w:rFonts w:ascii="Times New Roman" w:hAnsi="Times New Roman"/>
        </w:rPr>
      </w:pPr>
    </w:p>
    <w:p w14:paraId="0E957646" w14:textId="77777777" w:rsidR="00961BA3" w:rsidRPr="006E7A64" w:rsidRDefault="00961BA3" w:rsidP="003E536E">
      <w:pPr>
        <w:pStyle w:val="Heading3"/>
        <w:numPr>
          <w:ilvl w:val="2"/>
          <w:numId w:val="58"/>
        </w:numPr>
      </w:pPr>
      <w:bookmarkStart w:id="297" w:name="_Toc249953274"/>
      <w:bookmarkStart w:id="298" w:name="_Toc384026135"/>
      <w:bookmarkStart w:id="299" w:name="_Toc399066303"/>
      <w:bookmarkStart w:id="300" w:name="_Toc170990273"/>
      <w:r w:rsidRPr="00FF6A76">
        <w:lastRenderedPageBreak/>
        <w:t>VRSTA I OBIM PLANIRANIH R</w:t>
      </w:r>
      <w:r w:rsidRPr="006E7A64">
        <w:t>ADOVA</w:t>
      </w:r>
      <w:bookmarkEnd w:id="297"/>
      <w:bookmarkEnd w:id="298"/>
      <w:bookmarkEnd w:id="299"/>
      <w:bookmarkEnd w:id="300"/>
    </w:p>
    <w:p w14:paraId="16E71653" w14:textId="17F011D7" w:rsidR="00961BA3" w:rsidRPr="00580794" w:rsidRDefault="00961BA3" w:rsidP="003E536E">
      <w:pPr>
        <w:pStyle w:val="Heading3"/>
        <w:numPr>
          <w:ilvl w:val="3"/>
          <w:numId w:val="58"/>
        </w:numPr>
      </w:pPr>
      <w:bookmarkStart w:id="301" w:name="_Toc249953275"/>
      <w:bookmarkStart w:id="302" w:name="_Toc384026136"/>
      <w:bookmarkStart w:id="303" w:name="_Toc399066304"/>
      <w:bookmarkStart w:id="304" w:name="_Toc170990274"/>
      <w:r w:rsidRPr="00E33545">
        <w:t>Kvalitativna struktura sečive zapremine</w:t>
      </w:r>
      <w:bookmarkEnd w:id="301"/>
      <w:bookmarkEnd w:id="302"/>
      <w:bookmarkEnd w:id="303"/>
      <w:bookmarkEnd w:id="304"/>
    </w:p>
    <w:p w14:paraId="3A503F27" w14:textId="71360CEB" w:rsidR="00961BA3" w:rsidRPr="00580794" w:rsidRDefault="00961BA3" w:rsidP="00961BA3">
      <w:pPr>
        <w:ind w:firstLine="720"/>
        <w:jc w:val="both"/>
        <w:rPr>
          <w:rFonts w:ascii="Times New Roman" w:hAnsi="Times New Roman"/>
          <w:lang w:val="nb-NO"/>
        </w:rPr>
      </w:pPr>
      <w:r>
        <w:rPr>
          <w:rFonts w:ascii="Times New Roman" w:hAnsi="Times New Roman"/>
          <w:szCs w:val="24"/>
          <w:lang w:val="nb-NO"/>
        </w:rPr>
        <w:t>Sort</w:t>
      </w:r>
      <w:r w:rsidRPr="00EF1A67">
        <w:rPr>
          <w:rFonts w:ascii="Times New Roman" w:hAnsi="Times New Roman"/>
          <w:szCs w:val="24"/>
          <w:lang w:val="nb-NO"/>
        </w:rPr>
        <w:t>imentna struktura prinosa - prosta reprodukcija</w:t>
      </w:r>
      <w:r w:rsidRPr="00D5292D">
        <w:rPr>
          <w:rFonts w:ascii="Times New Roman" w:hAnsi="Times New Roman"/>
          <w:lang w:val="nb-NO"/>
        </w:rPr>
        <w:t xml:space="preserve"> </w:t>
      </w:r>
      <w:r>
        <w:rPr>
          <w:rFonts w:ascii="Times New Roman" w:hAnsi="Times New Roman"/>
          <w:lang w:val="nb-NO"/>
        </w:rPr>
        <w:t>je prikazana u</w:t>
      </w:r>
      <w:r w:rsidRPr="006C7BEC">
        <w:rPr>
          <w:rFonts w:ascii="Times New Roman" w:hAnsi="Times New Roman"/>
          <w:lang w:val="nb-NO"/>
        </w:rPr>
        <w:t xml:space="preserve"> tabeli</w:t>
      </w:r>
      <w:r>
        <w:rPr>
          <w:rFonts w:ascii="Times New Roman" w:hAnsi="Times New Roman"/>
          <w:lang w:val="nb-NO"/>
        </w:rPr>
        <w:t xml:space="preserve"> broj </w:t>
      </w:r>
      <w:r w:rsidR="00676BE8">
        <w:rPr>
          <w:rFonts w:ascii="Times New Roman" w:hAnsi="Times New Roman"/>
          <w:lang w:val="nb-NO"/>
        </w:rPr>
        <w:t>4.18</w:t>
      </w:r>
      <w:r>
        <w:rPr>
          <w:rFonts w:ascii="Times New Roman" w:hAnsi="Times New Roman"/>
          <w:lang w:val="nb-NO"/>
        </w:rPr>
        <w:t>.</w:t>
      </w:r>
    </w:p>
    <w:p w14:paraId="33937C35" w14:textId="03962151" w:rsidR="00961BA3" w:rsidRDefault="006D57ED" w:rsidP="006D57ED">
      <w:pPr>
        <w:ind w:hanging="426"/>
        <w:jc w:val="both"/>
        <w:rPr>
          <w:rFonts w:ascii="Times New Roman" w:hAnsi="Times New Roman"/>
          <w:b/>
          <w:i/>
          <w:lang w:val="nb-NO"/>
        </w:rPr>
      </w:pPr>
      <w:r>
        <w:rPr>
          <w:rFonts w:ascii="Times New Roman" w:hAnsi="Times New Roman"/>
          <w:b/>
          <w:i/>
          <w:lang w:val="nb-NO"/>
        </w:rPr>
        <w:t xml:space="preserve"> </w:t>
      </w:r>
      <w:r w:rsidR="00961BA3">
        <w:rPr>
          <w:rFonts w:ascii="Times New Roman" w:hAnsi="Times New Roman"/>
          <w:b/>
          <w:i/>
          <w:lang w:val="nb-NO"/>
        </w:rPr>
        <w:t>Tabela</w:t>
      </w:r>
      <w:r w:rsidR="00961BA3" w:rsidRPr="00802365">
        <w:rPr>
          <w:rFonts w:ascii="Times New Roman" w:hAnsi="Times New Roman"/>
          <w:b/>
          <w:i/>
          <w:lang w:val="nb-NO"/>
        </w:rPr>
        <w:t xml:space="preserve"> </w:t>
      </w:r>
      <w:r w:rsidR="00676BE8">
        <w:rPr>
          <w:rFonts w:ascii="Times New Roman" w:hAnsi="Times New Roman"/>
          <w:b/>
          <w:i/>
          <w:lang w:val="nb-NO"/>
        </w:rPr>
        <w:t>4</w:t>
      </w:r>
      <w:r w:rsidR="00961BA3" w:rsidRPr="00802365">
        <w:rPr>
          <w:rFonts w:ascii="Times New Roman" w:hAnsi="Times New Roman"/>
          <w:b/>
          <w:i/>
          <w:lang w:val="nb-NO"/>
        </w:rPr>
        <w:t>.1</w:t>
      </w:r>
      <w:r w:rsidR="00676BE8">
        <w:rPr>
          <w:rFonts w:ascii="Times New Roman" w:hAnsi="Times New Roman"/>
          <w:b/>
          <w:i/>
          <w:lang w:val="nb-NO"/>
        </w:rPr>
        <w:t>8</w:t>
      </w:r>
      <w:r w:rsidR="00961BA3" w:rsidRPr="00802365">
        <w:rPr>
          <w:rFonts w:ascii="Times New Roman" w:hAnsi="Times New Roman"/>
          <w:b/>
          <w:i/>
          <w:lang w:val="nb-NO"/>
        </w:rPr>
        <w:t>. – Sortiment struktura prinosa</w:t>
      </w:r>
      <w:r w:rsidR="00961BA3">
        <w:rPr>
          <w:rFonts w:ascii="Times New Roman" w:hAnsi="Times New Roman"/>
          <w:b/>
          <w:i/>
          <w:lang w:val="nb-NO"/>
        </w:rPr>
        <w:t xml:space="preserve"> </w:t>
      </w:r>
      <w:r w:rsidR="00961BA3" w:rsidRPr="00802365">
        <w:rPr>
          <w:rFonts w:ascii="Times New Roman" w:hAnsi="Times New Roman"/>
          <w:b/>
          <w:i/>
          <w:lang w:val="nb-NO"/>
        </w:rPr>
        <w:t xml:space="preserve">– prosta reprodukcija </w:t>
      </w:r>
    </w:p>
    <w:tbl>
      <w:tblPr>
        <w:tblW w:w="14353" w:type="dxa"/>
        <w:jc w:val="center"/>
        <w:tblLook w:val="04A0" w:firstRow="1" w:lastRow="0" w:firstColumn="1" w:lastColumn="0" w:noHBand="0" w:noVBand="1"/>
      </w:tblPr>
      <w:tblGrid>
        <w:gridCol w:w="1340"/>
        <w:gridCol w:w="928"/>
        <w:gridCol w:w="839"/>
        <w:gridCol w:w="1123"/>
        <w:gridCol w:w="839"/>
        <w:gridCol w:w="816"/>
        <w:gridCol w:w="839"/>
        <w:gridCol w:w="839"/>
        <w:gridCol w:w="788"/>
        <w:gridCol w:w="848"/>
        <w:gridCol w:w="809"/>
        <w:gridCol w:w="839"/>
        <w:gridCol w:w="821"/>
        <w:gridCol w:w="945"/>
        <w:gridCol w:w="839"/>
        <w:gridCol w:w="901"/>
      </w:tblGrid>
      <w:tr w:rsidR="004520F0" w:rsidRPr="004520F0" w14:paraId="62034EDB" w14:textId="77777777" w:rsidTr="001A6ABD">
        <w:trPr>
          <w:trHeight w:val="240"/>
          <w:tblHeader/>
          <w:jc w:val="center"/>
        </w:trPr>
        <w:tc>
          <w:tcPr>
            <w:tcW w:w="13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A4841C0"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Vrsta drveća</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10F3493"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Ukupno</w:t>
            </w:r>
          </w:p>
        </w:tc>
        <w:tc>
          <w:tcPr>
            <w:tcW w:w="839"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F60AC5E"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OTPAD</w:t>
            </w:r>
          </w:p>
        </w:tc>
        <w:tc>
          <w:tcPr>
            <w:tcW w:w="112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AC15821"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Neto sečivi prinos</w:t>
            </w:r>
          </w:p>
        </w:tc>
        <w:tc>
          <w:tcPr>
            <w:tcW w:w="10123" w:type="dxa"/>
            <w:gridSpan w:val="12"/>
            <w:tcBorders>
              <w:top w:val="single" w:sz="8" w:space="0" w:color="auto"/>
              <w:left w:val="nil"/>
              <w:bottom w:val="single" w:sz="8" w:space="0" w:color="auto"/>
              <w:right w:val="single" w:sz="8" w:space="0" w:color="000000"/>
            </w:tcBorders>
            <w:shd w:val="clear" w:color="000000" w:fill="A6A6A6"/>
            <w:vAlign w:val="center"/>
            <w:hideMark/>
          </w:tcPr>
          <w:p w14:paraId="665EE851"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Sortimenti</w:t>
            </w:r>
          </w:p>
        </w:tc>
      </w:tr>
      <w:tr w:rsidR="004520F0" w:rsidRPr="004520F0" w14:paraId="01F2F151" w14:textId="77777777" w:rsidTr="001A6ABD">
        <w:trPr>
          <w:trHeight w:val="645"/>
          <w:tblHeader/>
          <w:jc w:val="center"/>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33F502D3" w14:textId="77777777" w:rsidR="004520F0" w:rsidRPr="004520F0" w:rsidRDefault="004520F0" w:rsidP="004520F0">
            <w:pPr>
              <w:rPr>
                <w:rFonts w:ascii="Times New Roman" w:hAnsi="Times New Roman"/>
                <w:b/>
                <w:bCs/>
                <w:color w:val="000000"/>
                <w:sz w:val="16"/>
                <w:szCs w:val="16"/>
                <w:lang w:val="sr-Latn-RS" w:eastAsia="sr-Latn-R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597A1545" w14:textId="77777777" w:rsidR="004520F0" w:rsidRPr="004520F0" w:rsidRDefault="004520F0" w:rsidP="004520F0">
            <w:pPr>
              <w:rPr>
                <w:rFonts w:ascii="Times New Roman" w:hAnsi="Times New Roman"/>
                <w:b/>
                <w:bCs/>
                <w:color w:val="000000"/>
                <w:sz w:val="16"/>
                <w:szCs w:val="16"/>
                <w:lang w:val="sr-Latn-RS" w:eastAsia="sr-Latn-RS"/>
              </w:rPr>
            </w:pPr>
          </w:p>
        </w:tc>
        <w:tc>
          <w:tcPr>
            <w:tcW w:w="839" w:type="dxa"/>
            <w:vMerge/>
            <w:tcBorders>
              <w:top w:val="single" w:sz="8" w:space="0" w:color="auto"/>
              <w:left w:val="single" w:sz="8" w:space="0" w:color="auto"/>
              <w:bottom w:val="single" w:sz="8" w:space="0" w:color="000000"/>
              <w:right w:val="single" w:sz="8" w:space="0" w:color="auto"/>
            </w:tcBorders>
            <w:vAlign w:val="center"/>
            <w:hideMark/>
          </w:tcPr>
          <w:p w14:paraId="3B8ECFE2" w14:textId="77777777" w:rsidR="004520F0" w:rsidRPr="004520F0" w:rsidRDefault="004520F0" w:rsidP="004520F0">
            <w:pPr>
              <w:rPr>
                <w:rFonts w:ascii="Times New Roman" w:hAnsi="Times New Roman"/>
                <w:b/>
                <w:bCs/>
                <w:color w:val="000000"/>
                <w:sz w:val="16"/>
                <w:szCs w:val="16"/>
                <w:lang w:val="sr-Latn-RS" w:eastAsia="sr-Latn-RS"/>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70C9E671" w14:textId="77777777" w:rsidR="004520F0" w:rsidRPr="004520F0" w:rsidRDefault="004520F0" w:rsidP="004520F0">
            <w:pPr>
              <w:rPr>
                <w:rFonts w:ascii="Times New Roman" w:hAnsi="Times New Roman"/>
                <w:b/>
                <w:bCs/>
                <w:color w:val="000000"/>
                <w:sz w:val="16"/>
                <w:szCs w:val="16"/>
                <w:lang w:val="sr-Latn-RS" w:eastAsia="sr-Latn-RS"/>
              </w:rPr>
            </w:pPr>
          </w:p>
        </w:tc>
        <w:tc>
          <w:tcPr>
            <w:tcW w:w="839" w:type="dxa"/>
            <w:tcBorders>
              <w:top w:val="nil"/>
              <w:left w:val="nil"/>
              <w:bottom w:val="nil"/>
              <w:right w:val="single" w:sz="8" w:space="0" w:color="auto"/>
            </w:tcBorders>
            <w:shd w:val="clear" w:color="000000" w:fill="A6A6A6"/>
            <w:vAlign w:val="center"/>
            <w:hideMark/>
          </w:tcPr>
          <w:p w14:paraId="0C9A78FC"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F</w:t>
            </w:r>
          </w:p>
        </w:tc>
        <w:tc>
          <w:tcPr>
            <w:tcW w:w="816" w:type="dxa"/>
            <w:tcBorders>
              <w:top w:val="nil"/>
              <w:left w:val="nil"/>
              <w:bottom w:val="nil"/>
              <w:right w:val="single" w:sz="8" w:space="0" w:color="auto"/>
            </w:tcBorders>
            <w:shd w:val="clear" w:color="000000" w:fill="A6A6A6"/>
            <w:vAlign w:val="center"/>
            <w:hideMark/>
          </w:tcPr>
          <w:p w14:paraId="1D201FCF"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L</w:t>
            </w:r>
          </w:p>
        </w:tc>
        <w:tc>
          <w:tcPr>
            <w:tcW w:w="839" w:type="dxa"/>
            <w:tcBorders>
              <w:top w:val="nil"/>
              <w:left w:val="nil"/>
              <w:bottom w:val="nil"/>
              <w:right w:val="single" w:sz="8" w:space="0" w:color="auto"/>
            </w:tcBorders>
            <w:shd w:val="clear" w:color="000000" w:fill="A6A6A6"/>
            <w:vAlign w:val="center"/>
            <w:hideMark/>
          </w:tcPr>
          <w:p w14:paraId="74710DE1"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I</w:t>
            </w:r>
          </w:p>
        </w:tc>
        <w:tc>
          <w:tcPr>
            <w:tcW w:w="839" w:type="dxa"/>
            <w:tcBorders>
              <w:top w:val="nil"/>
              <w:left w:val="nil"/>
              <w:bottom w:val="nil"/>
              <w:right w:val="single" w:sz="8" w:space="0" w:color="auto"/>
            </w:tcBorders>
            <w:shd w:val="clear" w:color="000000" w:fill="A6A6A6"/>
            <w:vAlign w:val="center"/>
            <w:hideMark/>
          </w:tcPr>
          <w:p w14:paraId="302E6E18"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II</w:t>
            </w:r>
          </w:p>
        </w:tc>
        <w:tc>
          <w:tcPr>
            <w:tcW w:w="788" w:type="dxa"/>
            <w:tcBorders>
              <w:top w:val="nil"/>
              <w:left w:val="nil"/>
              <w:bottom w:val="nil"/>
              <w:right w:val="single" w:sz="8" w:space="0" w:color="auto"/>
            </w:tcBorders>
            <w:shd w:val="clear" w:color="000000" w:fill="A6A6A6"/>
            <w:vAlign w:val="center"/>
            <w:hideMark/>
          </w:tcPr>
          <w:p w14:paraId="00426437"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III</w:t>
            </w:r>
          </w:p>
        </w:tc>
        <w:tc>
          <w:tcPr>
            <w:tcW w:w="848" w:type="dxa"/>
            <w:tcBorders>
              <w:top w:val="nil"/>
              <w:left w:val="nil"/>
              <w:bottom w:val="nil"/>
              <w:right w:val="single" w:sz="8" w:space="0" w:color="auto"/>
            </w:tcBorders>
            <w:shd w:val="clear" w:color="000000" w:fill="A6A6A6"/>
            <w:vAlign w:val="center"/>
            <w:hideMark/>
          </w:tcPr>
          <w:p w14:paraId="0E0B4F20"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Kolarska</w:t>
            </w:r>
          </w:p>
        </w:tc>
        <w:tc>
          <w:tcPr>
            <w:tcW w:w="809" w:type="dxa"/>
            <w:tcBorders>
              <w:top w:val="nil"/>
              <w:left w:val="nil"/>
              <w:bottom w:val="nil"/>
              <w:right w:val="single" w:sz="8" w:space="0" w:color="auto"/>
            </w:tcBorders>
            <w:shd w:val="clear" w:color="000000" w:fill="A6A6A6"/>
            <w:vAlign w:val="center"/>
            <w:hideMark/>
          </w:tcPr>
          <w:p w14:paraId="62E73A7E"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Rudno</w:t>
            </w:r>
          </w:p>
        </w:tc>
        <w:tc>
          <w:tcPr>
            <w:tcW w:w="839" w:type="dxa"/>
            <w:tcBorders>
              <w:top w:val="nil"/>
              <w:left w:val="nil"/>
              <w:bottom w:val="nil"/>
              <w:right w:val="single" w:sz="8" w:space="0" w:color="auto"/>
            </w:tcBorders>
            <w:shd w:val="clear" w:color="000000" w:fill="A6A6A6"/>
            <w:vAlign w:val="center"/>
            <w:hideMark/>
          </w:tcPr>
          <w:p w14:paraId="5BBBE100"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Ukupno tehn. drvo</w:t>
            </w:r>
          </w:p>
        </w:tc>
        <w:tc>
          <w:tcPr>
            <w:tcW w:w="821" w:type="dxa"/>
            <w:tcBorders>
              <w:top w:val="nil"/>
              <w:left w:val="nil"/>
              <w:bottom w:val="nil"/>
              <w:right w:val="single" w:sz="8" w:space="0" w:color="auto"/>
            </w:tcBorders>
            <w:shd w:val="clear" w:color="000000" w:fill="A6A6A6"/>
            <w:vAlign w:val="center"/>
            <w:hideMark/>
          </w:tcPr>
          <w:p w14:paraId="51B39843"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Celuloza</w:t>
            </w:r>
          </w:p>
        </w:tc>
        <w:tc>
          <w:tcPr>
            <w:tcW w:w="945" w:type="dxa"/>
            <w:tcBorders>
              <w:top w:val="nil"/>
              <w:left w:val="nil"/>
              <w:bottom w:val="nil"/>
              <w:right w:val="single" w:sz="8" w:space="0" w:color="auto"/>
            </w:tcBorders>
            <w:shd w:val="clear" w:color="000000" w:fill="A6A6A6"/>
            <w:vAlign w:val="center"/>
            <w:hideMark/>
          </w:tcPr>
          <w:p w14:paraId="71E52551"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Celuloza produzena</w:t>
            </w:r>
          </w:p>
        </w:tc>
        <w:tc>
          <w:tcPr>
            <w:tcW w:w="839" w:type="dxa"/>
            <w:tcBorders>
              <w:top w:val="nil"/>
              <w:left w:val="nil"/>
              <w:bottom w:val="nil"/>
              <w:right w:val="single" w:sz="8" w:space="0" w:color="auto"/>
            </w:tcBorders>
            <w:shd w:val="clear" w:color="000000" w:fill="A6A6A6"/>
            <w:vAlign w:val="center"/>
            <w:hideMark/>
          </w:tcPr>
          <w:p w14:paraId="7ED5929A"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Ogrev</w:t>
            </w:r>
          </w:p>
        </w:tc>
        <w:tc>
          <w:tcPr>
            <w:tcW w:w="901" w:type="dxa"/>
            <w:tcBorders>
              <w:top w:val="nil"/>
              <w:left w:val="nil"/>
              <w:bottom w:val="nil"/>
              <w:right w:val="single" w:sz="8" w:space="0" w:color="auto"/>
            </w:tcBorders>
            <w:shd w:val="clear" w:color="000000" w:fill="A6A6A6"/>
            <w:vAlign w:val="center"/>
            <w:hideMark/>
          </w:tcPr>
          <w:p w14:paraId="626619A6"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Prostorno drvo</w:t>
            </w:r>
          </w:p>
        </w:tc>
      </w:tr>
      <w:tr w:rsidR="004520F0" w:rsidRPr="004520F0" w14:paraId="692E22C9" w14:textId="77777777" w:rsidTr="001A6ABD">
        <w:trPr>
          <w:trHeight w:val="240"/>
          <w:tblHeader/>
          <w:jc w:val="center"/>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60205524" w14:textId="77777777" w:rsidR="004520F0" w:rsidRPr="004520F0" w:rsidRDefault="004520F0" w:rsidP="004520F0">
            <w:pPr>
              <w:rPr>
                <w:rFonts w:ascii="Times New Roman" w:hAnsi="Times New Roman"/>
                <w:b/>
                <w:bCs/>
                <w:color w:val="000000"/>
                <w:sz w:val="16"/>
                <w:szCs w:val="16"/>
                <w:lang w:val="sr-Latn-RS" w:eastAsia="sr-Latn-RS"/>
              </w:rPr>
            </w:pPr>
          </w:p>
        </w:tc>
        <w:tc>
          <w:tcPr>
            <w:tcW w:w="13013" w:type="dxa"/>
            <w:gridSpan w:val="15"/>
            <w:tcBorders>
              <w:top w:val="nil"/>
              <w:left w:val="nil"/>
              <w:bottom w:val="single" w:sz="8" w:space="0" w:color="auto"/>
              <w:right w:val="single" w:sz="8" w:space="0" w:color="000000"/>
            </w:tcBorders>
            <w:shd w:val="clear" w:color="000000" w:fill="A6A6A6"/>
            <w:vAlign w:val="center"/>
            <w:hideMark/>
          </w:tcPr>
          <w:p w14:paraId="536F2012" w14:textId="77777777" w:rsidR="004520F0" w:rsidRPr="004520F0" w:rsidRDefault="004520F0" w:rsidP="004520F0">
            <w:pPr>
              <w:jc w:val="cente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m</w:t>
            </w:r>
            <w:r w:rsidRPr="004520F0">
              <w:rPr>
                <w:rFonts w:ascii="Times New Roman" w:hAnsi="Times New Roman"/>
                <w:b/>
                <w:bCs/>
                <w:color w:val="000000"/>
                <w:sz w:val="16"/>
                <w:szCs w:val="16"/>
                <w:vertAlign w:val="superscript"/>
                <w:lang w:val="sr-Latn-RS" w:eastAsia="sr-Latn-RS"/>
              </w:rPr>
              <w:t>3</w:t>
            </w:r>
          </w:p>
        </w:tc>
      </w:tr>
      <w:tr w:rsidR="004520F0" w:rsidRPr="004520F0" w14:paraId="77F4DAAE"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9F96777"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Bela vrba</w:t>
            </w:r>
          </w:p>
        </w:tc>
        <w:tc>
          <w:tcPr>
            <w:tcW w:w="928" w:type="dxa"/>
            <w:tcBorders>
              <w:top w:val="nil"/>
              <w:left w:val="nil"/>
              <w:bottom w:val="single" w:sz="8" w:space="0" w:color="auto"/>
              <w:right w:val="single" w:sz="8" w:space="0" w:color="auto"/>
            </w:tcBorders>
            <w:shd w:val="clear" w:color="auto" w:fill="auto"/>
            <w:noWrap/>
            <w:vAlign w:val="center"/>
            <w:hideMark/>
          </w:tcPr>
          <w:p w14:paraId="6003100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24,264.7</w:t>
            </w:r>
          </w:p>
        </w:tc>
        <w:tc>
          <w:tcPr>
            <w:tcW w:w="839" w:type="dxa"/>
            <w:tcBorders>
              <w:top w:val="nil"/>
              <w:left w:val="nil"/>
              <w:bottom w:val="single" w:sz="8" w:space="0" w:color="auto"/>
              <w:right w:val="single" w:sz="8" w:space="0" w:color="auto"/>
            </w:tcBorders>
            <w:shd w:val="clear" w:color="auto" w:fill="auto"/>
            <w:noWrap/>
            <w:vAlign w:val="center"/>
            <w:hideMark/>
          </w:tcPr>
          <w:p w14:paraId="708AC78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5,095.5</w:t>
            </w:r>
          </w:p>
        </w:tc>
        <w:tc>
          <w:tcPr>
            <w:tcW w:w="1123" w:type="dxa"/>
            <w:tcBorders>
              <w:top w:val="nil"/>
              <w:left w:val="nil"/>
              <w:bottom w:val="single" w:sz="8" w:space="0" w:color="auto"/>
              <w:right w:val="single" w:sz="8" w:space="0" w:color="auto"/>
            </w:tcBorders>
            <w:shd w:val="clear" w:color="auto" w:fill="auto"/>
            <w:noWrap/>
            <w:vAlign w:val="center"/>
            <w:hideMark/>
          </w:tcPr>
          <w:p w14:paraId="1715E1A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19,169.2</w:t>
            </w:r>
          </w:p>
        </w:tc>
        <w:tc>
          <w:tcPr>
            <w:tcW w:w="839" w:type="dxa"/>
            <w:tcBorders>
              <w:top w:val="nil"/>
              <w:left w:val="nil"/>
              <w:bottom w:val="single" w:sz="8" w:space="0" w:color="auto"/>
              <w:right w:val="single" w:sz="8" w:space="0" w:color="auto"/>
            </w:tcBorders>
            <w:shd w:val="clear" w:color="auto" w:fill="auto"/>
            <w:noWrap/>
            <w:vAlign w:val="center"/>
            <w:hideMark/>
          </w:tcPr>
          <w:p w14:paraId="3D7ED2D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456BF9D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5A5BB41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728.0</w:t>
            </w:r>
          </w:p>
        </w:tc>
        <w:tc>
          <w:tcPr>
            <w:tcW w:w="839" w:type="dxa"/>
            <w:tcBorders>
              <w:top w:val="nil"/>
              <w:left w:val="nil"/>
              <w:bottom w:val="single" w:sz="8" w:space="0" w:color="auto"/>
              <w:right w:val="single" w:sz="8" w:space="0" w:color="auto"/>
            </w:tcBorders>
            <w:shd w:val="clear" w:color="auto" w:fill="auto"/>
            <w:noWrap/>
            <w:vAlign w:val="center"/>
            <w:hideMark/>
          </w:tcPr>
          <w:p w14:paraId="0B18EF8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1,455.9</w:t>
            </w:r>
          </w:p>
        </w:tc>
        <w:tc>
          <w:tcPr>
            <w:tcW w:w="788" w:type="dxa"/>
            <w:tcBorders>
              <w:top w:val="nil"/>
              <w:left w:val="nil"/>
              <w:bottom w:val="single" w:sz="8" w:space="0" w:color="auto"/>
              <w:right w:val="single" w:sz="8" w:space="0" w:color="auto"/>
            </w:tcBorders>
            <w:shd w:val="clear" w:color="auto" w:fill="auto"/>
            <w:noWrap/>
            <w:vAlign w:val="center"/>
            <w:hideMark/>
          </w:tcPr>
          <w:p w14:paraId="56A9328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340553B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4B6A77E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4E87285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2,183.9</w:t>
            </w:r>
          </w:p>
        </w:tc>
        <w:tc>
          <w:tcPr>
            <w:tcW w:w="821" w:type="dxa"/>
            <w:tcBorders>
              <w:top w:val="nil"/>
              <w:left w:val="nil"/>
              <w:bottom w:val="single" w:sz="8" w:space="0" w:color="auto"/>
              <w:right w:val="single" w:sz="8" w:space="0" w:color="auto"/>
            </w:tcBorders>
            <w:shd w:val="clear" w:color="auto" w:fill="auto"/>
            <w:noWrap/>
            <w:vAlign w:val="center"/>
            <w:hideMark/>
          </w:tcPr>
          <w:p w14:paraId="3222A33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75DD1FA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3F13D78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16,985.3</w:t>
            </w:r>
          </w:p>
        </w:tc>
        <w:tc>
          <w:tcPr>
            <w:tcW w:w="901" w:type="dxa"/>
            <w:tcBorders>
              <w:top w:val="nil"/>
              <w:left w:val="nil"/>
              <w:bottom w:val="single" w:sz="8" w:space="0" w:color="auto"/>
              <w:right w:val="single" w:sz="8" w:space="0" w:color="auto"/>
            </w:tcBorders>
            <w:shd w:val="clear" w:color="auto" w:fill="auto"/>
            <w:noWrap/>
            <w:vAlign w:val="center"/>
            <w:hideMark/>
          </w:tcPr>
          <w:p w14:paraId="7740471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16,985.3</w:t>
            </w:r>
          </w:p>
        </w:tc>
      </w:tr>
      <w:tr w:rsidR="004520F0" w:rsidRPr="004520F0" w14:paraId="624A28FA"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776396E"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Bela topola</w:t>
            </w:r>
          </w:p>
        </w:tc>
        <w:tc>
          <w:tcPr>
            <w:tcW w:w="928" w:type="dxa"/>
            <w:tcBorders>
              <w:top w:val="nil"/>
              <w:left w:val="nil"/>
              <w:bottom w:val="single" w:sz="8" w:space="0" w:color="auto"/>
              <w:right w:val="single" w:sz="8" w:space="0" w:color="auto"/>
            </w:tcBorders>
            <w:shd w:val="clear" w:color="auto" w:fill="auto"/>
            <w:noWrap/>
            <w:vAlign w:val="center"/>
            <w:hideMark/>
          </w:tcPr>
          <w:p w14:paraId="5D85D9F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1,686.0</w:t>
            </w:r>
          </w:p>
        </w:tc>
        <w:tc>
          <w:tcPr>
            <w:tcW w:w="839" w:type="dxa"/>
            <w:tcBorders>
              <w:top w:val="nil"/>
              <w:left w:val="nil"/>
              <w:bottom w:val="single" w:sz="8" w:space="0" w:color="auto"/>
              <w:right w:val="single" w:sz="8" w:space="0" w:color="auto"/>
            </w:tcBorders>
            <w:shd w:val="clear" w:color="auto" w:fill="auto"/>
            <w:noWrap/>
            <w:vAlign w:val="center"/>
            <w:hideMark/>
          </w:tcPr>
          <w:p w14:paraId="7307007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387.8</w:t>
            </w:r>
          </w:p>
        </w:tc>
        <w:tc>
          <w:tcPr>
            <w:tcW w:w="1123" w:type="dxa"/>
            <w:tcBorders>
              <w:top w:val="nil"/>
              <w:left w:val="nil"/>
              <w:bottom w:val="single" w:sz="8" w:space="0" w:color="auto"/>
              <w:right w:val="single" w:sz="8" w:space="0" w:color="auto"/>
            </w:tcBorders>
            <w:shd w:val="clear" w:color="auto" w:fill="auto"/>
            <w:noWrap/>
            <w:vAlign w:val="center"/>
            <w:hideMark/>
          </w:tcPr>
          <w:p w14:paraId="6EA9B01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1,298.2</w:t>
            </w:r>
          </w:p>
        </w:tc>
        <w:tc>
          <w:tcPr>
            <w:tcW w:w="839" w:type="dxa"/>
            <w:tcBorders>
              <w:top w:val="nil"/>
              <w:left w:val="nil"/>
              <w:bottom w:val="single" w:sz="8" w:space="0" w:color="auto"/>
              <w:right w:val="single" w:sz="8" w:space="0" w:color="auto"/>
            </w:tcBorders>
            <w:shd w:val="clear" w:color="auto" w:fill="auto"/>
            <w:noWrap/>
            <w:vAlign w:val="center"/>
            <w:hideMark/>
          </w:tcPr>
          <w:p w14:paraId="7ED6557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7F99F66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508F63A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84.3</w:t>
            </w:r>
          </w:p>
        </w:tc>
        <w:tc>
          <w:tcPr>
            <w:tcW w:w="839" w:type="dxa"/>
            <w:tcBorders>
              <w:top w:val="nil"/>
              <w:left w:val="nil"/>
              <w:bottom w:val="single" w:sz="8" w:space="0" w:color="auto"/>
              <w:right w:val="single" w:sz="8" w:space="0" w:color="auto"/>
            </w:tcBorders>
            <w:shd w:val="clear" w:color="auto" w:fill="auto"/>
            <w:noWrap/>
            <w:vAlign w:val="center"/>
            <w:hideMark/>
          </w:tcPr>
          <w:p w14:paraId="27EDDB9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151.7</w:t>
            </w:r>
          </w:p>
        </w:tc>
        <w:tc>
          <w:tcPr>
            <w:tcW w:w="788" w:type="dxa"/>
            <w:tcBorders>
              <w:top w:val="nil"/>
              <w:left w:val="nil"/>
              <w:bottom w:val="single" w:sz="8" w:space="0" w:color="auto"/>
              <w:right w:val="single" w:sz="8" w:space="0" w:color="auto"/>
            </w:tcBorders>
            <w:shd w:val="clear" w:color="auto" w:fill="auto"/>
            <w:noWrap/>
            <w:vAlign w:val="center"/>
            <w:hideMark/>
          </w:tcPr>
          <w:p w14:paraId="6B0E5AB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20BA178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1E25B78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27FE072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236.0</w:t>
            </w:r>
          </w:p>
        </w:tc>
        <w:tc>
          <w:tcPr>
            <w:tcW w:w="821" w:type="dxa"/>
            <w:tcBorders>
              <w:top w:val="nil"/>
              <w:left w:val="nil"/>
              <w:bottom w:val="single" w:sz="8" w:space="0" w:color="auto"/>
              <w:right w:val="single" w:sz="8" w:space="0" w:color="auto"/>
            </w:tcBorders>
            <w:shd w:val="clear" w:color="auto" w:fill="auto"/>
            <w:noWrap/>
            <w:vAlign w:val="center"/>
            <w:hideMark/>
          </w:tcPr>
          <w:p w14:paraId="5764AEC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4C927CD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2ACCD8F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1,062.2</w:t>
            </w:r>
          </w:p>
        </w:tc>
        <w:tc>
          <w:tcPr>
            <w:tcW w:w="901" w:type="dxa"/>
            <w:tcBorders>
              <w:top w:val="nil"/>
              <w:left w:val="nil"/>
              <w:bottom w:val="single" w:sz="8" w:space="0" w:color="auto"/>
              <w:right w:val="single" w:sz="8" w:space="0" w:color="auto"/>
            </w:tcBorders>
            <w:shd w:val="clear" w:color="auto" w:fill="auto"/>
            <w:noWrap/>
            <w:vAlign w:val="center"/>
            <w:hideMark/>
          </w:tcPr>
          <w:p w14:paraId="0FAC5BC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1,062.2</w:t>
            </w:r>
          </w:p>
        </w:tc>
      </w:tr>
      <w:tr w:rsidR="004520F0" w:rsidRPr="004520F0" w14:paraId="05590A00"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212DB6E"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Crni orah</w:t>
            </w:r>
          </w:p>
        </w:tc>
        <w:tc>
          <w:tcPr>
            <w:tcW w:w="928" w:type="dxa"/>
            <w:tcBorders>
              <w:top w:val="nil"/>
              <w:left w:val="nil"/>
              <w:bottom w:val="single" w:sz="8" w:space="0" w:color="auto"/>
              <w:right w:val="single" w:sz="8" w:space="0" w:color="auto"/>
            </w:tcBorders>
            <w:shd w:val="clear" w:color="auto" w:fill="auto"/>
            <w:noWrap/>
            <w:vAlign w:val="center"/>
            <w:hideMark/>
          </w:tcPr>
          <w:p w14:paraId="3878F84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60.6</w:t>
            </w:r>
          </w:p>
        </w:tc>
        <w:tc>
          <w:tcPr>
            <w:tcW w:w="839" w:type="dxa"/>
            <w:tcBorders>
              <w:top w:val="nil"/>
              <w:left w:val="nil"/>
              <w:bottom w:val="single" w:sz="8" w:space="0" w:color="auto"/>
              <w:right w:val="single" w:sz="8" w:space="0" w:color="auto"/>
            </w:tcBorders>
            <w:shd w:val="clear" w:color="auto" w:fill="auto"/>
            <w:noWrap/>
            <w:vAlign w:val="center"/>
            <w:hideMark/>
          </w:tcPr>
          <w:p w14:paraId="13D9BC8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6.8</w:t>
            </w:r>
          </w:p>
        </w:tc>
        <w:tc>
          <w:tcPr>
            <w:tcW w:w="1123" w:type="dxa"/>
            <w:tcBorders>
              <w:top w:val="nil"/>
              <w:left w:val="nil"/>
              <w:bottom w:val="single" w:sz="8" w:space="0" w:color="auto"/>
              <w:right w:val="single" w:sz="8" w:space="0" w:color="auto"/>
            </w:tcBorders>
            <w:shd w:val="clear" w:color="auto" w:fill="auto"/>
            <w:noWrap/>
            <w:vAlign w:val="center"/>
            <w:hideMark/>
          </w:tcPr>
          <w:p w14:paraId="2322166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53.8</w:t>
            </w:r>
          </w:p>
        </w:tc>
        <w:tc>
          <w:tcPr>
            <w:tcW w:w="839" w:type="dxa"/>
            <w:tcBorders>
              <w:top w:val="nil"/>
              <w:left w:val="nil"/>
              <w:bottom w:val="single" w:sz="8" w:space="0" w:color="auto"/>
              <w:right w:val="single" w:sz="8" w:space="0" w:color="auto"/>
            </w:tcBorders>
            <w:shd w:val="clear" w:color="auto" w:fill="auto"/>
            <w:noWrap/>
            <w:vAlign w:val="center"/>
            <w:hideMark/>
          </w:tcPr>
          <w:p w14:paraId="6DC2505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13.4</w:t>
            </w:r>
          </w:p>
        </w:tc>
        <w:tc>
          <w:tcPr>
            <w:tcW w:w="816" w:type="dxa"/>
            <w:tcBorders>
              <w:top w:val="nil"/>
              <w:left w:val="nil"/>
              <w:bottom w:val="single" w:sz="8" w:space="0" w:color="auto"/>
              <w:right w:val="single" w:sz="8" w:space="0" w:color="auto"/>
            </w:tcBorders>
            <w:shd w:val="clear" w:color="auto" w:fill="auto"/>
            <w:noWrap/>
            <w:vAlign w:val="center"/>
            <w:hideMark/>
          </w:tcPr>
          <w:p w14:paraId="5290510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5.8</w:t>
            </w:r>
          </w:p>
        </w:tc>
        <w:tc>
          <w:tcPr>
            <w:tcW w:w="839" w:type="dxa"/>
            <w:tcBorders>
              <w:top w:val="nil"/>
              <w:left w:val="nil"/>
              <w:bottom w:val="single" w:sz="8" w:space="0" w:color="auto"/>
              <w:right w:val="single" w:sz="8" w:space="0" w:color="auto"/>
            </w:tcBorders>
            <w:shd w:val="clear" w:color="auto" w:fill="auto"/>
            <w:noWrap/>
            <w:vAlign w:val="center"/>
            <w:hideMark/>
          </w:tcPr>
          <w:p w14:paraId="0580468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9.6</w:t>
            </w:r>
          </w:p>
        </w:tc>
        <w:tc>
          <w:tcPr>
            <w:tcW w:w="839" w:type="dxa"/>
            <w:tcBorders>
              <w:top w:val="nil"/>
              <w:left w:val="nil"/>
              <w:bottom w:val="single" w:sz="8" w:space="0" w:color="auto"/>
              <w:right w:val="single" w:sz="8" w:space="0" w:color="auto"/>
            </w:tcBorders>
            <w:shd w:val="clear" w:color="auto" w:fill="auto"/>
            <w:noWrap/>
            <w:vAlign w:val="center"/>
            <w:hideMark/>
          </w:tcPr>
          <w:p w14:paraId="251EF84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9.3</w:t>
            </w:r>
          </w:p>
        </w:tc>
        <w:tc>
          <w:tcPr>
            <w:tcW w:w="788" w:type="dxa"/>
            <w:tcBorders>
              <w:top w:val="nil"/>
              <w:left w:val="nil"/>
              <w:bottom w:val="single" w:sz="8" w:space="0" w:color="auto"/>
              <w:right w:val="single" w:sz="8" w:space="0" w:color="auto"/>
            </w:tcBorders>
            <w:shd w:val="clear" w:color="auto" w:fill="auto"/>
            <w:noWrap/>
            <w:vAlign w:val="center"/>
            <w:hideMark/>
          </w:tcPr>
          <w:p w14:paraId="30283F1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130A54F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0E6B47C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44AC626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38.1</w:t>
            </w:r>
          </w:p>
        </w:tc>
        <w:tc>
          <w:tcPr>
            <w:tcW w:w="821" w:type="dxa"/>
            <w:tcBorders>
              <w:top w:val="nil"/>
              <w:left w:val="nil"/>
              <w:bottom w:val="single" w:sz="8" w:space="0" w:color="auto"/>
              <w:right w:val="single" w:sz="8" w:space="0" w:color="auto"/>
            </w:tcBorders>
            <w:shd w:val="clear" w:color="auto" w:fill="auto"/>
            <w:noWrap/>
            <w:vAlign w:val="center"/>
            <w:hideMark/>
          </w:tcPr>
          <w:p w14:paraId="2448A2A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5.5</w:t>
            </w:r>
          </w:p>
        </w:tc>
        <w:tc>
          <w:tcPr>
            <w:tcW w:w="945" w:type="dxa"/>
            <w:tcBorders>
              <w:top w:val="nil"/>
              <w:left w:val="nil"/>
              <w:bottom w:val="single" w:sz="8" w:space="0" w:color="auto"/>
              <w:right w:val="single" w:sz="8" w:space="0" w:color="auto"/>
            </w:tcBorders>
            <w:shd w:val="clear" w:color="auto" w:fill="auto"/>
            <w:noWrap/>
            <w:vAlign w:val="center"/>
            <w:hideMark/>
          </w:tcPr>
          <w:p w14:paraId="1193A25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5.5</w:t>
            </w:r>
          </w:p>
        </w:tc>
        <w:tc>
          <w:tcPr>
            <w:tcW w:w="839" w:type="dxa"/>
            <w:tcBorders>
              <w:top w:val="nil"/>
              <w:left w:val="nil"/>
              <w:bottom w:val="single" w:sz="8" w:space="0" w:color="auto"/>
              <w:right w:val="single" w:sz="8" w:space="0" w:color="auto"/>
            </w:tcBorders>
            <w:shd w:val="clear" w:color="auto" w:fill="auto"/>
            <w:noWrap/>
            <w:vAlign w:val="center"/>
            <w:hideMark/>
          </w:tcPr>
          <w:p w14:paraId="67C8227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4.8</w:t>
            </w:r>
          </w:p>
        </w:tc>
        <w:tc>
          <w:tcPr>
            <w:tcW w:w="901" w:type="dxa"/>
            <w:tcBorders>
              <w:top w:val="nil"/>
              <w:left w:val="nil"/>
              <w:bottom w:val="single" w:sz="8" w:space="0" w:color="auto"/>
              <w:right w:val="single" w:sz="8" w:space="0" w:color="auto"/>
            </w:tcBorders>
            <w:shd w:val="clear" w:color="auto" w:fill="auto"/>
            <w:noWrap/>
            <w:vAlign w:val="center"/>
            <w:hideMark/>
          </w:tcPr>
          <w:p w14:paraId="03DE61C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15.7</w:t>
            </w:r>
          </w:p>
        </w:tc>
      </w:tr>
      <w:tr w:rsidR="004520F0" w:rsidRPr="004520F0" w14:paraId="498E8D41"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3E15028"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Topola I-214</w:t>
            </w:r>
          </w:p>
        </w:tc>
        <w:tc>
          <w:tcPr>
            <w:tcW w:w="928" w:type="dxa"/>
            <w:tcBorders>
              <w:top w:val="nil"/>
              <w:left w:val="nil"/>
              <w:bottom w:val="single" w:sz="8" w:space="0" w:color="auto"/>
              <w:right w:val="single" w:sz="8" w:space="0" w:color="auto"/>
            </w:tcBorders>
            <w:shd w:val="clear" w:color="auto" w:fill="auto"/>
            <w:noWrap/>
            <w:vAlign w:val="center"/>
            <w:hideMark/>
          </w:tcPr>
          <w:p w14:paraId="35CCE42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79,577.7</w:t>
            </w:r>
          </w:p>
        </w:tc>
        <w:tc>
          <w:tcPr>
            <w:tcW w:w="839" w:type="dxa"/>
            <w:tcBorders>
              <w:top w:val="nil"/>
              <w:left w:val="nil"/>
              <w:bottom w:val="single" w:sz="8" w:space="0" w:color="auto"/>
              <w:right w:val="single" w:sz="8" w:space="0" w:color="auto"/>
            </w:tcBorders>
            <w:shd w:val="clear" w:color="auto" w:fill="auto"/>
            <w:noWrap/>
            <w:vAlign w:val="center"/>
            <w:hideMark/>
          </w:tcPr>
          <w:p w14:paraId="105A5D6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8,883.4</w:t>
            </w:r>
          </w:p>
        </w:tc>
        <w:tc>
          <w:tcPr>
            <w:tcW w:w="1123" w:type="dxa"/>
            <w:tcBorders>
              <w:top w:val="nil"/>
              <w:left w:val="nil"/>
              <w:bottom w:val="single" w:sz="8" w:space="0" w:color="auto"/>
              <w:right w:val="single" w:sz="8" w:space="0" w:color="auto"/>
            </w:tcBorders>
            <w:shd w:val="clear" w:color="auto" w:fill="auto"/>
            <w:noWrap/>
            <w:vAlign w:val="center"/>
            <w:hideMark/>
          </w:tcPr>
          <w:p w14:paraId="75BEF895"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70,694.3</w:t>
            </w:r>
          </w:p>
        </w:tc>
        <w:tc>
          <w:tcPr>
            <w:tcW w:w="839" w:type="dxa"/>
            <w:tcBorders>
              <w:top w:val="nil"/>
              <w:left w:val="nil"/>
              <w:bottom w:val="single" w:sz="8" w:space="0" w:color="auto"/>
              <w:right w:val="single" w:sz="8" w:space="0" w:color="auto"/>
            </w:tcBorders>
            <w:shd w:val="clear" w:color="auto" w:fill="auto"/>
            <w:noWrap/>
            <w:vAlign w:val="center"/>
            <w:hideMark/>
          </w:tcPr>
          <w:p w14:paraId="3A53721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17,556.6</w:t>
            </w:r>
          </w:p>
        </w:tc>
        <w:tc>
          <w:tcPr>
            <w:tcW w:w="816" w:type="dxa"/>
            <w:tcBorders>
              <w:top w:val="nil"/>
              <w:left w:val="nil"/>
              <w:bottom w:val="single" w:sz="8" w:space="0" w:color="auto"/>
              <w:right w:val="single" w:sz="8" w:space="0" w:color="auto"/>
            </w:tcBorders>
            <w:shd w:val="clear" w:color="auto" w:fill="auto"/>
            <w:noWrap/>
            <w:vAlign w:val="center"/>
            <w:hideMark/>
          </w:tcPr>
          <w:p w14:paraId="2E4D209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7,633.3</w:t>
            </w:r>
          </w:p>
        </w:tc>
        <w:tc>
          <w:tcPr>
            <w:tcW w:w="839" w:type="dxa"/>
            <w:tcBorders>
              <w:top w:val="nil"/>
              <w:left w:val="nil"/>
              <w:bottom w:val="single" w:sz="8" w:space="0" w:color="auto"/>
              <w:right w:val="single" w:sz="8" w:space="0" w:color="auto"/>
            </w:tcBorders>
            <w:shd w:val="clear" w:color="auto" w:fill="auto"/>
            <w:noWrap/>
            <w:vAlign w:val="center"/>
            <w:hideMark/>
          </w:tcPr>
          <w:p w14:paraId="5FE8363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12,667.6</w:t>
            </w:r>
          </w:p>
        </w:tc>
        <w:tc>
          <w:tcPr>
            <w:tcW w:w="839" w:type="dxa"/>
            <w:tcBorders>
              <w:top w:val="nil"/>
              <w:left w:val="nil"/>
              <w:bottom w:val="single" w:sz="8" w:space="0" w:color="auto"/>
              <w:right w:val="single" w:sz="8" w:space="0" w:color="auto"/>
            </w:tcBorders>
            <w:shd w:val="clear" w:color="auto" w:fill="auto"/>
            <w:noWrap/>
            <w:vAlign w:val="center"/>
            <w:hideMark/>
          </w:tcPr>
          <w:p w14:paraId="6A73E0D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12,228.6</w:t>
            </w:r>
          </w:p>
        </w:tc>
        <w:tc>
          <w:tcPr>
            <w:tcW w:w="788" w:type="dxa"/>
            <w:tcBorders>
              <w:top w:val="nil"/>
              <w:left w:val="nil"/>
              <w:bottom w:val="single" w:sz="8" w:space="0" w:color="auto"/>
              <w:right w:val="single" w:sz="8" w:space="0" w:color="auto"/>
            </w:tcBorders>
            <w:shd w:val="clear" w:color="auto" w:fill="auto"/>
            <w:noWrap/>
            <w:vAlign w:val="center"/>
            <w:hideMark/>
          </w:tcPr>
          <w:p w14:paraId="7A86BA8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1DADCB7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2F64788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3C702E5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50,086.1</w:t>
            </w:r>
          </w:p>
        </w:tc>
        <w:tc>
          <w:tcPr>
            <w:tcW w:w="821" w:type="dxa"/>
            <w:tcBorders>
              <w:top w:val="nil"/>
              <w:left w:val="nil"/>
              <w:bottom w:val="single" w:sz="8" w:space="0" w:color="auto"/>
              <w:right w:val="single" w:sz="8" w:space="0" w:color="auto"/>
            </w:tcBorders>
            <w:shd w:val="clear" w:color="auto" w:fill="auto"/>
            <w:noWrap/>
            <w:vAlign w:val="center"/>
            <w:hideMark/>
          </w:tcPr>
          <w:p w14:paraId="36AE2635"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7,162.0</w:t>
            </w:r>
          </w:p>
        </w:tc>
        <w:tc>
          <w:tcPr>
            <w:tcW w:w="945" w:type="dxa"/>
            <w:tcBorders>
              <w:top w:val="nil"/>
              <w:left w:val="nil"/>
              <w:bottom w:val="single" w:sz="8" w:space="0" w:color="auto"/>
              <w:right w:val="single" w:sz="8" w:space="0" w:color="auto"/>
            </w:tcBorders>
            <w:shd w:val="clear" w:color="auto" w:fill="auto"/>
            <w:noWrap/>
            <w:vAlign w:val="center"/>
            <w:hideMark/>
          </w:tcPr>
          <w:p w14:paraId="51FC82F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7,162.0</w:t>
            </w:r>
          </w:p>
        </w:tc>
        <w:tc>
          <w:tcPr>
            <w:tcW w:w="839" w:type="dxa"/>
            <w:tcBorders>
              <w:top w:val="nil"/>
              <w:left w:val="nil"/>
              <w:bottom w:val="single" w:sz="8" w:space="0" w:color="auto"/>
              <w:right w:val="single" w:sz="8" w:space="0" w:color="auto"/>
            </w:tcBorders>
            <w:shd w:val="clear" w:color="auto" w:fill="auto"/>
            <w:noWrap/>
            <w:vAlign w:val="center"/>
            <w:hideMark/>
          </w:tcPr>
          <w:p w14:paraId="5F3A058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6,284.3</w:t>
            </w:r>
          </w:p>
        </w:tc>
        <w:tc>
          <w:tcPr>
            <w:tcW w:w="901" w:type="dxa"/>
            <w:tcBorders>
              <w:top w:val="nil"/>
              <w:left w:val="nil"/>
              <w:bottom w:val="single" w:sz="8" w:space="0" w:color="auto"/>
              <w:right w:val="single" w:sz="8" w:space="0" w:color="auto"/>
            </w:tcBorders>
            <w:shd w:val="clear" w:color="auto" w:fill="auto"/>
            <w:noWrap/>
            <w:vAlign w:val="center"/>
            <w:hideMark/>
          </w:tcPr>
          <w:p w14:paraId="4FF372F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20,608.2</w:t>
            </w:r>
          </w:p>
        </w:tc>
      </w:tr>
      <w:tr w:rsidR="004520F0" w:rsidRPr="004520F0" w14:paraId="25BB1A61"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CCDC56F"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topola M1</w:t>
            </w:r>
          </w:p>
        </w:tc>
        <w:tc>
          <w:tcPr>
            <w:tcW w:w="928" w:type="dxa"/>
            <w:tcBorders>
              <w:top w:val="nil"/>
              <w:left w:val="nil"/>
              <w:bottom w:val="single" w:sz="8" w:space="0" w:color="auto"/>
              <w:right w:val="single" w:sz="8" w:space="0" w:color="auto"/>
            </w:tcBorders>
            <w:shd w:val="clear" w:color="auto" w:fill="auto"/>
            <w:noWrap/>
            <w:vAlign w:val="center"/>
            <w:hideMark/>
          </w:tcPr>
          <w:p w14:paraId="7D1C36D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5,982.7</w:t>
            </w:r>
          </w:p>
        </w:tc>
        <w:tc>
          <w:tcPr>
            <w:tcW w:w="839" w:type="dxa"/>
            <w:tcBorders>
              <w:top w:val="nil"/>
              <w:left w:val="nil"/>
              <w:bottom w:val="single" w:sz="8" w:space="0" w:color="auto"/>
              <w:right w:val="single" w:sz="8" w:space="0" w:color="auto"/>
            </w:tcBorders>
            <w:shd w:val="clear" w:color="auto" w:fill="auto"/>
            <w:noWrap/>
            <w:vAlign w:val="center"/>
            <w:hideMark/>
          </w:tcPr>
          <w:p w14:paraId="3E700E1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667.9</w:t>
            </w:r>
          </w:p>
        </w:tc>
        <w:tc>
          <w:tcPr>
            <w:tcW w:w="1123" w:type="dxa"/>
            <w:tcBorders>
              <w:top w:val="nil"/>
              <w:left w:val="nil"/>
              <w:bottom w:val="single" w:sz="8" w:space="0" w:color="auto"/>
              <w:right w:val="single" w:sz="8" w:space="0" w:color="auto"/>
            </w:tcBorders>
            <w:shd w:val="clear" w:color="auto" w:fill="auto"/>
            <w:noWrap/>
            <w:vAlign w:val="center"/>
            <w:hideMark/>
          </w:tcPr>
          <w:p w14:paraId="6BD9C00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5,314.8</w:t>
            </w:r>
          </w:p>
        </w:tc>
        <w:tc>
          <w:tcPr>
            <w:tcW w:w="839" w:type="dxa"/>
            <w:tcBorders>
              <w:top w:val="nil"/>
              <w:left w:val="nil"/>
              <w:bottom w:val="single" w:sz="8" w:space="0" w:color="auto"/>
              <w:right w:val="single" w:sz="8" w:space="0" w:color="auto"/>
            </w:tcBorders>
            <w:shd w:val="clear" w:color="auto" w:fill="auto"/>
            <w:noWrap/>
            <w:vAlign w:val="center"/>
            <w:hideMark/>
          </w:tcPr>
          <w:p w14:paraId="1BA7C7E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1,319.9</w:t>
            </w:r>
          </w:p>
        </w:tc>
        <w:tc>
          <w:tcPr>
            <w:tcW w:w="816" w:type="dxa"/>
            <w:tcBorders>
              <w:top w:val="nil"/>
              <w:left w:val="nil"/>
              <w:bottom w:val="single" w:sz="8" w:space="0" w:color="auto"/>
              <w:right w:val="single" w:sz="8" w:space="0" w:color="auto"/>
            </w:tcBorders>
            <w:shd w:val="clear" w:color="auto" w:fill="auto"/>
            <w:noWrap/>
            <w:vAlign w:val="center"/>
            <w:hideMark/>
          </w:tcPr>
          <w:p w14:paraId="0EAD6F65"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573.9</w:t>
            </w:r>
          </w:p>
        </w:tc>
        <w:tc>
          <w:tcPr>
            <w:tcW w:w="839" w:type="dxa"/>
            <w:tcBorders>
              <w:top w:val="nil"/>
              <w:left w:val="nil"/>
              <w:bottom w:val="single" w:sz="8" w:space="0" w:color="auto"/>
              <w:right w:val="single" w:sz="8" w:space="0" w:color="auto"/>
            </w:tcBorders>
            <w:shd w:val="clear" w:color="auto" w:fill="auto"/>
            <w:noWrap/>
            <w:vAlign w:val="center"/>
            <w:hideMark/>
          </w:tcPr>
          <w:p w14:paraId="2E97342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952.4</w:t>
            </w:r>
          </w:p>
        </w:tc>
        <w:tc>
          <w:tcPr>
            <w:tcW w:w="839" w:type="dxa"/>
            <w:tcBorders>
              <w:top w:val="nil"/>
              <w:left w:val="nil"/>
              <w:bottom w:val="single" w:sz="8" w:space="0" w:color="auto"/>
              <w:right w:val="single" w:sz="8" w:space="0" w:color="auto"/>
            </w:tcBorders>
            <w:shd w:val="clear" w:color="auto" w:fill="auto"/>
            <w:noWrap/>
            <w:vAlign w:val="center"/>
            <w:hideMark/>
          </w:tcPr>
          <w:p w14:paraId="79B9B54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919.4</w:t>
            </w:r>
          </w:p>
        </w:tc>
        <w:tc>
          <w:tcPr>
            <w:tcW w:w="788" w:type="dxa"/>
            <w:tcBorders>
              <w:top w:val="nil"/>
              <w:left w:val="nil"/>
              <w:bottom w:val="single" w:sz="8" w:space="0" w:color="auto"/>
              <w:right w:val="single" w:sz="8" w:space="0" w:color="auto"/>
            </w:tcBorders>
            <w:shd w:val="clear" w:color="auto" w:fill="auto"/>
            <w:noWrap/>
            <w:vAlign w:val="center"/>
            <w:hideMark/>
          </w:tcPr>
          <w:p w14:paraId="646C6C9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2E8DAF3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0C88E30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7A7B110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3,765.5</w:t>
            </w:r>
          </w:p>
        </w:tc>
        <w:tc>
          <w:tcPr>
            <w:tcW w:w="821" w:type="dxa"/>
            <w:tcBorders>
              <w:top w:val="nil"/>
              <w:left w:val="nil"/>
              <w:bottom w:val="single" w:sz="8" w:space="0" w:color="auto"/>
              <w:right w:val="single" w:sz="8" w:space="0" w:color="auto"/>
            </w:tcBorders>
            <w:shd w:val="clear" w:color="auto" w:fill="auto"/>
            <w:noWrap/>
            <w:vAlign w:val="center"/>
            <w:hideMark/>
          </w:tcPr>
          <w:p w14:paraId="5E4A542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538.4</w:t>
            </w:r>
          </w:p>
        </w:tc>
        <w:tc>
          <w:tcPr>
            <w:tcW w:w="945" w:type="dxa"/>
            <w:tcBorders>
              <w:top w:val="nil"/>
              <w:left w:val="nil"/>
              <w:bottom w:val="single" w:sz="8" w:space="0" w:color="auto"/>
              <w:right w:val="single" w:sz="8" w:space="0" w:color="auto"/>
            </w:tcBorders>
            <w:shd w:val="clear" w:color="auto" w:fill="auto"/>
            <w:noWrap/>
            <w:vAlign w:val="center"/>
            <w:hideMark/>
          </w:tcPr>
          <w:p w14:paraId="648B1EA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538.4</w:t>
            </w:r>
          </w:p>
        </w:tc>
        <w:tc>
          <w:tcPr>
            <w:tcW w:w="839" w:type="dxa"/>
            <w:tcBorders>
              <w:top w:val="nil"/>
              <w:left w:val="nil"/>
              <w:bottom w:val="single" w:sz="8" w:space="0" w:color="auto"/>
              <w:right w:val="single" w:sz="8" w:space="0" w:color="auto"/>
            </w:tcBorders>
            <w:shd w:val="clear" w:color="auto" w:fill="auto"/>
            <w:noWrap/>
            <w:vAlign w:val="center"/>
            <w:hideMark/>
          </w:tcPr>
          <w:p w14:paraId="4822E4B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472.5</w:t>
            </w:r>
          </w:p>
        </w:tc>
        <w:tc>
          <w:tcPr>
            <w:tcW w:w="901" w:type="dxa"/>
            <w:tcBorders>
              <w:top w:val="nil"/>
              <w:left w:val="nil"/>
              <w:bottom w:val="single" w:sz="8" w:space="0" w:color="auto"/>
              <w:right w:val="single" w:sz="8" w:space="0" w:color="auto"/>
            </w:tcBorders>
            <w:shd w:val="clear" w:color="auto" w:fill="auto"/>
            <w:noWrap/>
            <w:vAlign w:val="center"/>
            <w:hideMark/>
          </w:tcPr>
          <w:p w14:paraId="7DAE608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1,549.3</w:t>
            </w:r>
          </w:p>
        </w:tc>
      </w:tr>
      <w:tr w:rsidR="004520F0" w:rsidRPr="004520F0" w14:paraId="50C6E75D"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5EFB935"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Lužnjak</w:t>
            </w:r>
          </w:p>
        </w:tc>
        <w:tc>
          <w:tcPr>
            <w:tcW w:w="928" w:type="dxa"/>
            <w:tcBorders>
              <w:top w:val="nil"/>
              <w:left w:val="nil"/>
              <w:bottom w:val="single" w:sz="8" w:space="0" w:color="auto"/>
              <w:right w:val="single" w:sz="8" w:space="0" w:color="auto"/>
            </w:tcBorders>
            <w:shd w:val="clear" w:color="auto" w:fill="auto"/>
            <w:noWrap/>
            <w:vAlign w:val="center"/>
            <w:hideMark/>
          </w:tcPr>
          <w:p w14:paraId="28A0E20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2,306.0</w:t>
            </w:r>
          </w:p>
        </w:tc>
        <w:tc>
          <w:tcPr>
            <w:tcW w:w="839" w:type="dxa"/>
            <w:tcBorders>
              <w:top w:val="nil"/>
              <w:left w:val="nil"/>
              <w:bottom w:val="single" w:sz="8" w:space="0" w:color="auto"/>
              <w:right w:val="single" w:sz="8" w:space="0" w:color="auto"/>
            </w:tcBorders>
            <w:shd w:val="clear" w:color="auto" w:fill="auto"/>
            <w:noWrap/>
            <w:vAlign w:val="center"/>
            <w:hideMark/>
          </w:tcPr>
          <w:p w14:paraId="3F0CBE4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257.4</w:t>
            </w:r>
          </w:p>
        </w:tc>
        <w:tc>
          <w:tcPr>
            <w:tcW w:w="1123" w:type="dxa"/>
            <w:tcBorders>
              <w:top w:val="nil"/>
              <w:left w:val="nil"/>
              <w:bottom w:val="single" w:sz="8" w:space="0" w:color="auto"/>
              <w:right w:val="single" w:sz="8" w:space="0" w:color="auto"/>
            </w:tcBorders>
            <w:shd w:val="clear" w:color="auto" w:fill="auto"/>
            <w:noWrap/>
            <w:vAlign w:val="center"/>
            <w:hideMark/>
          </w:tcPr>
          <w:p w14:paraId="66EB798F"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2,048.6</w:t>
            </w:r>
          </w:p>
        </w:tc>
        <w:tc>
          <w:tcPr>
            <w:tcW w:w="839" w:type="dxa"/>
            <w:tcBorders>
              <w:top w:val="nil"/>
              <w:left w:val="nil"/>
              <w:bottom w:val="single" w:sz="8" w:space="0" w:color="auto"/>
              <w:right w:val="single" w:sz="8" w:space="0" w:color="auto"/>
            </w:tcBorders>
            <w:shd w:val="clear" w:color="auto" w:fill="auto"/>
            <w:noWrap/>
            <w:vAlign w:val="center"/>
            <w:hideMark/>
          </w:tcPr>
          <w:p w14:paraId="72A35AC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508.8</w:t>
            </w:r>
          </w:p>
        </w:tc>
        <w:tc>
          <w:tcPr>
            <w:tcW w:w="816" w:type="dxa"/>
            <w:tcBorders>
              <w:top w:val="nil"/>
              <w:left w:val="nil"/>
              <w:bottom w:val="single" w:sz="8" w:space="0" w:color="auto"/>
              <w:right w:val="single" w:sz="8" w:space="0" w:color="auto"/>
            </w:tcBorders>
            <w:shd w:val="clear" w:color="auto" w:fill="auto"/>
            <w:noWrap/>
            <w:vAlign w:val="center"/>
            <w:hideMark/>
          </w:tcPr>
          <w:p w14:paraId="7FDDAF5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221.2</w:t>
            </w:r>
          </w:p>
        </w:tc>
        <w:tc>
          <w:tcPr>
            <w:tcW w:w="839" w:type="dxa"/>
            <w:tcBorders>
              <w:top w:val="nil"/>
              <w:left w:val="nil"/>
              <w:bottom w:val="single" w:sz="8" w:space="0" w:color="auto"/>
              <w:right w:val="single" w:sz="8" w:space="0" w:color="auto"/>
            </w:tcBorders>
            <w:shd w:val="clear" w:color="auto" w:fill="auto"/>
            <w:noWrap/>
            <w:vAlign w:val="center"/>
            <w:hideMark/>
          </w:tcPr>
          <w:p w14:paraId="769BDDE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367.1</w:t>
            </w:r>
          </w:p>
        </w:tc>
        <w:tc>
          <w:tcPr>
            <w:tcW w:w="839" w:type="dxa"/>
            <w:tcBorders>
              <w:top w:val="nil"/>
              <w:left w:val="nil"/>
              <w:bottom w:val="single" w:sz="8" w:space="0" w:color="auto"/>
              <w:right w:val="single" w:sz="8" w:space="0" w:color="auto"/>
            </w:tcBorders>
            <w:shd w:val="clear" w:color="auto" w:fill="auto"/>
            <w:noWrap/>
            <w:vAlign w:val="center"/>
            <w:hideMark/>
          </w:tcPr>
          <w:p w14:paraId="549C4C7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354.4</w:t>
            </w:r>
          </w:p>
        </w:tc>
        <w:tc>
          <w:tcPr>
            <w:tcW w:w="788" w:type="dxa"/>
            <w:tcBorders>
              <w:top w:val="nil"/>
              <w:left w:val="nil"/>
              <w:bottom w:val="single" w:sz="8" w:space="0" w:color="auto"/>
              <w:right w:val="single" w:sz="8" w:space="0" w:color="auto"/>
            </w:tcBorders>
            <w:shd w:val="clear" w:color="auto" w:fill="auto"/>
            <w:noWrap/>
            <w:vAlign w:val="center"/>
            <w:hideMark/>
          </w:tcPr>
          <w:p w14:paraId="0B2E6CF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0F1608C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5B5ABE9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434E5E9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1,451.4</w:t>
            </w:r>
          </w:p>
        </w:tc>
        <w:tc>
          <w:tcPr>
            <w:tcW w:w="821" w:type="dxa"/>
            <w:tcBorders>
              <w:top w:val="nil"/>
              <w:left w:val="nil"/>
              <w:bottom w:val="single" w:sz="8" w:space="0" w:color="auto"/>
              <w:right w:val="single" w:sz="8" w:space="0" w:color="auto"/>
            </w:tcBorders>
            <w:shd w:val="clear" w:color="auto" w:fill="auto"/>
            <w:noWrap/>
            <w:vAlign w:val="center"/>
            <w:hideMark/>
          </w:tcPr>
          <w:p w14:paraId="3090192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207.5</w:t>
            </w:r>
          </w:p>
        </w:tc>
        <w:tc>
          <w:tcPr>
            <w:tcW w:w="945" w:type="dxa"/>
            <w:tcBorders>
              <w:top w:val="nil"/>
              <w:left w:val="nil"/>
              <w:bottom w:val="single" w:sz="8" w:space="0" w:color="auto"/>
              <w:right w:val="single" w:sz="8" w:space="0" w:color="auto"/>
            </w:tcBorders>
            <w:shd w:val="clear" w:color="auto" w:fill="auto"/>
            <w:noWrap/>
            <w:vAlign w:val="center"/>
            <w:hideMark/>
          </w:tcPr>
          <w:p w14:paraId="2322CE6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207.5</w:t>
            </w:r>
          </w:p>
        </w:tc>
        <w:tc>
          <w:tcPr>
            <w:tcW w:w="839" w:type="dxa"/>
            <w:tcBorders>
              <w:top w:val="nil"/>
              <w:left w:val="nil"/>
              <w:bottom w:val="single" w:sz="8" w:space="0" w:color="auto"/>
              <w:right w:val="single" w:sz="8" w:space="0" w:color="auto"/>
            </w:tcBorders>
            <w:shd w:val="clear" w:color="auto" w:fill="auto"/>
            <w:noWrap/>
            <w:vAlign w:val="center"/>
            <w:hideMark/>
          </w:tcPr>
          <w:p w14:paraId="095442D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182.1</w:t>
            </w:r>
          </w:p>
        </w:tc>
        <w:tc>
          <w:tcPr>
            <w:tcW w:w="901" w:type="dxa"/>
            <w:tcBorders>
              <w:top w:val="nil"/>
              <w:left w:val="nil"/>
              <w:bottom w:val="single" w:sz="8" w:space="0" w:color="auto"/>
              <w:right w:val="single" w:sz="8" w:space="0" w:color="auto"/>
            </w:tcBorders>
            <w:shd w:val="clear" w:color="auto" w:fill="auto"/>
            <w:noWrap/>
            <w:vAlign w:val="center"/>
            <w:hideMark/>
          </w:tcPr>
          <w:p w14:paraId="0094352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597.2</w:t>
            </w:r>
          </w:p>
        </w:tc>
      </w:tr>
      <w:tr w:rsidR="004520F0" w:rsidRPr="004520F0" w14:paraId="70A8E6CA"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9A6B359"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ostali tvrdi lišćari</w:t>
            </w:r>
          </w:p>
        </w:tc>
        <w:tc>
          <w:tcPr>
            <w:tcW w:w="928" w:type="dxa"/>
            <w:tcBorders>
              <w:top w:val="nil"/>
              <w:left w:val="nil"/>
              <w:bottom w:val="single" w:sz="8" w:space="0" w:color="auto"/>
              <w:right w:val="single" w:sz="8" w:space="0" w:color="auto"/>
            </w:tcBorders>
            <w:shd w:val="clear" w:color="auto" w:fill="auto"/>
            <w:noWrap/>
            <w:vAlign w:val="center"/>
            <w:hideMark/>
          </w:tcPr>
          <w:p w14:paraId="0B3B5D7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283.1</w:t>
            </w:r>
          </w:p>
        </w:tc>
        <w:tc>
          <w:tcPr>
            <w:tcW w:w="839" w:type="dxa"/>
            <w:tcBorders>
              <w:top w:val="nil"/>
              <w:left w:val="nil"/>
              <w:bottom w:val="single" w:sz="8" w:space="0" w:color="auto"/>
              <w:right w:val="single" w:sz="8" w:space="0" w:color="auto"/>
            </w:tcBorders>
            <w:shd w:val="clear" w:color="auto" w:fill="auto"/>
            <w:noWrap/>
            <w:vAlign w:val="center"/>
            <w:hideMark/>
          </w:tcPr>
          <w:p w14:paraId="7F7D42B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56.6</w:t>
            </w:r>
          </w:p>
        </w:tc>
        <w:tc>
          <w:tcPr>
            <w:tcW w:w="1123" w:type="dxa"/>
            <w:tcBorders>
              <w:top w:val="nil"/>
              <w:left w:val="nil"/>
              <w:bottom w:val="single" w:sz="8" w:space="0" w:color="auto"/>
              <w:right w:val="single" w:sz="8" w:space="0" w:color="auto"/>
            </w:tcBorders>
            <w:shd w:val="clear" w:color="auto" w:fill="auto"/>
            <w:noWrap/>
            <w:vAlign w:val="center"/>
            <w:hideMark/>
          </w:tcPr>
          <w:p w14:paraId="0375784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226.5</w:t>
            </w:r>
          </w:p>
        </w:tc>
        <w:tc>
          <w:tcPr>
            <w:tcW w:w="839" w:type="dxa"/>
            <w:tcBorders>
              <w:top w:val="nil"/>
              <w:left w:val="nil"/>
              <w:bottom w:val="single" w:sz="8" w:space="0" w:color="auto"/>
              <w:right w:val="single" w:sz="8" w:space="0" w:color="auto"/>
            </w:tcBorders>
            <w:shd w:val="clear" w:color="auto" w:fill="auto"/>
            <w:noWrap/>
            <w:vAlign w:val="center"/>
            <w:hideMark/>
          </w:tcPr>
          <w:p w14:paraId="4C949B0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7C0B535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5988687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611BE0C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788" w:type="dxa"/>
            <w:tcBorders>
              <w:top w:val="nil"/>
              <w:left w:val="nil"/>
              <w:bottom w:val="single" w:sz="8" w:space="0" w:color="auto"/>
              <w:right w:val="single" w:sz="8" w:space="0" w:color="auto"/>
            </w:tcBorders>
            <w:shd w:val="clear" w:color="auto" w:fill="auto"/>
            <w:noWrap/>
            <w:vAlign w:val="center"/>
            <w:hideMark/>
          </w:tcPr>
          <w:p w14:paraId="058A82A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2DC2935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1C9B283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0762243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5B13225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0819932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582F7C2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226.5</w:t>
            </w:r>
          </w:p>
        </w:tc>
        <w:tc>
          <w:tcPr>
            <w:tcW w:w="901" w:type="dxa"/>
            <w:tcBorders>
              <w:top w:val="nil"/>
              <w:left w:val="nil"/>
              <w:bottom w:val="single" w:sz="8" w:space="0" w:color="auto"/>
              <w:right w:val="single" w:sz="8" w:space="0" w:color="auto"/>
            </w:tcBorders>
            <w:shd w:val="clear" w:color="auto" w:fill="auto"/>
            <w:noWrap/>
            <w:vAlign w:val="center"/>
            <w:hideMark/>
          </w:tcPr>
          <w:p w14:paraId="30BA284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226.5</w:t>
            </w:r>
          </w:p>
        </w:tc>
      </w:tr>
      <w:tr w:rsidR="004520F0" w:rsidRPr="004520F0" w14:paraId="38D815F9"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AAAC4E7"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Bagrem</w:t>
            </w:r>
          </w:p>
        </w:tc>
        <w:tc>
          <w:tcPr>
            <w:tcW w:w="928" w:type="dxa"/>
            <w:tcBorders>
              <w:top w:val="nil"/>
              <w:left w:val="nil"/>
              <w:bottom w:val="single" w:sz="8" w:space="0" w:color="auto"/>
              <w:right w:val="single" w:sz="8" w:space="0" w:color="auto"/>
            </w:tcBorders>
            <w:shd w:val="clear" w:color="auto" w:fill="auto"/>
            <w:noWrap/>
            <w:vAlign w:val="center"/>
            <w:hideMark/>
          </w:tcPr>
          <w:p w14:paraId="24508C9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3.6</w:t>
            </w:r>
          </w:p>
        </w:tc>
        <w:tc>
          <w:tcPr>
            <w:tcW w:w="839" w:type="dxa"/>
            <w:tcBorders>
              <w:top w:val="nil"/>
              <w:left w:val="nil"/>
              <w:bottom w:val="single" w:sz="8" w:space="0" w:color="auto"/>
              <w:right w:val="single" w:sz="8" w:space="0" w:color="auto"/>
            </w:tcBorders>
            <w:shd w:val="clear" w:color="auto" w:fill="auto"/>
            <w:noWrap/>
            <w:vAlign w:val="center"/>
            <w:hideMark/>
          </w:tcPr>
          <w:p w14:paraId="412E38F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0.5</w:t>
            </w:r>
          </w:p>
        </w:tc>
        <w:tc>
          <w:tcPr>
            <w:tcW w:w="1123" w:type="dxa"/>
            <w:tcBorders>
              <w:top w:val="nil"/>
              <w:left w:val="nil"/>
              <w:bottom w:val="single" w:sz="8" w:space="0" w:color="auto"/>
              <w:right w:val="single" w:sz="8" w:space="0" w:color="auto"/>
            </w:tcBorders>
            <w:shd w:val="clear" w:color="auto" w:fill="auto"/>
            <w:noWrap/>
            <w:vAlign w:val="center"/>
            <w:hideMark/>
          </w:tcPr>
          <w:p w14:paraId="254B8FA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3.1</w:t>
            </w:r>
          </w:p>
        </w:tc>
        <w:tc>
          <w:tcPr>
            <w:tcW w:w="839" w:type="dxa"/>
            <w:tcBorders>
              <w:top w:val="nil"/>
              <w:left w:val="nil"/>
              <w:bottom w:val="single" w:sz="8" w:space="0" w:color="auto"/>
              <w:right w:val="single" w:sz="8" w:space="0" w:color="auto"/>
            </w:tcBorders>
            <w:shd w:val="clear" w:color="auto" w:fill="auto"/>
            <w:noWrap/>
            <w:vAlign w:val="center"/>
            <w:hideMark/>
          </w:tcPr>
          <w:p w14:paraId="5ED3D20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7F2D9C9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13DCB68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0.2</w:t>
            </w:r>
          </w:p>
        </w:tc>
        <w:tc>
          <w:tcPr>
            <w:tcW w:w="839" w:type="dxa"/>
            <w:tcBorders>
              <w:top w:val="nil"/>
              <w:left w:val="nil"/>
              <w:bottom w:val="single" w:sz="8" w:space="0" w:color="auto"/>
              <w:right w:val="single" w:sz="8" w:space="0" w:color="auto"/>
            </w:tcBorders>
            <w:shd w:val="clear" w:color="auto" w:fill="auto"/>
            <w:noWrap/>
            <w:vAlign w:val="center"/>
            <w:hideMark/>
          </w:tcPr>
          <w:p w14:paraId="15532E1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0.2</w:t>
            </w:r>
          </w:p>
        </w:tc>
        <w:tc>
          <w:tcPr>
            <w:tcW w:w="788" w:type="dxa"/>
            <w:tcBorders>
              <w:top w:val="nil"/>
              <w:left w:val="nil"/>
              <w:bottom w:val="single" w:sz="8" w:space="0" w:color="auto"/>
              <w:right w:val="single" w:sz="8" w:space="0" w:color="auto"/>
            </w:tcBorders>
            <w:shd w:val="clear" w:color="auto" w:fill="auto"/>
            <w:noWrap/>
            <w:vAlign w:val="center"/>
            <w:hideMark/>
          </w:tcPr>
          <w:p w14:paraId="331BE20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4FBBE15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0.4</w:t>
            </w:r>
          </w:p>
        </w:tc>
        <w:tc>
          <w:tcPr>
            <w:tcW w:w="809" w:type="dxa"/>
            <w:tcBorders>
              <w:top w:val="nil"/>
              <w:left w:val="nil"/>
              <w:bottom w:val="single" w:sz="8" w:space="0" w:color="auto"/>
              <w:right w:val="single" w:sz="8" w:space="0" w:color="auto"/>
            </w:tcBorders>
            <w:shd w:val="clear" w:color="auto" w:fill="auto"/>
            <w:noWrap/>
            <w:vAlign w:val="center"/>
            <w:hideMark/>
          </w:tcPr>
          <w:p w14:paraId="75BFBD0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0.2</w:t>
            </w:r>
          </w:p>
        </w:tc>
        <w:tc>
          <w:tcPr>
            <w:tcW w:w="839" w:type="dxa"/>
            <w:tcBorders>
              <w:top w:val="nil"/>
              <w:left w:val="nil"/>
              <w:bottom w:val="single" w:sz="8" w:space="0" w:color="auto"/>
              <w:right w:val="single" w:sz="8" w:space="0" w:color="auto"/>
            </w:tcBorders>
            <w:shd w:val="clear" w:color="auto" w:fill="auto"/>
            <w:noWrap/>
            <w:vAlign w:val="center"/>
            <w:hideMark/>
          </w:tcPr>
          <w:p w14:paraId="57C3EF9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w:t>
            </w:r>
          </w:p>
        </w:tc>
        <w:tc>
          <w:tcPr>
            <w:tcW w:w="821" w:type="dxa"/>
            <w:tcBorders>
              <w:top w:val="nil"/>
              <w:left w:val="nil"/>
              <w:bottom w:val="single" w:sz="8" w:space="0" w:color="auto"/>
              <w:right w:val="single" w:sz="8" w:space="0" w:color="auto"/>
            </w:tcBorders>
            <w:shd w:val="clear" w:color="auto" w:fill="auto"/>
            <w:noWrap/>
            <w:vAlign w:val="center"/>
            <w:hideMark/>
          </w:tcPr>
          <w:p w14:paraId="12CB4E4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1C87764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13D246C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w:t>
            </w:r>
          </w:p>
        </w:tc>
        <w:tc>
          <w:tcPr>
            <w:tcW w:w="901" w:type="dxa"/>
            <w:tcBorders>
              <w:top w:val="nil"/>
              <w:left w:val="nil"/>
              <w:bottom w:val="single" w:sz="8" w:space="0" w:color="auto"/>
              <w:right w:val="single" w:sz="8" w:space="0" w:color="auto"/>
            </w:tcBorders>
            <w:shd w:val="clear" w:color="auto" w:fill="auto"/>
            <w:noWrap/>
            <w:vAlign w:val="center"/>
            <w:hideMark/>
          </w:tcPr>
          <w:p w14:paraId="04F151B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2.0</w:t>
            </w:r>
          </w:p>
        </w:tc>
      </w:tr>
      <w:tr w:rsidR="004520F0" w:rsidRPr="004520F0" w14:paraId="56197931"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4CFB20B"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američki jasen</w:t>
            </w:r>
          </w:p>
        </w:tc>
        <w:tc>
          <w:tcPr>
            <w:tcW w:w="928" w:type="dxa"/>
            <w:tcBorders>
              <w:top w:val="nil"/>
              <w:left w:val="nil"/>
              <w:bottom w:val="single" w:sz="8" w:space="0" w:color="auto"/>
              <w:right w:val="single" w:sz="8" w:space="0" w:color="auto"/>
            </w:tcBorders>
            <w:shd w:val="clear" w:color="auto" w:fill="auto"/>
            <w:noWrap/>
            <w:vAlign w:val="center"/>
            <w:hideMark/>
          </w:tcPr>
          <w:p w14:paraId="3EEE3FD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1,370.5</w:t>
            </w:r>
          </w:p>
        </w:tc>
        <w:tc>
          <w:tcPr>
            <w:tcW w:w="839" w:type="dxa"/>
            <w:tcBorders>
              <w:top w:val="nil"/>
              <w:left w:val="nil"/>
              <w:bottom w:val="single" w:sz="8" w:space="0" w:color="auto"/>
              <w:right w:val="single" w:sz="8" w:space="0" w:color="auto"/>
            </w:tcBorders>
            <w:shd w:val="clear" w:color="auto" w:fill="auto"/>
            <w:noWrap/>
            <w:vAlign w:val="center"/>
            <w:hideMark/>
          </w:tcPr>
          <w:p w14:paraId="5514E26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274.1</w:t>
            </w:r>
          </w:p>
        </w:tc>
        <w:tc>
          <w:tcPr>
            <w:tcW w:w="1123" w:type="dxa"/>
            <w:tcBorders>
              <w:top w:val="nil"/>
              <w:left w:val="nil"/>
              <w:bottom w:val="single" w:sz="8" w:space="0" w:color="auto"/>
              <w:right w:val="single" w:sz="8" w:space="0" w:color="auto"/>
            </w:tcBorders>
            <w:shd w:val="clear" w:color="auto" w:fill="auto"/>
            <w:noWrap/>
            <w:vAlign w:val="center"/>
            <w:hideMark/>
          </w:tcPr>
          <w:p w14:paraId="1D3DFFC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1,096.4</w:t>
            </w:r>
          </w:p>
        </w:tc>
        <w:tc>
          <w:tcPr>
            <w:tcW w:w="839" w:type="dxa"/>
            <w:tcBorders>
              <w:top w:val="nil"/>
              <w:left w:val="nil"/>
              <w:bottom w:val="single" w:sz="8" w:space="0" w:color="auto"/>
              <w:right w:val="single" w:sz="8" w:space="0" w:color="auto"/>
            </w:tcBorders>
            <w:shd w:val="clear" w:color="auto" w:fill="auto"/>
            <w:noWrap/>
            <w:vAlign w:val="center"/>
            <w:hideMark/>
          </w:tcPr>
          <w:p w14:paraId="6E895864"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2610E6E5"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7176AEB0"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71188B6C"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788" w:type="dxa"/>
            <w:tcBorders>
              <w:top w:val="nil"/>
              <w:left w:val="nil"/>
              <w:bottom w:val="single" w:sz="8" w:space="0" w:color="auto"/>
              <w:right w:val="single" w:sz="8" w:space="0" w:color="auto"/>
            </w:tcBorders>
            <w:shd w:val="clear" w:color="auto" w:fill="auto"/>
            <w:noWrap/>
            <w:vAlign w:val="center"/>
            <w:hideMark/>
          </w:tcPr>
          <w:p w14:paraId="55A9A73E"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6881DCD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59025D2D"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4ABD7A3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620654EA"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27F4730B"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67EE454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1,096.4</w:t>
            </w:r>
          </w:p>
        </w:tc>
        <w:tc>
          <w:tcPr>
            <w:tcW w:w="901" w:type="dxa"/>
            <w:tcBorders>
              <w:top w:val="nil"/>
              <w:left w:val="nil"/>
              <w:bottom w:val="single" w:sz="8" w:space="0" w:color="auto"/>
              <w:right w:val="single" w:sz="8" w:space="0" w:color="auto"/>
            </w:tcBorders>
            <w:shd w:val="clear" w:color="auto" w:fill="auto"/>
            <w:noWrap/>
            <w:vAlign w:val="center"/>
            <w:hideMark/>
          </w:tcPr>
          <w:p w14:paraId="3AE3F42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1,096.4</w:t>
            </w:r>
          </w:p>
        </w:tc>
      </w:tr>
      <w:tr w:rsidR="004520F0" w:rsidRPr="004520F0" w14:paraId="6B90D2E2"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A4B3986" w14:textId="77777777" w:rsidR="004520F0" w:rsidRPr="004520F0" w:rsidRDefault="004520F0" w:rsidP="004520F0">
            <w:pPr>
              <w:rPr>
                <w:rFonts w:ascii="Times New Roman" w:hAnsi="Times New Roman"/>
                <w:color w:val="000000"/>
                <w:sz w:val="16"/>
                <w:szCs w:val="16"/>
                <w:lang w:val="sr-Latn-RS" w:eastAsia="sr-Latn-RS"/>
              </w:rPr>
            </w:pPr>
            <w:r w:rsidRPr="004520F0">
              <w:rPr>
                <w:rFonts w:ascii="Times New Roman" w:hAnsi="Times New Roman"/>
                <w:color w:val="000000"/>
                <w:sz w:val="16"/>
                <w:szCs w:val="16"/>
                <w:lang w:val="sr-Latn-RS" w:eastAsia="sr-Latn-RS"/>
              </w:rPr>
              <w:t>Jasenoliki javor</w:t>
            </w:r>
          </w:p>
        </w:tc>
        <w:tc>
          <w:tcPr>
            <w:tcW w:w="928" w:type="dxa"/>
            <w:tcBorders>
              <w:top w:val="nil"/>
              <w:left w:val="nil"/>
              <w:bottom w:val="single" w:sz="8" w:space="0" w:color="auto"/>
              <w:right w:val="single" w:sz="8" w:space="0" w:color="auto"/>
            </w:tcBorders>
            <w:shd w:val="clear" w:color="auto" w:fill="auto"/>
            <w:noWrap/>
            <w:vAlign w:val="center"/>
            <w:hideMark/>
          </w:tcPr>
          <w:p w14:paraId="22EA92A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246.6</w:t>
            </w:r>
          </w:p>
        </w:tc>
        <w:tc>
          <w:tcPr>
            <w:tcW w:w="839" w:type="dxa"/>
            <w:tcBorders>
              <w:top w:val="nil"/>
              <w:left w:val="nil"/>
              <w:bottom w:val="single" w:sz="8" w:space="0" w:color="auto"/>
              <w:right w:val="single" w:sz="8" w:space="0" w:color="auto"/>
            </w:tcBorders>
            <w:shd w:val="clear" w:color="auto" w:fill="auto"/>
            <w:noWrap/>
            <w:vAlign w:val="center"/>
            <w:hideMark/>
          </w:tcPr>
          <w:p w14:paraId="1C09341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49.3</w:t>
            </w:r>
          </w:p>
        </w:tc>
        <w:tc>
          <w:tcPr>
            <w:tcW w:w="1123" w:type="dxa"/>
            <w:tcBorders>
              <w:top w:val="nil"/>
              <w:left w:val="nil"/>
              <w:bottom w:val="single" w:sz="8" w:space="0" w:color="auto"/>
              <w:right w:val="single" w:sz="8" w:space="0" w:color="auto"/>
            </w:tcBorders>
            <w:shd w:val="clear" w:color="auto" w:fill="auto"/>
            <w:noWrap/>
            <w:vAlign w:val="center"/>
            <w:hideMark/>
          </w:tcPr>
          <w:p w14:paraId="28200FE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197.3</w:t>
            </w:r>
          </w:p>
        </w:tc>
        <w:tc>
          <w:tcPr>
            <w:tcW w:w="839" w:type="dxa"/>
            <w:tcBorders>
              <w:top w:val="nil"/>
              <w:left w:val="nil"/>
              <w:bottom w:val="single" w:sz="8" w:space="0" w:color="auto"/>
              <w:right w:val="single" w:sz="8" w:space="0" w:color="auto"/>
            </w:tcBorders>
            <w:shd w:val="clear" w:color="auto" w:fill="auto"/>
            <w:noWrap/>
            <w:vAlign w:val="center"/>
            <w:hideMark/>
          </w:tcPr>
          <w:p w14:paraId="710ED79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16" w:type="dxa"/>
            <w:tcBorders>
              <w:top w:val="nil"/>
              <w:left w:val="nil"/>
              <w:bottom w:val="single" w:sz="8" w:space="0" w:color="auto"/>
              <w:right w:val="single" w:sz="8" w:space="0" w:color="auto"/>
            </w:tcBorders>
            <w:shd w:val="clear" w:color="auto" w:fill="auto"/>
            <w:noWrap/>
            <w:vAlign w:val="center"/>
            <w:hideMark/>
          </w:tcPr>
          <w:p w14:paraId="61710741"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4830355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7C7AED38"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788" w:type="dxa"/>
            <w:tcBorders>
              <w:top w:val="nil"/>
              <w:left w:val="nil"/>
              <w:bottom w:val="single" w:sz="8" w:space="0" w:color="auto"/>
              <w:right w:val="single" w:sz="8" w:space="0" w:color="auto"/>
            </w:tcBorders>
            <w:shd w:val="clear" w:color="auto" w:fill="auto"/>
            <w:noWrap/>
            <w:vAlign w:val="center"/>
            <w:hideMark/>
          </w:tcPr>
          <w:p w14:paraId="12EB7A67"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6EC37B0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09" w:type="dxa"/>
            <w:tcBorders>
              <w:top w:val="nil"/>
              <w:left w:val="nil"/>
              <w:bottom w:val="single" w:sz="8" w:space="0" w:color="auto"/>
              <w:right w:val="single" w:sz="8" w:space="0" w:color="auto"/>
            </w:tcBorders>
            <w:shd w:val="clear" w:color="auto" w:fill="auto"/>
            <w:noWrap/>
            <w:vAlign w:val="center"/>
            <w:hideMark/>
          </w:tcPr>
          <w:p w14:paraId="5C53FC42"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1D0150B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56821CB3"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5893DCE9"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0.0</w:t>
            </w:r>
          </w:p>
        </w:tc>
        <w:tc>
          <w:tcPr>
            <w:tcW w:w="839" w:type="dxa"/>
            <w:tcBorders>
              <w:top w:val="nil"/>
              <w:left w:val="nil"/>
              <w:bottom w:val="single" w:sz="8" w:space="0" w:color="auto"/>
              <w:right w:val="single" w:sz="8" w:space="0" w:color="auto"/>
            </w:tcBorders>
            <w:shd w:val="clear" w:color="auto" w:fill="auto"/>
            <w:noWrap/>
            <w:vAlign w:val="center"/>
            <w:hideMark/>
          </w:tcPr>
          <w:p w14:paraId="3B8EC75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197.3</w:t>
            </w:r>
          </w:p>
        </w:tc>
        <w:tc>
          <w:tcPr>
            <w:tcW w:w="901" w:type="dxa"/>
            <w:tcBorders>
              <w:top w:val="nil"/>
              <w:left w:val="nil"/>
              <w:bottom w:val="single" w:sz="8" w:space="0" w:color="auto"/>
              <w:right w:val="single" w:sz="8" w:space="0" w:color="auto"/>
            </w:tcBorders>
            <w:shd w:val="clear" w:color="auto" w:fill="auto"/>
            <w:noWrap/>
            <w:vAlign w:val="center"/>
            <w:hideMark/>
          </w:tcPr>
          <w:p w14:paraId="6F820F46" w14:textId="77777777" w:rsidR="004520F0" w:rsidRPr="004520F0" w:rsidRDefault="004520F0" w:rsidP="004520F0">
            <w:pPr>
              <w:jc w:val="right"/>
              <w:rPr>
                <w:rFonts w:ascii="Arial" w:hAnsi="Arial" w:cs="Arial"/>
                <w:color w:val="000000"/>
                <w:sz w:val="16"/>
                <w:szCs w:val="16"/>
                <w:lang w:val="sr-Latn-RS" w:eastAsia="sr-Latn-RS"/>
              </w:rPr>
            </w:pPr>
            <w:r w:rsidRPr="004520F0">
              <w:rPr>
                <w:rFonts w:ascii="Arial" w:hAnsi="Arial" w:cs="Arial"/>
                <w:color w:val="000000"/>
                <w:sz w:val="16"/>
                <w:szCs w:val="16"/>
                <w:lang w:val="sr-Latn-RS" w:eastAsia="sr-Latn-RS"/>
              </w:rPr>
              <w:t>197.3</w:t>
            </w:r>
          </w:p>
        </w:tc>
      </w:tr>
      <w:tr w:rsidR="004520F0" w:rsidRPr="004520F0" w14:paraId="75CD9E18" w14:textId="77777777" w:rsidTr="00BF7EB6">
        <w:trPr>
          <w:trHeight w:val="240"/>
          <w:jc w:val="center"/>
        </w:trPr>
        <w:tc>
          <w:tcPr>
            <w:tcW w:w="1340" w:type="dxa"/>
            <w:tcBorders>
              <w:top w:val="nil"/>
              <w:left w:val="single" w:sz="8" w:space="0" w:color="auto"/>
              <w:bottom w:val="single" w:sz="8" w:space="0" w:color="auto"/>
              <w:right w:val="single" w:sz="8" w:space="0" w:color="auto"/>
            </w:tcBorders>
            <w:shd w:val="clear" w:color="000000" w:fill="A6A6A6"/>
            <w:noWrap/>
            <w:vAlign w:val="center"/>
            <w:hideMark/>
          </w:tcPr>
          <w:p w14:paraId="2DF71C04" w14:textId="77777777" w:rsidR="004520F0" w:rsidRPr="004520F0" w:rsidRDefault="004520F0" w:rsidP="004520F0">
            <w:pPr>
              <w:rPr>
                <w:rFonts w:ascii="Times New Roman" w:hAnsi="Times New Roman"/>
                <w:b/>
                <w:bCs/>
                <w:color w:val="000000"/>
                <w:sz w:val="16"/>
                <w:szCs w:val="16"/>
                <w:lang w:val="sr-Latn-RS" w:eastAsia="sr-Latn-RS"/>
              </w:rPr>
            </w:pPr>
            <w:r w:rsidRPr="004520F0">
              <w:rPr>
                <w:rFonts w:ascii="Times New Roman" w:hAnsi="Times New Roman"/>
                <w:b/>
                <w:bCs/>
                <w:color w:val="000000"/>
                <w:sz w:val="16"/>
                <w:szCs w:val="16"/>
                <w:lang w:val="sr-Latn-RS" w:eastAsia="sr-Latn-RS"/>
              </w:rPr>
              <w:t>Total</w:t>
            </w:r>
          </w:p>
        </w:tc>
        <w:tc>
          <w:tcPr>
            <w:tcW w:w="928" w:type="dxa"/>
            <w:tcBorders>
              <w:top w:val="nil"/>
              <w:left w:val="nil"/>
              <w:bottom w:val="single" w:sz="8" w:space="0" w:color="auto"/>
              <w:right w:val="single" w:sz="8" w:space="0" w:color="auto"/>
            </w:tcBorders>
            <w:shd w:val="clear" w:color="000000" w:fill="A6A6A6"/>
            <w:noWrap/>
            <w:vAlign w:val="center"/>
            <w:hideMark/>
          </w:tcPr>
          <w:p w14:paraId="7BFA9F4A"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115,788.9</w:t>
            </w:r>
          </w:p>
        </w:tc>
        <w:tc>
          <w:tcPr>
            <w:tcW w:w="839" w:type="dxa"/>
            <w:tcBorders>
              <w:top w:val="nil"/>
              <w:left w:val="nil"/>
              <w:bottom w:val="single" w:sz="8" w:space="0" w:color="auto"/>
              <w:right w:val="single" w:sz="8" w:space="0" w:color="auto"/>
            </w:tcBorders>
            <w:shd w:val="clear" w:color="000000" w:fill="A6A6A6"/>
            <w:noWrap/>
            <w:vAlign w:val="center"/>
            <w:hideMark/>
          </w:tcPr>
          <w:p w14:paraId="58BDD1EB"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15,680.7</w:t>
            </w:r>
          </w:p>
        </w:tc>
        <w:tc>
          <w:tcPr>
            <w:tcW w:w="1123" w:type="dxa"/>
            <w:tcBorders>
              <w:top w:val="nil"/>
              <w:left w:val="nil"/>
              <w:bottom w:val="single" w:sz="8" w:space="0" w:color="auto"/>
              <w:right w:val="single" w:sz="8" w:space="0" w:color="auto"/>
            </w:tcBorders>
            <w:shd w:val="clear" w:color="000000" w:fill="A6A6A6"/>
            <w:noWrap/>
            <w:vAlign w:val="center"/>
            <w:hideMark/>
          </w:tcPr>
          <w:p w14:paraId="052AFDEA"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100,108.2</w:t>
            </w:r>
          </w:p>
        </w:tc>
        <w:tc>
          <w:tcPr>
            <w:tcW w:w="839" w:type="dxa"/>
            <w:tcBorders>
              <w:top w:val="nil"/>
              <w:left w:val="nil"/>
              <w:bottom w:val="single" w:sz="8" w:space="0" w:color="auto"/>
              <w:right w:val="single" w:sz="8" w:space="0" w:color="auto"/>
            </w:tcBorders>
            <w:shd w:val="clear" w:color="000000" w:fill="A6A6A6"/>
            <w:noWrap/>
            <w:vAlign w:val="center"/>
            <w:hideMark/>
          </w:tcPr>
          <w:p w14:paraId="5D5BAFCE"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19,398.7</w:t>
            </w:r>
          </w:p>
        </w:tc>
        <w:tc>
          <w:tcPr>
            <w:tcW w:w="816" w:type="dxa"/>
            <w:tcBorders>
              <w:top w:val="nil"/>
              <w:left w:val="nil"/>
              <w:bottom w:val="single" w:sz="8" w:space="0" w:color="auto"/>
              <w:right w:val="single" w:sz="8" w:space="0" w:color="auto"/>
            </w:tcBorders>
            <w:shd w:val="clear" w:color="000000" w:fill="A6A6A6"/>
            <w:noWrap/>
            <w:vAlign w:val="center"/>
            <w:hideMark/>
          </w:tcPr>
          <w:p w14:paraId="21745BB6"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8,434.2</w:t>
            </w:r>
          </w:p>
        </w:tc>
        <w:tc>
          <w:tcPr>
            <w:tcW w:w="839" w:type="dxa"/>
            <w:tcBorders>
              <w:top w:val="nil"/>
              <w:left w:val="nil"/>
              <w:bottom w:val="single" w:sz="8" w:space="0" w:color="auto"/>
              <w:right w:val="single" w:sz="8" w:space="0" w:color="auto"/>
            </w:tcBorders>
            <w:shd w:val="clear" w:color="000000" w:fill="A6A6A6"/>
            <w:noWrap/>
            <w:vAlign w:val="center"/>
            <w:hideMark/>
          </w:tcPr>
          <w:p w14:paraId="07EF21D9"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14,809.1</w:t>
            </w:r>
          </w:p>
        </w:tc>
        <w:tc>
          <w:tcPr>
            <w:tcW w:w="839" w:type="dxa"/>
            <w:tcBorders>
              <w:top w:val="nil"/>
              <w:left w:val="nil"/>
              <w:bottom w:val="single" w:sz="8" w:space="0" w:color="auto"/>
              <w:right w:val="single" w:sz="8" w:space="0" w:color="auto"/>
            </w:tcBorders>
            <w:shd w:val="clear" w:color="000000" w:fill="A6A6A6"/>
            <w:noWrap/>
            <w:vAlign w:val="center"/>
            <w:hideMark/>
          </w:tcPr>
          <w:p w14:paraId="7BF2354E"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15,119.5</w:t>
            </w:r>
          </w:p>
        </w:tc>
        <w:tc>
          <w:tcPr>
            <w:tcW w:w="788" w:type="dxa"/>
            <w:tcBorders>
              <w:top w:val="nil"/>
              <w:left w:val="nil"/>
              <w:bottom w:val="single" w:sz="8" w:space="0" w:color="auto"/>
              <w:right w:val="single" w:sz="8" w:space="0" w:color="auto"/>
            </w:tcBorders>
            <w:shd w:val="clear" w:color="000000" w:fill="A6A6A6"/>
            <w:noWrap/>
            <w:vAlign w:val="center"/>
            <w:hideMark/>
          </w:tcPr>
          <w:p w14:paraId="15F3E960"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000000" w:fill="A6A6A6"/>
            <w:noWrap/>
            <w:vAlign w:val="center"/>
            <w:hideMark/>
          </w:tcPr>
          <w:p w14:paraId="494CBB0D"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0.4</w:t>
            </w:r>
          </w:p>
        </w:tc>
        <w:tc>
          <w:tcPr>
            <w:tcW w:w="809" w:type="dxa"/>
            <w:tcBorders>
              <w:top w:val="nil"/>
              <w:left w:val="nil"/>
              <w:bottom w:val="single" w:sz="8" w:space="0" w:color="auto"/>
              <w:right w:val="single" w:sz="8" w:space="0" w:color="auto"/>
            </w:tcBorders>
            <w:shd w:val="clear" w:color="000000" w:fill="A6A6A6"/>
            <w:noWrap/>
            <w:vAlign w:val="center"/>
            <w:hideMark/>
          </w:tcPr>
          <w:p w14:paraId="1FB0BDE3"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0.2</w:t>
            </w:r>
          </w:p>
        </w:tc>
        <w:tc>
          <w:tcPr>
            <w:tcW w:w="839" w:type="dxa"/>
            <w:tcBorders>
              <w:top w:val="nil"/>
              <w:left w:val="nil"/>
              <w:bottom w:val="single" w:sz="8" w:space="0" w:color="auto"/>
              <w:right w:val="single" w:sz="8" w:space="0" w:color="auto"/>
            </w:tcBorders>
            <w:shd w:val="clear" w:color="000000" w:fill="A6A6A6"/>
            <w:noWrap/>
            <w:vAlign w:val="center"/>
            <w:hideMark/>
          </w:tcPr>
          <w:p w14:paraId="5A7170F9"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57,762.1</w:t>
            </w:r>
          </w:p>
        </w:tc>
        <w:tc>
          <w:tcPr>
            <w:tcW w:w="821" w:type="dxa"/>
            <w:tcBorders>
              <w:top w:val="nil"/>
              <w:left w:val="nil"/>
              <w:bottom w:val="single" w:sz="8" w:space="0" w:color="auto"/>
              <w:right w:val="single" w:sz="8" w:space="0" w:color="auto"/>
            </w:tcBorders>
            <w:shd w:val="clear" w:color="000000" w:fill="A6A6A6"/>
            <w:noWrap/>
            <w:vAlign w:val="center"/>
            <w:hideMark/>
          </w:tcPr>
          <w:p w14:paraId="4D07F38C"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7,913.4</w:t>
            </w:r>
          </w:p>
        </w:tc>
        <w:tc>
          <w:tcPr>
            <w:tcW w:w="945" w:type="dxa"/>
            <w:tcBorders>
              <w:top w:val="nil"/>
              <w:left w:val="nil"/>
              <w:bottom w:val="single" w:sz="8" w:space="0" w:color="auto"/>
              <w:right w:val="single" w:sz="8" w:space="0" w:color="auto"/>
            </w:tcBorders>
            <w:shd w:val="clear" w:color="000000" w:fill="A6A6A6"/>
            <w:noWrap/>
            <w:vAlign w:val="center"/>
            <w:hideMark/>
          </w:tcPr>
          <w:p w14:paraId="45171BB3"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7,913.4</w:t>
            </w:r>
          </w:p>
        </w:tc>
        <w:tc>
          <w:tcPr>
            <w:tcW w:w="839" w:type="dxa"/>
            <w:tcBorders>
              <w:top w:val="nil"/>
              <w:left w:val="nil"/>
              <w:bottom w:val="single" w:sz="8" w:space="0" w:color="auto"/>
              <w:right w:val="single" w:sz="8" w:space="0" w:color="auto"/>
            </w:tcBorders>
            <w:shd w:val="clear" w:color="000000" w:fill="A6A6A6"/>
            <w:noWrap/>
            <w:vAlign w:val="center"/>
            <w:hideMark/>
          </w:tcPr>
          <w:p w14:paraId="228E73B4"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26,519.2</w:t>
            </w:r>
          </w:p>
        </w:tc>
        <w:tc>
          <w:tcPr>
            <w:tcW w:w="901" w:type="dxa"/>
            <w:tcBorders>
              <w:top w:val="nil"/>
              <w:left w:val="nil"/>
              <w:bottom w:val="single" w:sz="8" w:space="0" w:color="auto"/>
              <w:right w:val="single" w:sz="8" w:space="0" w:color="auto"/>
            </w:tcBorders>
            <w:shd w:val="clear" w:color="000000" w:fill="A6A6A6"/>
            <w:noWrap/>
            <w:vAlign w:val="center"/>
            <w:hideMark/>
          </w:tcPr>
          <w:p w14:paraId="4DF9736B" w14:textId="77777777" w:rsidR="004520F0" w:rsidRPr="004520F0" w:rsidRDefault="004520F0" w:rsidP="004520F0">
            <w:pPr>
              <w:jc w:val="right"/>
              <w:rPr>
                <w:rFonts w:ascii="Arial" w:hAnsi="Arial" w:cs="Arial"/>
                <w:b/>
                <w:bCs/>
                <w:color w:val="000000"/>
                <w:sz w:val="16"/>
                <w:szCs w:val="16"/>
                <w:lang w:val="sr-Latn-RS" w:eastAsia="sr-Latn-RS"/>
              </w:rPr>
            </w:pPr>
            <w:r w:rsidRPr="004520F0">
              <w:rPr>
                <w:rFonts w:ascii="Arial" w:hAnsi="Arial" w:cs="Arial"/>
                <w:b/>
                <w:bCs/>
                <w:color w:val="000000"/>
                <w:sz w:val="16"/>
                <w:szCs w:val="16"/>
                <w:lang w:val="sr-Latn-RS" w:eastAsia="sr-Latn-RS"/>
              </w:rPr>
              <w:t>42,346.1</w:t>
            </w:r>
          </w:p>
        </w:tc>
      </w:tr>
    </w:tbl>
    <w:p w14:paraId="44E83894" w14:textId="77777777" w:rsidR="00AB7946" w:rsidRDefault="00AB7946" w:rsidP="00961BA3">
      <w:pPr>
        <w:jc w:val="both"/>
        <w:rPr>
          <w:rFonts w:ascii="Times New Roman" w:hAnsi="Times New Roman"/>
          <w:b/>
          <w:i/>
          <w:lang w:val="nb-NO"/>
        </w:rPr>
      </w:pPr>
    </w:p>
    <w:p w14:paraId="5BB2BB47" w14:textId="7C5DCF26" w:rsidR="00961BA3" w:rsidRPr="00580794" w:rsidRDefault="00961BA3" w:rsidP="00961BA3">
      <w:pPr>
        <w:ind w:firstLine="720"/>
        <w:jc w:val="both"/>
        <w:rPr>
          <w:rFonts w:ascii="Times New Roman" w:hAnsi="Times New Roman"/>
          <w:szCs w:val="24"/>
          <w:lang w:val="nb-NO"/>
        </w:rPr>
      </w:pPr>
      <w:r>
        <w:rPr>
          <w:rFonts w:ascii="Times New Roman" w:hAnsi="Times New Roman"/>
          <w:szCs w:val="24"/>
          <w:lang w:val="nb-NO"/>
        </w:rPr>
        <w:t>Sort</w:t>
      </w:r>
      <w:r w:rsidRPr="00EF1A67">
        <w:rPr>
          <w:rFonts w:ascii="Times New Roman" w:hAnsi="Times New Roman"/>
          <w:szCs w:val="24"/>
          <w:lang w:val="nb-NO"/>
        </w:rPr>
        <w:t>imentna struktura prinosa - proširena reprodukcija</w:t>
      </w:r>
      <w:r w:rsidR="00676BE8">
        <w:rPr>
          <w:rFonts w:ascii="Times New Roman" w:hAnsi="Times New Roman"/>
          <w:szCs w:val="24"/>
          <w:lang w:val="nb-NO"/>
        </w:rPr>
        <w:t xml:space="preserve"> je prikazana u tabeli broj 4.19.</w:t>
      </w:r>
      <w:r w:rsidRPr="00EF1A67">
        <w:rPr>
          <w:rFonts w:ascii="Times New Roman" w:hAnsi="Times New Roman"/>
          <w:szCs w:val="24"/>
          <w:lang w:val="nb-NO"/>
        </w:rPr>
        <w:t>:</w:t>
      </w:r>
    </w:p>
    <w:p w14:paraId="72C786F7" w14:textId="12E27C5C" w:rsidR="00961BA3" w:rsidRDefault="00961BA3" w:rsidP="006D57ED">
      <w:pPr>
        <w:ind w:left="-284"/>
        <w:jc w:val="both"/>
        <w:rPr>
          <w:rFonts w:ascii="Times New Roman" w:hAnsi="Times New Roman"/>
          <w:b/>
          <w:i/>
          <w:lang w:val="nb-NO"/>
        </w:rPr>
      </w:pPr>
      <w:r w:rsidRPr="000E16BD">
        <w:rPr>
          <w:rFonts w:ascii="Times New Roman" w:hAnsi="Times New Roman"/>
          <w:b/>
          <w:i/>
          <w:lang w:val="nb-NO"/>
        </w:rPr>
        <w:t xml:space="preserve">Tabela </w:t>
      </w:r>
      <w:r w:rsidR="00676BE8">
        <w:rPr>
          <w:rFonts w:ascii="Times New Roman" w:hAnsi="Times New Roman"/>
          <w:b/>
          <w:i/>
          <w:lang w:val="nb-NO"/>
        </w:rPr>
        <w:t>4</w:t>
      </w:r>
      <w:r w:rsidRPr="000E16BD">
        <w:rPr>
          <w:rFonts w:ascii="Times New Roman" w:hAnsi="Times New Roman"/>
          <w:b/>
          <w:i/>
          <w:lang w:val="nb-NO"/>
        </w:rPr>
        <w:t>.</w:t>
      </w:r>
      <w:r w:rsidR="00676BE8">
        <w:rPr>
          <w:rFonts w:ascii="Times New Roman" w:hAnsi="Times New Roman"/>
          <w:b/>
          <w:i/>
          <w:lang w:val="nb-NO"/>
        </w:rPr>
        <w:t>19</w:t>
      </w:r>
      <w:r w:rsidRPr="000E16BD">
        <w:rPr>
          <w:rFonts w:ascii="Times New Roman" w:hAnsi="Times New Roman"/>
          <w:b/>
          <w:i/>
          <w:lang w:val="nb-NO"/>
        </w:rPr>
        <w:t>. – Sortiment struktura prinosa</w:t>
      </w:r>
      <w:r>
        <w:rPr>
          <w:rFonts w:ascii="Times New Roman" w:hAnsi="Times New Roman"/>
          <w:b/>
          <w:i/>
          <w:lang w:val="nb-NO"/>
        </w:rPr>
        <w:t xml:space="preserve"> </w:t>
      </w:r>
      <w:r w:rsidRPr="000E16BD">
        <w:rPr>
          <w:rFonts w:ascii="Times New Roman" w:hAnsi="Times New Roman"/>
          <w:b/>
          <w:i/>
          <w:lang w:val="nb-NO"/>
        </w:rPr>
        <w:t xml:space="preserve">– proširena reprodukcija </w:t>
      </w:r>
    </w:p>
    <w:tbl>
      <w:tblPr>
        <w:tblW w:w="14660" w:type="dxa"/>
        <w:jc w:val="center"/>
        <w:tblLook w:val="04A0" w:firstRow="1" w:lastRow="0" w:firstColumn="1" w:lastColumn="0" w:noHBand="0" w:noVBand="1"/>
      </w:tblPr>
      <w:tblGrid>
        <w:gridCol w:w="1259"/>
        <w:gridCol w:w="990"/>
        <w:gridCol w:w="917"/>
        <w:gridCol w:w="973"/>
        <w:gridCol w:w="900"/>
        <w:gridCol w:w="810"/>
        <w:gridCol w:w="1080"/>
        <w:gridCol w:w="900"/>
        <w:gridCol w:w="720"/>
        <w:gridCol w:w="900"/>
        <w:gridCol w:w="720"/>
        <w:gridCol w:w="1080"/>
        <w:gridCol w:w="900"/>
        <w:gridCol w:w="990"/>
        <w:gridCol w:w="900"/>
        <w:gridCol w:w="901"/>
      </w:tblGrid>
      <w:tr w:rsidR="00F77A89" w:rsidRPr="00F77A89" w14:paraId="02B0990F" w14:textId="77777777" w:rsidTr="00F73B63">
        <w:trPr>
          <w:trHeight w:val="240"/>
          <w:jc w:val="center"/>
        </w:trPr>
        <w:tc>
          <w:tcPr>
            <w:tcW w:w="1259"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E6F53B4"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Vrsta drveća</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6FEB1A99"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Ukupno</w:t>
            </w:r>
          </w:p>
        </w:tc>
        <w:tc>
          <w:tcPr>
            <w:tcW w:w="917"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968433D"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OTPAD</w:t>
            </w:r>
          </w:p>
        </w:tc>
        <w:tc>
          <w:tcPr>
            <w:tcW w:w="97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FE8451E"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Neto sečivi prinos</w:t>
            </w:r>
          </w:p>
        </w:tc>
        <w:tc>
          <w:tcPr>
            <w:tcW w:w="10521" w:type="dxa"/>
            <w:gridSpan w:val="12"/>
            <w:tcBorders>
              <w:top w:val="single" w:sz="8" w:space="0" w:color="auto"/>
              <w:left w:val="nil"/>
              <w:bottom w:val="single" w:sz="8" w:space="0" w:color="auto"/>
              <w:right w:val="single" w:sz="8" w:space="0" w:color="000000"/>
            </w:tcBorders>
            <w:shd w:val="clear" w:color="000000" w:fill="A6A6A6"/>
            <w:vAlign w:val="center"/>
            <w:hideMark/>
          </w:tcPr>
          <w:p w14:paraId="2CB04E17"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Sortimenti</w:t>
            </w:r>
          </w:p>
        </w:tc>
      </w:tr>
      <w:tr w:rsidR="00F77A89" w:rsidRPr="00F77A89" w14:paraId="5B91B915" w14:textId="77777777" w:rsidTr="00F73B63">
        <w:trPr>
          <w:trHeight w:val="645"/>
          <w:jc w:val="center"/>
        </w:trPr>
        <w:tc>
          <w:tcPr>
            <w:tcW w:w="1259" w:type="dxa"/>
            <w:vMerge/>
            <w:tcBorders>
              <w:top w:val="single" w:sz="8" w:space="0" w:color="auto"/>
              <w:left w:val="single" w:sz="8" w:space="0" w:color="auto"/>
              <w:bottom w:val="single" w:sz="8" w:space="0" w:color="000000"/>
              <w:right w:val="single" w:sz="8" w:space="0" w:color="auto"/>
            </w:tcBorders>
            <w:vAlign w:val="center"/>
            <w:hideMark/>
          </w:tcPr>
          <w:p w14:paraId="4BEC799D" w14:textId="77777777" w:rsidR="00F77A89" w:rsidRPr="00F77A89" w:rsidRDefault="00F77A89" w:rsidP="00F77A89">
            <w:pPr>
              <w:rPr>
                <w:rFonts w:ascii="Times New Roman" w:hAnsi="Times New Roman"/>
                <w:b/>
                <w:bCs/>
                <w:color w:val="000000"/>
                <w:sz w:val="16"/>
                <w:szCs w:val="16"/>
                <w:lang w:val="sr-Latn-RS" w:eastAsia="sr-Latn-RS"/>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4A025979" w14:textId="77777777" w:rsidR="00F77A89" w:rsidRPr="00F77A89" w:rsidRDefault="00F77A89" w:rsidP="00F77A89">
            <w:pPr>
              <w:rPr>
                <w:rFonts w:ascii="Times New Roman" w:hAnsi="Times New Roman"/>
                <w:b/>
                <w:bCs/>
                <w:color w:val="000000"/>
                <w:sz w:val="16"/>
                <w:szCs w:val="16"/>
                <w:lang w:val="sr-Latn-RS" w:eastAsia="sr-Latn-RS"/>
              </w:rPr>
            </w:pPr>
          </w:p>
        </w:tc>
        <w:tc>
          <w:tcPr>
            <w:tcW w:w="917" w:type="dxa"/>
            <w:vMerge/>
            <w:tcBorders>
              <w:top w:val="single" w:sz="8" w:space="0" w:color="auto"/>
              <w:left w:val="single" w:sz="8" w:space="0" w:color="auto"/>
              <w:bottom w:val="single" w:sz="8" w:space="0" w:color="000000"/>
              <w:right w:val="single" w:sz="8" w:space="0" w:color="auto"/>
            </w:tcBorders>
            <w:vAlign w:val="center"/>
            <w:hideMark/>
          </w:tcPr>
          <w:p w14:paraId="572F54D7" w14:textId="77777777" w:rsidR="00F77A89" w:rsidRPr="00F77A89" w:rsidRDefault="00F77A89" w:rsidP="00F77A89">
            <w:pPr>
              <w:rPr>
                <w:rFonts w:ascii="Times New Roman" w:hAnsi="Times New Roman"/>
                <w:b/>
                <w:bCs/>
                <w:color w:val="000000"/>
                <w:sz w:val="16"/>
                <w:szCs w:val="16"/>
                <w:lang w:val="sr-Latn-RS" w:eastAsia="sr-Latn-RS"/>
              </w:rPr>
            </w:pPr>
          </w:p>
        </w:tc>
        <w:tc>
          <w:tcPr>
            <w:tcW w:w="973" w:type="dxa"/>
            <w:vMerge/>
            <w:tcBorders>
              <w:top w:val="single" w:sz="8" w:space="0" w:color="auto"/>
              <w:left w:val="single" w:sz="8" w:space="0" w:color="auto"/>
              <w:bottom w:val="single" w:sz="8" w:space="0" w:color="000000"/>
              <w:right w:val="single" w:sz="8" w:space="0" w:color="auto"/>
            </w:tcBorders>
            <w:vAlign w:val="center"/>
            <w:hideMark/>
          </w:tcPr>
          <w:p w14:paraId="4DD6ACCC" w14:textId="77777777" w:rsidR="00F77A89" w:rsidRPr="00F77A89" w:rsidRDefault="00F77A89" w:rsidP="00F77A89">
            <w:pPr>
              <w:rPr>
                <w:rFonts w:ascii="Times New Roman" w:hAnsi="Times New Roman"/>
                <w:b/>
                <w:bCs/>
                <w:color w:val="000000"/>
                <w:sz w:val="16"/>
                <w:szCs w:val="16"/>
                <w:lang w:val="sr-Latn-RS" w:eastAsia="sr-Latn-RS"/>
              </w:rPr>
            </w:pPr>
          </w:p>
        </w:tc>
        <w:tc>
          <w:tcPr>
            <w:tcW w:w="900" w:type="dxa"/>
            <w:tcBorders>
              <w:top w:val="nil"/>
              <w:left w:val="nil"/>
              <w:bottom w:val="single" w:sz="8" w:space="0" w:color="auto"/>
              <w:right w:val="single" w:sz="8" w:space="0" w:color="auto"/>
            </w:tcBorders>
            <w:shd w:val="clear" w:color="000000" w:fill="A6A6A6"/>
            <w:vAlign w:val="center"/>
            <w:hideMark/>
          </w:tcPr>
          <w:p w14:paraId="3FAFEF24"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F</w:t>
            </w:r>
          </w:p>
        </w:tc>
        <w:tc>
          <w:tcPr>
            <w:tcW w:w="810" w:type="dxa"/>
            <w:tcBorders>
              <w:top w:val="nil"/>
              <w:left w:val="nil"/>
              <w:bottom w:val="single" w:sz="8" w:space="0" w:color="auto"/>
              <w:right w:val="single" w:sz="8" w:space="0" w:color="auto"/>
            </w:tcBorders>
            <w:shd w:val="clear" w:color="000000" w:fill="A6A6A6"/>
            <w:vAlign w:val="center"/>
            <w:hideMark/>
          </w:tcPr>
          <w:p w14:paraId="5B761A88"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L</w:t>
            </w:r>
          </w:p>
        </w:tc>
        <w:tc>
          <w:tcPr>
            <w:tcW w:w="1080" w:type="dxa"/>
            <w:tcBorders>
              <w:top w:val="nil"/>
              <w:left w:val="nil"/>
              <w:bottom w:val="single" w:sz="8" w:space="0" w:color="auto"/>
              <w:right w:val="single" w:sz="8" w:space="0" w:color="auto"/>
            </w:tcBorders>
            <w:shd w:val="clear" w:color="000000" w:fill="A6A6A6"/>
            <w:vAlign w:val="center"/>
            <w:hideMark/>
          </w:tcPr>
          <w:p w14:paraId="5CE4C72B"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I</w:t>
            </w:r>
          </w:p>
        </w:tc>
        <w:tc>
          <w:tcPr>
            <w:tcW w:w="900" w:type="dxa"/>
            <w:tcBorders>
              <w:top w:val="nil"/>
              <w:left w:val="nil"/>
              <w:bottom w:val="single" w:sz="8" w:space="0" w:color="auto"/>
              <w:right w:val="single" w:sz="8" w:space="0" w:color="auto"/>
            </w:tcBorders>
            <w:shd w:val="clear" w:color="000000" w:fill="A6A6A6"/>
            <w:vAlign w:val="center"/>
            <w:hideMark/>
          </w:tcPr>
          <w:p w14:paraId="4FB9AED0"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II</w:t>
            </w:r>
          </w:p>
        </w:tc>
        <w:tc>
          <w:tcPr>
            <w:tcW w:w="720" w:type="dxa"/>
            <w:tcBorders>
              <w:top w:val="nil"/>
              <w:left w:val="nil"/>
              <w:bottom w:val="single" w:sz="8" w:space="0" w:color="auto"/>
              <w:right w:val="single" w:sz="8" w:space="0" w:color="auto"/>
            </w:tcBorders>
            <w:shd w:val="clear" w:color="000000" w:fill="A6A6A6"/>
            <w:vAlign w:val="center"/>
            <w:hideMark/>
          </w:tcPr>
          <w:p w14:paraId="21743483"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III</w:t>
            </w:r>
          </w:p>
        </w:tc>
        <w:tc>
          <w:tcPr>
            <w:tcW w:w="900" w:type="dxa"/>
            <w:tcBorders>
              <w:top w:val="nil"/>
              <w:left w:val="nil"/>
              <w:bottom w:val="single" w:sz="8" w:space="0" w:color="auto"/>
              <w:right w:val="single" w:sz="8" w:space="0" w:color="auto"/>
            </w:tcBorders>
            <w:shd w:val="clear" w:color="000000" w:fill="A6A6A6"/>
            <w:vAlign w:val="center"/>
            <w:hideMark/>
          </w:tcPr>
          <w:p w14:paraId="020F3BFE"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Kolarska</w:t>
            </w:r>
          </w:p>
        </w:tc>
        <w:tc>
          <w:tcPr>
            <w:tcW w:w="720" w:type="dxa"/>
            <w:tcBorders>
              <w:top w:val="nil"/>
              <w:left w:val="nil"/>
              <w:bottom w:val="single" w:sz="8" w:space="0" w:color="auto"/>
              <w:right w:val="single" w:sz="8" w:space="0" w:color="auto"/>
            </w:tcBorders>
            <w:shd w:val="clear" w:color="000000" w:fill="A6A6A6"/>
            <w:vAlign w:val="center"/>
            <w:hideMark/>
          </w:tcPr>
          <w:p w14:paraId="1D7D2DCE"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Rudno</w:t>
            </w:r>
          </w:p>
        </w:tc>
        <w:tc>
          <w:tcPr>
            <w:tcW w:w="1080" w:type="dxa"/>
            <w:tcBorders>
              <w:top w:val="nil"/>
              <w:left w:val="nil"/>
              <w:bottom w:val="single" w:sz="8" w:space="0" w:color="auto"/>
              <w:right w:val="single" w:sz="8" w:space="0" w:color="auto"/>
            </w:tcBorders>
            <w:shd w:val="clear" w:color="000000" w:fill="A6A6A6"/>
            <w:vAlign w:val="center"/>
            <w:hideMark/>
          </w:tcPr>
          <w:p w14:paraId="665309F5"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Ukupno tehn. drvo</w:t>
            </w:r>
          </w:p>
        </w:tc>
        <w:tc>
          <w:tcPr>
            <w:tcW w:w="900" w:type="dxa"/>
            <w:tcBorders>
              <w:top w:val="nil"/>
              <w:left w:val="nil"/>
              <w:bottom w:val="single" w:sz="8" w:space="0" w:color="auto"/>
              <w:right w:val="single" w:sz="8" w:space="0" w:color="auto"/>
            </w:tcBorders>
            <w:shd w:val="clear" w:color="000000" w:fill="A6A6A6"/>
            <w:vAlign w:val="center"/>
            <w:hideMark/>
          </w:tcPr>
          <w:p w14:paraId="1AB1EFD8"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Celuloza</w:t>
            </w:r>
          </w:p>
        </w:tc>
        <w:tc>
          <w:tcPr>
            <w:tcW w:w="990" w:type="dxa"/>
            <w:tcBorders>
              <w:top w:val="nil"/>
              <w:left w:val="nil"/>
              <w:bottom w:val="single" w:sz="8" w:space="0" w:color="auto"/>
              <w:right w:val="single" w:sz="8" w:space="0" w:color="auto"/>
            </w:tcBorders>
            <w:shd w:val="clear" w:color="000000" w:fill="A6A6A6"/>
            <w:vAlign w:val="center"/>
            <w:hideMark/>
          </w:tcPr>
          <w:p w14:paraId="374B0444"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Celuloza produzena</w:t>
            </w:r>
          </w:p>
        </w:tc>
        <w:tc>
          <w:tcPr>
            <w:tcW w:w="900" w:type="dxa"/>
            <w:tcBorders>
              <w:top w:val="nil"/>
              <w:left w:val="nil"/>
              <w:bottom w:val="single" w:sz="8" w:space="0" w:color="auto"/>
              <w:right w:val="single" w:sz="8" w:space="0" w:color="auto"/>
            </w:tcBorders>
            <w:shd w:val="clear" w:color="000000" w:fill="A6A6A6"/>
            <w:vAlign w:val="center"/>
            <w:hideMark/>
          </w:tcPr>
          <w:p w14:paraId="53EF7387"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Ogrev</w:t>
            </w:r>
          </w:p>
        </w:tc>
        <w:tc>
          <w:tcPr>
            <w:tcW w:w="621" w:type="dxa"/>
            <w:tcBorders>
              <w:top w:val="nil"/>
              <w:left w:val="nil"/>
              <w:bottom w:val="single" w:sz="8" w:space="0" w:color="auto"/>
              <w:right w:val="single" w:sz="8" w:space="0" w:color="auto"/>
            </w:tcBorders>
            <w:shd w:val="clear" w:color="000000" w:fill="A6A6A6"/>
            <w:vAlign w:val="center"/>
            <w:hideMark/>
          </w:tcPr>
          <w:p w14:paraId="242FDF2E"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Prostorno drvo</w:t>
            </w:r>
          </w:p>
        </w:tc>
      </w:tr>
      <w:tr w:rsidR="00F77A89" w:rsidRPr="00F77A89" w14:paraId="2DC3C472" w14:textId="77777777" w:rsidTr="00F73B63">
        <w:trPr>
          <w:trHeight w:val="240"/>
          <w:jc w:val="center"/>
        </w:trPr>
        <w:tc>
          <w:tcPr>
            <w:tcW w:w="1259" w:type="dxa"/>
            <w:vMerge/>
            <w:tcBorders>
              <w:top w:val="single" w:sz="8" w:space="0" w:color="auto"/>
              <w:left w:val="single" w:sz="8" w:space="0" w:color="auto"/>
              <w:bottom w:val="single" w:sz="8" w:space="0" w:color="000000"/>
              <w:right w:val="single" w:sz="8" w:space="0" w:color="auto"/>
            </w:tcBorders>
            <w:vAlign w:val="center"/>
            <w:hideMark/>
          </w:tcPr>
          <w:p w14:paraId="00763E83" w14:textId="77777777" w:rsidR="00F77A89" w:rsidRPr="00F77A89" w:rsidRDefault="00F77A89" w:rsidP="00F77A89">
            <w:pPr>
              <w:rPr>
                <w:rFonts w:ascii="Times New Roman" w:hAnsi="Times New Roman"/>
                <w:b/>
                <w:bCs/>
                <w:color w:val="000000"/>
                <w:sz w:val="16"/>
                <w:szCs w:val="16"/>
                <w:lang w:val="sr-Latn-RS" w:eastAsia="sr-Latn-RS"/>
              </w:rPr>
            </w:pPr>
          </w:p>
        </w:tc>
        <w:tc>
          <w:tcPr>
            <w:tcW w:w="13401" w:type="dxa"/>
            <w:gridSpan w:val="15"/>
            <w:tcBorders>
              <w:top w:val="nil"/>
              <w:left w:val="nil"/>
              <w:bottom w:val="single" w:sz="8" w:space="0" w:color="auto"/>
              <w:right w:val="single" w:sz="8" w:space="0" w:color="000000"/>
            </w:tcBorders>
            <w:shd w:val="clear" w:color="000000" w:fill="A6A6A6"/>
            <w:vAlign w:val="center"/>
            <w:hideMark/>
          </w:tcPr>
          <w:p w14:paraId="5348DFEF" w14:textId="77777777" w:rsidR="00F77A89" w:rsidRPr="00F77A89" w:rsidRDefault="00F77A89" w:rsidP="00F77A89">
            <w:pPr>
              <w:jc w:val="cente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m</w:t>
            </w:r>
            <w:r w:rsidRPr="00F77A89">
              <w:rPr>
                <w:rFonts w:ascii="Times New Roman" w:hAnsi="Times New Roman"/>
                <w:b/>
                <w:bCs/>
                <w:color w:val="000000"/>
                <w:sz w:val="16"/>
                <w:szCs w:val="16"/>
                <w:vertAlign w:val="superscript"/>
                <w:lang w:val="sr-Latn-RS" w:eastAsia="sr-Latn-RS"/>
              </w:rPr>
              <w:t>3</w:t>
            </w:r>
          </w:p>
        </w:tc>
      </w:tr>
      <w:tr w:rsidR="00F77A89" w:rsidRPr="00F77A89" w14:paraId="5D4A9B5D" w14:textId="77777777" w:rsidTr="00F73B63">
        <w:trPr>
          <w:trHeight w:val="240"/>
          <w:jc w:val="center"/>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4A540894" w14:textId="77777777" w:rsidR="00F77A89" w:rsidRPr="00F77A89" w:rsidRDefault="00F77A89" w:rsidP="00F77A89">
            <w:pPr>
              <w:jc w:val="center"/>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Bela vrba</w:t>
            </w:r>
          </w:p>
        </w:tc>
        <w:tc>
          <w:tcPr>
            <w:tcW w:w="990" w:type="dxa"/>
            <w:tcBorders>
              <w:top w:val="nil"/>
              <w:left w:val="nil"/>
              <w:bottom w:val="single" w:sz="8" w:space="0" w:color="auto"/>
              <w:right w:val="single" w:sz="8" w:space="0" w:color="auto"/>
            </w:tcBorders>
            <w:shd w:val="clear" w:color="auto" w:fill="auto"/>
            <w:noWrap/>
            <w:vAlign w:val="center"/>
            <w:hideMark/>
          </w:tcPr>
          <w:p w14:paraId="14D9F45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8.8</w:t>
            </w:r>
          </w:p>
        </w:tc>
        <w:tc>
          <w:tcPr>
            <w:tcW w:w="917" w:type="dxa"/>
            <w:tcBorders>
              <w:top w:val="nil"/>
              <w:left w:val="nil"/>
              <w:bottom w:val="single" w:sz="8" w:space="0" w:color="auto"/>
              <w:right w:val="single" w:sz="8" w:space="0" w:color="auto"/>
            </w:tcBorders>
            <w:shd w:val="clear" w:color="auto" w:fill="auto"/>
            <w:noWrap/>
            <w:vAlign w:val="center"/>
            <w:hideMark/>
          </w:tcPr>
          <w:p w14:paraId="087EF6D6"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1.8</w:t>
            </w:r>
          </w:p>
        </w:tc>
        <w:tc>
          <w:tcPr>
            <w:tcW w:w="973" w:type="dxa"/>
            <w:tcBorders>
              <w:top w:val="nil"/>
              <w:left w:val="nil"/>
              <w:bottom w:val="single" w:sz="8" w:space="0" w:color="auto"/>
              <w:right w:val="single" w:sz="8" w:space="0" w:color="auto"/>
            </w:tcBorders>
            <w:shd w:val="clear" w:color="auto" w:fill="auto"/>
            <w:noWrap/>
            <w:vAlign w:val="center"/>
            <w:hideMark/>
          </w:tcPr>
          <w:p w14:paraId="09D02BB0"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7.0</w:t>
            </w:r>
          </w:p>
        </w:tc>
        <w:tc>
          <w:tcPr>
            <w:tcW w:w="900" w:type="dxa"/>
            <w:tcBorders>
              <w:top w:val="nil"/>
              <w:left w:val="nil"/>
              <w:bottom w:val="single" w:sz="8" w:space="0" w:color="auto"/>
              <w:right w:val="single" w:sz="8" w:space="0" w:color="auto"/>
            </w:tcBorders>
            <w:shd w:val="clear" w:color="auto" w:fill="auto"/>
            <w:noWrap/>
            <w:vAlign w:val="center"/>
            <w:hideMark/>
          </w:tcPr>
          <w:p w14:paraId="1228BE68"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810" w:type="dxa"/>
            <w:tcBorders>
              <w:top w:val="nil"/>
              <w:left w:val="nil"/>
              <w:bottom w:val="single" w:sz="8" w:space="0" w:color="auto"/>
              <w:right w:val="single" w:sz="8" w:space="0" w:color="auto"/>
            </w:tcBorders>
            <w:shd w:val="clear" w:color="auto" w:fill="auto"/>
            <w:noWrap/>
            <w:vAlign w:val="center"/>
            <w:hideMark/>
          </w:tcPr>
          <w:p w14:paraId="401D497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E99129B"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0.3</w:t>
            </w:r>
          </w:p>
        </w:tc>
        <w:tc>
          <w:tcPr>
            <w:tcW w:w="900" w:type="dxa"/>
            <w:tcBorders>
              <w:top w:val="nil"/>
              <w:left w:val="nil"/>
              <w:bottom w:val="single" w:sz="8" w:space="0" w:color="auto"/>
              <w:right w:val="single" w:sz="8" w:space="0" w:color="auto"/>
            </w:tcBorders>
            <w:shd w:val="clear" w:color="auto" w:fill="auto"/>
            <w:noWrap/>
            <w:vAlign w:val="center"/>
            <w:hideMark/>
          </w:tcPr>
          <w:p w14:paraId="116BA81E"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0.5</w:t>
            </w:r>
          </w:p>
        </w:tc>
        <w:tc>
          <w:tcPr>
            <w:tcW w:w="720" w:type="dxa"/>
            <w:tcBorders>
              <w:top w:val="nil"/>
              <w:left w:val="nil"/>
              <w:bottom w:val="single" w:sz="8" w:space="0" w:color="auto"/>
              <w:right w:val="single" w:sz="8" w:space="0" w:color="auto"/>
            </w:tcBorders>
            <w:shd w:val="clear" w:color="auto" w:fill="auto"/>
            <w:noWrap/>
            <w:vAlign w:val="center"/>
            <w:hideMark/>
          </w:tcPr>
          <w:p w14:paraId="6A1D3846"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7E04CA2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18CCAD50"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F2199DE"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0.8</w:t>
            </w:r>
          </w:p>
        </w:tc>
        <w:tc>
          <w:tcPr>
            <w:tcW w:w="900" w:type="dxa"/>
            <w:tcBorders>
              <w:top w:val="nil"/>
              <w:left w:val="nil"/>
              <w:bottom w:val="single" w:sz="8" w:space="0" w:color="auto"/>
              <w:right w:val="single" w:sz="8" w:space="0" w:color="auto"/>
            </w:tcBorders>
            <w:shd w:val="clear" w:color="auto" w:fill="auto"/>
            <w:noWrap/>
            <w:vAlign w:val="center"/>
            <w:hideMark/>
          </w:tcPr>
          <w:p w14:paraId="4718E89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90" w:type="dxa"/>
            <w:tcBorders>
              <w:top w:val="nil"/>
              <w:left w:val="nil"/>
              <w:bottom w:val="single" w:sz="8" w:space="0" w:color="auto"/>
              <w:right w:val="single" w:sz="8" w:space="0" w:color="auto"/>
            </w:tcBorders>
            <w:shd w:val="clear" w:color="auto" w:fill="auto"/>
            <w:noWrap/>
            <w:vAlign w:val="center"/>
            <w:hideMark/>
          </w:tcPr>
          <w:p w14:paraId="21A0986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29030780"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6.2</w:t>
            </w:r>
          </w:p>
        </w:tc>
        <w:tc>
          <w:tcPr>
            <w:tcW w:w="621" w:type="dxa"/>
            <w:tcBorders>
              <w:top w:val="nil"/>
              <w:left w:val="nil"/>
              <w:bottom w:val="single" w:sz="8" w:space="0" w:color="auto"/>
              <w:right w:val="single" w:sz="8" w:space="0" w:color="auto"/>
            </w:tcBorders>
            <w:shd w:val="clear" w:color="auto" w:fill="auto"/>
            <w:noWrap/>
            <w:vAlign w:val="center"/>
            <w:hideMark/>
          </w:tcPr>
          <w:p w14:paraId="744384C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6.2</w:t>
            </w:r>
          </w:p>
        </w:tc>
      </w:tr>
      <w:tr w:rsidR="00F77A89" w:rsidRPr="00F77A89" w14:paraId="480B3803" w14:textId="77777777" w:rsidTr="00F73B63">
        <w:trPr>
          <w:trHeight w:val="240"/>
          <w:jc w:val="center"/>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12373866" w14:textId="77777777" w:rsidR="00F77A89" w:rsidRPr="00F77A89" w:rsidRDefault="00F77A89" w:rsidP="00F77A89">
            <w:pPr>
              <w:jc w:val="center"/>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Bela topola</w:t>
            </w:r>
          </w:p>
        </w:tc>
        <w:tc>
          <w:tcPr>
            <w:tcW w:w="990" w:type="dxa"/>
            <w:tcBorders>
              <w:top w:val="nil"/>
              <w:left w:val="nil"/>
              <w:bottom w:val="single" w:sz="8" w:space="0" w:color="auto"/>
              <w:right w:val="single" w:sz="8" w:space="0" w:color="auto"/>
            </w:tcBorders>
            <w:shd w:val="clear" w:color="auto" w:fill="auto"/>
            <w:noWrap/>
            <w:vAlign w:val="center"/>
            <w:hideMark/>
          </w:tcPr>
          <w:p w14:paraId="6B7B4CF6"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178.0</w:t>
            </w:r>
          </w:p>
        </w:tc>
        <w:tc>
          <w:tcPr>
            <w:tcW w:w="917" w:type="dxa"/>
            <w:tcBorders>
              <w:top w:val="nil"/>
              <w:left w:val="nil"/>
              <w:bottom w:val="single" w:sz="8" w:space="0" w:color="auto"/>
              <w:right w:val="single" w:sz="8" w:space="0" w:color="auto"/>
            </w:tcBorders>
            <w:shd w:val="clear" w:color="auto" w:fill="auto"/>
            <w:noWrap/>
            <w:vAlign w:val="center"/>
            <w:hideMark/>
          </w:tcPr>
          <w:p w14:paraId="7444642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40.9</w:t>
            </w:r>
          </w:p>
        </w:tc>
        <w:tc>
          <w:tcPr>
            <w:tcW w:w="973" w:type="dxa"/>
            <w:tcBorders>
              <w:top w:val="nil"/>
              <w:left w:val="nil"/>
              <w:bottom w:val="single" w:sz="8" w:space="0" w:color="auto"/>
              <w:right w:val="single" w:sz="8" w:space="0" w:color="auto"/>
            </w:tcBorders>
            <w:shd w:val="clear" w:color="auto" w:fill="auto"/>
            <w:noWrap/>
            <w:vAlign w:val="center"/>
            <w:hideMark/>
          </w:tcPr>
          <w:p w14:paraId="7EC28CC5"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137.1</w:t>
            </w:r>
          </w:p>
        </w:tc>
        <w:tc>
          <w:tcPr>
            <w:tcW w:w="900" w:type="dxa"/>
            <w:tcBorders>
              <w:top w:val="nil"/>
              <w:left w:val="nil"/>
              <w:bottom w:val="single" w:sz="8" w:space="0" w:color="auto"/>
              <w:right w:val="single" w:sz="8" w:space="0" w:color="auto"/>
            </w:tcBorders>
            <w:shd w:val="clear" w:color="auto" w:fill="auto"/>
            <w:noWrap/>
            <w:vAlign w:val="center"/>
            <w:hideMark/>
          </w:tcPr>
          <w:p w14:paraId="089F5DB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810" w:type="dxa"/>
            <w:tcBorders>
              <w:top w:val="nil"/>
              <w:left w:val="nil"/>
              <w:bottom w:val="single" w:sz="8" w:space="0" w:color="auto"/>
              <w:right w:val="single" w:sz="8" w:space="0" w:color="auto"/>
            </w:tcBorders>
            <w:shd w:val="clear" w:color="auto" w:fill="auto"/>
            <w:noWrap/>
            <w:vAlign w:val="center"/>
            <w:hideMark/>
          </w:tcPr>
          <w:p w14:paraId="64DB5B4B"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4E4A4B5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8.9</w:t>
            </w:r>
          </w:p>
        </w:tc>
        <w:tc>
          <w:tcPr>
            <w:tcW w:w="900" w:type="dxa"/>
            <w:tcBorders>
              <w:top w:val="nil"/>
              <w:left w:val="nil"/>
              <w:bottom w:val="single" w:sz="8" w:space="0" w:color="auto"/>
              <w:right w:val="single" w:sz="8" w:space="0" w:color="auto"/>
            </w:tcBorders>
            <w:shd w:val="clear" w:color="auto" w:fill="auto"/>
            <w:noWrap/>
            <w:vAlign w:val="center"/>
            <w:hideMark/>
          </w:tcPr>
          <w:p w14:paraId="13388B6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16.0</w:t>
            </w:r>
          </w:p>
        </w:tc>
        <w:tc>
          <w:tcPr>
            <w:tcW w:w="720" w:type="dxa"/>
            <w:tcBorders>
              <w:top w:val="nil"/>
              <w:left w:val="nil"/>
              <w:bottom w:val="single" w:sz="8" w:space="0" w:color="auto"/>
              <w:right w:val="single" w:sz="8" w:space="0" w:color="auto"/>
            </w:tcBorders>
            <w:shd w:val="clear" w:color="auto" w:fill="auto"/>
            <w:noWrap/>
            <w:vAlign w:val="center"/>
            <w:hideMark/>
          </w:tcPr>
          <w:p w14:paraId="7B4845CE"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1EAADECF"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1C325F21"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537823BE"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24.9</w:t>
            </w:r>
          </w:p>
        </w:tc>
        <w:tc>
          <w:tcPr>
            <w:tcW w:w="900" w:type="dxa"/>
            <w:tcBorders>
              <w:top w:val="nil"/>
              <w:left w:val="nil"/>
              <w:bottom w:val="single" w:sz="8" w:space="0" w:color="auto"/>
              <w:right w:val="single" w:sz="8" w:space="0" w:color="auto"/>
            </w:tcBorders>
            <w:shd w:val="clear" w:color="auto" w:fill="auto"/>
            <w:noWrap/>
            <w:vAlign w:val="center"/>
            <w:hideMark/>
          </w:tcPr>
          <w:p w14:paraId="4300170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90" w:type="dxa"/>
            <w:tcBorders>
              <w:top w:val="nil"/>
              <w:left w:val="nil"/>
              <w:bottom w:val="single" w:sz="8" w:space="0" w:color="auto"/>
              <w:right w:val="single" w:sz="8" w:space="0" w:color="auto"/>
            </w:tcBorders>
            <w:shd w:val="clear" w:color="auto" w:fill="auto"/>
            <w:noWrap/>
            <w:vAlign w:val="center"/>
            <w:hideMark/>
          </w:tcPr>
          <w:p w14:paraId="75811E31"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75704126"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112.1</w:t>
            </w:r>
          </w:p>
        </w:tc>
        <w:tc>
          <w:tcPr>
            <w:tcW w:w="621" w:type="dxa"/>
            <w:tcBorders>
              <w:top w:val="nil"/>
              <w:left w:val="nil"/>
              <w:bottom w:val="single" w:sz="8" w:space="0" w:color="auto"/>
              <w:right w:val="single" w:sz="8" w:space="0" w:color="auto"/>
            </w:tcBorders>
            <w:shd w:val="clear" w:color="auto" w:fill="auto"/>
            <w:noWrap/>
            <w:vAlign w:val="center"/>
            <w:hideMark/>
          </w:tcPr>
          <w:p w14:paraId="6E8038A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112.1</w:t>
            </w:r>
          </w:p>
        </w:tc>
      </w:tr>
      <w:tr w:rsidR="00F77A89" w:rsidRPr="00F77A89" w14:paraId="2E4AD28B" w14:textId="77777777" w:rsidTr="00F73B63">
        <w:trPr>
          <w:trHeight w:val="240"/>
          <w:jc w:val="center"/>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7170ABF8" w14:textId="77777777" w:rsidR="00F77A89" w:rsidRPr="00F77A89" w:rsidRDefault="00F77A89" w:rsidP="00F77A89">
            <w:pPr>
              <w:jc w:val="center"/>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američki jasen</w:t>
            </w:r>
          </w:p>
        </w:tc>
        <w:tc>
          <w:tcPr>
            <w:tcW w:w="990" w:type="dxa"/>
            <w:tcBorders>
              <w:top w:val="nil"/>
              <w:left w:val="nil"/>
              <w:bottom w:val="single" w:sz="8" w:space="0" w:color="auto"/>
              <w:right w:val="single" w:sz="8" w:space="0" w:color="auto"/>
            </w:tcBorders>
            <w:shd w:val="clear" w:color="auto" w:fill="auto"/>
            <w:noWrap/>
            <w:vAlign w:val="center"/>
            <w:hideMark/>
          </w:tcPr>
          <w:p w14:paraId="0A8243FB"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0.7</w:t>
            </w:r>
          </w:p>
        </w:tc>
        <w:tc>
          <w:tcPr>
            <w:tcW w:w="917" w:type="dxa"/>
            <w:tcBorders>
              <w:top w:val="nil"/>
              <w:left w:val="nil"/>
              <w:bottom w:val="single" w:sz="8" w:space="0" w:color="auto"/>
              <w:right w:val="single" w:sz="8" w:space="0" w:color="auto"/>
            </w:tcBorders>
            <w:shd w:val="clear" w:color="auto" w:fill="auto"/>
            <w:noWrap/>
            <w:vAlign w:val="center"/>
            <w:hideMark/>
          </w:tcPr>
          <w:p w14:paraId="4276A377"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0.1</w:t>
            </w:r>
          </w:p>
        </w:tc>
        <w:tc>
          <w:tcPr>
            <w:tcW w:w="973" w:type="dxa"/>
            <w:tcBorders>
              <w:top w:val="nil"/>
              <w:left w:val="nil"/>
              <w:bottom w:val="single" w:sz="8" w:space="0" w:color="auto"/>
              <w:right w:val="single" w:sz="8" w:space="0" w:color="auto"/>
            </w:tcBorders>
            <w:shd w:val="clear" w:color="auto" w:fill="auto"/>
            <w:noWrap/>
            <w:vAlign w:val="center"/>
            <w:hideMark/>
          </w:tcPr>
          <w:p w14:paraId="5C69D74F"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0.6</w:t>
            </w:r>
          </w:p>
        </w:tc>
        <w:tc>
          <w:tcPr>
            <w:tcW w:w="900" w:type="dxa"/>
            <w:tcBorders>
              <w:top w:val="nil"/>
              <w:left w:val="nil"/>
              <w:bottom w:val="single" w:sz="8" w:space="0" w:color="auto"/>
              <w:right w:val="single" w:sz="8" w:space="0" w:color="auto"/>
            </w:tcBorders>
            <w:shd w:val="clear" w:color="auto" w:fill="auto"/>
            <w:noWrap/>
            <w:vAlign w:val="center"/>
            <w:hideMark/>
          </w:tcPr>
          <w:p w14:paraId="6375CBB0"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810" w:type="dxa"/>
            <w:tcBorders>
              <w:top w:val="nil"/>
              <w:left w:val="nil"/>
              <w:bottom w:val="single" w:sz="8" w:space="0" w:color="auto"/>
              <w:right w:val="single" w:sz="8" w:space="0" w:color="auto"/>
            </w:tcBorders>
            <w:shd w:val="clear" w:color="auto" w:fill="auto"/>
            <w:noWrap/>
            <w:vAlign w:val="center"/>
            <w:hideMark/>
          </w:tcPr>
          <w:p w14:paraId="3913FE8C"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4F191202"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0FD4A5B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6BE5AF19"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657B419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448F8908"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5188CF92"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089001D0"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90" w:type="dxa"/>
            <w:tcBorders>
              <w:top w:val="nil"/>
              <w:left w:val="nil"/>
              <w:bottom w:val="single" w:sz="8" w:space="0" w:color="auto"/>
              <w:right w:val="single" w:sz="8" w:space="0" w:color="auto"/>
            </w:tcBorders>
            <w:shd w:val="clear" w:color="auto" w:fill="auto"/>
            <w:noWrap/>
            <w:vAlign w:val="center"/>
            <w:hideMark/>
          </w:tcPr>
          <w:p w14:paraId="17A2400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467E767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0.6</w:t>
            </w:r>
          </w:p>
        </w:tc>
        <w:tc>
          <w:tcPr>
            <w:tcW w:w="621" w:type="dxa"/>
            <w:tcBorders>
              <w:top w:val="nil"/>
              <w:left w:val="nil"/>
              <w:bottom w:val="single" w:sz="8" w:space="0" w:color="auto"/>
              <w:right w:val="single" w:sz="8" w:space="0" w:color="auto"/>
            </w:tcBorders>
            <w:shd w:val="clear" w:color="auto" w:fill="auto"/>
            <w:noWrap/>
            <w:vAlign w:val="center"/>
            <w:hideMark/>
          </w:tcPr>
          <w:p w14:paraId="7C92FEE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0.6</w:t>
            </w:r>
          </w:p>
        </w:tc>
      </w:tr>
      <w:tr w:rsidR="00F77A89" w:rsidRPr="00F77A89" w14:paraId="0057DF2B" w14:textId="77777777" w:rsidTr="00F73B63">
        <w:trPr>
          <w:trHeight w:val="240"/>
          <w:jc w:val="center"/>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077BEF7F" w14:textId="77777777" w:rsidR="00F77A89" w:rsidRPr="00F77A89" w:rsidRDefault="00F77A89" w:rsidP="00F77A89">
            <w:pPr>
              <w:jc w:val="center"/>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Jasenoliki javor</w:t>
            </w:r>
          </w:p>
        </w:tc>
        <w:tc>
          <w:tcPr>
            <w:tcW w:w="990" w:type="dxa"/>
            <w:tcBorders>
              <w:top w:val="nil"/>
              <w:left w:val="nil"/>
              <w:bottom w:val="single" w:sz="8" w:space="0" w:color="auto"/>
              <w:right w:val="single" w:sz="8" w:space="0" w:color="auto"/>
            </w:tcBorders>
            <w:shd w:val="clear" w:color="auto" w:fill="auto"/>
            <w:noWrap/>
            <w:vAlign w:val="center"/>
            <w:hideMark/>
          </w:tcPr>
          <w:p w14:paraId="389F9C2D"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17" w:type="dxa"/>
            <w:tcBorders>
              <w:top w:val="nil"/>
              <w:left w:val="nil"/>
              <w:bottom w:val="single" w:sz="8" w:space="0" w:color="auto"/>
              <w:right w:val="single" w:sz="8" w:space="0" w:color="auto"/>
            </w:tcBorders>
            <w:shd w:val="clear" w:color="auto" w:fill="auto"/>
            <w:noWrap/>
            <w:vAlign w:val="center"/>
            <w:hideMark/>
          </w:tcPr>
          <w:p w14:paraId="5E37374C"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73" w:type="dxa"/>
            <w:tcBorders>
              <w:top w:val="nil"/>
              <w:left w:val="nil"/>
              <w:bottom w:val="single" w:sz="8" w:space="0" w:color="auto"/>
              <w:right w:val="single" w:sz="8" w:space="0" w:color="auto"/>
            </w:tcBorders>
            <w:shd w:val="clear" w:color="auto" w:fill="auto"/>
            <w:noWrap/>
            <w:vAlign w:val="center"/>
            <w:hideMark/>
          </w:tcPr>
          <w:p w14:paraId="07514D5B"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5511615E"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810" w:type="dxa"/>
            <w:tcBorders>
              <w:top w:val="nil"/>
              <w:left w:val="nil"/>
              <w:bottom w:val="single" w:sz="8" w:space="0" w:color="auto"/>
              <w:right w:val="single" w:sz="8" w:space="0" w:color="auto"/>
            </w:tcBorders>
            <w:shd w:val="clear" w:color="auto" w:fill="auto"/>
            <w:noWrap/>
            <w:vAlign w:val="center"/>
            <w:hideMark/>
          </w:tcPr>
          <w:p w14:paraId="16D12DA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71D1966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1084618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419E968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7C01264F"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auto" w:fill="auto"/>
            <w:noWrap/>
            <w:vAlign w:val="center"/>
            <w:hideMark/>
          </w:tcPr>
          <w:p w14:paraId="5327952A"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auto" w:fill="auto"/>
            <w:noWrap/>
            <w:vAlign w:val="center"/>
            <w:hideMark/>
          </w:tcPr>
          <w:p w14:paraId="30925ED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7A4C9413"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90" w:type="dxa"/>
            <w:tcBorders>
              <w:top w:val="nil"/>
              <w:left w:val="nil"/>
              <w:bottom w:val="single" w:sz="8" w:space="0" w:color="auto"/>
              <w:right w:val="single" w:sz="8" w:space="0" w:color="auto"/>
            </w:tcBorders>
            <w:shd w:val="clear" w:color="auto" w:fill="auto"/>
            <w:noWrap/>
            <w:vAlign w:val="center"/>
            <w:hideMark/>
          </w:tcPr>
          <w:p w14:paraId="66D98B6B"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auto" w:fill="auto"/>
            <w:noWrap/>
            <w:vAlign w:val="center"/>
            <w:hideMark/>
          </w:tcPr>
          <w:p w14:paraId="42C68514"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c>
          <w:tcPr>
            <w:tcW w:w="621" w:type="dxa"/>
            <w:tcBorders>
              <w:top w:val="nil"/>
              <w:left w:val="nil"/>
              <w:bottom w:val="single" w:sz="8" w:space="0" w:color="auto"/>
              <w:right w:val="single" w:sz="8" w:space="0" w:color="auto"/>
            </w:tcBorders>
            <w:shd w:val="clear" w:color="auto" w:fill="auto"/>
            <w:noWrap/>
            <w:vAlign w:val="center"/>
            <w:hideMark/>
          </w:tcPr>
          <w:p w14:paraId="54EC17BF" w14:textId="77777777" w:rsidR="00F77A89" w:rsidRPr="00F77A89" w:rsidRDefault="00F77A89" w:rsidP="00F77A89">
            <w:pPr>
              <w:jc w:val="right"/>
              <w:rPr>
                <w:rFonts w:ascii="Times New Roman" w:hAnsi="Times New Roman"/>
                <w:color w:val="000000"/>
                <w:sz w:val="16"/>
                <w:szCs w:val="16"/>
                <w:lang w:val="sr-Latn-RS" w:eastAsia="sr-Latn-RS"/>
              </w:rPr>
            </w:pPr>
            <w:r w:rsidRPr="00F77A89">
              <w:rPr>
                <w:rFonts w:ascii="Times New Roman" w:hAnsi="Times New Roman"/>
                <w:color w:val="000000"/>
                <w:sz w:val="16"/>
                <w:szCs w:val="16"/>
                <w:lang w:val="sr-Latn-RS" w:eastAsia="sr-Latn-RS"/>
              </w:rPr>
              <w:t>0.0</w:t>
            </w:r>
          </w:p>
        </w:tc>
      </w:tr>
      <w:tr w:rsidR="00F77A89" w:rsidRPr="00F77A89" w14:paraId="118471D0" w14:textId="77777777" w:rsidTr="00F73B63">
        <w:trPr>
          <w:trHeight w:val="240"/>
          <w:jc w:val="center"/>
        </w:trPr>
        <w:tc>
          <w:tcPr>
            <w:tcW w:w="1259" w:type="dxa"/>
            <w:tcBorders>
              <w:top w:val="nil"/>
              <w:left w:val="single" w:sz="8" w:space="0" w:color="auto"/>
              <w:bottom w:val="single" w:sz="8" w:space="0" w:color="auto"/>
              <w:right w:val="single" w:sz="8" w:space="0" w:color="auto"/>
            </w:tcBorders>
            <w:shd w:val="clear" w:color="000000" w:fill="A6A6A6"/>
            <w:noWrap/>
            <w:vAlign w:val="center"/>
            <w:hideMark/>
          </w:tcPr>
          <w:p w14:paraId="461933DC" w14:textId="77777777" w:rsidR="00F77A89" w:rsidRPr="00F77A89" w:rsidRDefault="00F77A89" w:rsidP="00F77A89">
            <w:pPr>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Total</w:t>
            </w:r>
          </w:p>
        </w:tc>
        <w:tc>
          <w:tcPr>
            <w:tcW w:w="990" w:type="dxa"/>
            <w:tcBorders>
              <w:top w:val="nil"/>
              <w:left w:val="nil"/>
              <w:bottom w:val="single" w:sz="8" w:space="0" w:color="auto"/>
              <w:right w:val="single" w:sz="8" w:space="0" w:color="auto"/>
            </w:tcBorders>
            <w:shd w:val="clear" w:color="000000" w:fill="A6A6A6"/>
            <w:noWrap/>
            <w:vAlign w:val="center"/>
            <w:hideMark/>
          </w:tcPr>
          <w:p w14:paraId="4FE76473"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187.5</w:t>
            </w:r>
          </w:p>
        </w:tc>
        <w:tc>
          <w:tcPr>
            <w:tcW w:w="917" w:type="dxa"/>
            <w:tcBorders>
              <w:top w:val="nil"/>
              <w:left w:val="nil"/>
              <w:bottom w:val="single" w:sz="8" w:space="0" w:color="auto"/>
              <w:right w:val="single" w:sz="8" w:space="0" w:color="auto"/>
            </w:tcBorders>
            <w:shd w:val="clear" w:color="000000" w:fill="A6A6A6"/>
            <w:noWrap/>
            <w:vAlign w:val="center"/>
            <w:hideMark/>
          </w:tcPr>
          <w:p w14:paraId="7B057CB8"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42.9</w:t>
            </w:r>
          </w:p>
        </w:tc>
        <w:tc>
          <w:tcPr>
            <w:tcW w:w="973" w:type="dxa"/>
            <w:tcBorders>
              <w:top w:val="nil"/>
              <w:left w:val="nil"/>
              <w:bottom w:val="single" w:sz="8" w:space="0" w:color="auto"/>
              <w:right w:val="single" w:sz="8" w:space="0" w:color="auto"/>
            </w:tcBorders>
            <w:shd w:val="clear" w:color="000000" w:fill="A6A6A6"/>
            <w:noWrap/>
            <w:vAlign w:val="center"/>
            <w:hideMark/>
          </w:tcPr>
          <w:p w14:paraId="1C8EA318"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144.6</w:t>
            </w:r>
          </w:p>
        </w:tc>
        <w:tc>
          <w:tcPr>
            <w:tcW w:w="900" w:type="dxa"/>
            <w:tcBorders>
              <w:top w:val="nil"/>
              <w:left w:val="nil"/>
              <w:bottom w:val="single" w:sz="8" w:space="0" w:color="auto"/>
              <w:right w:val="single" w:sz="8" w:space="0" w:color="auto"/>
            </w:tcBorders>
            <w:shd w:val="clear" w:color="000000" w:fill="A6A6A6"/>
            <w:noWrap/>
            <w:vAlign w:val="center"/>
            <w:hideMark/>
          </w:tcPr>
          <w:p w14:paraId="27139A20"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810" w:type="dxa"/>
            <w:tcBorders>
              <w:top w:val="nil"/>
              <w:left w:val="nil"/>
              <w:bottom w:val="single" w:sz="8" w:space="0" w:color="auto"/>
              <w:right w:val="single" w:sz="8" w:space="0" w:color="auto"/>
            </w:tcBorders>
            <w:shd w:val="clear" w:color="000000" w:fill="A6A6A6"/>
            <w:noWrap/>
            <w:vAlign w:val="center"/>
            <w:hideMark/>
          </w:tcPr>
          <w:p w14:paraId="360C7F43"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000000" w:fill="A6A6A6"/>
            <w:noWrap/>
            <w:vAlign w:val="center"/>
            <w:hideMark/>
          </w:tcPr>
          <w:p w14:paraId="187B0BAD"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9.2</w:t>
            </w:r>
          </w:p>
        </w:tc>
        <w:tc>
          <w:tcPr>
            <w:tcW w:w="900" w:type="dxa"/>
            <w:tcBorders>
              <w:top w:val="nil"/>
              <w:left w:val="nil"/>
              <w:bottom w:val="single" w:sz="8" w:space="0" w:color="auto"/>
              <w:right w:val="single" w:sz="8" w:space="0" w:color="auto"/>
            </w:tcBorders>
            <w:shd w:val="clear" w:color="000000" w:fill="A6A6A6"/>
            <w:noWrap/>
            <w:vAlign w:val="center"/>
            <w:hideMark/>
          </w:tcPr>
          <w:p w14:paraId="437BB9A0"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16.5</w:t>
            </w:r>
          </w:p>
        </w:tc>
        <w:tc>
          <w:tcPr>
            <w:tcW w:w="720" w:type="dxa"/>
            <w:tcBorders>
              <w:top w:val="nil"/>
              <w:left w:val="nil"/>
              <w:bottom w:val="single" w:sz="8" w:space="0" w:color="auto"/>
              <w:right w:val="single" w:sz="8" w:space="0" w:color="auto"/>
            </w:tcBorders>
            <w:shd w:val="clear" w:color="000000" w:fill="A6A6A6"/>
            <w:noWrap/>
            <w:vAlign w:val="center"/>
            <w:hideMark/>
          </w:tcPr>
          <w:p w14:paraId="7C8CF76D"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000000" w:fill="A6A6A6"/>
            <w:noWrap/>
            <w:vAlign w:val="center"/>
            <w:hideMark/>
          </w:tcPr>
          <w:p w14:paraId="46FD1BAA"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720" w:type="dxa"/>
            <w:tcBorders>
              <w:top w:val="nil"/>
              <w:left w:val="nil"/>
              <w:bottom w:val="single" w:sz="8" w:space="0" w:color="auto"/>
              <w:right w:val="single" w:sz="8" w:space="0" w:color="auto"/>
            </w:tcBorders>
            <w:shd w:val="clear" w:color="000000" w:fill="A6A6A6"/>
            <w:noWrap/>
            <w:vAlign w:val="center"/>
            <w:hideMark/>
          </w:tcPr>
          <w:p w14:paraId="771B2764"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1080" w:type="dxa"/>
            <w:tcBorders>
              <w:top w:val="nil"/>
              <w:left w:val="nil"/>
              <w:bottom w:val="single" w:sz="8" w:space="0" w:color="auto"/>
              <w:right w:val="single" w:sz="8" w:space="0" w:color="auto"/>
            </w:tcBorders>
            <w:shd w:val="clear" w:color="000000" w:fill="A6A6A6"/>
            <w:noWrap/>
            <w:vAlign w:val="center"/>
            <w:hideMark/>
          </w:tcPr>
          <w:p w14:paraId="67C310FA"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25.7</w:t>
            </w:r>
          </w:p>
        </w:tc>
        <w:tc>
          <w:tcPr>
            <w:tcW w:w="900" w:type="dxa"/>
            <w:tcBorders>
              <w:top w:val="nil"/>
              <w:left w:val="nil"/>
              <w:bottom w:val="single" w:sz="8" w:space="0" w:color="auto"/>
              <w:right w:val="single" w:sz="8" w:space="0" w:color="auto"/>
            </w:tcBorders>
            <w:shd w:val="clear" w:color="000000" w:fill="A6A6A6"/>
            <w:noWrap/>
            <w:vAlign w:val="center"/>
            <w:hideMark/>
          </w:tcPr>
          <w:p w14:paraId="416F2528"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990" w:type="dxa"/>
            <w:tcBorders>
              <w:top w:val="nil"/>
              <w:left w:val="nil"/>
              <w:bottom w:val="single" w:sz="8" w:space="0" w:color="auto"/>
              <w:right w:val="single" w:sz="8" w:space="0" w:color="auto"/>
            </w:tcBorders>
            <w:shd w:val="clear" w:color="000000" w:fill="A6A6A6"/>
            <w:noWrap/>
            <w:vAlign w:val="center"/>
            <w:hideMark/>
          </w:tcPr>
          <w:p w14:paraId="5FF13D4E"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0.0</w:t>
            </w:r>
          </w:p>
        </w:tc>
        <w:tc>
          <w:tcPr>
            <w:tcW w:w="900" w:type="dxa"/>
            <w:tcBorders>
              <w:top w:val="nil"/>
              <w:left w:val="nil"/>
              <w:bottom w:val="single" w:sz="8" w:space="0" w:color="auto"/>
              <w:right w:val="single" w:sz="8" w:space="0" w:color="auto"/>
            </w:tcBorders>
            <w:shd w:val="clear" w:color="000000" w:fill="A6A6A6"/>
            <w:noWrap/>
            <w:vAlign w:val="center"/>
            <w:hideMark/>
          </w:tcPr>
          <w:p w14:paraId="44C9C801"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118.9</w:t>
            </w:r>
          </w:p>
        </w:tc>
        <w:tc>
          <w:tcPr>
            <w:tcW w:w="621" w:type="dxa"/>
            <w:tcBorders>
              <w:top w:val="nil"/>
              <w:left w:val="nil"/>
              <w:bottom w:val="single" w:sz="8" w:space="0" w:color="auto"/>
              <w:right w:val="single" w:sz="8" w:space="0" w:color="auto"/>
            </w:tcBorders>
            <w:shd w:val="clear" w:color="000000" w:fill="A6A6A6"/>
            <w:noWrap/>
            <w:vAlign w:val="center"/>
            <w:hideMark/>
          </w:tcPr>
          <w:p w14:paraId="0C0AB312" w14:textId="77777777" w:rsidR="00F77A89" w:rsidRPr="00F77A89" w:rsidRDefault="00F77A89" w:rsidP="00F77A89">
            <w:pPr>
              <w:jc w:val="right"/>
              <w:rPr>
                <w:rFonts w:ascii="Times New Roman" w:hAnsi="Times New Roman"/>
                <w:b/>
                <w:bCs/>
                <w:color w:val="000000"/>
                <w:sz w:val="16"/>
                <w:szCs w:val="16"/>
                <w:lang w:val="sr-Latn-RS" w:eastAsia="sr-Latn-RS"/>
              </w:rPr>
            </w:pPr>
            <w:r w:rsidRPr="00F77A89">
              <w:rPr>
                <w:rFonts w:ascii="Times New Roman" w:hAnsi="Times New Roman"/>
                <w:b/>
                <w:bCs/>
                <w:color w:val="000000"/>
                <w:sz w:val="16"/>
                <w:szCs w:val="16"/>
                <w:lang w:val="sr-Latn-RS" w:eastAsia="sr-Latn-RS"/>
              </w:rPr>
              <w:t>118.9</w:t>
            </w:r>
          </w:p>
        </w:tc>
      </w:tr>
    </w:tbl>
    <w:p w14:paraId="150E2AF8" w14:textId="6C4DC93B" w:rsidR="00AA1476" w:rsidRPr="00AA20F6" w:rsidRDefault="00AB7946" w:rsidP="00961BA3">
      <w:pPr>
        <w:jc w:val="both"/>
        <w:rPr>
          <w:rFonts w:ascii="Times New Roman" w:hAnsi="Times New Roman"/>
          <w:b/>
          <w:i/>
          <w:lang w:val="nb-NO"/>
        </w:rPr>
      </w:pPr>
      <w:r>
        <w:rPr>
          <w:rFonts w:ascii="Times New Roman" w:hAnsi="Times New Roman"/>
          <w:b/>
          <w:i/>
          <w:lang w:val="nb-NO"/>
        </w:rPr>
        <w:t xml:space="preserve"> </w:t>
      </w:r>
    </w:p>
    <w:p w14:paraId="11DBCEDD" w14:textId="57809615" w:rsidR="00961BA3" w:rsidRPr="001A1ACE" w:rsidRDefault="00961BA3" w:rsidP="00961BA3">
      <w:pPr>
        <w:jc w:val="both"/>
        <w:rPr>
          <w:rFonts w:ascii="Times New Roman" w:hAnsi="Times New Roman"/>
          <w:lang w:val="de-DE"/>
        </w:rPr>
      </w:pPr>
      <w:proofErr w:type="spellStart"/>
      <w:r w:rsidRPr="001A1ACE">
        <w:rPr>
          <w:rFonts w:ascii="Times New Roman" w:hAnsi="Times New Roman"/>
          <w:lang w:val="de-DE"/>
        </w:rPr>
        <w:t>Ukupna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sortimentna</w:t>
      </w:r>
      <w:proofErr w:type="spellEnd"/>
      <w:r w:rsidRPr="001A1ACE">
        <w:rPr>
          <w:rFonts w:ascii="Times New Roman" w:hAnsi="Times New Roman"/>
          <w:lang w:val="de-DE"/>
        </w:rPr>
        <w:t xml:space="preserve"> </w:t>
      </w:r>
      <w:proofErr w:type="spellStart"/>
      <w:r w:rsidRPr="001A1ACE">
        <w:rPr>
          <w:rFonts w:ascii="Times New Roman" w:hAnsi="Times New Roman"/>
          <w:lang w:val="de-DE"/>
        </w:rPr>
        <w:t>struktura</w:t>
      </w:r>
      <w:proofErr w:type="spellEnd"/>
      <w:r w:rsidRPr="001A1ACE">
        <w:rPr>
          <w:rFonts w:ascii="Times New Roman" w:hAnsi="Times New Roman"/>
          <w:lang w:val="de-DE"/>
        </w:rPr>
        <w:t xml:space="preserve"> </w:t>
      </w:r>
      <w:proofErr w:type="spellStart"/>
      <w:r w:rsidRPr="001A1ACE">
        <w:rPr>
          <w:rFonts w:ascii="Times New Roman" w:hAnsi="Times New Roman"/>
          <w:lang w:val="de-DE"/>
        </w:rPr>
        <w:t>sečivog</w:t>
      </w:r>
      <w:proofErr w:type="spellEnd"/>
      <w:r w:rsidRPr="001A1ACE">
        <w:rPr>
          <w:rFonts w:ascii="Times New Roman" w:hAnsi="Times New Roman"/>
          <w:lang w:val="de-DE"/>
        </w:rPr>
        <w:t xml:space="preserve"> </w:t>
      </w:r>
      <w:proofErr w:type="spellStart"/>
      <w:r w:rsidRPr="001A1ACE">
        <w:rPr>
          <w:rFonts w:ascii="Times New Roman" w:hAnsi="Times New Roman"/>
          <w:lang w:val="de-DE"/>
        </w:rPr>
        <w:t>prinosa</w:t>
      </w:r>
      <w:proofErr w:type="spellEnd"/>
      <w:r w:rsidR="00676BE8" w:rsidRPr="001A1ACE">
        <w:rPr>
          <w:rFonts w:ascii="Times New Roman" w:hAnsi="Times New Roman"/>
          <w:lang w:val="de-DE"/>
        </w:rPr>
        <w:t xml:space="preserve"> je </w:t>
      </w:r>
      <w:proofErr w:type="spellStart"/>
      <w:r w:rsidR="00676BE8" w:rsidRPr="001A1ACE">
        <w:rPr>
          <w:rFonts w:ascii="Times New Roman" w:hAnsi="Times New Roman"/>
          <w:lang w:val="de-DE"/>
        </w:rPr>
        <w:t>prikazana</w:t>
      </w:r>
      <w:proofErr w:type="spellEnd"/>
      <w:r w:rsidR="00676BE8" w:rsidRPr="001A1ACE">
        <w:rPr>
          <w:rFonts w:ascii="Times New Roman" w:hAnsi="Times New Roman"/>
          <w:lang w:val="de-DE"/>
        </w:rPr>
        <w:t xml:space="preserve"> u </w:t>
      </w:r>
      <w:proofErr w:type="spellStart"/>
      <w:r w:rsidR="00676BE8" w:rsidRPr="001A1ACE">
        <w:rPr>
          <w:rFonts w:ascii="Times New Roman" w:hAnsi="Times New Roman"/>
          <w:lang w:val="de-DE"/>
        </w:rPr>
        <w:t>tabeli</w:t>
      </w:r>
      <w:proofErr w:type="spellEnd"/>
      <w:r w:rsidR="00676BE8" w:rsidRPr="001A1ACE">
        <w:rPr>
          <w:rFonts w:ascii="Times New Roman" w:hAnsi="Times New Roman"/>
          <w:lang w:val="de-DE"/>
        </w:rPr>
        <w:t xml:space="preserve"> </w:t>
      </w:r>
      <w:proofErr w:type="spellStart"/>
      <w:r w:rsidR="00676BE8" w:rsidRPr="001A1ACE">
        <w:rPr>
          <w:rFonts w:ascii="Times New Roman" w:hAnsi="Times New Roman"/>
          <w:lang w:val="de-DE"/>
        </w:rPr>
        <w:t>broj</w:t>
      </w:r>
      <w:proofErr w:type="spellEnd"/>
      <w:r w:rsidR="00676BE8" w:rsidRPr="001A1ACE">
        <w:rPr>
          <w:rFonts w:ascii="Times New Roman" w:hAnsi="Times New Roman"/>
          <w:lang w:val="de-DE"/>
        </w:rPr>
        <w:t xml:space="preserve"> 4.20.</w:t>
      </w:r>
      <w:r w:rsidRPr="001A1ACE">
        <w:rPr>
          <w:rFonts w:ascii="Times New Roman" w:hAnsi="Times New Roman"/>
          <w:lang w:val="de-DE"/>
        </w:rPr>
        <w:t xml:space="preserve"> </w:t>
      </w:r>
    </w:p>
    <w:p w14:paraId="389B9E3F" w14:textId="5A770833" w:rsidR="00961BA3" w:rsidRDefault="00961BA3" w:rsidP="00961BA3">
      <w:pPr>
        <w:ind w:left="-284"/>
        <w:jc w:val="both"/>
        <w:rPr>
          <w:rFonts w:ascii="Times New Roman" w:hAnsi="Times New Roman"/>
          <w:b/>
          <w:i/>
          <w:lang w:val="nb-NO"/>
        </w:rPr>
      </w:pPr>
      <w:r w:rsidRPr="008F5F1A">
        <w:rPr>
          <w:rFonts w:ascii="Times New Roman" w:hAnsi="Times New Roman"/>
          <w:b/>
          <w:i/>
          <w:lang w:val="nb-NO"/>
        </w:rPr>
        <w:t xml:space="preserve">Tabela  </w:t>
      </w:r>
      <w:r w:rsidR="00676BE8">
        <w:rPr>
          <w:rFonts w:ascii="Times New Roman" w:hAnsi="Times New Roman"/>
          <w:b/>
          <w:i/>
          <w:lang w:val="nb-NO"/>
        </w:rPr>
        <w:t>4</w:t>
      </w:r>
      <w:r w:rsidRPr="008F5F1A">
        <w:rPr>
          <w:rFonts w:ascii="Times New Roman" w:hAnsi="Times New Roman"/>
          <w:b/>
          <w:i/>
          <w:lang w:val="nb-NO"/>
        </w:rPr>
        <w:t>.</w:t>
      </w:r>
      <w:r w:rsidR="00676BE8">
        <w:rPr>
          <w:rFonts w:ascii="Times New Roman" w:hAnsi="Times New Roman"/>
          <w:b/>
          <w:i/>
          <w:lang w:val="nb-NO"/>
        </w:rPr>
        <w:t>20</w:t>
      </w:r>
      <w:r w:rsidRPr="008F5F1A">
        <w:rPr>
          <w:rFonts w:ascii="Times New Roman" w:hAnsi="Times New Roman"/>
          <w:b/>
          <w:i/>
          <w:lang w:val="nb-NO"/>
        </w:rPr>
        <w:t>. – Sortiment struktura prinosa</w:t>
      </w:r>
      <w:r>
        <w:rPr>
          <w:rFonts w:ascii="Times New Roman" w:hAnsi="Times New Roman"/>
          <w:b/>
          <w:i/>
          <w:lang w:val="nb-NO"/>
        </w:rPr>
        <w:t xml:space="preserve"> </w:t>
      </w:r>
      <w:r w:rsidRPr="008F5F1A">
        <w:rPr>
          <w:rFonts w:ascii="Times New Roman" w:hAnsi="Times New Roman"/>
          <w:b/>
          <w:i/>
          <w:lang w:val="nb-NO"/>
        </w:rPr>
        <w:t xml:space="preserve">– ukupno </w:t>
      </w:r>
    </w:p>
    <w:tbl>
      <w:tblPr>
        <w:tblW w:w="14134" w:type="dxa"/>
        <w:jc w:val="center"/>
        <w:tblLook w:val="04A0" w:firstRow="1" w:lastRow="0" w:firstColumn="1" w:lastColumn="0" w:noHBand="0" w:noVBand="1"/>
      </w:tblPr>
      <w:tblGrid>
        <w:gridCol w:w="1340"/>
        <w:gridCol w:w="900"/>
        <w:gridCol w:w="820"/>
        <w:gridCol w:w="1030"/>
        <w:gridCol w:w="821"/>
        <w:gridCol w:w="815"/>
        <w:gridCol w:w="821"/>
        <w:gridCol w:w="821"/>
        <w:gridCol w:w="793"/>
        <w:gridCol w:w="848"/>
        <w:gridCol w:w="813"/>
        <w:gridCol w:w="821"/>
        <w:gridCol w:w="824"/>
        <w:gridCol w:w="945"/>
        <w:gridCol w:w="821"/>
        <w:gridCol w:w="901"/>
      </w:tblGrid>
      <w:tr w:rsidR="0019609B" w:rsidRPr="0019609B" w14:paraId="3A53A738" w14:textId="77777777" w:rsidTr="00AA20F6">
        <w:trPr>
          <w:trHeight w:val="240"/>
          <w:tblHeader/>
          <w:jc w:val="center"/>
        </w:trPr>
        <w:tc>
          <w:tcPr>
            <w:tcW w:w="13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462DAF6D"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Vrsta drveća</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61AFD41E"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Ukupno</w:t>
            </w:r>
          </w:p>
        </w:tc>
        <w:tc>
          <w:tcPr>
            <w:tcW w:w="82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16975D7"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OTPAD</w:t>
            </w:r>
          </w:p>
        </w:tc>
        <w:tc>
          <w:tcPr>
            <w:tcW w:w="103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5DA8502"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Neto sečivi prinos</w:t>
            </w:r>
          </w:p>
        </w:tc>
        <w:tc>
          <w:tcPr>
            <w:tcW w:w="10044" w:type="dxa"/>
            <w:gridSpan w:val="12"/>
            <w:tcBorders>
              <w:top w:val="single" w:sz="8" w:space="0" w:color="auto"/>
              <w:left w:val="nil"/>
              <w:bottom w:val="single" w:sz="8" w:space="0" w:color="auto"/>
              <w:right w:val="single" w:sz="8" w:space="0" w:color="000000"/>
            </w:tcBorders>
            <w:shd w:val="clear" w:color="000000" w:fill="A6A6A6"/>
            <w:vAlign w:val="center"/>
            <w:hideMark/>
          </w:tcPr>
          <w:p w14:paraId="1B2D77A5"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Sortimenti</w:t>
            </w:r>
          </w:p>
        </w:tc>
      </w:tr>
      <w:tr w:rsidR="0019609B" w:rsidRPr="0019609B" w14:paraId="1B2D2EFA" w14:textId="77777777" w:rsidTr="00AA20F6">
        <w:trPr>
          <w:trHeight w:val="645"/>
          <w:tblHeader/>
          <w:jc w:val="center"/>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3642E49D" w14:textId="77777777" w:rsidR="0019609B" w:rsidRPr="0019609B" w:rsidRDefault="0019609B" w:rsidP="0019609B">
            <w:pPr>
              <w:rPr>
                <w:rFonts w:ascii="Times New Roman" w:hAnsi="Times New Roman"/>
                <w:b/>
                <w:bCs/>
                <w:color w:val="000000"/>
                <w:sz w:val="16"/>
                <w:szCs w:val="16"/>
                <w:lang w:val="sr-Latn-RS" w:eastAsia="sr-Latn-R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3F4929A3" w14:textId="77777777" w:rsidR="0019609B" w:rsidRPr="0019609B" w:rsidRDefault="0019609B" w:rsidP="0019609B">
            <w:pPr>
              <w:rPr>
                <w:rFonts w:ascii="Times New Roman" w:hAnsi="Times New Roman"/>
                <w:b/>
                <w:bCs/>
                <w:color w:val="000000"/>
                <w:sz w:val="16"/>
                <w:szCs w:val="16"/>
                <w:lang w:val="sr-Latn-RS" w:eastAsia="sr-Latn-R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4CF1A71" w14:textId="77777777" w:rsidR="0019609B" w:rsidRPr="0019609B" w:rsidRDefault="0019609B" w:rsidP="0019609B">
            <w:pPr>
              <w:rPr>
                <w:rFonts w:ascii="Times New Roman" w:hAnsi="Times New Roman"/>
                <w:b/>
                <w:bCs/>
                <w:color w:val="000000"/>
                <w:sz w:val="16"/>
                <w:szCs w:val="16"/>
                <w:lang w:val="sr-Latn-RS" w:eastAsia="sr-Latn-RS"/>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48366526" w14:textId="77777777" w:rsidR="0019609B" w:rsidRPr="0019609B" w:rsidRDefault="0019609B" w:rsidP="0019609B">
            <w:pPr>
              <w:rPr>
                <w:rFonts w:ascii="Times New Roman" w:hAnsi="Times New Roman"/>
                <w:b/>
                <w:bCs/>
                <w:color w:val="000000"/>
                <w:sz w:val="16"/>
                <w:szCs w:val="16"/>
                <w:lang w:val="sr-Latn-RS" w:eastAsia="sr-Latn-RS"/>
              </w:rPr>
            </w:pPr>
          </w:p>
        </w:tc>
        <w:tc>
          <w:tcPr>
            <w:tcW w:w="821" w:type="dxa"/>
            <w:tcBorders>
              <w:top w:val="nil"/>
              <w:left w:val="nil"/>
              <w:bottom w:val="nil"/>
              <w:right w:val="single" w:sz="8" w:space="0" w:color="auto"/>
            </w:tcBorders>
            <w:shd w:val="clear" w:color="000000" w:fill="A6A6A6"/>
            <w:vAlign w:val="center"/>
            <w:hideMark/>
          </w:tcPr>
          <w:p w14:paraId="69D345A2"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F</w:t>
            </w:r>
          </w:p>
        </w:tc>
        <w:tc>
          <w:tcPr>
            <w:tcW w:w="815" w:type="dxa"/>
            <w:tcBorders>
              <w:top w:val="nil"/>
              <w:left w:val="nil"/>
              <w:bottom w:val="nil"/>
              <w:right w:val="single" w:sz="8" w:space="0" w:color="auto"/>
            </w:tcBorders>
            <w:shd w:val="clear" w:color="000000" w:fill="A6A6A6"/>
            <w:vAlign w:val="center"/>
            <w:hideMark/>
          </w:tcPr>
          <w:p w14:paraId="69234818"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L</w:t>
            </w:r>
          </w:p>
        </w:tc>
        <w:tc>
          <w:tcPr>
            <w:tcW w:w="821" w:type="dxa"/>
            <w:tcBorders>
              <w:top w:val="nil"/>
              <w:left w:val="nil"/>
              <w:bottom w:val="nil"/>
              <w:right w:val="single" w:sz="8" w:space="0" w:color="auto"/>
            </w:tcBorders>
            <w:shd w:val="clear" w:color="000000" w:fill="A6A6A6"/>
            <w:vAlign w:val="center"/>
            <w:hideMark/>
          </w:tcPr>
          <w:p w14:paraId="09919E4F"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I</w:t>
            </w:r>
          </w:p>
        </w:tc>
        <w:tc>
          <w:tcPr>
            <w:tcW w:w="821" w:type="dxa"/>
            <w:tcBorders>
              <w:top w:val="nil"/>
              <w:left w:val="nil"/>
              <w:bottom w:val="nil"/>
              <w:right w:val="single" w:sz="8" w:space="0" w:color="auto"/>
            </w:tcBorders>
            <w:shd w:val="clear" w:color="000000" w:fill="A6A6A6"/>
            <w:vAlign w:val="center"/>
            <w:hideMark/>
          </w:tcPr>
          <w:p w14:paraId="3272EB28"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II</w:t>
            </w:r>
          </w:p>
        </w:tc>
        <w:tc>
          <w:tcPr>
            <w:tcW w:w="793" w:type="dxa"/>
            <w:tcBorders>
              <w:top w:val="nil"/>
              <w:left w:val="nil"/>
              <w:bottom w:val="nil"/>
              <w:right w:val="single" w:sz="8" w:space="0" w:color="auto"/>
            </w:tcBorders>
            <w:shd w:val="clear" w:color="000000" w:fill="A6A6A6"/>
            <w:vAlign w:val="center"/>
            <w:hideMark/>
          </w:tcPr>
          <w:p w14:paraId="7DB428AE"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III</w:t>
            </w:r>
          </w:p>
        </w:tc>
        <w:tc>
          <w:tcPr>
            <w:tcW w:w="848" w:type="dxa"/>
            <w:tcBorders>
              <w:top w:val="nil"/>
              <w:left w:val="nil"/>
              <w:bottom w:val="nil"/>
              <w:right w:val="single" w:sz="8" w:space="0" w:color="auto"/>
            </w:tcBorders>
            <w:shd w:val="clear" w:color="000000" w:fill="A6A6A6"/>
            <w:vAlign w:val="center"/>
            <w:hideMark/>
          </w:tcPr>
          <w:p w14:paraId="0389A289"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Kolarska</w:t>
            </w:r>
          </w:p>
        </w:tc>
        <w:tc>
          <w:tcPr>
            <w:tcW w:w="813" w:type="dxa"/>
            <w:tcBorders>
              <w:top w:val="nil"/>
              <w:left w:val="nil"/>
              <w:bottom w:val="nil"/>
              <w:right w:val="single" w:sz="8" w:space="0" w:color="auto"/>
            </w:tcBorders>
            <w:shd w:val="clear" w:color="000000" w:fill="A6A6A6"/>
            <w:vAlign w:val="center"/>
            <w:hideMark/>
          </w:tcPr>
          <w:p w14:paraId="522D170B"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Rudno</w:t>
            </w:r>
          </w:p>
        </w:tc>
        <w:tc>
          <w:tcPr>
            <w:tcW w:w="821" w:type="dxa"/>
            <w:tcBorders>
              <w:top w:val="nil"/>
              <w:left w:val="nil"/>
              <w:bottom w:val="nil"/>
              <w:right w:val="single" w:sz="8" w:space="0" w:color="auto"/>
            </w:tcBorders>
            <w:shd w:val="clear" w:color="000000" w:fill="A6A6A6"/>
            <w:vAlign w:val="center"/>
            <w:hideMark/>
          </w:tcPr>
          <w:p w14:paraId="26D9E075"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Ukupno tehn. drvo</w:t>
            </w:r>
          </w:p>
        </w:tc>
        <w:tc>
          <w:tcPr>
            <w:tcW w:w="824" w:type="dxa"/>
            <w:tcBorders>
              <w:top w:val="nil"/>
              <w:left w:val="nil"/>
              <w:bottom w:val="nil"/>
              <w:right w:val="single" w:sz="8" w:space="0" w:color="auto"/>
            </w:tcBorders>
            <w:shd w:val="clear" w:color="000000" w:fill="A6A6A6"/>
            <w:vAlign w:val="center"/>
            <w:hideMark/>
          </w:tcPr>
          <w:p w14:paraId="0F84ABB8"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Celuloza</w:t>
            </w:r>
          </w:p>
        </w:tc>
        <w:tc>
          <w:tcPr>
            <w:tcW w:w="945" w:type="dxa"/>
            <w:tcBorders>
              <w:top w:val="nil"/>
              <w:left w:val="nil"/>
              <w:bottom w:val="nil"/>
              <w:right w:val="single" w:sz="8" w:space="0" w:color="auto"/>
            </w:tcBorders>
            <w:shd w:val="clear" w:color="000000" w:fill="A6A6A6"/>
            <w:vAlign w:val="center"/>
            <w:hideMark/>
          </w:tcPr>
          <w:p w14:paraId="6FBC62B2"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Celuloza produzena</w:t>
            </w:r>
          </w:p>
        </w:tc>
        <w:tc>
          <w:tcPr>
            <w:tcW w:w="821" w:type="dxa"/>
            <w:tcBorders>
              <w:top w:val="nil"/>
              <w:left w:val="nil"/>
              <w:bottom w:val="nil"/>
              <w:right w:val="single" w:sz="8" w:space="0" w:color="auto"/>
            </w:tcBorders>
            <w:shd w:val="clear" w:color="000000" w:fill="A6A6A6"/>
            <w:vAlign w:val="center"/>
            <w:hideMark/>
          </w:tcPr>
          <w:p w14:paraId="292330FD"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Ogrev</w:t>
            </w:r>
          </w:p>
        </w:tc>
        <w:tc>
          <w:tcPr>
            <w:tcW w:w="901" w:type="dxa"/>
            <w:tcBorders>
              <w:top w:val="nil"/>
              <w:left w:val="nil"/>
              <w:bottom w:val="nil"/>
              <w:right w:val="single" w:sz="8" w:space="0" w:color="auto"/>
            </w:tcBorders>
            <w:shd w:val="clear" w:color="000000" w:fill="A6A6A6"/>
            <w:vAlign w:val="center"/>
            <w:hideMark/>
          </w:tcPr>
          <w:p w14:paraId="461B2A29"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Prostorno drvo</w:t>
            </w:r>
          </w:p>
        </w:tc>
      </w:tr>
      <w:tr w:rsidR="0019609B" w:rsidRPr="0019609B" w14:paraId="55F01F37" w14:textId="77777777" w:rsidTr="00AA20F6">
        <w:trPr>
          <w:trHeight w:val="240"/>
          <w:tblHeader/>
          <w:jc w:val="center"/>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F6FFC9F" w14:textId="77777777" w:rsidR="0019609B" w:rsidRPr="0019609B" w:rsidRDefault="0019609B" w:rsidP="0019609B">
            <w:pPr>
              <w:rPr>
                <w:rFonts w:ascii="Times New Roman" w:hAnsi="Times New Roman"/>
                <w:b/>
                <w:bCs/>
                <w:color w:val="000000"/>
                <w:sz w:val="16"/>
                <w:szCs w:val="16"/>
                <w:lang w:val="sr-Latn-RS" w:eastAsia="sr-Latn-RS"/>
              </w:rPr>
            </w:pPr>
          </w:p>
        </w:tc>
        <w:tc>
          <w:tcPr>
            <w:tcW w:w="12794" w:type="dxa"/>
            <w:gridSpan w:val="15"/>
            <w:tcBorders>
              <w:top w:val="nil"/>
              <w:left w:val="nil"/>
              <w:bottom w:val="single" w:sz="8" w:space="0" w:color="auto"/>
              <w:right w:val="single" w:sz="8" w:space="0" w:color="000000"/>
            </w:tcBorders>
            <w:shd w:val="clear" w:color="000000" w:fill="A6A6A6"/>
            <w:vAlign w:val="center"/>
            <w:hideMark/>
          </w:tcPr>
          <w:p w14:paraId="763B2465" w14:textId="77777777" w:rsidR="0019609B" w:rsidRPr="0019609B" w:rsidRDefault="0019609B" w:rsidP="0019609B">
            <w:pPr>
              <w:jc w:val="cente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m</w:t>
            </w:r>
            <w:r w:rsidRPr="0019609B">
              <w:rPr>
                <w:rFonts w:ascii="Times New Roman" w:hAnsi="Times New Roman"/>
                <w:b/>
                <w:bCs/>
                <w:color w:val="000000"/>
                <w:sz w:val="16"/>
                <w:szCs w:val="16"/>
                <w:vertAlign w:val="superscript"/>
                <w:lang w:val="sr-Latn-RS" w:eastAsia="sr-Latn-RS"/>
              </w:rPr>
              <w:t>3</w:t>
            </w:r>
          </w:p>
        </w:tc>
      </w:tr>
      <w:tr w:rsidR="0019609B" w:rsidRPr="0019609B" w14:paraId="4BAFB575"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7EA69CD"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Bela vrba</w:t>
            </w:r>
          </w:p>
        </w:tc>
        <w:tc>
          <w:tcPr>
            <w:tcW w:w="900" w:type="dxa"/>
            <w:tcBorders>
              <w:top w:val="nil"/>
              <w:left w:val="nil"/>
              <w:bottom w:val="single" w:sz="8" w:space="0" w:color="auto"/>
              <w:right w:val="single" w:sz="8" w:space="0" w:color="auto"/>
            </w:tcBorders>
            <w:shd w:val="clear" w:color="auto" w:fill="auto"/>
            <w:noWrap/>
            <w:vAlign w:val="center"/>
            <w:hideMark/>
          </w:tcPr>
          <w:p w14:paraId="76E9E218"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24,273.4</w:t>
            </w:r>
          </w:p>
        </w:tc>
        <w:tc>
          <w:tcPr>
            <w:tcW w:w="820" w:type="dxa"/>
            <w:tcBorders>
              <w:top w:val="nil"/>
              <w:left w:val="nil"/>
              <w:bottom w:val="single" w:sz="8" w:space="0" w:color="auto"/>
              <w:right w:val="single" w:sz="8" w:space="0" w:color="auto"/>
            </w:tcBorders>
            <w:shd w:val="clear" w:color="auto" w:fill="auto"/>
            <w:noWrap/>
            <w:vAlign w:val="center"/>
            <w:hideMark/>
          </w:tcPr>
          <w:p w14:paraId="0593A00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5,097.3</w:t>
            </w:r>
          </w:p>
        </w:tc>
        <w:tc>
          <w:tcPr>
            <w:tcW w:w="1030" w:type="dxa"/>
            <w:tcBorders>
              <w:top w:val="nil"/>
              <w:left w:val="nil"/>
              <w:bottom w:val="single" w:sz="8" w:space="0" w:color="auto"/>
              <w:right w:val="single" w:sz="8" w:space="0" w:color="auto"/>
            </w:tcBorders>
            <w:shd w:val="clear" w:color="auto" w:fill="auto"/>
            <w:noWrap/>
            <w:vAlign w:val="center"/>
            <w:hideMark/>
          </w:tcPr>
          <w:p w14:paraId="0B6F7A1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19,176.1</w:t>
            </w:r>
          </w:p>
        </w:tc>
        <w:tc>
          <w:tcPr>
            <w:tcW w:w="821" w:type="dxa"/>
            <w:tcBorders>
              <w:top w:val="nil"/>
              <w:left w:val="nil"/>
              <w:bottom w:val="single" w:sz="8" w:space="0" w:color="auto"/>
              <w:right w:val="single" w:sz="8" w:space="0" w:color="auto"/>
            </w:tcBorders>
            <w:shd w:val="clear" w:color="auto" w:fill="auto"/>
            <w:noWrap/>
            <w:vAlign w:val="center"/>
            <w:hideMark/>
          </w:tcPr>
          <w:p w14:paraId="4EAAE798"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0D83910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0B5EA49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728.3</w:t>
            </w:r>
          </w:p>
        </w:tc>
        <w:tc>
          <w:tcPr>
            <w:tcW w:w="821" w:type="dxa"/>
            <w:tcBorders>
              <w:top w:val="nil"/>
              <w:left w:val="nil"/>
              <w:bottom w:val="single" w:sz="8" w:space="0" w:color="auto"/>
              <w:right w:val="single" w:sz="8" w:space="0" w:color="auto"/>
            </w:tcBorders>
            <w:shd w:val="clear" w:color="auto" w:fill="auto"/>
            <w:noWrap/>
            <w:vAlign w:val="center"/>
            <w:hideMark/>
          </w:tcPr>
          <w:p w14:paraId="48DCE46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1,456.4</w:t>
            </w:r>
          </w:p>
        </w:tc>
        <w:tc>
          <w:tcPr>
            <w:tcW w:w="793" w:type="dxa"/>
            <w:tcBorders>
              <w:top w:val="nil"/>
              <w:left w:val="nil"/>
              <w:bottom w:val="single" w:sz="8" w:space="0" w:color="auto"/>
              <w:right w:val="single" w:sz="8" w:space="0" w:color="auto"/>
            </w:tcBorders>
            <w:shd w:val="clear" w:color="auto" w:fill="auto"/>
            <w:noWrap/>
            <w:vAlign w:val="center"/>
            <w:hideMark/>
          </w:tcPr>
          <w:p w14:paraId="5D345D46"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3CEB364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268EE2B8"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529C6FE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2,184.7</w:t>
            </w:r>
          </w:p>
        </w:tc>
        <w:tc>
          <w:tcPr>
            <w:tcW w:w="824" w:type="dxa"/>
            <w:tcBorders>
              <w:top w:val="nil"/>
              <w:left w:val="nil"/>
              <w:bottom w:val="single" w:sz="8" w:space="0" w:color="auto"/>
              <w:right w:val="single" w:sz="8" w:space="0" w:color="auto"/>
            </w:tcBorders>
            <w:shd w:val="clear" w:color="auto" w:fill="auto"/>
            <w:noWrap/>
            <w:vAlign w:val="center"/>
            <w:hideMark/>
          </w:tcPr>
          <w:p w14:paraId="567DE08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361CC08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0812576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16,991.4</w:t>
            </w:r>
          </w:p>
        </w:tc>
        <w:tc>
          <w:tcPr>
            <w:tcW w:w="901" w:type="dxa"/>
            <w:tcBorders>
              <w:top w:val="nil"/>
              <w:left w:val="nil"/>
              <w:bottom w:val="single" w:sz="8" w:space="0" w:color="auto"/>
              <w:right w:val="single" w:sz="8" w:space="0" w:color="auto"/>
            </w:tcBorders>
            <w:shd w:val="clear" w:color="auto" w:fill="auto"/>
            <w:noWrap/>
            <w:vAlign w:val="center"/>
            <w:hideMark/>
          </w:tcPr>
          <w:p w14:paraId="42AEEC6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16,991.4</w:t>
            </w:r>
          </w:p>
        </w:tc>
      </w:tr>
      <w:tr w:rsidR="0019609B" w:rsidRPr="0019609B" w14:paraId="5056CE55"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ED13062"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Bela topola</w:t>
            </w:r>
          </w:p>
        </w:tc>
        <w:tc>
          <w:tcPr>
            <w:tcW w:w="900" w:type="dxa"/>
            <w:tcBorders>
              <w:top w:val="nil"/>
              <w:left w:val="nil"/>
              <w:bottom w:val="single" w:sz="8" w:space="0" w:color="auto"/>
              <w:right w:val="single" w:sz="8" w:space="0" w:color="auto"/>
            </w:tcBorders>
            <w:shd w:val="clear" w:color="auto" w:fill="auto"/>
            <w:noWrap/>
            <w:vAlign w:val="center"/>
            <w:hideMark/>
          </w:tcPr>
          <w:p w14:paraId="2A39E22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1,864.0</w:t>
            </w:r>
          </w:p>
        </w:tc>
        <w:tc>
          <w:tcPr>
            <w:tcW w:w="820" w:type="dxa"/>
            <w:tcBorders>
              <w:top w:val="nil"/>
              <w:left w:val="nil"/>
              <w:bottom w:val="single" w:sz="8" w:space="0" w:color="auto"/>
              <w:right w:val="single" w:sz="8" w:space="0" w:color="auto"/>
            </w:tcBorders>
            <w:shd w:val="clear" w:color="auto" w:fill="auto"/>
            <w:noWrap/>
            <w:vAlign w:val="center"/>
            <w:hideMark/>
          </w:tcPr>
          <w:p w14:paraId="09A53DF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428.7</w:t>
            </w:r>
          </w:p>
        </w:tc>
        <w:tc>
          <w:tcPr>
            <w:tcW w:w="1030" w:type="dxa"/>
            <w:tcBorders>
              <w:top w:val="nil"/>
              <w:left w:val="nil"/>
              <w:bottom w:val="single" w:sz="8" w:space="0" w:color="auto"/>
              <w:right w:val="single" w:sz="8" w:space="0" w:color="auto"/>
            </w:tcBorders>
            <w:shd w:val="clear" w:color="auto" w:fill="auto"/>
            <w:noWrap/>
            <w:vAlign w:val="center"/>
            <w:hideMark/>
          </w:tcPr>
          <w:p w14:paraId="23462F9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1,435.3</w:t>
            </w:r>
          </w:p>
        </w:tc>
        <w:tc>
          <w:tcPr>
            <w:tcW w:w="821" w:type="dxa"/>
            <w:tcBorders>
              <w:top w:val="nil"/>
              <w:left w:val="nil"/>
              <w:bottom w:val="single" w:sz="8" w:space="0" w:color="auto"/>
              <w:right w:val="single" w:sz="8" w:space="0" w:color="auto"/>
            </w:tcBorders>
            <w:shd w:val="clear" w:color="auto" w:fill="auto"/>
            <w:noWrap/>
            <w:vAlign w:val="center"/>
            <w:hideMark/>
          </w:tcPr>
          <w:p w14:paraId="569CF3B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5E3FC73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4FC996B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93.2</w:t>
            </w:r>
          </w:p>
        </w:tc>
        <w:tc>
          <w:tcPr>
            <w:tcW w:w="821" w:type="dxa"/>
            <w:tcBorders>
              <w:top w:val="nil"/>
              <w:left w:val="nil"/>
              <w:bottom w:val="single" w:sz="8" w:space="0" w:color="auto"/>
              <w:right w:val="single" w:sz="8" w:space="0" w:color="auto"/>
            </w:tcBorders>
            <w:shd w:val="clear" w:color="auto" w:fill="auto"/>
            <w:noWrap/>
            <w:vAlign w:val="center"/>
            <w:hideMark/>
          </w:tcPr>
          <w:p w14:paraId="03A7C44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167.7</w:t>
            </w:r>
          </w:p>
        </w:tc>
        <w:tc>
          <w:tcPr>
            <w:tcW w:w="793" w:type="dxa"/>
            <w:tcBorders>
              <w:top w:val="nil"/>
              <w:left w:val="nil"/>
              <w:bottom w:val="single" w:sz="8" w:space="0" w:color="auto"/>
              <w:right w:val="single" w:sz="8" w:space="0" w:color="auto"/>
            </w:tcBorders>
            <w:shd w:val="clear" w:color="auto" w:fill="auto"/>
            <w:noWrap/>
            <w:vAlign w:val="center"/>
            <w:hideMark/>
          </w:tcPr>
          <w:p w14:paraId="56206F9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3565D15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1E1DD10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78E7BC4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261.0</w:t>
            </w:r>
          </w:p>
        </w:tc>
        <w:tc>
          <w:tcPr>
            <w:tcW w:w="824" w:type="dxa"/>
            <w:tcBorders>
              <w:top w:val="nil"/>
              <w:left w:val="nil"/>
              <w:bottom w:val="single" w:sz="8" w:space="0" w:color="auto"/>
              <w:right w:val="single" w:sz="8" w:space="0" w:color="auto"/>
            </w:tcBorders>
            <w:shd w:val="clear" w:color="auto" w:fill="auto"/>
            <w:noWrap/>
            <w:vAlign w:val="center"/>
            <w:hideMark/>
          </w:tcPr>
          <w:p w14:paraId="6D2EAA0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323D142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6C3BC92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1,174.3</w:t>
            </w:r>
          </w:p>
        </w:tc>
        <w:tc>
          <w:tcPr>
            <w:tcW w:w="901" w:type="dxa"/>
            <w:tcBorders>
              <w:top w:val="nil"/>
              <w:left w:val="nil"/>
              <w:bottom w:val="single" w:sz="8" w:space="0" w:color="auto"/>
              <w:right w:val="single" w:sz="8" w:space="0" w:color="auto"/>
            </w:tcBorders>
            <w:shd w:val="clear" w:color="auto" w:fill="auto"/>
            <w:noWrap/>
            <w:vAlign w:val="center"/>
            <w:hideMark/>
          </w:tcPr>
          <w:p w14:paraId="4CA0CFF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1,174.3</w:t>
            </w:r>
          </w:p>
        </w:tc>
      </w:tr>
      <w:tr w:rsidR="0019609B" w:rsidRPr="0019609B" w14:paraId="4AB5B46C"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D367509"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Crni orah</w:t>
            </w:r>
          </w:p>
        </w:tc>
        <w:tc>
          <w:tcPr>
            <w:tcW w:w="900" w:type="dxa"/>
            <w:tcBorders>
              <w:top w:val="nil"/>
              <w:left w:val="nil"/>
              <w:bottom w:val="single" w:sz="8" w:space="0" w:color="auto"/>
              <w:right w:val="single" w:sz="8" w:space="0" w:color="auto"/>
            </w:tcBorders>
            <w:shd w:val="clear" w:color="auto" w:fill="auto"/>
            <w:noWrap/>
            <w:vAlign w:val="center"/>
            <w:hideMark/>
          </w:tcPr>
          <w:p w14:paraId="1D34B22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60.6</w:t>
            </w:r>
          </w:p>
        </w:tc>
        <w:tc>
          <w:tcPr>
            <w:tcW w:w="820" w:type="dxa"/>
            <w:tcBorders>
              <w:top w:val="nil"/>
              <w:left w:val="nil"/>
              <w:bottom w:val="single" w:sz="8" w:space="0" w:color="auto"/>
              <w:right w:val="single" w:sz="8" w:space="0" w:color="auto"/>
            </w:tcBorders>
            <w:shd w:val="clear" w:color="auto" w:fill="auto"/>
            <w:noWrap/>
            <w:vAlign w:val="center"/>
            <w:hideMark/>
          </w:tcPr>
          <w:p w14:paraId="09A3AB36"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6.8</w:t>
            </w:r>
          </w:p>
        </w:tc>
        <w:tc>
          <w:tcPr>
            <w:tcW w:w="1030" w:type="dxa"/>
            <w:tcBorders>
              <w:top w:val="nil"/>
              <w:left w:val="nil"/>
              <w:bottom w:val="single" w:sz="8" w:space="0" w:color="auto"/>
              <w:right w:val="single" w:sz="8" w:space="0" w:color="auto"/>
            </w:tcBorders>
            <w:shd w:val="clear" w:color="auto" w:fill="auto"/>
            <w:noWrap/>
            <w:vAlign w:val="center"/>
            <w:hideMark/>
          </w:tcPr>
          <w:p w14:paraId="66EBE1B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53.8</w:t>
            </w:r>
          </w:p>
        </w:tc>
        <w:tc>
          <w:tcPr>
            <w:tcW w:w="821" w:type="dxa"/>
            <w:tcBorders>
              <w:top w:val="nil"/>
              <w:left w:val="nil"/>
              <w:bottom w:val="single" w:sz="8" w:space="0" w:color="auto"/>
              <w:right w:val="single" w:sz="8" w:space="0" w:color="auto"/>
            </w:tcBorders>
            <w:shd w:val="clear" w:color="auto" w:fill="auto"/>
            <w:noWrap/>
            <w:vAlign w:val="center"/>
            <w:hideMark/>
          </w:tcPr>
          <w:p w14:paraId="023E7AE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13.4</w:t>
            </w:r>
          </w:p>
        </w:tc>
        <w:tc>
          <w:tcPr>
            <w:tcW w:w="815" w:type="dxa"/>
            <w:tcBorders>
              <w:top w:val="nil"/>
              <w:left w:val="nil"/>
              <w:bottom w:val="single" w:sz="8" w:space="0" w:color="auto"/>
              <w:right w:val="single" w:sz="8" w:space="0" w:color="auto"/>
            </w:tcBorders>
            <w:shd w:val="clear" w:color="auto" w:fill="auto"/>
            <w:noWrap/>
            <w:vAlign w:val="center"/>
            <w:hideMark/>
          </w:tcPr>
          <w:p w14:paraId="31FCBDF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5.8</w:t>
            </w:r>
          </w:p>
        </w:tc>
        <w:tc>
          <w:tcPr>
            <w:tcW w:w="821" w:type="dxa"/>
            <w:tcBorders>
              <w:top w:val="nil"/>
              <w:left w:val="nil"/>
              <w:bottom w:val="single" w:sz="8" w:space="0" w:color="auto"/>
              <w:right w:val="single" w:sz="8" w:space="0" w:color="auto"/>
            </w:tcBorders>
            <w:shd w:val="clear" w:color="auto" w:fill="auto"/>
            <w:noWrap/>
            <w:vAlign w:val="center"/>
            <w:hideMark/>
          </w:tcPr>
          <w:p w14:paraId="4810775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9.6</w:t>
            </w:r>
          </w:p>
        </w:tc>
        <w:tc>
          <w:tcPr>
            <w:tcW w:w="821" w:type="dxa"/>
            <w:tcBorders>
              <w:top w:val="nil"/>
              <w:left w:val="nil"/>
              <w:bottom w:val="single" w:sz="8" w:space="0" w:color="auto"/>
              <w:right w:val="single" w:sz="8" w:space="0" w:color="auto"/>
            </w:tcBorders>
            <w:shd w:val="clear" w:color="auto" w:fill="auto"/>
            <w:noWrap/>
            <w:vAlign w:val="center"/>
            <w:hideMark/>
          </w:tcPr>
          <w:p w14:paraId="3ABFF1F8"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9.3</w:t>
            </w:r>
          </w:p>
        </w:tc>
        <w:tc>
          <w:tcPr>
            <w:tcW w:w="793" w:type="dxa"/>
            <w:tcBorders>
              <w:top w:val="nil"/>
              <w:left w:val="nil"/>
              <w:bottom w:val="single" w:sz="8" w:space="0" w:color="auto"/>
              <w:right w:val="single" w:sz="8" w:space="0" w:color="auto"/>
            </w:tcBorders>
            <w:shd w:val="clear" w:color="auto" w:fill="auto"/>
            <w:noWrap/>
            <w:vAlign w:val="center"/>
            <w:hideMark/>
          </w:tcPr>
          <w:p w14:paraId="70B27FF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0AE54FB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1A30503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4A82FA7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38.1</w:t>
            </w:r>
          </w:p>
        </w:tc>
        <w:tc>
          <w:tcPr>
            <w:tcW w:w="824" w:type="dxa"/>
            <w:tcBorders>
              <w:top w:val="nil"/>
              <w:left w:val="nil"/>
              <w:bottom w:val="single" w:sz="8" w:space="0" w:color="auto"/>
              <w:right w:val="single" w:sz="8" w:space="0" w:color="auto"/>
            </w:tcBorders>
            <w:shd w:val="clear" w:color="auto" w:fill="auto"/>
            <w:noWrap/>
            <w:vAlign w:val="center"/>
            <w:hideMark/>
          </w:tcPr>
          <w:p w14:paraId="1DCEA96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5.5</w:t>
            </w:r>
          </w:p>
        </w:tc>
        <w:tc>
          <w:tcPr>
            <w:tcW w:w="945" w:type="dxa"/>
            <w:tcBorders>
              <w:top w:val="nil"/>
              <w:left w:val="nil"/>
              <w:bottom w:val="single" w:sz="8" w:space="0" w:color="auto"/>
              <w:right w:val="single" w:sz="8" w:space="0" w:color="auto"/>
            </w:tcBorders>
            <w:shd w:val="clear" w:color="auto" w:fill="auto"/>
            <w:noWrap/>
            <w:vAlign w:val="center"/>
            <w:hideMark/>
          </w:tcPr>
          <w:p w14:paraId="1C46956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5.5</w:t>
            </w:r>
          </w:p>
        </w:tc>
        <w:tc>
          <w:tcPr>
            <w:tcW w:w="821" w:type="dxa"/>
            <w:tcBorders>
              <w:top w:val="nil"/>
              <w:left w:val="nil"/>
              <w:bottom w:val="single" w:sz="8" w:space="0" w:color="auto"/>
              <w:right w:val="single" w:sz="8" w:space="0" w:color="auto"/>
            </w:tcBorders>
            <w:shd w:val="clear" w:color="auto" w:fill="auto"/>
            <w:noWrap/>
            <w:vAlign w:val="center"/>
            <w:hideMark/>
          </w:tcPr>
          <w:p w14:paraId="5ADEBCA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4.8</w:t>
            </w:r>
          </w:p>
        </w:tc>
        <w:tc>
          <w:tcPr>
            <w:tcW w:w="901" w:type="dxa"/>
            <w:tcBorders>
              <w:top w:val="nil"/>
              <w:left w:val="nil"/>
              <w:bottom w:val="single" w:sz="8" w:space="0" w:color="auto"/>
              <w:right w:val="single" w:sz="8" w:space="0" w:color="auto"/>
            </w:tcBorders>
            <w:shd w:val="clear" w:color="auto" w:fill="auto"/>
            <w:noWrap/>
            <w:vAlign w:val="center"/>
            <w:hideMark/>
          </w:tcPr>
          <w:p w14:paraId="2DF9296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15.7</w:t>
            </w:r>
          </w:p>
        </w:tc>
      </w:tr>
      <w:tr w:rsidR="0019609B" w:rsidRPr="0019609B" w14:paraId="252402CD"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7D77DEF"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Topola I-214</w:t>
            </w:r>
          </w:p>
        </w:tc>
        <w:tc>
          <w:tcPr>
            <w:tcW w:w="900" w:type="dxa"/>
            <w:tcBorders>
              <w:top w:val="nil"/>
              <w:left w:val="nil"/>
              <w:bottom w:val="single" w:sz="8" w:space="0" w:color="auto"/>
              <w:right w:val="single" w:sz="8" w:space="0" w:color="auto"/>
            </w:tcBorders>
            <w:shd w:val="clear" w:color="auto" w:fill="auto"/>
            <w:noWrap/>
            <w:vAlign w:val="center"/>
            <w:hideMark/>
          </w:tcPr>
          <w:p w14:paraId="6107067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79,577.7</w:t>
            </w:r>
          </w:p>
        </w:tc>
        <w:tc>
          <w:tcPr>
            <w:tcW w:w="820" w:type="dxa"/>
            <w:tcBorders>
              <w:top w:val="nil"/>
              <w:left w:val="nil"/>
              <w:bottom w:val="single" w:sz="8" w:space="0" w:color="auto"/>
              <w:right w:val="single" w:sz="8" w:space="0" w:color="auto"/>
            </w:tcBorders>
            <w:shd w:val="clear" w:color="auto" w:fill="auto"/>
            <w:noWrap/>
            <w:vAlign w:val="center"/>
            <w:hideMark/>
          </w:tcPr>
          <w:p w14:paraId="6590493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8,883.4</w:t>
            </w:r>
          </w:p>
        </w:tc>
        <w:tc>
          <w:tcPr>
            <w:tcW w:w="1030" w:type="dxa"/>
            <w:tcBorders>
              <w:top w:val="nil"/>
              <w:left w:val="nil"/>
              <w:bottom w:val="single" w:sz="8" w:space="0" w:color="auto"/>
              <w:right w:val="single" w:sz="8" w:space="0" w:color="auto"/>
            </w:tcBorders>
            <w:shd w:val="clear" w:color="auto" w:fill="auto"/>
            <w:noWrap/>
            <w:vAlign w:val="center"/>
            <w:hideMark/>
          </w:tcPr>
          <w:p w14:paraId="6B54B29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70,694.3</w:t>
            </w:r>
          </w:p>
        </w:tc>
        <w:tc>
          <w:tcPr>
            <w:tcW w:w="821" w:type="dxa"/>
            <w:tcBorders>
              <w:top w:val="nil"/>
              <w:left w:val="nil"/>
              <w:bottom w:val="single" w:sz="8" w:space="0" w:color="auto"/>
              <w:right w:val="single" w:sz="8" w:space="0" w:color="auto"/>
            </w:tcBorders>
            <w:shd w:val="clear" w:color="auto" w:fill="auto"/>
            <w:noWrap/>
            <w:vAlign w:val="center"/>
            <w:hideMark/>
          </w:tcPr>
          <w:p w14:paraId="2B544A3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17,556.6</w:t>
            </w:r>
          </w:p>
        </w:tc>
        <w:tc>
          <w:tcPr>
            <w:tcW w:w="815" w:type="dxa"/>
            <w:tcBorders>
              <w:top w:val="nil"/>
              <w:left w:val="nil"/>
              <w:bottom w:val="single" w:sz="8" w:space="0" w:color="auto"/>
              <w:right w:val="single" w:sz="8" w:space="0" w:color="auto"/>
            </w:tcBorders>
            <w:shd w:val="clear" w:color="auto" w:fill="auto"/>
            <w:noWrap/>
            <w:vAlign w:val="center"/>
            <w:hideMark/>
          </w:tcPr>
          <w:p w14:paraId="5BB0B18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7,633.3</w:t>
            </w:r>
          </w:p>
        </w:tc>
        <w:tc>
          <w:tcPr>
            <w:tcW w:w="821" w:type="dxa"/>
            <w:tcBorders>
              <w:top w:val="nil"/>
              <w:left w:val="nil"/>
              <w:bottom w:val="single" w:sz="8" w:space="0" w:color="auto"/>
              <w:right w:val="single" w:sz="8" w:space="0" w:color="auto"/>
            </w:tcBorders>
            <w:shd w:val="clear" w:color="auto" w:fill="auto"/>
            <w:noWrap/>
            <w:vAlign w:val="center"/>
            <w:hideMark/>
          </w:tcPr>
          <w:p w14:paraId="249801D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12,667.6</w:t>
            </w:r>
          </w:p>
        </w:tc>
        <w:tc>
          <w:tcPr>
            <w:tcW w:w="821" w:type="dxa"/>
            <w:tcBorders>
              <w:top w:val="nil"/>
              <w:left w:val="nil"/>
              <w:bottom w:val="single" w:sz="8" w:space="0" w:color="auto"/>
              <w:right w:val="single" w:sz="8" w:space="0" w:color="auto"/>
            </w:tcBorders>
            <w:shd w:val="clear" w:color="auto" w:fill="auto"/>
            <w:noWrap/>
            <w:vAlign w:val="center"/>
            <w:hideMark/>
          </w:tcPr>
          <w:p w14:paraId="768BF8A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12,228.6</w:t>
            </w:r>
          </w:p>
        </w:tc>
        <w:tc>
          <w:tcPr>
            <w:tcW w:w="793" w:type="dxa"/>
            <w:tcBorders>
              <w:top w:val="nil"/>
              <w:left w:val="nil"/>
              <w:bottom w:val="single" w:sz="8" w:space="0" w:color="auto"/>
              <w:right w:val="single" w:sz="8" w:space="0" w:color="auto"/>
            </w:tcBorders>
            <w:shd w:val="clear" w:color="auto" w:fill="auto"/>
            <w:noWrap/>
            <w:vAlign w:val="center"/>
            <w:hideMark/>
          </w:tcPr>
          <w:p w14:paraId="72CF5DE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185195E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0CF14B1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1FDA685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50,086.1</w:t>
            </w:r>
          </w:p>
        </w:tc>
        <w:tc>
          <w:tcPr>
            <w:tcW w:w="824" w:type="dxa"/>
            <w:tcBorders>
              <w:top w:val="nil"/>
              <w:left w:val="nil"/>
              <w:bottom w:val="single" w:sz="8" w:space="0" w:color="auto"/>
              <w:right w:val="single" w:sz="8" w:space="0" w:color="auto"/>
            </w:tcBorders>
            <w:shd w:val="clear" w:color="auto" w:fill="auto"/>
            <w:noWrap/>
            <w:vAlign w:val="center"/>
            <w:hideMark/>
          </w:tcPr>
          <w:p w14:paraId="18E22AF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7,162.0</w:t>
            </w:r>
          </w:p>
        </w:tc>
        <w:tc>
          <w:tcPr>
            <w:tcW w:w="945" w:type="dxa"/>
            <w:tcBorders>
              <w:top w:val="nil"/>
              <w:left w:val="nil"/>
              <w:bottom w:val="single" w:sz="8" w:space="0" w:color="auto"/>
              <w:right w:val="single" w:sz="8" w:space="0" w:color="auto"/>
            </w:tcBorders>
            <w:shd w:val="clear" w:color="auto" w:fill="auto"/>
            <w:noWrap/>
            <w:vAlign w:val="center"/>
            <w:hideMark/>
          </w:tcPr>
          <w:p w14:paraId="379769F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7,162.0</w:t>
            </w:r>
          </w:p>
        </w:tc>
        <w:tc>
          <w:tcPr>
            <w:tcW w:w="821" w:type="dxa"/>
            <w:tcBorders>
              <w:top w:val="nil"/>
              <w:left w:val="nil"/>
              <w:bottom w:val="single" w:sz="8" w:space="0" w:color="auto"/>
              <w:right w:val="single" w:sz="8" w:space="0" w:color="auto"/>
            </w:tcBorders>
            <w:shd w:val="clear" w:color="auto" w:fill="auto"/>
            <w:noWrap/>
            <w:vAlign w:val="center"/>
            <w:hideMark/>
          </w:tcPr>
          <w:p w14:paraId="46C9554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6,284.3</w:t>
            </w:r>
          </w:p>
        </w:tc>
        <w:tc>
          <w:tcPr>
            <w:tcW w:w="901" w:type="dxa"/>
            <w:tcBorders>
              <w:top w:val="nil"/>
              <w:left w:val="nil"/>
              <w:bottom w:val="single" w:sz="8" w:space="0" w:color="auto"/>
              <w:right w:val="single" w:sz="8" w:space="0" w:color="auto"/>
            </w:tcBorders>
            <w:shd w:val="clear" w:color="auto" w:fill="auto"/>
            <w:noWrap/>
            <w:vAlign w:val="center"/>
            <w:hideMark/>
          </w:tcPr>
          <w:p w14:paraId="34D9DDF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20,608.2</w:t>
            </w:r>
          </w:p>
        </w:tc>
      </w:tr>
      <w:tr w:rsidR="0019609B" w:rsidRPr="0019609B" w14:paraId="6E12F6A4"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18C384E"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topola M1</w:t>
            </w:r>
          </w:p>
        </w:tc>
        <w:tc>
          <w:tcPr>
            <w:tcW w:w="900" w:type="dxa"/>
            <w:tcBorders>
              <w:top w:val="nil"/>
              <w:left w:val="nil"/>
              <w:bottom w:val="single" w:sz="8" w:space="0" w:color="auto"/>
              <w:right w:val="single" w:sz="8" w:space="0" w:color="auto"/>
            </w:tcBorders>
            <w:shd w:val="clear" w:color="auto" w:fill="auto"/>
            <w:noWrap/>
            <w:vAlign w:val="center"/>
            <w:hideMark/>
          </w:tcPr>
          <w:p w14:paraId="2B58ED4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5,982.6</w:t>
            </w:r>
          </w:p>
        </w:tc>
        <w:tc>
          <w:tcPr>
            <w:tcW w:w="820" w:type="dxa"/>
            <w:tcBorders>
              <w:top w:val="nil"/>
              <w:left w:val="nil"/>
              <w:bottom w:val="single" w:sz="8" w:space="0" w:color="auto"/>
              <w:right w:val="single" w:sz="8" w:space="0" w:color="auto"/>
            </w:tcBorders>
            <w:shd w:val="clear" w:color="auto" w:fill="auto"/>
            <w:noWrap/>
            <w:vAlign w:val="center"/>
            <w:hideMark/>
          </w:tcPr>
          <w:p w14:paraId="0D9316F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667.8</w:t>
            </w:r>
          </w:p>
        </w:tc>
        <w:tc>
          <w:tcPr>
            <w:tcW w:w="1030" w:type="dxa"/>
            <w:tcBorders>
              <w:top w:val="nil"/>
              <w:left w:val="nil"/>
              <w:bottom w:val="single" w:sz="8" w:space="0" w:color="auto"/>
              <w:right w:val="single" w:sz="8" w:space="0" w:color="auto"/>
            </w:tcBorders>
            <w:shd w:val="clear" w:color="auto" w:fill="auto"/>
            <w:noWrap/>
            <w:vAlign w:val="center"/>
            <w:hideMark/>
          </w:tcPr>
          <w:p w14:paraId="5EE472E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5,314.8</w:t>
            </w:r>
          </w:p>
        </w:tc>
        <w:tc>
          <w:tcPr>
            <w:tcW w:w="821" w:type="dxa"/>
            <w:tcBorders>
              <w:top w:val="nil"/>
              <w:left w:val="nil"/>
              <w:bottom w:val="single" w:sz="8" w:space="0" w:color="auto"/>
              <w:right w:val="single" w:sz="8" w:space="0" w:color="auto"/>
            </w:tcBorders>
            <w:shd w:val="clear" w:color="auto" w:fill="auto"/>
            <w:noWrap/>
            <w:vAlign w:val="center"/>
            <w:hideMark/>
          </w:tcPr>
          <w:p w14:paraId="7D18966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1,319.9</w:t>
            </w:r>
          </w:p>
        </w:tc>
        <w:tc>
          <w:tcPr>
            <w:tcW w:w="815" w:type="dxa"/>
            <w:tcBorders>
              <w:top w:val="nil"/>
              <w:left w:val="nil"/>
              <w:bottom w:val="single" w:sz="8" w:space="0" w:color="auto"/>
              <w:right w:val="single" w:sz="8" w:space="0" w:color="auto"/>
            </w:tcBorders>
            <w:shd w:val="clear" w:color="auto" w:fill="auto"/>
            <w:noWrap/>
            <w:vAlign w:val="center"/>
            <w:hideMark/>
          </w:tcPr>
          <w:p w14:paraId="334DE34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573.9</w:t>
            </w:r>
          </w:p>
        </w:tc>
        <w:tc>
          <w:tcPr>
            <w:tcW w:w="821" w:type="dxa"/>
            <w:tcBorders>
              <w:top w:val="nil"/>
              <w:left w:val="nil"/>
              <w:bottom w:val="single" w:sz="8" w:space="0" w:color="auto"/>
              <w:right w:val="single" w:sz="8" w:space="0" w:color="auto"/>
            </w:tcBorders>
            <w:shd w:val="clear" w:color="auto" w:fill="auto"/>
            <w:noWrap/>
            <w:vAlign w:val="center"/>
            <w:hideMark/>
          </w:tcPr>
          <w:p w14:paraId="4E13EA3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952.3</w:t>
            </w:r>
          </w:p>
        </w:tc>
        <w:tc>
          <w:tcPr>
            <w:tcW w:w="821" w:type="dxa"/>
            <w:tcBorders>
              <w:top w:val="nil"/>
              <w:left w:val="nil"/>
              <w:bottom w:val="single" w:sz="8" w:space="0" w:color="auto"/>
              <w:right w:val="single" w:sz="8" w:space="0" w:color="auto"/>
            </w:tcBorders>
            <w:shd w:val="clear" w:color="auto" w:fill="auto"/>
            <w:noWrap/>
            <w:vAlign w:val="center"/>
            <w:hideMark/>
          </w:tcPr>
          <w:p w14:paraId="6D0C086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919.3</w:t>
            </w:r>
          </w:p>
        </w:tc>
        <w:tc>
          <w:tcPr>
            <w:tcW w:w="793" w:type="dxa"/>
            <w:tcBorders>
              <w:top w:val="nil"/>
              <w:left w:val="nil"/>
              <w:bottom w:val="single" w:sz="8" w:space="0" w:color="auto"/>
              <w:right w:val="single" w:sz="8" w:space="0" w:color="auto"/>
            </w:tcBorders>
            <w:shd w:val="clear" w:color="auto" w:fill="auto"/>
            <w:noWrap/>
            <w:vAlign w:val="center"/>
            <w:hideMark/>
          </w:tcPr>
          <w:p w14:paraId="01AB56E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253081C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50F078A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3452889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3,765.4</w:t>
            </w:r>
          </w:p>
        </w:tc>
        <w:tc>
          <w:tcPr>
            <w:tcW w:w="824" w:type="dxa"/>
            <w:tcBorders>
              <w:top w:val="nil"/>
              <w:left w:val="nil"/>
              <w:bottom w:val="single" w:sz="8" w:space="0" w:color="auto"/>
              <w:right w:val="single" w:sz="8" w:space="0" w:color="auto"/>
            </w:tcBorders>
            <w:shd w:val="clear" w:color="auto" w:fill="auto"/>
            <w:noWrap/>
            <w:vAlign w:val="center"/>
            <w:hideMark/>
          </w:tcPr>
          <w:p w14:paraId="5D4E2F5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538.4</w:t>
            </w:r>
          </w:p>
        </w:tc>
        <w:tc>
          <w:tcPr>
            <w:tcW w:w="945" w:type="dxa"/>
            <w:tcBorders>
              <w:top w:val="nil"/>
              <w:left w:val="nil"/>
              <w:bottom w:val="single" w:sz="8" w:space="0" w:color="auto"/>
              <w:right w:val="single" w:sz="8" w:space="0" w:color="auto"/>
            </w:tcBorders>
            <w:shd w:val="clear" w:color="auto" w:fill="auto"/>
            <w:noWrap/>
            <w:vAlign w:val="center"/>
            <w:hideMark/>
          </w:tcPr>
          <w:p w14:paraId="1B7A0DF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538.4</w:t>
            </w:r>
          </w:p>
        </w:tc>
        <w:tc>
          <w:tcPr>
            <w:tcW w:w="821" w:type="dxa"/>
            <w:tcBorders>
              <w:top w:val="nil"/>
              <w:left w:val="nil"/>
              <w:bottom w:val="single" w:sz="8" w:space="0" w:color="auto"/>
              <w:right w:val="single" w:sz="8" w:space="0" w:color="auto"/>
            </w:tcBorders>
            <w:shd w:val="clear" w:color="auto" w:fill="auto"/>
            <w:noWrap/>
            <w:vAlign w:val="center"/>
            <w:hideMark/>
          </w:tcPr>
          <w:p w14:paraId="3475B66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472.4</w:t>
            </w:r>
          </w:p>
        </w:tc>
        <w:tc>
          <w:tcPr>
            <w:tcW w:w="901" w:type="dxa"/>
            <w:tcBorders>
              <w:top w:val="nil"/>
              <w:left w:val="nil"/>
              <w:bottom w:val="single" w:sz="8" w:space="0" w:color="auto"/>
              <w:right w:val="single" w:sz="8" w:space="0" w:color="auto"/>
            </w:tcBorders>
            <w:shd w:val="clear" w:color="auto" w:fill="auto"/>
            <w:noWrap/>
            <w:vAlign w:val="center"/>
            <w:hideMark/>
          </w:tcPr>
          <w:p w14:paraId="22E2B3A8"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1,549.3</w:t>
            </w:r>
          </w:p>
        </w:tc>
      </w:tr>
      <w:tr w:rsidR="0019609B" w:rsidRPr="0019609B" w14:paraId="6D427AB9"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88CDDC6"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Lužnjak</w:t>
            </w:r>
          </w:p>
        </w:tc>
        <w:tc>
          <w:tcPr>
            <w:tcW w:w="900" w:type="dxa"/>
            <w:tcBorders>
              <w:top w:val="nil"/>
              <w:left w:val="nil"/>
              <w:bottom w:val="single" w:sz="8" w:space="0" w:color="auto"/>
              <w:right w:val="single" w:sz="8" w:space="0" w:color="auto"/>
            </w:tcBorders>
            <w:shd w:val="clear" w:color="auto" w:fill="auto"/>
            <w:noWrap/>
            <w:vAlign w:val="center"/>
            <w:hideMark/>
          </w:tcPr>
          <w:p w14:paraId="7F24D9D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2,306.0</w:t>
            </w:r>
          </w:p>
        </w:tc>
        <w:tc>
          <w:tcPr>
            <w:tcW w:w="820" w:type="dxa"/>
            <w:tcBorders>
              <w:top w:val="nil"/>
              <w:left w:val="nil"/>
              <w:bottom w:val="single" w:sz="8" w:space="0" w:color="auto"/>
              <w:right w:val="single" w:sz="8" w:space="0" w:color="auto"/>
            </w:tcBorders>
            <w:shd w:val="clear" w:color="auto" w:fill="auto"/>
            <w:noWrap/>
            <w:vAlign w:val="center"/>
            <w:hideMark/>
          </w:tcPr>
          <w:p w14:paraId="43C69A1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257.4</w:t>
            </w:r>
          </w:p>
        </w:tc>
        <w:tc>
          <w:tcPr>
            <w:tcW w:w="1030" w:type="dxa"/>
            <w:tcBorders>
              <w:top w:val="nil"/>
              <w:left w:val="nil"/>
              <w:bottom w:val="single" w:sz="8" w:space="0" w:color="auto"/>
              <w:right w:val="single" w:sz="8" w:space="0" w:color="auto"/>
            </w:tcBorders>
            <w:shd w:val="clear" w:color="auto" w:fill="auto"/>
            <w:noWrap/>
            <w:vAlign w:val="center"/>
            <w:hideMark/>
          </w:tcPr>
          <w:p w14:paraId="35128E8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2,048.6</w:t>
            </w:r>
          </w:p>
        </w:tc>
        <w:tc>
          <w:tcPr>
            <w:tcW w:w="821" w:type="dxa"/>
            <w:tcBorders>
              <w:top w:val="nil"/>
              <w:left w:val="nil"/>
              <w:bottom w:val="single" w:sz="8" w:space="0" w:color="auto"/>
              <w:right w:val="single" w:sz="8" w:space="0" w:color="auto"/>
            </w:tcBorders>
            <w:shd w:val="clear" w:color="auto" w:fill="auto"/>
            <w:noWrap/>
            <w:vAlign w:val="center"/>
            <w:hideMark/>
          </w:tcPr>
          <w:p w14:paraId="23F24B3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508.8</w:t>
            </w:r>
          </w:p>
        </w:tc>
        <w:tc>
          <w:tcPr>
            <w:tcW w:w="815" w:type="dxa"/>
            <w:tcBorders>
              <w:top w:val="nil"/>
              <w:left w:val="nil"/>
              <w:bottom w:val="single" w:sz="8" w:space="0" w:color="auto"/>
              <w:right w:val="single" w:sz="8" w:space="0" w:color="auto"/>
            </w:tcBorders>
            <w:shd w:val="clear" w:color="auto" w:fill="auto"/>
            <w:noWrap/>
            <w:vAlign w:val="center"/>
            <w:hideMark/>
          </w:tcPr>
          <w:p w14:paraId="213BB6E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221.2</w:t>
            </w:r>
          </w:p>
        </w:tc>
        <w:tc>
          <w:tcPr>
            <w:tcW w:w="821" w:type="dxa"/>
            <w:tcBorders>
              <w:top w:val="nil"/>
              <w:left w:val="nil"/>
              <w:bottom w:val="single" w:sz="8" w:space="0" w:color="auto"/>
              <w:right w:val="single" w:sz="8" w:space="0" w:color="auto"/>
            </w:tcBorders>
            <w:shd w:val="clear" w:color="auto" w:fill="auto"/>
            <w:noWrap/>
            <w:vAlign w:val="center"/>
            <w:hideMark/>
          </w:tcPr>
          <w:p w14:paraId="0AE55BF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367.1</w:t>
            </w:r>
          </w:p>
        </w:tc>
        <w:tc>
          <w:tcPr>
            <w:tcW w:w="821" w:type="dxa"/>
            <w:tcBorders>
              <w:top w:val="nil"/>
              <w:left w:val="nil"/>
              <w:bottom w:val="single" w:sz="8" w:space="0" w:color="auto"/>
              <w:right w:val="single" w:sz="8" w:space="0" w:color="auto"/>
            </w:tcBorders>
            <w:shd w:val="clear" w:color="auto" w:fill="auto"/>
            <w:noWrap/>
            <w:vAlign w:val="center"/>
            <w:hideMark/>
          </w:tcPr>
          <w:p w14:paraId="1C050F16"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354.4</w:t>
            </w:r>
          </w:p>
        </w:tc>
        <w:tc>
          <w:tcPr>
            <w:tcW w:w="793" w:type="dxa"/>
            <w:tcBorders>
              <w:top w:val="nil"/>
              <w:left w:val="nil"/>
              <w:bottom w:val="single" w:sz="8" w:space="0" w:color="auto"/>
              <w:right w:val="single" w:sz="8" w:space="0" w:color="auto"/>
            </w:tcBorders>
            <w:shd w:val="clear" w:color="auto" w:fill="auto"/>
            <w:noWrap/>
            <w:vAlign w:val="center"/>
            <w:hideMark/>
          </w:tcPr>
          <w:p w14:paraId="09206D0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3C0260B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4244D31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6562592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1,451.4</w:t>
            </w:r>
          </w:p>
        </w:tc>
        <w:tc>
          <w:tcPr>
            <w:tcW w:w="824" w:type="dxa"/>
            <w:tcBorders>
              <w:top w:val="nil"/>
              <w:left w:val="nil"/>
              <w:bottom w:val="single" w:sz="8" w:space="0" w:color="auto"/>
              <w:right w:val="single" w:sz="8" w:space="0" w:color="auto"/>
            </w:tcBorders>
            <w:shd w:val="clear" w:color="auto" w:fill="auto"/>
            <w:noWrap/>
            <w:vAlign w:val="center"/>
            <w:hideMark/>
          </w:tcPr>
          <w:p w14:paraId="0902A0B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207.5</w:t>
            </w:r>
          </w:p>
        </w:tc>
        <w:tc>
          <w:tcPr>
            <w:tcW w:w="945" w:type="dxa"/>
            <w:tcBorders>
              <w:top w:val="nil"/>
              <w:left w:val="nil"/>
              <w:bottom w:val="single" w:sz="8" w:space="0" w:color="auto"/>
              <w:right w:val="single" w:sz="8" w:space="0" w:color="auto"/>
            </w:tcBorders>
            <w:shd w:val="clear" w:color="auto" w:fill="auto"/>
            <w:noWrap/>
            <w:vAlign w:val="center"/>
            <w:hideMark/>
          </w:tcPr>
          <w:p w14:paraId="44DCF9E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207.5</w:t>
            </w:r>
          </w:p>
        </w:tc>
        <w:tc>
          <w:tcPr>
            <w:tcW w:w="821" w:type="dxa"/>
            <w:tcBorders>
              <w:top w:val="nil"/>
              <w:left w:val="nil"/>
              <w:bottom w:val="single" w:sz="8" w:space="0" w:color="auto"/>
              <w:right w:val="single" w:sz="8" w:space="0" w:color="auto"/>
            </w:tcBorders>
            <w:shd w:val="clear" w:color="auto" w:fill="auto"/>
            <w:noWrap/>
            <w:vAlign w:val="center"/>
            <w:hideMark/>
          </w:tcPr>
          <w:p w14:paraId="6C6CEAB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182.1</w:t>
            </w:r>
          </w:p>
        </w:tc>
        <w:tc>
          <w:tcPr>
            <w:tcW w:w="901" w:type="dxa"/>
            <w:tcBorders>
              <w:top w:val="nil"/>
              <w:left w:val="nil"/>
              <w:bottom w:val="single" w:sz="8" w:space="0" w:color="auto"/>
              <w:right w:val="single" w:sz="8" w:space="0" w:color="auto"/>
            </w:tcBorders>
            <w:shd w:val="clear" w:color="auto" w:fill="auto"/>
            <w:noWrap/>
            <w:vAlign w:val="center"/>
            <w:hideMark/>
          </w:tcPr>
          <w:p w14:paraId="297449D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597.2</w:t>
            </w:r>
          </w:p>
        </w:tc>
      </w:tr>
      <w:tr w:rsidR="0019609B" w:rsidRPr="0019609B" w14:paraId="4030E497"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A6B0A70"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ostali tvrdi lišćari</w:t>
            </w:r>
          </w:p>
        </w:tc>
        <w:tc>
          <w:tcPr>
            <w:tcW w:w="900" w:type="dxa"/>
            <w:tcBorders>
              <w:top w:val="nil"/>
              <w:left w:val="nil"/>
              <w:bottom w:val="single" w:sz="8" w:space="0" w:color="auto"/>
              <w:right w:val="single" w:sz="8" w:space="0" w:color="auto"/>
            </w:tcBorders>
            <w:shd w:val="clear" w:color="auto" w:fill="auto"/>
            <w:noWrap/>
            <w:vAlign w:val="center"/>
            <w:hideMark/>
          </w:tcPr>
          <w:p w14:paraId="677C2EA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283.8</w:t>
            </w:r>
          </w:p>
        </w:tc>
        <w:tc>
          <w:tcPr>
            <w:tcW w:w="820" w:type="dxa"/>
            <w:tcBorders>
              <w:top w:val="nil"/>
              <w:left w:val="nil"/>
              <w:bottom w:val="single" w:sz="8" w:space="0" w:color="auto"/>
              <w:right w:val="single" w:sz="8" w:space="0" w:color="auto"/>
            </w:tcBorders>
            <w:shd w:val="clear" w:color="auto" w:fill="auto"/>
            <w:noWrap/>
            <w:vAlign w:val="center"/>
            <w:hideMark/>
          </w:tcPr>
          <w:p w14:paraId="2216667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56.8</w:t>
            </w:r>
          </w:p>
        </w:tc>
        <w:tc>
          <w:tcPr>
            <w:tcW w:w="1030" w:type="dxa"/>
            <w:tcBorders>
              <w:top w:val="nil"/>
              <w:left w:val="nil"/>
              <w:bottom w:val="single" w:sz="8" w:space="0" w:color="auto"/>
              <w:right w:val="single" w:sz="8" w:space="0" w:color="auto"/>
            </w:tcBorders>
            <w:shd w:val="clear" w:color="auto" w:fill="auto"/>
            <w:noWrap/>
            <w:vAlign w:val="center"/>
            <w:hideMark/>
          </w:tcPr>
          <w:p w14:paraId="50663DC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227.0</w:t>
            </w:r>
          </w:p>
        </w:tc>
        <w:tc>
          <w:tcPr>
            <w:tcW w:w="821" w:type="dxa"/>
            <w:tcBorders>
              <w:top w:val="nil"/>
              <w:left w:val="nil"/>
              <w:bottom w:val="single" w:sz="8" w:space="0" w:color="auto"/>
              <w:right w:val="single" w:sz="8" w:space="0" w:color="auto"/>
            </w:tcBorders>
            <w:shd w:val="clear" w:color="auto" w:fill="auto"/>
            <w:noWrap/>
            <w:vAlign w:val="center"/>
            <w:hideMark/>
          </w:tcPr>
          <w:p w14:paraId="7D5D8F0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0944EA2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33D8396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091E1C3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793" w:type="dxa"/>
            <w:tcBorders>
              <w:top w:val="nil"/>
              <w:left w:val="nil"/>
              <w:bottom w:val="single" w:sz="8" w:space="0" w:color="auto"/>
              <w:right w:val="single" w:sz="8" w:space="0" w:color="auto"/>
            </w:tcBorders>
            <w:shd w:val="clear" w:color="auto" w:fill="auto"/>
            <w:noWrap/>
            <w:vAlign w:val="center"/>
            <w:hideMark/>
          </w:tcPr>
          <w:p w14:paraId="632CA1D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4248F89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04748F26"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06A4485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4" w:type="dxa"/>
            <w:tcBorders>
              <w:top w:val="nil"/>
              <w:left w:val="nil"/>
              <w:bottom w:val="single" w:sz="8" w:space="0" w:color="auto"/>
              <w:right w:val="single" w:sz="8" w:space="0" w:color="auto"/>
            </w:tcBorders>
            <w:shd w:val="clear" w:color="auto" w:fill="auto"/>
            <w:noWrap/>
            <w:vAlign w:val="center"/>
            <w:hideMark/>
          </w:tcPr>
          <w:p w14:paraId="67774F5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672CEAB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413479D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227.0</w:t>
            </w:r>
          </w:p>
        </w:tc>
        <w:tc>
          <w:tcPr>
            <w:tcW w:w="901" w:type="dxa"/>
            <w:tcBorders>
              <w:top w:val="nil"/>
              <w:left w:val="nil"/>
              <w:bottom w:val="single" w:sz="8" w:space="0" w:color="auto"/>
              <w:right w:val="single" w:sz="8" w:space="0" w:color="auto"/>
            </w:tcBorders>
            <w:shd w:val="clear" w:color="auto" w:fill="auto"/>
            <w:noWrap/>
            <w:vAlign w:val="center"/>
            <w:hideMark/>
          </w:tcPr>
          <w:p w14:paraId="153227E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227.0</w:t>
            </w:r>
          </w:p>
        </w:tc>
      </w:tr>
      <w:tr w:rsidR="0019609B" w:rsidRPr="0019609B" w14:paraId="069FF6BE"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EBE4661"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lastRenderedPageBreak/>
              <w:t>Bagrem</w:t>
            </w:r>
          </w:p>
        </w:tc>
        <w:tc>
          <w:tcPr>
            <w:tcW w:w="900" w:type="dxa"/>
            <w:tcBorders>
              <w:top w:val="nil"/>
              <w:left w:val="nil"/>
              <w:bottom w:val="single" w:sz="8" w:space="0" w:color="auto"/>
              <w:right w:val="single" w:sz="8" w:space="0" w:color="auto"/>
            </w:tcBorders>
            <w:shd w:val="clear" w:color="auto" w:fill="auto"/>
            <w:noWrap/>
            <w:vAlign w:val="center"/>
            <w:hideMark/>
          </w:tcPr>
          <w:p w14:paraId="549EC2B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3.6</w:t>
            </w:r>
          </w:p>
        </w:tc>
        <w:tc>
          <w:tcPr>
            <w:tcW w:w="820" w:type="dxa"/>
            <w:tcBorders>
              <w:top w:val="nil"/>
              <w:left w:val="nil"/>
              <w:bottom w:val="single" w:sz="8" w:space="0" w:color="auto"/>
              <w:right w:val="single" w:sz="8" w:space="0" w:color="auto"/>
            </w:tcBorders>
            <w:shd w:val="clear" w:color="auto" w:fill="auto"/>
            <w:noWrap/>
            <w:vAlign w:val="center"/>
            <w:hideMark/>
          </w:tcPr>
          <w:p w14:paraId="699FD6C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0.5</w:t>
            </w:r>
          </w:p>
        </w:tc>
        <w:tc>
          <w:tcPr>
            <w:tcW w:w="1030" w:type="dxa"/>
            <w:tcBorders>
              <w:top w:val="nil"/>
              <w:left w:val="nil"/>
              <w:bottom w:val="single" w:sz="8" w:space="0" w:color="auto"/>
              <w:right w:val="single" w:sz="8" w:space="0" w:color="auto"/>
            </w:tcBorders>
            <w:shd w:val="clear" w:color="auto" w:fill="auto"/>
            <w:noWrap/>
            <w:vAlign w:val="center"/>
            <w:hideMark/>
          </w:tcPr>
          <w:p w14:paraId="33FF0E9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3.1</w:t>
            </w:r>
          </w:p>
        </w:tc>
        <w:tc>
          <w:tcPr>
            <w:tcW w:w="821" w:type="dxa"/>
            <w:tcBorders>
              <w:top w:val="nil"/>
              <w:left w:val="nil"/>
              <w:bottom w:val="single" w:sz="8" w:space="0" w:color="auto"/>
              <w:right w:val="single" w:sz="8" w:space="0" w:color="auto"/>
            </w:tcBorders>
            <w:shd w:val="clear" w:color="auto" w:fill="auto"/>
            <w:noWrap/>
            <w:vAlign w:val="center"/>
            <w:hideMark/>
          </w:tcPr>
          <w:p w14:paraId="5ADECA0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2FFA852E"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38D4067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0.2</w:t>
            </w:r>
          </w:p>
        </w:tc>
        <w:tc>
          <w:tcPr>
            <w:tcW w:w="821" w:type="dxa"/>
            <w:tcBorders>
              <w:top w:val="nil"/>
              <w:left w:val="nil"/>
              <w:bottom w:val="single" w:sz="8" w:space="0" w:color="auto"/>
              <w:right w:val="single" w:sz="8" w:space="0" w:color="auto"/>
            </w:tcBorders>
            <w:shd w:val="clear" w:color="auto" w:fill="auto"/>
            <w:noWrap/>
            <w:vAlign w:val="center"/>
            <w:hideMark/>
          </w:tcPr>
          <w:p w14:paraId="3909958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0.2</w:t>
            </w:r>
          </w:p>
        </w:tc>
        <w:tc>
          <w:tcPr>
            <w:tcW w:w="793" w:type="dxa"/>
            <w:tcBorders>
              <w:top w:val="nil"/>
              <w:left w:val="nil"/>
              <w:bottom w:val="single" w:sz="8" w:space="0" w:color="auto"/>
              <w:right w:val="single" w:sz="8" w:space="0" w:color="auto"/>
            </w:tcBorders>
            <w:shd w:val="clear" w:color="auto" w:fill="auto"/>
            <w:noWrap/>
            <w:vAlign w:val="center"/>
            <w:hideMark/>
          </w:tcPr>
          <w:p w14:paraId="3FBACED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7C9CC8D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0.4</w:t>
            </w:r>
          </w:p>
        </w:tc>
        <w:tc>
          <w:tcPr>
            <w:tcW w:w="813" w:type="dxa"/>
            <w:tcBorders>
              <w:top w:val="nil"/>
              <w:left w:val="nil"/>
              <w:bottom w:val="single" w:sz="8" w:space="0" w:color="auto"/>
              <w:right w:val="single" w:sz="8" w:space="0" w:color="auto"/>
            </w:tcBorders>
            <w:shd w:val="clear" w:color="auto" w:fill="auto"/>
            <w:noWrap/>
            <w:vAlign w:val="center"/>
            <w:hideMark/>
          </w:tcPr>
          <w:p w14:paraId="25D0F02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0.2</w:t>
            </w:r>
          </w:p>
        </w:tc>
        <w:tc>
          <w:tcPr>
            <w:tcW w:w="821" w:type="dxa"/>
            <w:tcBorders>
              <w:top w:val="nil"/>
              <w:left w:val="nil"/>
              <w:bottom w:val="single" w:sz="8" w:space="0" w:color="auto"/>
              <w:right w:val="single" w:sz="8" w:space="0" w:color="auto"/>
            </w:tcBorders>
            <w:shd w:val="clear" w:color="auto" w:fill="auto"/>
            <w:noWrap/>
            <w:vAlign w:val="center"/>
            <w:hideMark/>
          </w:tcPr>
          <w:p w14:paraId="5B9A470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1.0</w:t>
            </w:r>
          </w:p>
        </w:tc>
        <w:tc>
          <w:tcPr>
            <w:tcW w:w="824" w:type="dxa"/>
            <w:tcBorders>
              <w:top w:val="nil"/>
              <w:left w:val="nil"/>
              <w:bottom w:val="single" w:sz="8" w:space="0" w:color="auto"/>
              <w:right w:val="single" w:sz="8" w:space="0" w:color="auto"/>
            </w:tcBorders>
            <w:shd w:val="clear" w:color="auto" w:fill="auto"/>
            <w:noWrap/>
            <w:vAlign w:val="center"/>
            <w:hideMark/>
          </w:tcPr>
          <w:p w14:paraId="48A30A1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31C60F0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163C86F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w:t>
            </w:r>
          </w:p>
        </w:tc>
        <w:tc>
          <w:tcPr>
            <w:tcW w:w="901" w:type="dxa"/>
            <w:tcBorders>
              <w:top w:val="nil"/>
              <w:left w:val="nil"/>
              <w:bottom w:val="single" w:sz="8" w:space="0" w:color="auto"/>
              <w:right w:val="single" w:sz="8" w:space="0" w:color="auto"/>
            </w:tcBorders>
            <w:shd w:val="clear" w:color="auto" w:fill="auto"/>
            <w:noWrap/>
            <w:vAlign w:val="center"/>
            <w:hideMark/>
          </w:tcPr>
          <w:p w14:paraId="2B12ADB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w:t>
            </w:r>
          </w:p>
        </w:tc>
      </w:tr>
      <w:tr w:rsidR="0019609B" w:rsidRPr="0019609B" w14:paraId="2B210B8B"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1C98AA6"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američki jasen</w:t>
            </w:r>
          </w:p>
        </w:tc>
        <w:tc>
          <w:tcPr>
            <w:tcW w:w="900" w:type="dxa"/>
            <w:tcBorders>
              <w:top w:val="nil"/>
              <w:left w:val="nil"/>
              <w:bottom w:val="single" w:sz="8" w:space="0" w:color="auto"/>
              <w:right w:val="single" w:sz="8" w:space="0" w:color="auto"/>
            </w:tcBorders>
            <w:shd w:val="clear" w:color="auto" w:fill="auto"/>
            <w:noWrap/>
            <w:vAlign w:val="center"/>
            <w:hideMark/>
          </w:tcPr>
          <w:p w14:paraId="6BD8E1E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1,370.5</w:t>
            </w:r>
          </w:p>
        </w:tc>
        <w:tc>
          <w:tcPr>
            <w:tcW w:w="820" w:type="dxa"/>
            <w:tcBorders>
              <w:top w:val="nil"/>
              <w:left w:val="nil"/>
              <w:bottom w:val="single" w:sz="8" w:space="0" w:color="auto"/>
              <w:right w:val="single" w:sz="8" w:space="0" w:color="auto"/>
            </w:tcBorders>
            <w:shd w:val="clear" w:color="auto" w:fill="auto"/>
            <w:noWrap/>
            <w:vAlign w:val="center"/>
            <w:hideMark/>
          </w:tcPr>
          <w:p w14:paraId="7A5F9F2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274.1</w:t>
            </w:r>
          </w:p>
        </w:tc>
        <w:tc>
          <w:tcPr>
            <w:tcW w:w="1030" w:type="dxa"/>
            <w:tcBorders>
              <w:top w:val="nil"/>
              <w:left w:val="nil"/>
              <w:bottom w:val="single" w:sz="8" w:space="0" w:color="auto"/>
              <w:right w:val="single" w:sz="8" w:space="0" w:color="auto"/>
            </w:tcBorders>
            <w:shd w:val="clear" w:color="auto" w:fill="auto"/>
            <w:noWrap/>
            <w:vAlign w:val="center"/>
            <w:hideMark/>
          </w:tcPr>
          <w:p w14:paraId="4169909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1,096.4</w:t>
            </w:r>
          </w:p>
        </w:tc>
        <w:tc>
          <w:tcPr>
            <w:tcW w:w="821" w:type="dxa"/>
            <w:tcBorders>
              <w:top w:val="nil"/>
              <w:left w:val="nil"/>
              <w:bottom w:val="single" w:sz="8" w:space="0" w:color="auto"/>
              <w:right w:val="single" w:sz="8" w:space="0" w:color="auto"/>
            </w:tcBorders>
            <w:shd w:val="clear" w:color="auto" w:fill="auto"/>
            <w:noWrap/>
            <w:vAlign w:val="center"/>
            <w:hideMark/>
          </w:tcPr>
          <w:p w14:paraId="09DC6FE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68BCFD1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3545C926"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51428B5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793" w:type="dxa"/>
            <w:tcBorders>
              <w:top w:val="nil"/>
              <w:left w:val="nil"/>
              <w:bottom w:val="single" w:sz="8" w:space="0" w:color="auto"/>
              <w:right w:val="single" w:sz="8" w:space="0" w:color="auto"/>
            </w:tcBorders>
            <w:shd w:val="clear" w:color="auto" w:fill="auto"/>
            <w:noWrap/>
            <w:vAlign w:val="center"/>
            <w:hideMark/>
          </w:tcPr>
          <w:p w14:paraId="00E7C4C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5675913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774FB86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486318AC"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4" w:type="dxa"/>
            <w:tcBorders>
              <w:top w:val="nil"/>
              <w:left w:val="nil"/>
              <w:bottom w:val="single" w:sz="8" w:space="0" w:color="auto"/>
              <w:right w:val="single" w:sz="8" w:space="0" w:color="auto"/>
            </w:tcBorders>
            <w:shd w:val="clear" w:color="auto" w:fill="auto"/>
            <w:noWrap/>
            <w:vAlign w:val="center"/>
            <w:hideMark/>
          </w:tcPr>
          <w:p w14:paraId="1CB647B1"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17E9168A"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64125950"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1,096.4</w:t>
            </w:r>
          </w:p>
        </w:tc>
        <w:tc>
          <w:tcPr>
            <w:tcW w:w="901" w:type="dxa"/>
            <w:tcBorders>
              <w:top w:val="nil"/>
              <w:left w:val="nil"/>
              <w:bottom w:val="single" w:sz="8" w:space="0" w:color="auto"/>
              <w:right w:val="single" w:sz="8" w:space="0" w:color="auto"/>
            </w:tcBorders>
            <w:shd w:val="clear" w:color="auto" w:fill="auto"/>
            <w:noWrap/>
            <w:vAlign w:val="center"/>
            <w:hideMark/>
          </w:tcPr>
          <w:p w14:paraId="2EF9403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1,096.4</w:t>
            </w:r>
          </w:p>
        </w:tc>
      </w:tr>
      <w:tr w:rsidR="0019609B" w:rsidRPr="0019609B" w14:paraId="75309C72"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DC4A89E" w14:textId="77777777" w:rsidR="0019609B" w:rsidRPr="0019609B" w:rsidRDefault="0019609B" w:rsidP="0019609B">
            <w:pPr>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Jasenoliki javor</w:t>
            </w:r>
          </w:p>
        </w:tc>
        <w:tc>
          <w:tcPr>
            <w:tcW w:w="900" w:type="dxa"/>
            <w:tcBorders>
              <w:top w:val="nil"/>
              <w:left w:val="nil"/>
              <w:bottom w:val="single" w:sz="8" w:space="0" w:color="auto"/>
              <w:right w:val="single" w:sz="8" w:space="0" w:color="auto"/>
            </w:tcBorders>
            <w:shd w:val="clear" w:color="auto" w:fill="auto"/>
            <w:noWrap/>
            <w:vAlign w:val="center"/>
            <w:hideMark/>
          </w:tcPr>
          <w:p w14:paraId="6C85760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254.0</w:t>
            </w:r>
          </w:p>
        </w:tc>
        <w:tc>
          <w:tcPr>
            <w:tcW w:w="820" w:type="dxa"/>
            <w:tcBorders>
              <w:top w:val="nil"/>
              <w:left w:val="nil"/>
              <w:bottom w:val="single" w:sz="8" w:space="0" w:color="auto"/>
              <w:right w:val="single" w:sz="8" w:space="0" w:color="auto"/>
            </w:tcBorders>
            <w:shd w:val="clear" w:color="auto" w:fill="auto"/>
            <w:noWrap/>
            <w:vAlign w:val="center"/>
            <w:hideMark/>
          </w:tcPr>
          <w:p w14:paraId="570F1449"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50.8</w:t>
            </w:r>
          </w:p>
        </w:tc>
        <w:tc>
          <w:tcPr>
            <w:tcW w:w="1030" w:type="dxa"/>
            <w:tcBorders>
              <w:top w:val="nil"/>
              <w:left w:val="nil"/>
              <w:bottom w:val="single" w:sz="8" w:space="0" w:color="auto"/>
              <w:right w:val="single" w:sz="8" w:space="0" w:color="auto"/>
            </w:tcBorders>
            <w:shd w:val="clear" w:color="auto" w:fill="auto"/>
            <w:noWrap/>
            <w:vAlign w:val="center"/>
            <w:hideMark/>
          </w:tcPr>
          <w:p w14:paraId="788A11A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203.2</w:t>
            </w:r>
          </w:p>
        </w:tc>
        <w:tc>
          <w:tcPr>
            <w:tcW w:w="821" w:type="dxa"/>
            <w:tcBorders>
              <w:top w:val="nil"/>
              <w:left w:val="nil"/>
              <w:bottom w:val="single" w:sz="8" w:space="0" w:color="auto"/>
              <w:right w:val="single" w:sz="8" w:space="0" w:color="auto"/>
            </w:tcBorders>
            <w:shd w:val="clear" w:color="auto" w:fill="auto"/>
            <w:noWrap/>
            <w:vAlign w:val="center"/>
            <w:hideMark/>
          </w:tcPr>
          <w:p w14:paraId="63D42B6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5" w:type="dxa"/>
            <w:tcBorders>
              <w:top w:val="nil"/>
              <w:left w:val="nil"/>
              <w:bottom w:val="single" w:sz="8" w:space="0" w:color="auto"/>
              <w:right w:val="single" w:sz="8" w:space="0" w:color="auto"/>
            </w:tcBorders>
            <w:shd w:val="clear" w:color="auto" w:fill="auto"/>
            <w:noWrap/>
            <w:vAlign w:val="center"/>
            <w:hideMark/>
          </w:tcPr>
          <w:p w14:paraId="5D91F27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430EEC0F"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2E82E3D3"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793" w:type="dxa"/>
            <w:tcBorders>
              <w:top w:val="nil"/>
              <w:left w:val="nil"/>
              <w:bottom w:val="single" w:sz="8" w:space="0" w:color="auto"/>
              <w:right w:val="single" w:sz="8" w:space="0" w:color="auto"/>
            </w:tcBorders>
            <w:shd w:val="clear" w:color="auto" w:fill="auto"/>
            <w:noWrap/>
            <w:vAlign w:val="center"/>
            <w:hideMark/>
          </w:tcPr>
          <w:p w14:paraId="6E6AF077"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auto" w:fill="auto"/>
            <w:noWrap/>
            <w:vAlign w:val="center"/>
            <w:hideMark/>
          </w:tcPr>
          <w:p w14:paraId="1797E4C4"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13" w:type="dxa"/>
            <w:tcBorders>
              <w:top w:val="nil"/>
              <w:left w:val="nil"/>
              <w:bottom w:val="single" w:sz="8" w:space="0" w:color="auto"/>
              <w:right w:val="single" w:sz="8" w:space="0" w:color="auto"/>
            </w:tcBorders>
            <w:shd w:val="clear" w:color="auto" w:fill="auto"/>
            <w:noWrap/>
            <w:vAlign w:val="center"/>
            <w:hideMark/>
          </w:tcPr>
          <w:p w14:paraId="392FFD7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011B4B9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4" w:type="dxa"/>
            <w:tcBorders>
              <w:top w:val="nil"/>
              <w:left w:val="nil"/>
              <w:bottom w:val="single" w:sz="8" w:space="0" w:color="auto"/>
              <w:right w:val="single" w:sz="8" w:space="0" w:color="auto"/>
            </w:tcBorders>
            <w:shd w:val="clear" w:color="auto" w:fill="auto"/>
            <w:noWrap/>
            <w:vAlign w:val="center"/>
            <w:hideMark/>
          </w:tcPr>
          <w:p w14:paraId="0F2EE042"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945" w:type="dxa"/>
            <w:tcBorders>
              <w:top w:val="nil"/>
              <w:left w:val="nil"/>
              <w:bottom w:val="single" w:sz="8" w:space="0" w:color="auto"/>
              <w:right w:val="single" w:sz="8" w:space="0" w:color="auto"/>
            </w:tcBorders>
            <w:shd w:val="clear" w:color="auto" w:fill="auto"/>
            <w:noWrap/>
            <w:vAlign w:val="center"/>
            <w:hideMark/>
          </w:tcPr>
          <w:p w14:paraId="145DEAA5"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0.0</w:t>
            </w:r>
          </w:p>
        </w:tc>
        <w:tc>
          <w:tcPr>
            <w:tcW w:w="821" w:type="dxa"/>
            <w:tcBorders>
              <w:top w:val="nil"/>
              <w:left w:val="nil"/>
              <w:bottom w:val="single" w:sz="8" w:space="0" w:color="auto"/>
              <w:right w:val="single" w:sz="8" w:space="0" w:color="auto"/>
            </w:tcBorders>
            <w:shd w:val="clear" w:color="auto" w:fill="auto"/>
            <w:noWrap/>
            <w:vAlign w:val="center"/>
            <w:hideMark/>
          </w:tcPr>
          <w:p w14:paraId="71FF706D"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203.2</w:t>
            </w:r>
          </w:p>
        </w:tc>
        <w:tc>
          <w:tcPr>
            <w:tcW w:w="901" w:type="dxa"/>
            <w:tcBorders>
              <w:top w:val="nil"/>
              <w:left w:val="nil"/>
              <w:bottom w:val="single" w:sz="8" w:space="0" w:color="auto"/>
              <w:right w:val="single" w:sz="8" w:space="0" w:color="auto"/>
            </w:tcBorders>
            <w:shd w:val="clear" w:color="auto" w:fill="auto"/>
            <w:noWrap/>
            <w:vAlign w:val="center"/>
            <w:hideMark/>
          </w:tcPr>
          <w:p w14:paraId="6F88FBCB" w14:textId="77777777" w:rsidR="0019609B" w:rsidRPr="0019609B" w:rsidRDefault="0019609B" w:rsidP="0019609B">
            <w:pPr>
              <w:jc w:val="right"/>
              <w:rPr>
                <w:rFonts w:ascii="Times New Roman" w:hAnsi="Times New Roman"/>
                <w:color w:val="000000"/>
                <w:sz w:val="16"/>
                <w:szCs w:val="16"/>
                <w:lang w:val="sr-Latn-RS" w:eastAsia="sr-Latn-RS"/>
              </w:rPr>
            </w:pPr>
            <w:r w:rsidRPr="0019609B">
              <w:rPr>
                <w:rFonts w:ascii="Times New Roman" w:hAnsi="Times New Roman"/>
                <w:color w:val="000000"/>
                <w:sz w:val="16"/>
                <w:szCs w:val="16"/>
                <w:lang w:val="sr-Latn-RS" w:eastAsia="sr-Latn-RS"/>
              </w:rPr>
              <w:t>203.2</w:t>
            </w:r>
          </w:p>
        </w:tc>
      </w:tr>
      <w:tr w:rsidR="0019609B" w:rsidRPr="0019609B" w14:paraId="159A8F27" w14:textId="77777777" w:rsidTr="0019609B">
        <w:trPr>
          <w:trHeight w:val="240"/>
          <w:jc w:val="center"/>
        </w:trPr>
        <w:tc>
          <w:tcPr>
            <w:tcW w:w="1340" w:type="dxa"/>
            <w:tcBorders>
              <w:top w:val="nil"/>
              <w:left w:val="single" w:sz="8" w:space="0" w:color="auto"/>
              <w:bottom w:val="single" w:sz="8" w:space="0" w:color="auto"/>
              <w:right w:val="single" w:sz="8" w:space="0" w:color="auto"/>
            </w:tcBorders>
            <w:shd w:val="clear" w:color="000000" w:fill="A6A6A6"/>
            <w:noWrap/>
            <w:vAlign w:val="center"/>
            <w:hideMark/>
          </w:tcPr>
          <w:p w14:paraId="64EEAB70" w14:textId="77777777" w:rsidR="0019609B" w:rsidRPr="0019609B" w:rsidRDefault="0019609B" w:rsidP="0019609B">
            <w:pPr>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Total</w:t>
            </w:r>
          </w:p>
        </w:tc>
        <w:tc>
          <w:tcPr>
            <w:tcW w:w="900" w:type="dxa"/>
            <w:tcBorders>
              <w:top w:val="nil"/>
              <w:left w:val="nil"/>
              <w:bottom w:val="single" w:sz="8" w:space="0" w:color="auto"/>
              <w:right w:val="single" w:sz="8" w:space="0" w:color="auto"/>
            </w:tcBorders>
            <w:shd w:val="clear" w:color="000000" w:fill="A6A6A6"/>
            <w:noWrap/>
            <w:vAlign w:val="center"/>
            <w:hideMark/>
          </w:tcPr>
          <w:p w14:paraId="3333C26D"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115,976.2</w:t>
            </w:r>
          </w:p>
        </w:tc>
        <w:tc>
          <w:tcPr>
            <w:tcW w:w="820" w:type="dxa"/>
            <w:tcBorders>
              <w:top w:val="nil"/>
              <w:left w:val="nil"/>
              <w:bottom w:val="single" w:sz="8" w:space="0" w:color="auto"/>
              <w:right w:val="single" w:sz="8" w:space="0" w:color="auto"/>
            </w:tcBorders>
            <w:shd w:val="clear" w:color="000000" w:fill="A6A6A6"/>
            <w:noWrap/>
            <w:vAlign w:val="center"/>
            <w:hideMark/>
          </w:tcPr>
          <w:p w14:paraId="63B6A829"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15,723.6</w:t>
            </w:r>
          </w:p>
        </w:tc>
        <w:tc>
          <w:tcPr>
            <w:tcW w:w="1030" w:type="dxa"/>
            <w:tcBorders>
              <w:top w:val="nil"/>
              <w:left w:val="nil"/>
              <w:bottom w:val="single" w:sz="8" w:space="0" w:color="auto"/>
              <w:right w:val="single" w:sz="8" w:space="0" w:color="auto"/>
            </w:tcBorders>
            <w:shd w:val="clear" w:color="000000" w:fill="A6A6A6"/>
            <w:noWrap/>
            <w:vAlign w:val="center"/>
            <w:hideMark/>
          </w:tcPr>
          <w:p w14:paraId="715E218E"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100,252.6</w:t>
            </w:r>
          </w:p>
        </w:tc>
        <w:tc>
          <w:tcPr>
            <w:tcW w:w="821" w:type="dxa"/>
            <w:tcBorders>
              <w:top w:val="nil"/>
              <w:left w:val="nil"/>
              <w:bottom w:val="single" w:sz="8" w:space="0" w:color="auto"/>
              <w:right w:val="single" w:sz="8" w:space="0" w:color="auto"/>
            </w:tcBorders>
            <w:shd w:val="clear" w:color="000000" w:fill="A6A6A6"/>
            <w:noWrap/>
            <w:vAlign w:val="center"/>
            <w:hideMark/>
          </w:tcPr>
          <w:p w14:paraId="433A3DAC"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19,398.6</w:t>
            </w:r>
          </w:p>
        </w:tc>
        <w:tc>
          <w:tcPr>
            <w:tcW w:w="815" w:type="dxa"/>
            <w:tcBorders>
              <w:top w:val="nil"/>
              <w:left w:val="nil"/>
              <w:bottom w:val="single" w:sz="8" w:space="0" w:color="auto"/>
              <w:right w:val="single" w:sz="8" w:space="0" w:color="auto"/>
            </w:tcBorders>
            <w:shd w:val="clear" w:color="000000" w:fill="A6A6A6"/>
            <w:noWrap/>
            <w:vAlign w:val="center"/>
            <w:hideMark/>
          </w:tcPr>
          <w:p w14:paraId="2C5CB758"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8,434.2</w:t>
            </w:r>
          </w:p>
        </w:tc>
        <w:tc>
          <w:tcPr>
            <w:tcW w:w="821" w:type="dxa"/>
            <w:tcBorders>
              <w:top w:val="nil"/>
              <w:left w:val="nil"/>
              <w:bottom w:val="single" w:sz="8" w:space="0" w:color="auto"/>
              <w:right w:val="single" w:sz="8" w:space="0" w:color="auto"/>
            </w:tcBorders>
            <w:shd w:val="clear" w:color="000000" w:fill="A6A6A6"/>
            <w:noWrap/>
            <w:vAlign w:val="center"/>
            <w:hideMark/>
          </w:tcPr>
          <w:p w14:paraId="7BF265DC"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14,818.3</w:t>
            </w:r>
          </w:p>
        </w:tc>
        <w:tc>
          <w:tcPr>
            <w:tcW w:w="821" w:type="dxa"/>
            <w:tcBorders>
              <w:top w:val="nil"/>
              <w:left w:val="nil"/>
              <w:bottom w:val="single" w:sz="8" w:space="0" w:color="auto"/>
              <w:right w:val="single" w:sz="8" w:space="0" w:color="auto"/>
            </w:tcBorders>
            <w:shd w:val="clear" w:color="000000" w:fill="A6A6A6"/>
            <w:noWrap/>
            <w:vAlign w:val="center"/>
            <w:hideMark/>
          </w:tcPr>
          <w:p w14:paraId="1D3AA049"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15,136.0</w:t>
            </w:r>
          </w:p>
        </w:tc>
        <w:tc>
          <w:tcPr>
            <w:tcW w:w="793" w:type="dxa"/>
            <w:tcBorders>
              <w:top w:val="nil"/>
              <w:left w:val="nil"/>
              <w:bottom w:val="single" w:sz="8" w:space="0" w:color="auto"/>
              <w:right w:val="single" w:sz="8" w:space="0" w:color="auto"/>
            </w:tcBorders>
            <w:shd w:val="clear" w:color="000000" w:fill="A6A6A6"/>
            <w:noWrap/>
            <w:vAlign w:val="center"/>
            <w:hideMark/>
          </w:tcPr>
          <w:p w14:paraId="6D23D1A1"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0.0</w:t>
            </w:r>
          </w:p>
        </w:tc>
        <w:tc>
          <w:tcPr>
            <w:tcW w:w="848" w:type="dxa"/>
            <w:tcBorders>
              <w:top w:val="nil"/>
              <w:left w:val="nil"/>
              <w:bottom w:val="single" w:sz="8" w:space="0" w:color="auto"/>
              <w:right w:val="single" w:sz="8" w:space="0" w:color="auto"/>
            </w:tcBorders>
            <w:shd w:val="clear" w:color="000000" w:fill="A6A6A6"/>
            <w:noWrap/>
            <w:vAlign w:val="center"/>
            <w:hideMark/>
          </w:tcPr>
          <w:p w14:paraId="122E07C6"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0.4</w:t>
            </w:r>
          </w:p>
        </w:tc>
        <w:tc>
          <w:tcPr>
            <w:tcW w:w="813" w:type="dxa"/>
            <w:tcBorders>
              <w:top w:val="nil"/>
              <w:left w:val="nil"/>
              <w:bottom w:val="single" w:sz="8" w:space="0" w:color="auto"/>
              <w:right w:val="single" w:sz="8" w:space="0" w:color="auto"/>
            </w:tcBorders>
            <w:shd w:val="clear" w:color="000000" w:fill="A6A6A6"/>
            <w:noWrap/>
            <w:vAlign w:val="center"/>
            <w:hideMark/>
          </w:tcPr>
          <w:p w14:paraId="0AECFB31"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0.2</w:t>
            </w:r>
          </w:p>
        </w:tc>
        <w:tc>
          <w:tcPr>
            <w:tcW w:w="821" w:type="dxa"/>
            <w:tcBorders>
              <w:top w:val="nil"/>
              <w:left w:val="nil"/>
              <w:bottom w:val="single" w:sz="8" w:space="0" w:color="auto"/>
              <w:right w:val="single" w:sz="8" w:space="0" w:color="auto"/>
            </w:tcBorders>
            <w:shd w:val="clear" w:color="000000" w:fill="A6A6A6"/>
            <w:noWrap/>
            <w:vAlign w:val="center"/>
            <w:hideMark/>
          </w:tcPr>
          <w:p w14:paraId="406D4C7C"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57,787.7</w:t>
            </w:r>
          </w:p>
        </w:tc>
        <w:tc>
          <w:tcPr>
            <w:tcW w:w="824" w:type="dxa"/>
            <w:tcBorders>
              <w:top w:val="nil"/>
              <w:left w:val="nil"/>
              <w:bottom w:val="single" w:sz="8" w:space="0" w:color="auto"/>
              <w:right w:val="single" w:sz="8" w:space="0" w:color="auto"/>
            </w:tcBorders>
            <w:shd w:val="clear" w:color="000000" w:fill="A6A6A6"/>
            <w:noWrap/>
            <w:vAlign w:val="center"/>
            <w:hideMark/>
          </w:tcPr>
          <w:p w14:paraId="3C1C080A"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7,913.4</w:t>
            </w:r>
          </w:p>
        </w:tc>
        <w:tc>
          <w:tcPr>
            <w:tcW w:w="945" w:type="dxa"/>
            <w:tcBorders>
              <w:top w:val="nil"/>
              <w:left w:val="nil"/>
              <w:bottom w:val="single" w:sz="8" w:space="0" w:color="auto"/>
              <w:right w:val="single" w:sz="8" w:space="0" w:color="auto"/>
            </w:tcBorders>
            <w:shd w:val="clear" w:color="000000" w:fill="A6A6A6"/>
            <w:noWrap/>
            <w:vAlign w:val="center"/>
            <w:hideMark/>
          </w:tcPr>
          <w:p w14:paraId="1A6D3D0E"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7,913.4</w:t>
            </w:r>
          </w:p>
        </w:tc>
        <w:tc>
          <w:tcPr>
            <w:tcW w:w="821" w:type="dxa"/>
            <w:tcBorders>
              <w:top w:val="nil"/>
              <w:left w:val="nil"/>
              <w:bottom w:val="single" w:sz="8" w:space="0" w:color="auto"/>
              <w:right w:val="single" w:sz="8" w:space="0" w:color="auto"/>
            </w:tcBorders>
            <w:shd w:val="clear" w:color="000000" w:fill="A6A6A6"/>
            <w:noWrap/>
            <w:vAlign w:val="center"/>
            <w:hideMark/>
          </w:tcPr>
          <w:p w14:paraId="6BCBF842"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26,638.0</w:t>
            </w:r>
          </w:p>
        </w:tc>
        <w:tc>
          <w:tcPr>
            <w:tcW w:w="901" w:type="dxa"/>
            <w:tcBorders>
              <w:top w:val="nil"/>
              <w:left w:val="nil"/>
              <w:bottom w:val="single" w:sz="8" w:space="0" w:color="auto"/>
              <w:right w:val="single" w:sz="8" w:space="0" w:color="auto"/>
            </w:tcBorders>
            <w:shd w:val="clear" w:color="000000" w:fill="A6A6A6"/>
            <w:noWrap/>
            <w:vAlign w:val="center"/>
            <w:hideMark/>
          </w:tcPr>
          <w:p w14:paraId="0AFFE255" w14:textId="77777777" w:rsidR="0019609B" w:rsidRPr="0019609B" w:rsidRDefault="0019609B" w:rsidP="0019609B">
            <w:pPr>
              <w:jc w:val="right"/>
              <w:rPr>
                <w:rFonts w:ascii="Times New Roman" w:hAnsi="Times New Roman"/>
                <w:b/>
                <w:bCs/>
                <w:color w:val="000000"/>
                <w:sz w:val="16"/>
                <w:szCs w:val="16"/>
                <w:lang w:val="sr-Latn-RS" w:eastAsia="sr-Latn-RS"/>
              </w:rPr>
            </w:pPr>
            <w:r w:rsidRPr="0019609B">
              <w:rPr>
                <w:rFonts w:ascii="Times New Roman" w:hAnsi="Times New Roman"/>
                <w:b/>
                <w:bCs/>
                <w:color w:val="000000"/>
                <w:sz w:val="16"/>
                <w:szCs w:val="16"/>
                <w:lang w:val="sr-Latn-RS" w:eastAsia="sr-Latn-RS"/>
              </w:rPr>
              <w:t>42,464.8</w:t>
            </w:r>
          </w:p>
        </w:tc>
      </w:tr>
    </w:tbl>
    <w:p w14:paraId="63E1AEFC" w14:textId="77777777" w:rsidR="00961BA3" w:rsidRDefault="00961BA3" w:rsidP="00961BA3">
      <w:pPr>
        <w:jc w:val="both"/>
        <w:rPr>
          <w:rFonts w:ascii="Times New Roman" w:hAnsi="Times New Roman"/>
          <w:b/>
          <w:i/>
          <w:lang w:val="nb-NO"/>
        </w:rPr>
      </w:pPr>
    </w:p>
    <w:p w14:paraId="55346B97" w14:textId="07A8BEFE" w:rsidR="0000468F" w:rsidRPr="002E0B6E" w:rsidRDefault="00961BA3" w:rsidP="0000468F">
      <w:pPr>
        <w:ind w:firstLine="720"/>
        <w:jc w:val="both"/>
        <w:rPr>
          <w:rFonts w:ascii="Times New Roman" w:hAnsi="Times New Roman"/>
          <w:lang w:val="nb-NO"/>
        </w:rPr>
      </w:pPr>
      <w:r w:rsidRPr="002E0B6E">
        <w:rPr>
          <w:rFonts w:ascii="Times New Roman" w:hAnsi="Times New Roman"/>
          <w:lang w:val="nb-NO"/>
        </w:rPr>
        <w:t xml:space="preserve">Struktura sečivog etata urađena je na bazi dugogodišnjeg prosečnog ostvarenog, kako glavnog tako i prethodnog prinosa na nivou ŠU </w:t>
      </w:r>
      <w:r>
        <w:rPr>
          <w:rFonts w:ascii="Times New Roman" w:hAnsi="Times New Roman"/>
          <w:lang w:val="nb-NO"/>
        </w:rPr>
        <w:t>Bačka Palanka</w:t>
      </w:r>
      <w:r w:rsidR="0000468F">
        <w:rPr>
          <w:rFonts w:ascii="Times New Roman" w:hAnsi="Times New Roman"/>
          <w:lang w:val="nb-NO"/>
        </w:rPr>
        <w:t>.</w:t>
      </w:r>
    </w:p>
    <w:p w14:paraId="5499E65A" w14:textId="43E1AB4D" w:rsidR="00961BA3" w:rsidRPr="0000468F" w:rsidRDefault="00961BA3" w:rsidP="003E536E">
      <w:pPr>
        <w:pStyle w:val="Heading3"/>
        <w:numPr>
          <w:ilvl w:val="3"/>
          <w:numId w:val="58"/>
        </w:numPr>
      </w:pPr>
      <w:bookmarkStart w:id="305" w:name="_Toc249953276"/>
      <w:bookmarkStart w:id="306" w:name="_Toc384026137"/>
      <w:bookmarkStart w:id="307" w:name="_Toc399066305"/>
      <w:bookmarkStart w:id="308" w:name="_Toc170990275"/>
      <w:r w:rsidRPr="006C7BEC">
        <w:t>Vrsta i obim planiranih radova na gajenju</w:t>
      </w:r>
      <w:bookmarkEnd w:id="305"/>
      <w:bookmarkEnd w:id="306"/>
      <w:bookmarkEnd w:id="307"/>
      <w:bookmarkEnd w:id="308"/>
    </w:p>
    <w:p w14:paraId="2F26F253" w14:textId="77777777" w:rsidR="00961BA3" w:rsidRPr="002E0B6E" w:rsidRDefault="00961BA3" w:rsidP="00961BA3">
      <w:pPr>
        <w:rPr>
          <w:rFonts w:ascii="Times New Roman" w:hAnsi="Times New Roman"/>
          <w:szCs w:val="24"/>
          <w:lang w:val="nb-NO"/>
        </w:rPr>
      </w:pPr>
      <w:r w:rsidRPr="002E0B6E">
        <w:rPr>
          <w:rFonts w:ascii="Times New Roman" w:hAnsi="Times New Roman"/>
          <w:szCs w:val="24"/>
          <w:lang w:val="nb-NO"/>
        </w:rPr>
        <w:t xml:space="preserve">            Prikaz ukupno planiranih radova na gajenju šuma:</w:t>
      </w:r>
    </w:p>
    <w:p w14:paraId="438C6E89" w14:textId="5AE93C8B" w:rsidR="00AB7946" w:rsidRPr="000314B9" w:rsidRDefault="00961BA3" w:rsidP="000314B9">
      <w:pPr>
        <w:ind w:firstLine="720"/>
        <w:rPr>
          <w:rFonts w:ascii="Times New Roman" w:hAnsi="Times New Roman"/>
          <w:b/>
          <w:i/>
          <w:lang w:val="nb-NO"/>
        </w:rPr>
      </w:pPr>
      <w:r>
        <w:rPr>
          <w:rFonts w:ascii="Times New Roman" w:hAnsi="Times New Roman"/>
          <w:lang w:val="nb-NO"/>
        </w:rPr>
        <w:t xml:space="preserve"> </w:t>
      </w:r>
    </w:p>
    <w:p w14:paraId="344F8E57" w14:textId="2DB7A865" w:rsidR="00961BA3" w:rsidRPr="006C7BEC" w:rsidRDefault="00961BA3" w:rsidP="00961BA3">
      <w:pPr>
        <w:rPr>
          <w:rFonts w:ascii="Times New Roman" w:hAnsi="Times New Roman"/>
          <w:lang w:val="nb-NO"/>
        </w:rPr>
      </w:pPr>
      <w:r w:rsidRPr="006C7BEC">
        <w:rPr>
          <w:rFonts w:ascii="Times New Roman" w:hAnsi="Times New Roman"/>
          <w:lang w:val="nb-NO"/>
        </w:rPr>
        <w:t>Ukupno planirani radovi na gajenju:</w:t>
      </w:r>
    </w:p>
    <w:p w14:paraId="6B1467D6" w14:textId="35FB1509" w:rsidR="00961BA3" w:rsidRPr="009E0C01" w:rsidRDefault="006D57ED" w:rsidP="00961BA3">
      <w:pPr>
        <w:ind w:firstLine="720"/>
        <w:rPr>
          <w:rFonts w:ascii="Times New Roman" w:hAnsi="Times New Roman"/>
          <w:b/>
          <w:i/>
          <w:lang w:val="nb-NO"/>
        </w:rPr>
      </w:pPr>
      <w:r>
        <w:rPr>
          <w:rFonts w:ascii="Times New Roman" w:hAnsi="Times New Roman"/>
          <w:b/>
          <w:i/>
          <w:lang w:val="nb-NO"/>
        </w:rPr>
        <w:t xml:space="preserve">                        </w:t>
      </w:r>
      <w:r w:rsidR="00961BA3" w:rsidRPr="00B80360">
        <w:rPr>
          <w:rFonts w:ascii="Times New Roman" w:hAnsi="Times New Roman"/>
          <w:b/>
          <w:i/>
          <w:lang w:val="nb-NO"/>
        </w:rPr>
        <w:t xml:space="preserve">Tabela  </w:t>
      </w:r>
      <w:r w:rsidR="00676BE8" w:rsidRPr="00B80360">
        <w:rPr>
          <w:rFonts w:ascii="Times New Roman" w:hAnsi="Times New Roman"/>
          <w:b/>
          <w:i/>
          <w:lang w:val="nb-NO"/>
        </w:rPr>
        <w:t>4.21</w:t>
      </w:r>
      <w:r w:rsidR="00961BA3" w:rsidRPr="00B80360">
        <w:rPr>
          <w:rFonts w:ascii="Times New Roman" w:hAnsi="Times New Roman"/>
          <w:b/>
          <w:i/>
          <w:lang w:val="nb-NO"/>
        </w:rPr>
        <w:t>. – Ukupno planirani radovi na gajenju šuma</w:t>
      </w:r>
    </w:p>
    <w:tbl>
      <w:tblPr>
        <w:tblW w:w="7592" w:type="dxa"/>
        <w:jc w:val="center"/>
        <w:tblLook w:val="04A0" w:firstRow="1" w:lastRow="0" w:firstColumn="1" w:lastColumn="0" w:noHBand="0" w:noVBand="1"/>
      </w:tblPr>
      <w:tblGrid>
        <w:gridCol w:w="639"/>
        <w:gridCol w:w="4299"/>
        <w:gridCol w:w="1339"/>
        <w:gridCol w:w="1339"/>
      </w:tblGrid>
      <w:tr w:rsidR="008662C5" w:rsidRPr="008662C5" w14:paraId="06F9ADD8" w14:textId="77777777" w:rsidTr="008662C5">
        <w:trPr>
          <w:trHeight w:val="1050"/>
          <w:jc w:val="center"/>
        </w:trPr>
        <w:tc>
          <w:tcPr>
            <w:tcW w:w="615"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262EFB8D" w14:textId="77777777" w:rsidR="008662C5" w:rsidRPr="008662C5" w:rsidRDefault="008662C5" w:rsidP="008662C5">
            <w:pPr>
              <w:jc w:val="center"/>
              <w:rPr>
                <w:rFonts w:ascii="Times New Roman" w:hAnsi="Times New Roman"/>
                <w:b/>
                <w:bCs/>
                <w:i/>
                <w:iCs/>
                <w:color w:val="000000"/>
                <w:szCs w:val="24"/>
                <w:lang w:val="sr-Latn-RS" w:eastAsia="sr-Latn-RS"/>
              </w:rPr>
            </w:pPr>
            <w:bookmarkStart w:id="309" w:name="_Toc384026138"/>
            <w:bookmarkStart w:id="310" w:name="_Toc249953277"/>
            <w:r w:rsidRPr="008662C5">
              <w:rPr>
                <w:rFonts w:ascii="Times New Roman" w:hAnsi="Times New Roman"/>
                <w:b/>
                <w:bCs/>
                <w:i/>
                <w:iCs/>
                <w:color w:val="000000"/>
                <w:szCs w:val="24"/>
                <w:lang w:val="sr-Latn-RS" w:eastAsia="sr-Latn-RS"/>
              </w:rPr>
              <w:t xml:space="preserve">        </w:t>
            </w:r>
            <w:r w:rsidRPr="008662C5">
              <w:rPr>
                <w:rFonts w:ascii="Times New Roman" w:hAnsi="Times New Roman"/>
                <w:b/>
                <w:bCs/>
                <w:color w:val="000000"/>
                <w:sz w:val="20"/>
                <w:lang w:val="sr-Latn-RS" w:eastAsia="sr-Latn-RS"/>
              </w:rPr>
              <w:t>Šifra</w:t>
            </w:r>
          </w:p>
        </w:tc>
        <w:tc>
          <w:tcPr>
            <w:tcW w:w="4299" w:type="dxa"/>
            <w:vMerge w:val="restart"/>
            <w:tcBorders>
              <w:top w:val="single" w:sz="12" w:space="0" w:color="auto"/>
              <w:left w:val="single" w:sz="8" w:space="0" w:color="auto"/>
              <w:bottom w:val="single" w:sz="12" w:space="0" w:color="000000"/>
              <w:right w:val="single" w:sz="8" w:space="0" w:color="auto"/>
            </w:tcBorders>
            <w:shd w:val="clear" w:color="000000" w:fill="A6A6A6"/>
            <w:noWrap/>
            <w:vAlign w:val="center"/>
            <w:hideMark/>
          </w:tcPr>
          <w:p w14:paraId="73752424"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Opis</w:t>
            </w:r>
          </w:p>
        </w:tc>
        <w:tc>
          <w:tcPr>
            <w:tcW w:w="1339" w:type="dxa"/>
            <w:tcBorders>
              <w:top w:val="single" w:sz="12" w:space="0" w:color="auto"/>
              <w:left w:val="nil"/>
              <w:bottom w:val="single" w:sz="8" w:space="0" w:color="auto"/>
              <w:right w:val="single" w:sz="8" w:space="0" w:color="auto"/>
            </w:tcBorders>
            <w:shd w:val="clear" w:color="000000" w:fill="A6A6A6"/>
            <w:vAlign w:val="center"/>
            <w:hideMark/>
          </w:tcPr>
          <w:p w14:paraId="6FF863B3"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Prosta reprodukcija</w:t>
            </w:r>
          </w:p>
        </w:tc>
        <w:tc>
          <w:tcPr>
            <w:tcW w:w="1339" w:type="dxa"/>
            <w:tcBorders>
              <w:top w:val="single" w:sz="12" w:space="0" w:color="auto"/>
              <w:left w:val="nil"/>
              <w:bottom w:val="single" w:sz="8" w:space="0" w:color="auto"/>
              <w:right w:val="single" w:sz="12" w:space="0" w:color="auto"/>
            </w:tcBorders>
            <w:shd w:val="clear" w:color="000000" w:fill="A6A6A6"/>
            <w:vAlign w:val="center"/>
            <w:hideMark/>
          </w:tcPr>
          <w:p w14:paraId="2715B627"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Proširena reprodukcija</w:t>
            </w:r>
          </w:p>
        </w:tc>
      </w:tr>
      <w:tr w:rsidR="008662C5" w:rsidRPr="008662C5" w14:paraId="3497D185" w14:textId="77777777" w:rsidTr="008662C5">
        <w:trPr>
          <w:trHeight w:val="270"/>
          <w:jc w:val="center"/>
        </w:trPr>
        <w:tc>
          <w:tcPr>
            <w:tcW w:w="615" w:type="dxa"/>
            <w:vMerge/>
            <w:tcBorders>
              <w:top w:val="single" w:sz="12" w:space="0" w:color="auto"/>
              <w:left w:val="single" w:sz="12" w:space="0" w:color="auto"/>
              <w:bottom w:val="single" w:sz="12" w:space="0" w:color="000000"/>
              <w:right w:val="single" w:sz="8" w:space="0" w:color="auto"/>
            </w:tcBorders>
            <w:vAlign w:val="center"/>
            <w:hideMark/>
          </w:tcPr>
          <w:p w14:paraId="338EE95F" w14:textId="77777777" w:rsidR="008662C5" w:rsidRPr="008662C5" w:rsidRDefault="008662C5" w:rsidP="008662C5">
            <w:pPr>
              <w:rPr>
                <w:rFonts w:ascii="Times New Roman" w:hAnsi="Times New Roman"/>
                <w:b/>
                <w:bCs/>
                <w:i/>
                <w:iCs/>
                <w:color w:val="000000"/>
                <w:szCs w:val="24"/>
                <w:lang w:val="sr-Latn-RS" w:eastAsia="sr-Latn-RS"/>
              </w:rPr>
            </w:pPr>
          </w:p>
        </w:tc>
        <w:tc>
          <w:tcPr>
            <w:tcW w:w="4299" w:type="dxa"/>
            <w:vMerge/>
            <w:tcBorders>
              <w:top w:val="single" w:sz="12" w:space="0" w:color="auto"/>
              <w:left w:val="single" w:sz="8" w:space="0" w:color="auto"/>
              <w:bottom w:val="single" w:sz="12" w:space="0" w:color="000000"/>
              <w:right w:val="single" w:sz="8" w:space="0" w:color="auto"/>
            </w:tcBorders>
            <w:vAlign w:val="center"/>
            <w:hideMark/>
          </w:tcPr>
          <w:p w14:paraId="0C9BBA4E" w14:textId="77777777" w:rsidR="008662C5" w:rsidRPr="008662C5" w:rsidRDefault="008662C5" w:rsidP="008662C5">
            <w:pPr>
              <w:rPr>
                <w:rFonts w:ascii="Times New Roman" w:hAnsi="Times New Roman"/>
                <w:b/>
                <w:bCs/>
                <w:color w:val="000000"/>
                <w:sz w:val="20"/>
                <w:lang w:val="sr-Latn-RS" w:eastAsia="sr-Latn-RS"/>
              </w:rPr>
            </w:pPr>
          </w:p>
        </w:tc>
        <w:tc>
          <w:tcPr>
            <w:tcW w:w="1339" w:type="dxa"/>
            <w:tcBorders>
              <w:top w:val="nil"/>
              <w:left w:val="nil"/>
              <w:bottom w:val="single" w:sz="12" w:space="0" w:color="auto"/>
              <w:right w:val="single" w:sz="8" w:space="0" w:color="auto"/>
            </w:tcBorders>
            <w:shd w:val="clear" w:color="000000" w:fill="A6A6A6"/>
            <w:vAlign w:val="center"/>
            <w:hideMark/>
          </w:tcPr>
          <w:p w14:paraId="4D46FF2D"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 xml:space="preserve"> (ha)</w:t>
            </w:r>
          </w:p>
        </w:tc>
        <w:tc>
          <w:tcPr>
            <w:tcW w:w="1339" w:type="dxa"/>
            <w:tcBorders>
              <w:top w:val="nil"/>
              <w:left w:val="nil"/>
              <w:bottom w:val="single" w:sz="12" w:space="0" w:color="auto"/>
              <w:right w:val="single" w:sz="12" w:space="0" w:color="auto"/>
            </w:tcBorders>
            <w:shd w:val="clear" w:color="000000" w:fill="A6A6A6"/>
            <w:vAlign w:val="center"/>
            <w:hideMark/>
          </w:tcPr>
          <w:p w14:paraId="37B84E12"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w:t>
            </w:r>
          </w:p>
        </w:tc>
      </w:tr>
      <w:tr w:rsidR="008662C5" w:rsidRPr="008662C5" w14:paraId="7544F6DA" w14:textId="77777777" w:rsidTr="008662C5">
        <w:trPr>
          <w:trHeight w:val="285"/>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3F4DB20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114</w:t>
            </w:r>
          </w:p>
        </w:tc>
        <w:tc>
          <w:tcPr>
            <w:tcW w:w="4299" w:type="dxa"/>
            <w:tcBorders>
              <w:top w:val="nil"/>
              <w:left w:val="nil"/>
              <w:bottom w:val="single" w:sz="8" w:space="0" w:color="auto"/>
              <w:right w:val="single" w:sz="8" w:space="0" w:color="auto"/>
            </w:tcBorders>
            <w:shd w:val="clear" w:color="auto" w:fill="auto"/>
            <w:noWrap/>
            <w:vAlign w:val="center"/>
            <w:hideMark/>
          </w:tcPr>
          <w:p w14:paraId="22B2D6A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Tarupiranje podrasta mašinski</w:t>
            </w:r>
          </w:p>
        </w:tc>
        <w:tc>
          <w:tcPr>
            <w:tcW w:w="1339" w:type="dxa"/>
            <w:tcBorders>
              <w:top w:val="nil"/>
              <w:left w:val="nil"/>
              <w:bottom w:val="single" w:sz="8" w:space="0" w:color="auto"/>
              <w:right w:val="single" w:sz="8" w:space="0" w:color="auto"/>
            </w:tcBorders>
            <w:shd w:val="clear" w:color="auto" w:fill="auto"/>
            <w:noWrap/>
            <w:vAlign w:val="center"/>
            <w:hideMark/>
          </w:tcPr>
          <w:p w14:paraId="41E0F1D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523.88</w:t>
            </w:r>
          </w:p>
        </w:tc>
        <w:tc>
          <w:tcPr>
            <w:tcW w:w="1339" w:type="dxa"/>
            <w:tcBorders>
              <w:top w:val="nil"/>
              <w:left w:val="nil"/>
              <w:bottom w:val="single" w:sz="8" w:space="0" w:color="auto"/>
              <w:right w:val="single" w:sz="8" w:space="0" w:color="auto"/>
            </w:tcBorders>
            <w:shd w:val="clear" w:color="auto" w:fill="auto"/>
            <w:noWrap/>
            <w:vAlign w:val="center"/>
            <w:hideMark/>
          </w:tcPr>
          <w:p w14:paraId="6DABDCD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r>
      <w:tr w:rsidR="008662C5" w:rsidRPr="008662C5" w14:paraId="5F7B8EB3"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71BF110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121</w:t>
            </w:r>
          </w:p>
        </w:tc>
        <w:tc>
          <w:tcPr>
            <w:tcW w:w="4299" w:type="dxa"/>
            <w:tcBorders>
              <w:top w:val="nil"/>
              <w:left w:val="nil"/>
              <w:bottom w:val="single" w:sz="8" w:space="0" w:color="auto"/>
              <w:right w:val="single" w:sz="8" w:space="0" w:color="auto"/>
            </w:tcBorders>
            <w:shd w:val="clear" w:color="auto" w:fill="auto"/>
            <w:noWrap/>
            <w:vAlign w:val="center"/>
            <w:hideMark/>
          </w:tcPr>
          <w:p w14:paraId="49FD929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panjeva hemijskim sredstvima</w:t>
            </w:r>
          </w:p>
        </w:tc>
        <w:tc>
          <w:tcPr>
            <w:tcW w:w="1339" w:type="dxa"/>
            <w:tcBorders>
              <w:top w:val="nil"/>
              <w:left w:val="nil"/>
              <w:bottom w:val="single" w:sz="8" w:space="0" w:color="auto"/>
              <w:right w:val="single" w:sz="8" w:space="0" w:color="auto"/>
            </w:tcBorders>
            <w:shd w:val="clear" w:color="auto" w:fill="auto"/>
            <w:noWrap/>
            <w:vAlign w:val="center"/>
            <w:hideMark/>
          </w:tcPr>
          <w:p w14:paraId="1FEE4CC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8.92</w:t>
            </w:r>
          </w:p>
        </w:tc>
        <w:tc>
          <w:tcPr>
            <w:tcW w:w="1339" w:type="dxa"/>
            <w:tcBorders>
              <w:top w:val="nil"/>
              <w:left w:val="nil"/>
              <w:bottom w:val="single" w:sz="8" w:space="0" w:color="auto"/>
              <w:right w:val="single" w:sz="8" w:space="0" w:color="auto"/>
            </w:tcBorders>
            <w:shd w:val="clear" w:color="auto" w:fill="auto"/>
            <w:noWrap/>
            <w:vAlign w:val="center"/>
            <w:hideMark/>
          </w:tcPr>
          <w:p w14:paraId="1403590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7CDC9DB1"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221E607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126</w:t>
            </w:r>
          </w:p>
        </w:tc>
        <w:tc>
          <w:tcPr>
            <w:tcW w:w="4299" w:type="dxa"/>
            <w:tcBorders>
              <w:top w:val="nil"/>
              <w:left w:val="nil"/>
              <w:bottom w:val="single" w:sz="8" w:space="0" w:color="auto"/>
              <w:right w:val="single" w:sz="8" w:space="0" w:color="auto"/>
            </w:tcBorders>
            <w:shd w:val="clear" w:color="auto" w:fill="auto"/>
            <w:noWrap/>
            <w:vAlign w:val="center"/>
            <w:hideMark/>
          </w:tcPr>
          <w:p w14:paraId="02677D3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podrasta hemijskim sredstvima</w:t>
            </w:r>
          </w:p>
        </w:tc>
        <w:tc>
          <w:tcPr>
            <w:tcW w:w="1339" w:type="dxa"/>
            <w:tcBorders>
              <w:top w:val="nil"/>
              <w:left w:val="nil"/>
              <w:bottom w:val="single" w:sz="8" w:space="0" w:color="auto"/>
              <w:right w:val="single" w:sz="8" w:space="0" w:color="auto"/>
            </w:tcBorders>
            <w:shd w:val="clear" w:color="auto" w:fill="auto"/>
            <w:noWrap/>
            <w:vAlign w:val="center"/>
            <w:hideMark/>
          </w:tcPr>
          <w:p w14:paraId="573C55F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469.97</w:t>
            </w:r>
          </w:p>
        </w:tc>
        <w:tc>
          <w:tcPr>
            <w:tcW w:w="1339" w:type="dxa"/>
            <w:tcBorders>
              <w:top w:val="nil"/>
              <w:left w:val="nil"/>
              <w:bottom w:val="single" w:sz="8" w:space="0" w:color="auto"/>
              <w:right w:val="single" w:sz="8" w:space="0" w:color="auto"/>
            </w:tcBorders>
            <w:shd w:val="clear" w:color="auto" w:fill="auto"/>
            <w:noWrap/>
            <w:vAlign w:val="center"/>
            <w:hideMark/>
          </w:tcPr>
          <w:p w14:paraId="40BBBA0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69698723"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369A98D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317</w:t>
            </w:r>
          </w:p>
        </w:tc>
        <w:tc>
          <w:tcPr>
            <w:tcW w:w="4299" w:type="dxa"/>
            <w:tcBorders>
              <w:top w:val="nil"/>
              <w:left w:val="nil"/>
              <w:bottom w:val="single" w:sz="8" w:space="0" w:color="auto"/>
              <w:right w:val="single" w:sz="8" w:space="0" w:color="auto"/>
            </w:tcBorders>
            <w:shd w:val="clear" w:color="auto" w:fill="auto"/>
            <w:noWrap/>
            <w:vAlign w:val="center"/>
            <w:hideMark/>
          </w:tcPr>
          <w:p w14:paraId="63E7695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sadnjom</w:t>
            </w:r>
          </w:p>
        </w:tc>
        <w:tc>
          <w:tcPr>
            <w:tcW w:w="1339" w:type="dxa"/>
            <w:tcBorders>
              <w:top w:val="nil"/>
              <w:left w:val="nil"/>
              <w:bottom w:val="single" w:sz="8" w:space="0" w:color="auto"/>
              <w:right w:val="single" w:sz="8" w:space="0" w:color="auto"/>
            </w:tcBorders>
            <w:shd w:val="clear" w:color="auto" w:fill="auto"/>
            <w:noWrap/>
            <w:vAlign w:val="center"/>
            <w:hideMark/>
          </w:tcPr>
          <w:p w14:paraId="3FC22A7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25.68</w:t>
            </w:r>
          </w:p>
        </w:tc>
        <w:tc>
          <w:tcPr>
            <w:tcW w:w="1339" w:type="dxa"/>
            <w:tcBorders>
              <w:top w:val="nil"/>
              <w:left w:val="nil"/>
              <w:bottom w:val="single" w:sz="8" w:space="0" w:color="auto"/>
              <w:right w:val="single" w:sz="8" w:space="0" w:color="auto"/>
            </w:tcBorders>
            <w:shd w:val="clear" w:color="auto" w:fill="auto"/>
            <w:noWrap/>
            <w:vAlign w:val="center"/>
            <w:hideMark/>
          </w:tcPr>
          <w:p w14:paraId="16E4FA7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2368D618"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107236B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318</w:t>
            </w:r>
          </w:p>
        </w:tc>
        <w:tc>
          <w:tcPr>
            <w:tcW w:w="4299" w:type="dxa"/>
            <w:tcBorders>
              <w:top w:val="nil"/>
              <w:left w:val="nil"/>
              <w:bottom w:val="single" w:sz="8" w:space="0" w:color="auto"/>
              <w:right w:val="single" w:sz="8" w:space="0" w:color="auto"/>
            </w:tcBorders>
            <w:shd w:val="clear" w:color="auto" w:fill="auto"/>
            <w:noWrap/>
            <w:vAlign w:val="center"/>
            <w:hideMark/>
          </w:tcPr>
          <w:p w14:paraId="08AAAF27"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topolom plitkom sadnjom</w:t>
            </w:r>
          </w:p>
        </w:tc>
        <w:tc>
          <w:tcPr>
            <w:tcW w:w="1339" w:type="dxa"/>
            <w:tcBorders>
              <w:top w:val="nil"/>
              <w:left w:val="nil"/>
              <w:bottom w:val="single" w:sz="8" w:space="0" w:color="auto"/>
              <w:right w:val="single" w:sz="8" w:space="0" w:color="auto"/>
            </w:tcBorders>
            <w:shd w:val="clear" w:color="auto" w:fill="auto"/>
            <w:noWrap/>
            <w:vAlign w:val="center"/>
            <w:hideMark/>
          </w:tcPr>
          <w:p w14:paraId="170E316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391.37</w:t>
            </w:r>
          </w:p>
        </w:tc>
        <w:tc>
          <w:tcPr>
            <w:tcW w:w="1339" w:type="dxa"/>
            <w:tcBorders>
              <w:top w:val="nil"/>
              <w:left w:val="nil"/>
              <w:bottom w:val="single" w:sz="8" w:space="0" w:color="auto"/>
              <w:right w:val="single" w:sz="8" w:space="0" w:color="auto"/>
            </w:tcBorders>
            <w:shd w:val="clear" w:color="auto" w:fill="auto"/>
            <w:noWrap/>
            <w:vAlign w:val="center"/>
            <w:hideMark/>
          </w:tcPr>
          <w:p w14:paraId="1689114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r>
      <w:tr w:rsidR="008662C5" w:rsidRPr="008662C5" w14:paraId="265C7AB8"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07EA0F8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320</w:t>
            </w:r>
          </w:p>
        </w:tc>
        <w:tc>
          <w:tcPr>
            <w:tcW w:w="4299" w:type="dxa"/>
            <w:tcBorders>
              <w:top w:val="nil"/>
              <w:left w:val="nil"/>
              <w:bottom w:val="single" w:sz="8" w:space="0" w:color="auto"/>
              <w:right w:val="single" w:sz="8" w:space="0" w:color="auto"/>
            </w:tcBorders>
            <w:shd w:val="clear" w:color="auto" w:fill="auto"/>
            <w:noWrap/>
            <w:vAlign w:val="center"/>
            <w:hideMark/>
          </w:tcPr>
          <w:p w14:paraId="396208A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veštačko pošumljavanje vrbom</w:t>
            </w:r>
          </w:p>
        </w:tc>
        <w:tc>
          <w:tcPr>
            <w:tcW w:w="1339" w:type="dxa"/>
            <w:tcBorders>
              <w:top w:val="nil"/>
              <w:left w:val="nil"/>
              <w:bottom w:val="single" w:sz="8" w:space="0" w:color="auto"/>
              <w:right w:val="single" w:sz="8" w:space="0" w:color="auto"/>
            </w:tcBorders>
            <w:shd w:val="clear" w:color="auto" w:fill="auto"/>
            <w:noWrap/>
            <w:vAlign w:val="center"/>
            <w:hideMark/>
          </w:tcPr>
          <w:p w14:paraId="00F2D65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107.49</w:t>
            </w:r>
          </w:p>
        </w:tc>
        <w:tc>
          <w:tcPr>
            <w:tcW w:w="1339" w:type="dxa"/>
            <w:tcBorders>
              <w:top w:val="nil"/>
              <w:left w:val="nil"/>
              <w:bottom w:val="single" w:sz="8" w:space="0" w:color="auto"/>
              <w:right w:val="single" w:sz="8" w:space="0" w:color="auto"/>
            </w:tcBorders>
            <w:shd w:val="clear" w:color="auto" w:fill="auto"/>
            <w:noWrap/>
            <w:vAlign w:val="center"/>
            <w:hideMark/>
          </w:tcPr>
          <w:p w14:paraId="7F16BCF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27D043AC"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44DCB73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414</w:t>
            </w:r>
          </w:p>
        </w:tc>
        <w:tc>
          <w:tcPr>
            <w:tcW w:w="4299" w:type="dxa"/>
            <w:tcBorders>
              <w:top w:val="nil"/>
              <w:left w:val="nil"/>
              <w:bottom w:val="single" w:sz="8" w:space="0" w:color="auto"/>
              <w:right w:val="single" w:sz="8" w:space="0" w:color="auto"/>
            </w:tcBorders>
            <w:shd w:val="clear" w:color="auto" w:fill="auto"/>
            <w:noWrap/>
            <w:vAlign w:val="center"/>
            <w:hideMark/>
          </w:tcPr>
          <w:p w14:paraId="626C9E2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veštački podignutih kultura sadnjom</w:t>
            </w:r>
          </w:p>
        </w:tc>
        <w:tc>
          <w:tcPr>
            <w:tcW w:w="1339" w:type="dxa"/>
            <w:tcBorders>
              <w:top w:val="nil"/>
              <w:left w:val="nil"/>
              <w:bottom w:val="single" w:sz="8" w:space="0" w:color="auto"/>
              <w:right w:val="single" w:sz="8" w:space="0" w:color="auto"/>
            </w:tcBorders>
            <w:shd w:val="clear" w:color="auto" w:fill="auto"/>
            <w:noWrap/>
            <w:vAlign w:val="center"/>
            <w:hideMark/>
          </w:tcPr>
          <w:p w14:paraId="7BFD1A3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7.85</w:t>
            </w:r>
          </w:p>
        </w:tc>
        <w:tc>
          <w:tcPr>
            <w:tcW w:w="1339" w:type="dxa"/>
            <w:tcBorders>
              <w:top w:val="nil"/>
              <w:left w:val="nil"/>
              <w:bottom w:val="single" w:sz="8" w:space="0" w:color="auto"/>
              <w:right w:val="single" w:sz="8" w:space="0" w:color="auto"/>
            </w:tcBorders>
            <w:shd w:val="clear" w:color="auto" w:fill="auto"/>
            <w:noWrap/>
            <w:vAlign w:val="center"/>
            <w:hideMark/>
          </w:tcPr>
          <w:p w14:paraId="37E358B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0.00</w:t>
            </w:r>
          </w:p>
        </w:tc>
      </w:tr>
      <w:tr w:rsidR="008662C5" w:rsidRPr="008662C5" w14:paraId="774EE279"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7BC0DE5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415</w:t>
            </w:r>
          </w:p>
        </w:tc>
        <w:tc>
          <w:tcPr>
            <w:tcW w:w="4299" w:type="dxa"/>
            <w:tcBorders>
              <w:top w:val="nil"/>
              <w:left w:val="nil"/>
              <w:bottom w:val="single" w:sz="8" w:space="0" w:color="auto"/>
              <w:right w:val="single" w:sz="8" w:space="0" w:color="auto"/>
            </w:tcBorders>
            <w:shd w:val="clear" w:color="auto" w:fill="auto"/>
            <w:noWrap/>
            <w:vAlign w:val="center"/>
            <w:hideMark/>
          </w:tcPr>
          <w:p w14:paraId="311FC7E4"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veštački podignutih plantaža</w:t>
            </w:r>
          </w:p>
        </w:tc>
        <w:tc>
          <w:tcPr>
            <w:tcW w:w="1339" w:type="dxa"/>
            <w:tcBorders>
              <w:top w:val="nil"/>
              <w:left w:val="nil"/>
              <w:bottom w:val="single" w:sz="8" w:space="0" w:color="auto"/>
              <w:right w:val="single" w:sz="8" w:space="0" w:color="auto"/>
            </w:tcBorders>
            <w:shd w:val="clear" w:color="auto" w:fill="auto"/>
            <w:noWrap/>
            <w:vAlign w:val="center"/>
            <w:hideMark/>
          </w:tcPr>
          <w:p w14:paraId="2B44468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132.23</w:t>
            </w:r>
          </w:p>
        </w:tc>
        <w:tc>
          <w:tcPr>
            <w:tcW w:w="1339" w:type="dxa"/>
            <w:tcBorders>
              <w:top w:val="nil"/>
              <w:left w:val="nil"/>
              <w:bottom w:val="single" w:sz="8" w:space="0" w:color="auto"/>
              <w:right w:val="single" w:sz="8" w:space="0" w:color="auto"/>
            </w:tcBorders>
            <w:shd w:val="clear" w:color="auto" w:fill="auto"/>
            <w:noWrap/>
            <w:vAlign w:val="center"/>
            <w:hideMark/>
          </w:tcPr>
          <w:p w14:paraId="7552749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1.19</w:t>
            </w:r>
          </w:p>
        </w:tc>
      </w:tr>
      <w:tr w:rsidR="008662C5" w:rsidRPr="008662C5" w14:paraId="78153A62"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2853294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511</w:t>
            </w:r>
          </w:p>
        </w:tc>
        <w:tc>
          <w:tcPr>
            <w:tcW w:w="4299" w:type="dxa"/>
            <w:tcBorders>
              <w:top w:val="nil"/>
              <w:left w:val="nil"/>
              <w:bottom w:val="single" w:sz="8" w:space="0" w:color="auto"/>
              <w:right w:val="single" w:sz="8" w:space="0" w:color="auto"/>
            </w:tcBorders>
            <w:shd w:val="clear" w:color="auto" w:fill="auto"/>
            <w:noWrap/>
            <w:vAlign w:val="center"/>
            <w:hideMark/>
          </w:tcPr>
          <w:p w14:paraId="1963633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Osvetljavanje podmlatka ručno</w:t>
            </w:r>
          </w:p>
        </w:tc>
        <w:tc>
          <w:tcPr>
            <w:tcW w:w="1339" w:type="dxa"/>
            <w:tcBorders>
              <w:top w:val="nil"/>
              <w:left w:val="nil"/>
              <w:bottom w:val="single" w:sz="8" w:space="0" w:color="auto"/>
              <w:right w:val="single" w:sz="8" w:space="0" w:color="auto"/>
            </w:tcBorders>
            <w:shd w:val="clear" w:color="auto" w:fill="auto"/>
            <w:noWrap/>
            <w:vAlign w:val="center"/>
            <w:hideMark/>
          </w:tcPr>
          <w:p w14:paraId="14E2B17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29.67</w:t>
            </w:r>
          </w:p>
        </w:tc>
        <w:tc>
          <w:tcPr>
            <w:tcW w:w="1339" w:type="dxa"/>
            <w:tcBorders>
              <w:top w:val="nil"/>
              <w:left w:val="nil"/>
              <w:bottom w:val="single" w:sz="8" w:space="0" w:color="auto"/>
              <w:right w:val="single" w:sz="8" w:space="0" w:color="auto"/>
            </w:tcBorders>
            <w:shd w:val="clear" w:color="auto" w:fill="auto"/>
            <w:noWrap/>
            <w:vAlign w:val="center"/>
            <w:hideMark/>
          </w:tcPr>
          <w:p w14:paraId="57BFE73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6F49FAE4"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616DBDE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515</w:t>
            </w:r>
          </w:p>
        </w:tc>
        <w:tc>
          <w:tcPr>
            <w:tcW w:w="4299" w:type="dxa"/>
            <w:tcBorders>
              <w:top w:val="nil"/>
              <w:left w:val="nil"/>
              <w:bottom w:val="single" w:sz="8" w:space="0" w:color="auto"/>
              <w:right w:val="single" w:sz="8" w:space="0" w:color="auto"/>
            </w:tcBorders>
            <w:shd w:val="clear" w:color="auto" w:fill="auto"/>
            <w:noWrap/>
            <w:vAlign w:val="center"/>
            <w:hideMark/>
          </w:tcPr>
          <w:p w14:paraId="4A1B544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uklanjanje korova ručno</w:t>
            </w:r>
          </w:p>
        </w:tc>
        <w:tc>
          <w:tcPr>
            <w:tcW w:w="1339" w:type="dxa"/>
            <w:tcBorders>
              <w:top w:val="nil"/>
              <w:left w:val="nil"/>
              <w:bottom w:val="single" w:sz="8" w:space="0" w:color="auto"/>
              <w:right w:val="single" w:sz="8" w:space="0" w:color="auto"/>
            </w:tcBorders>
            <w:shd w:val="clear" w:color="auto" w:fill="auto"/>
            <w:noWrap/>
            <w:vAlign w:val="center"/>
            <w:hideMark/>
          </w:tcPr>
          <w:p w14:paraId="157E2B2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285.42</w:t>
            </w:r>
          </w:p>
        </w:tc>
        <w:tc>
          <w:tcPr>
            <w:tcW w:w="1339" w:type="dxa"/>
            <w:tcBorders>
              <w:top w:val="nil"/>
              <w:left w:val="nil"/>
              <w:bottom w:val="single" w:sz="8" w:space="0" w:color="auto"/>
              <w:right w:val="single" w:sz="8" w:space="0" w:color="auto"/>
            </w:tcBorders>
            <w:shd w:val="clear" w:color="auto" w:fill="auto"/>
            <w:noWrap/>
            <w:vAlign w:val="center"/>
            <w:hideMark/>
          </w:tcPr>
          <w:p w14:paraId="244B13F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4B2BB348"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042AE8F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517</w:t>
            </w:r>
          </w:p>
        </w:tc>
        <w:tc>
          <w:tcPr>
            <w:tcW w:w="4299" w:type="dxa"/>
            <w:tcBorders>
              <w:top w:val="nil"/>
              <w:left w:val="nil"/>
              <w:bottom w:val="single" w:sz="8" w:space="0" w:color="auto"/>
              <w:right w:val="single" w:sz="8" w:space="0" w:color="auto"/>
            </w:tcBorders>
            <w:shd w:val="clear" w:color="auto" w:fill="auto"/>
            <w:noWrap/>
            <w:vAlign w:val="center"/>
            <w:hideMark/>
          </w:tcPr>
          <w:p w14:paraId="7D37904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uništavanje korova herbicidima</w:t>
            </w:r>
          </w:p>
        </w:tc>
        <w:tc>
          <w:tcPr>
            <w:tcW w:w="1339" w:type="dxa"/>
            <w:tcBorders>
              <w:top w:val="nil"/>
              <w:left w:val="nil"/>
              <w:bottom w:val="single" w:sz="8" w:space="0" w:color="auto"/>
              <w:right w:val="single" w:sz="8" w:space="0" w:color="auto"/>
            </w:tcBorders>
            <w:shd w:val="clear" w:color="auto" w:fill="auto"/>
            <w:noWrap/>
            <w:vAlign w:val="center"/>
            <w:hideMark/>
          </w:tcPr>
          <w:p w14:paraId="57A8255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1,184.60</w:t>
            </w:r>
          </w:p>
        </w:tc>
        <w:tc>
          <w:tcPr>
            <w:tcW w:w="1339" w:type="dxa"/>
            <w:tcBorders>
              <w:top w:val="nil"/>
              <w:left w:val="nil"/>
              <w:bottom w:val="single" w:sz="8" w:space="0" w:color="auto"/>
              <w:right w:val="single" w:sz="8" w:space="0" w:color="auto"/>
            </w:tcBorders>
            <w:shd w:val="clear" w:color="auto" w:fill="auto"/>
            <w:noWrap/>
            <w:vAlign w:val="center"/>
            <w:hideMark/>
          </w:tcPr>
          <w:p w14:paraId="68ACE07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11.92</w:t>
            </w:r>
          </w:p>
        </w:tc>
      </w:tr>
      <w:tr w:rsidR="008662C5" w:rsidRPr="008662C5" w14:paraId="2F1CF848"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6689B5A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518</w:t>
            </w:r>
          </w:p>
        </w:tc>
        <w:tc>
          <w:tcPr>
            <w:tcW w:w="4299" w:type="dxa"/>
            <w:tcBorders>
              <w:top w:val="nil"/>
              <w:left w:val="nil"/>
              <w:bottom w:val="single" w:sz="8" w:space="0" w:color="auto"/>
              <w:right w:val="single" w:sz="8" w:space="0" w:color="auto"/>
            </w:tcBorders>
            <w:shd w:val="clear" w:color="auto" w:fill="auto"/>
            <w:noWrap/>
            <w:vAlign w:val="center"/>
            <w:hideMark/>
          </w:tcPr>
          <w:p w14:paraId="4C09F7F2"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okopavanje i prašenje u kulturama</w:t>
            </w:r>
          </w:p>
        </w:tc>
        <w:tc>
          <w:tcPr>
            <w:tcW w:w="1339" w:type="dxa"/>
            <w:tcBorders>
              <w:top w:val="nil"/>
              <w:left w:val="nil"/>
              <w:bottom w:val="single" w:sz="8" w:space="0" w:color="auto"/>
              <w:right w:val="single" w:sz="8" w:space="0" w:color="auto"/>
            </w:tcBorders>
            <w:shd w:val="clear" w:color="auto" w:fill="auto"/>
            <w:noWrap/>
            <w:vAlign w:val="center"/>
            <w:hideMark/>
          </w:tcPr>
          <w:p w14:paraId="3579CE9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18.77</w:t>
            </w:r>
          </w:p>
        </w:tc>
        <w:tc>
          <w:tcPr>
            <w:tcW w:w="1339" w:type="dxa"/>
            <w:tcBorders>
              <w:top w:val="nil"/>
              <w:left w:val="nil"/>
              <w:bottom w:val="single" w:sz="8" w:space="0" w:color="auto"/>
              <w:right w:val="single" w:sz="8" w:space="0" w:color="auto"/>
            </w:tcBorders>
            <w:shd w:val="clear" w:color="auto" w:fill="auto"/>
            <w:noWrap/>
            <w:vAlign w:val="center"/>
            <w:hideMark/>
          </w:tcPr>
          <w:p w14:paraId="1CF6476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3FFEA6B2"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056DA3CC"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522</w:t>
            </w:r>
          </w:p>
        </w:tc>
        <w:tc>
          <w:tcPr>
            <w:tcW w:w="4299" w:type="dxa"/>
            <w:tcBorders>
              <w:top w:val="nil"/>
              <w:left w:val="nil"/>
              <w:bottom w:val="single" w:sz="8" w:space="0" w:color="auto"/>
              <w:right w:val="single" w:sz="8" w:space="0" w:color="auto"/>
            </w:tcBorders>
            <w:shd w:val="clear" w:color="auto" w:fill="auto"/>
            <w:noWrap/>
            <w:vAlign w:val="center"/>
            <w:hideMark/>
          </w:tcPr>
          <w:p w14:paraId="5A318114"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kresanje grana</w:t>
            </w:r>
          </w:p>
        </w:tc>
        <w:tc>
          <w:tcPr>
            <w:tcW w:w="1339" w:type="dxa"/>
            <w:tcBorders>
              <w:top w:val="nil"/>
              <w:left w:val="nil"/>
              <w:bottom w:val="single" w:sz="8" w:space="0" w:color="auto"/>
              <w:right w:val="single" w:sz="8" w:space="0" w:color="auto"/>
            </w:tcBorders>
            <w:shd w:val="clear" w:color="auto" w:fill="auto"/>
            <w:noWrap/>
            <w:vAlign w:val="center"/>
            <w:hideMark/>
          </w:tcPr>
          <w:p w14:paraId="3831D06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1,873.71</w:t>
            </w:r>
          </w:p>
        </w:tc>
        <w:tc>
          <w:tcPr>
            <w:tcW w:w="1339" w:type="dxa"/>
            <w:tcBorders>
              <w:top w:val="nil"/>
              <w:left w:val="nil"/>
              <w:bottom w:val="single" w:sz="8" w:space="0" w:color="auto"/>
              <w:right w:val="single" w:sz="8" w:space="0" w:color="auto"/>
            </w:tcBorders>
            <w:shd w:val="clear" w:color="auto" w:fill="auto"/>
            <w:noWrap/>
            <w:vAlign w:val="center"/>
            <w:hideMark/>
          </w:tcPr>
          <w:p w14:paraId="6A14EE1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17.88</w:t>
            </w:r>
          </w:p>
        </w:tc>
      </w:tr>
      <w:tr w:rsidR="008662C5" w:rsidRPr="008662C5" w14:paraId="18376A81"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274DD94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524</w:t>
            </w:r>
          </w:p>
        </w:tc>
        <w:tc>
          <w:tcPr>
            <w:tcW w:w="4299" w:type="dxa"/>
            <w:tcBorders>
              <w:top w:val="nil"/>
              <w:left w:val="nil"/>
              <w:bottom w:val="single" w:sz="8" w:space="0" w:color="auto"/>
              <w:right w:val="single" w:sz="8" w:space="0" w:color="auto"/>
            </w:tcBorders>
            <w:shd w:val="clear" w:color="auto" w:fill="auto"/>
            <w:noWrap/>
            <w:vAlign w:val="center"/>
            <w:hideMark/>
          </w:tcPr>
          <w:p w14:paraId="7096224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pinciranje</w:t>
            </w:r>
          </w:p>
        </w:tc>
        <w:tc>
          <w:tcPr>
            <w:tcW w:w="1339" w:type="dxa"/>
            <w:tcBorders>
              <w:top w:val="nil"/>
              <w:left w:val="nil"/>
              <w:bottom w:val="single" w:sz="8" w:space="0" w:color="auto"/>
              <w:right w:val="single" w:sz="8" w:space="0" w:color="auto"/>
            </w:tcBorders>
            <w:shd w:val="clear" w:color="auto" w:fill="auto"/>
            <w:noWrap/>
            <w:vAlign w:val="center"/>
            <w:hideMark/>
          </w:tcPr>
          <w:p w14:paraId="4AAD1C2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628.75</w:t>
            </w:r>
          </w:p>
        </w:tc>
        <w:tc>
          <w:tcPr>
            <w:tcW w:w="1339" w:type="dxa"/>
            <w:tcBorders>
              <w:top w:val="nil"/>
              <w:left w:val="nil"/>
              <w:bottom w:val="single" w:sz="8" w:space="0" w:color="auto"/>
              <w:right w:val="single" w:sz="8" w:space="0" w:color="auto"/>
            </w:tcBorders>
            <w:shd w:val="clear" w:color="auto" w:fill="auto"/>
            <w:noWrap/>
            <w:vAlign w:val="center"/>
            <w:hideMark/>
          </w:tcPr>
          <w:p w14:paraId="6E1E372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r>
      <w:tr w:rsidR="008662C5" w:rsidRPr="008662C5" w14:paraId="429E8E3F"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20FD905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527</w:t>
            </w:r>
          </w:p>
        </w:tc>
        <w:tc>
          <w:tcPr>
            <w:tcW w:w="4299" w:type="dxa"/>
            <w:tcBorders>
              <w:top w:val="nil"/>
              <w:left w:val="nil"/>
              <w:bottom w:val="single" w:sz="8" w:space="0" w:color="auto"/>
              <w:right w:val="single" w:sz="8" w:space="0" w:color="auto"/>
            </w:tcBorders>
            <w:shd w:val="clear" w:color="auto" w:fill="auto"/>
            <w:noWrap/>
            <w:vAlign w:val="center"/>
            <w:hideMark/>
          </w:tcPr>
          <w:p w14:paraId="3A96F2E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čišćenje u mladim kulturama</w:t>
            </w:r>
          </w:p>
        </w:tc>
        <w:tc>
          <w:tcPr>
            <w:tcW w:w="1339" w:type="dxa"/>
            <w:tcBorders>
              <w:top w:val="nil"/>
              <w:left w:val="nil"/>
              <w:bottom w:val="single" w:sz="8" w:space="0" w:color="auto"/>
              <w:right w:val="single" w:sz="8" w:space="0" w:color="auto"/>
            </w:tcBorders>
            <w:shd w:val="clear" w:color="auto" w:fill="auto"/>
            <w:noWrap/>
            <w:vAlign w:val="center"/>
            <w:hideMark/>
          </w:tcPr>
          <w:p w14:paraId="4BF27D6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16.60</w:t>
            </w:r>
          </w:p>
        </w:tc>
        <w:tc>
          <w:tcPr>
            <w:tcW w:w="1339" w:type="dxa"/>
            <w:tcBorders>
              <w:top w:val="nil"/>
              <w:left w:val="nil"/>
              <w:bottom w:val="single" w:sz="8" w:space="0" w:color="auto"/>
              <w:right w:val="single" w:sz="8" w:space="0" w:color="auto"/>
            </w:tcBorders>
            <w:shd w:val="clear" w:color="auto" w:fill="auto"/>
            <w:noWrap/>
            <w:vAlign w:val="center"/>
            <w:hideMark/>
          </w:tcPr>
          <w:p w14:paraId="30C2F78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1ABB6F31"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57C3D41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530</w:t>
            </w:r>
          </w:p>
        </w:tc>
        <w:tc>
          <w:tcPr>
            <w:tcW w:w="4299" w:type="dxa"/>
            <w:tcBorders>
              <w:top w:val="nil"/>
              <w:left w:val="nil"/>
              <w:bottom w:val="single" w:sz="8" w:space="0" w:color="auto"/>
              <w:right w:val="single" w:sz="8" w:space="0" w:color="auto"/>
            </w:tcBorders>
            <w:shd w:val="clear" w:color="auto" w:fill="auto"/>
            <w:noWrap/>
            <w:vAlign w:val="center"/>
            <w:hideMark/>
          </w:tcPr>
          <w:p w14:paraId="0EAB471A"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Međuredna obrada hemijskim sredstvima</w:t>
            </w:r>
          </w:p>
        </w:tc>
        <w:tc>
          <w:tcPr>
            <w:tcW w:w="1339" w:type="dxa"/>
            <w:tcBorders>
              <w:top w:val="nil"/>
              <w:left w:val="nil"/>
              <w:bottom w:val="single" w:sz="8" w:space="0" w:color="auto"/>
              <w:right w:val="single" w:sz="8" w:space="0" w:color="auto"/>
            </w:tcBorders>
            <w:shd w:val="clear" w:color="auto" w:fill="auto"/>
            <w:noWrap/>
            <w:vAlign w:val="center"/>
            <w:hideMark/>
          </w:tcPr>
          <w:p w14:paraId="5BD3696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549.74</w:t>
            </w:r>
          </w:p>
        </w:tc>
        <w:tc>
          <w:tcPr>
            <w:tcW w:w="1339" w:type="dxa"/>
            <w:tcBorders>
              <w:top w:val="nil"/>
              <w:left w:val="nil"/>
              <w:bottom w:val="single" w:sz="8" w:space="0" w:color="auto"/>
              <w:right w:val="single" w:sz="8" w:space="0" w:color="auto"/>
            </w:tcBorders>
            <w:shd w:val="clear" w:color="auto" w:fill="auto"/>
            <w:noWrap/>
            <w:vAlign w:val="center"/>
            <w:hideMark/>
          </w:tcPr>
          <w:p w14:paraId="587EFCF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r>
      <w:tr w:rsidR="008662C5" w:rsidRPr="008662C5" w14:paraId="47958327"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23A56E0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531</w:t>
            </w:r>
          </w:p>
        </w:tc>
        <w:tc>
          <w:tcPr>
            <w:tcW w:w="4299" w:type="dxa"/>
            <w:tcBorders>
              <w:top w:val="nil"/>
              <w:left w:val="nil"/>
              <w:bottom w:val="single" w:sz="8" w:space="0" w:color="auto"/>
              <w:right w:val="single" w:sz="8" w:space="0" w:color="auto"/>
            </w:tcBorders>
            <w:shd w:val="clear" w:color="auto" w:fill="auto"/>
            <w:noWrap/>
            <w:vAlign w:val="center"/>
            <w:hideMark/>
          </w:tcPr>
          <w:p w14:paraId="1C7A404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Prorede u mekim lišćarima</w:t>
            </w:r>
          </w:p>
        </w:tc>
        <w:tc>
          <w:tcPr>
            <w:tcW w:w="1339" w:type="dxa"/>
            <w:tcBorders>
              <w:top w:val="nil"/>
              <w:left w:val="nil"/>
              <w:bottom w:val="single" w:sz="8" w:space="0" w:color="auto"/>
              <w:right w:val="single" w:sz="8" w:space="0" w:color="auto"/>
            </w:tcBorders>
            <w:shd w:val="clear" w:color="auto" w:fill="auto"/>
            <w:noWrap/>
            <w:vAlign w:val="center"/>
            <w:hideMark/>
          </w:tcPr>
          <w:p w14:paraId="1901DAA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835.46</w:t>
            </w:r>
          </w:p>
        </w:tc>
        <w:tc>
          <w:tcPr>
            <w:tcW w:w="1339" w:type="dxa"/>
            <w:tcBorders>
              <w:top w:val="nil"/>
              <w:left w:val="nil"/>
              <w:bottom w:val="single" w:sz="8" w:space="0" w:color="auto"/>
              <w:right w:val="single" w:sz="8" w:space="0" w:color="auto"/>
            </w:tcBorders>
            <w:shd w:val="clear" w:color="auto" w:fill="auto"/>
            <w:noWrap/>
            <w:vAlign w:val="center"/>
            <w:hideMark/>
          </w:tcPr>
          <w:p w14:paraId="772E559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5.96</w:t>
            </w:r>
          </w:p>
        </w:tc>
      </w:tr>
      <w:tr w:rsidR="008662C5" w:rsidRPr="008662C5" w14:paraId="4813188C"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4DD5432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535</w:t>
            </w:r>
          </w:p>
        </w:tc>
        <w:tc>
          <w:tcPr>
            <w:tcW w:w="4299" w:type="dxa"/>
            <w:tcBorders>
              <w:top w:val="nil"/>
              <w:left w:val="nil"/>
              <w:bottom w:val="single" w:sz="8" w:space="0" w:color="auto"/>
              <w:right w:val="single" w:sz="8" w:space="0" w:color="auto"/>
            </w:tcBorders>
            <w:shd w:val="clear" w:color="auto" w:fill="auto"/>
            <w:noWrap/>
            <w:vAlign w:val="center"/>
            <w:hideMark/>
          </w:tcPr>
          <w:p w14:paraId="097E6D7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Sanitarne prorede</w:t>
            </w:r>
          </w:p>
        </w:tc>
        <w:tc>
          <w:tcPr>
            <w:tcW w:w="1339" w:type="dxa"/>
            <w:tcBorders>
              <w:top w:val="nil"/>
              <w:left w:val="nil"/>
              <w:bottom w:val="single" w:sz="8" w:space="0" w:color="auto"/>
              <w:right w:val="single" w:sz="8" w:space="0" w:color="auto"/>
            </w:tcBorders>
            <w:shd w:val="clear" w:color="auto" w:fill="auto"/>
            <w:noWrap/>
            <w:vAlign w:val="center"/>
            <w:hideMark/>
          </w:tcPr>
          <w:p w14:paraId="523B15F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94.08</w:t>
            </w:r>
          </w:p>
        </w:tc>
        <w:tc>
          <w:tcPr>
            <w:tcW w:w="1339" w:type="dxa"/>
            <w:tcBorders>
              <w:top w:val="nil"/>
              <w:left w:val="nil"/>
              <w:bottom w:val="single" w:sz="8" w:space="0" w:color="auto"/>
              <w:right w:val="single" w:sz="8" w:space="0" w:color="auto"/>
            </w:tcBorders>
            <w:shd w:val="clear" w:color="auto" w:fill="auto"/>
            <w:noWrap/>
            <w:vAlign w:val="center"/>
            <w:hideMark/>
          </w:tcPr>
          <w:p w14:paraId="3FC6C8D3"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r>
      <w:tr w:rsidR="008662C5" w:rsidRPr="008662C5" w14:paraId="3C39DD93" w14:textId="77777777" w:rsidTr="008662C5">
        <w:trPr>
          <w:trHeight w:val="270"/>
          <w:jc w:val="center"/>
        </w:trPr>
        <w:tc>
          <w:tcPr>
            <w:tcW w:w="615" w:type="dxa"/>
            <w:tcBorders>
              <w:top w:val="nil"/>
              <w:left w:val="single" w:sz="12" w:space="0" w:color="auto"/>
              <w:bottom w:val="single" w:sz="8" w:space="0" w:color="auto"/>
              <w:right w:val="single" w:sz="8" w:space="0" w:color="auto"/>
            </w:tcBorders>
            <w:shd w:val="clear" w:color="auto" w:fill="auto"/>
            <w:noWrap/>
            <w:vAlign w:val="center"/>
            <w:hideMark/>
          </w:tcPr>
          <w:p w14:paraId="1FA1A12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539</w:t>
            </w:r>
          </w:p>
        </w:tc>
        <w:tc>
          <w:tcPr>
            <w:tcW w:w="4299" w:type="dxa"/>
            <w:tcBorders>
              <w:top w:val="nil"/>
              <w:left w:val="nil"/>
              <w:bottom w:val="single" w:sz="8" w:space="0" w:color="auto"/>
              <w:right w:val="single" w:sz="8" w:space="0" w:color="auto"/>
            </w:tcBorders>
            <w:shd w:val="clear" w:color="auto" w:fill="auto"/>
            <w:noWrap/>
            <w:vAlign w:val="center"/>
            <w:hideMark/>
          </w:tcPr>
          <w:p w14:paraId="16B03D65"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međuredna obrada tarupiranjem</w:t>
            </w:r>
          </w:p>
        </w:tc>
        <w:tc>
          <w:tcPr>
            <w:tcW w:w="1339" w:type="dxa"/>
            <w:tcBorders>
              <w:top w:val="nil"/>
              <w:left w:val="nil"/>
              <w:bottom w:val="single" w:sz="8" w:space="0" w:color="auto"/>
              <w:right w:val="single" w:sz="8" w:space="0" w:color="auto"/>
            </w:tcBorders>
            <w:shd w:val="clear" w:color="auto" w:fill="auto"/>
            <w:noWrap/>
            <w:vAlign w:val="center"/>
            <w:hideMark/>
          </w:tcPr>
          <w:p w14:paraId="0230189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1,789.53</w:t>
            </w:r>
          </w:p>
        </w:tc>
        <w:tc>
          <w:tcPr>
            <w:tcW w:w="1339" w:type="dxa"/>
            <w:tcBorders>
              <w:top w:val="nil"/>
              <w:left w:val="nil"/>
              <w:bottom w:val="single" w:sz="8" w:space="0" w:color="auto"/>
              <w:right w:val="single" w:sz="8" w:space="0" w:color="auto"/>
            </w:tcBorders>
            <w:shd w:val="clear" w:color="auto" w:fill="auto"/>
            <w:noWrap/>
            <w:vAlign w:val="center"/>
            <w:hideMark/>
          </w:tcPr>
          <w:p w14:paraId="0A2B5A7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17.88</w:t>
            </w:r>
          </w:p>
        </w:tc>
      </w:tr>
      <w:tr w:rsidR="008662C5" w:rsidRPr="008662C5" w14:paraId="2E679452" w14:textId="77777777" w:rsidTr="008662C5">
        <w:trPr>
          <w:trHeight w:val="270"/>
          <w:jc w:val="center"/>
        </w:trPr>
        <w:tc>
          <w:tcPr>
            <w:tcW w:w="4914" w:type="dxa"/>
            <w:gridSpan w:val="2"/>
            <w:tcBorders>
              <w:top w:val="single" w:sz="8" w:space="0" w:color="auto"/>
              <w:left w:val="single" w:sz="12" w:space="0" w:color="auto"/>
              <w:bottom w:val="single" w:sz="12" w:space="0" w:color="auto"/>
              <w:right w:val="single" w:sz="8" w:space="0" w:color="000000"/>
            </w:tcBorders>
            <w:shd w:val="clear" w:color="000000" w:fill="A6A6A6"/>
            <w:noWrap/>
            <w:vAlign w:val="center"/>
            <w:hideMark/>
          </w:tcPr>
          <w:p w14:paraId="12F61B2D"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c>
          <w:tcPr>
            <w:tcW w:w="1339" w:type="dxa"/>
            <w:tcBorders>
              <w:top w:val="nil"/>
              <w:left w:val="nil"/>
              <w:bottom w:val="single" w:sz="12" w:space="0" w:color="auto"/>
              <w:right w:val="single" w:sz="8" w:space="0" w:color="auto"/>
            </w:tcBorders>
            <w:shd w:val="clear" w:color="000000" w:fill="A6A6A6"/>
            <w:noWrap/>
            <w:vAlign w:val="center"/>
            <w:hideMark/>
          </w:tcPr>
          <w:p w14:paraId="067D3C2F"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8,973.72</w:t>
            </w:r>
          </w:p>
        </w:tc>
        <w:tc>
          <w:tcPr>
            <w:tcW w:w="1339" w:type="dxa"/>
            <w:tcBorders>
              <w:top w:val="nil"/>
              <w:left w:val="nil"/>
              <w:bottom w:val="single" w:sz="12" w:space="0" w:color="auto"/>
              <w:right w:val="single" w:sz="8" w:space="0" w:color="auto"/>
            </w:tcBorders>
            <w:shd w:val="clear" w:color="000000" w:fill="A6A6A6"/>
            <w:noWrap/>
            <w:vAlign w:val="center"/>
            <w:hideMark/>
          </w:tcPr>
          <w:p w14:paraId="0D7A7859"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78.67</w:t>
            </w:r>
          </w:p>
        </w:tc>
      </w:tr>
    </w:tbl>
    <w:p w14:paraId="070A45D4" w14:textId="392B3AF0" w:rsidR="00433B5E" w:rsidRDefault="00433B5E" w:rsidP="00433B5E">
      <w:pPr>
        <w:pStyle w:val="Caption"/>
      </w:pPr>
    </w:p>
    <w:p w14:paraId="4A80DD08" w14:textId="77777777" w:rsidR="00AA20F6" w:rsidRPr="00AA20F6" w:rsidRDefault="00AA20F6" w:rsidP="00AA20F6"/>
    <w:p w14:paraId="4F738F9D" w14:textId="2D155011" w:rsidR="00961BA3" w:rsidRDefault="00961BA3" w:rsidP="003E536E">
      <w:pPr>
        <w:pStyle w:val="Heading3"/>
        <w:numPr>
          <w:ilvl w:val="3"/>
          <w:numId w:val="58"/>
        </w:numPr>
      </w:pPr>
      <w:bookmarkStart w:id="311" w:name="_Toc399066306"/>
      <w:bookmarkStart w:id="312" w:name="_Toc170990276"/>
      <w:r w:rsidRPr="002E0B6E">
        <w:lastRenderedPageBreak/>
        <w:t>Vrsta i obim planiranih radova zaštite šuma</w:t>
      </w:r>
      <w:bookmarkEnd w:id="309"/>
      <w:bookmarkEnd w:id="311"/>
      <w:bookmarkEnd w:id="312"/>
      <w:r w:rsidRPr="002E0B6E">
        <w:t xml:space="preserve"> </w:t>
      </w:r>
      <w:bookmarkEnd w:id="310"/>
    </w:p>
    <w:p w14:paraId="1F595945" w14:textId="77777777" w:rsidR="00961BA3" w:rsidRPr="00487EAE" w:rsidRDefault="00961BA3" w:rsidP="00961BA3">
      <w:pPr>
        <w:rPr>
          <w:sz w:val="16"/>
          <w:szCs w:val="16"/>
          <w:lang w:val="nb-NO"/>
        </w:rPr>
      </w:pPr>
    </w:p>
    <w:p w14:paraId="41C280BC" w14:textId="77777777" w:rsidR="00961BA3" w:rsidRDefault="00961BA3" w:rsidP="00961BA3">
      <w:pPr>
        <w:rPr>
          <w:rFonts w:ascii="Times New Roman" w:hAnsi="Times New Roman"/>
          <w:lang w:val="nb-NO"/>
        </w:rPr>
      </w:pPr>
      <w:r>
        <w:rPr>
          <w:rFonts w:ascii="Times New Roman" w:hAnsi="Times New Roman"/>
          <w:lang w:val="nb-NO"/>
        </w:rPr>
        <w:t xml:space="preserve">            </w:t>
      </w:r>
      <w:r w:rsidRPr="006C7BEC">
        <w:rPr>
          <w:rFonts w:ascii="Times New Roman" w:hAnsi="Times New Roman"/>
          <w:lang w:val="nb-NO"/>
        </w:rPr>
        <w:t>Plan za</w:t>
      </w:r>
      <w:r>
        <w:rPr>
          <w:rFonts w:ascii="Times New Roman" w:hAnsi="Times New Roman"/>
          <w:lang w:val="nb-NO"/>
        </w:rPr>
        <w:t>š</w:t>
      </w:r>
      <w:r w:rsidRPr="006C7BEC">
        <w:rPr>
          <w:rFonts w:ascii="Times New Roman" w:hAnsi="Times New Roman"/>
          <w:lang w:val="nb-NO"/>
        </w:rPr>
        <w:t xml:space="preserve">tite </w:t>
      </w:r>
      <w:r>
        <w:rPr>
          <w:rFonts w:ascii="Times New Roman" w:hAnsi="Times New Roman"/>
          <w:lang w:val="nb-NO"/>
        </w:rPr>
        <w:t>šuma od biljnih bolesti, entomoloških oboljenja i divljači:</w:t>
      </w:r>
    </w:p>
    <w:p w14:paraId="33ECE828" w14:textId="718EDCDB" w:rsidR="00961BA3" w:rsidRPr="00676BE8" w:rsidRDefault="00961BA3" w:rsidP="00676BE8">
      <w:pPr>
        <w:ind w:firstLine="720"/>
        <w:rPr>
          <w:rFonts w:ascii="Times New Roman" w:hAnsi="Times New Roman"/>
          <w:b/>
          <w:i/>
          <w:lang w:val="nb-NO"/>
        </w:rPr>
      </w:pPr>
      <w:r>
        <w:rPr>
          <w:rFonts w:ascii="Times New Roman" w:hAnsi="Times New Roman"/>
          <w:lang w:val="nb-NO"/>
        </w:rPr>
        <w:t xml:space="preserve">    </w:t>
      </w:r>
      <w:bookmarkStart w:id="313" w:name="_Toc249953280"/>
    </w:p>
    <w:p w14:paraId="229310CA" w14:textId="1EF33CC9" w:rsidR="00961BA3" w:rsidRDefault="00961BA3" w:rsidP="00961BA3">
      <w:pPr>
        <w:ind w:firstLine="720"/>
        <w:rPr>
          <w:rFonts w:ascii="Times New Roman" w:hAnsi="Times New Roman"/>
          <w:b/>
          <w:i/>
          <w:lang w:val="nb-NO"/>
        </w:rPr>
      </w:pPr>
      <w:r>
        <w:rPr>
          <w:rFonts w:ascii="Times New Roman" w:hAnsi="Times New Roman"/>
          <w:lang w:val="nb-NO"/>
        </w:rPr>
        <w:t xml:space="preserve">      </w:t>
      </w:r>
      <w:r w:rsidR="006D57ED">
        <w:rPr>
          <w:rFonts w:ascii="Times New Roman" w:hAnsi="Times New Roman"/>
          <w:lang w:val="nb-NO"/>
        </w:rPr>
        <w:t xml:space="preserve">     </w:t>
      </w:r>
      <w:r w:rsidRPr="00B80360">
        <w:rPr>
          <w:rFonts w:ascii="Times New Roman" w:hAnsi="Times New Roman"/>
          <w:b/>
          <w:i/>
          <w:lang w:val="nb-NO"/>
        </w:rPr>
        <w:t xml:space="preserve">Tabela  </w:t>
      </w:r>
      <w:r w:rsidR="00676BE8" w:rsidRPr="00B80360">
        <w:rPr>
          <w:rFonts w:ascii="Times New Roman" w:hAnsi="Times New Roman"/>
          <w:b/>
          <w:i/>
          <w:lang w:val="nb-NO"/>
        </w:rPr>
        <w:t>4</w:t>
      </w:r>
      <w:r w:rsidRPr="00B80360">
        <w:rPr>
          <w:rFonts w:ascii="Times New Roman" w:hAnsi="Times New Roman"/>
          <w:b/>
          <w:i/>
          <w:lang w:val="nb-NO"/>
        </w:rPr>
        <w:t>.</w:t>
      </w:r>
      <w:r w:rsidR="00676BE8" w:rsidRPr="00B80360">
        <w:rPr>
          <w:rFonts w:ascii="Times New Roman" w:hAnsi="Times New Roman"/>
          <w:b/>
          <w:i/>
          <w:lang w:val="nb-NO"/>
        </w:rPr>
        <w:t>22</w:t>
      </w:r>
      <w:r w:rsidRPr="00B80360">
        <w:rPr>
          <w:rFonts w:ascii="Times New Roman" w:hAnsi="Times New Roman"/>
          <w:b/>
          <w:i/>
          <w:lang w:val="nb-NO"/>
        </w:rPr>
        <w:t>. – Ukupno planirani radovi na zaštiti šuma</w:t>
      </w:r>
      <w:r w:rsidRPr="009E0C01">
        <w:rPr>
          <w:rFonts w:ascii="Times New Roman" w:hAnsi="Times New Roman"/>
          <w:b/>
          <w:i/>
          <w:lang w:val="nb-NO"/>
        </w:rPr>
        <w:t xml:space="preserve"> </w:t>
      </w:r>
    </w:p>
    <w:tbl>
      <w:tblPr>
        <w:tblW w:w="6979" w:type="dxa"/>
        <w:jc w:val="center"/>
        <w:tblLook w:val="04A0" w:firstRow="1" w:lastRow="0" w:firstColumn="1" w:lastColumn="0" w:noHBand="0" w:noVBand="1"/>
      </w:tblPr>
      <w:tblGrid>
        <w:gridCol w:w="639"/>
        <w:gridCol w:w="3723"/>
        <w:gridCol w:w="1339"/>
        <w:gridCol w:w="1339"/>
      </w:tblGrid>
      <w:tr w:rsidR="000314B9" w:rsidRPr="000314B9" w14:paraId="30DDDB08" w14:textId="77777777" w:rsidTr="000314B9">
        <w:trPr>
          <w:trHeight w:val="795"/>
          <w:jc w:val="center"/>
        </w:trPr>
        <w:tc>
          <w:tcPr>
            <w:tcW w:w="578" w:type="dxa"/>
            <w:vMerge w:val="restart"/>
            <w:tcBorders>
              <w:top w:val="single" w:sz="12" w:space="0" w:color="auto"/>
              <w:left w:val="single" w:sz="12" w:space="0" w:color="auto"/>
              <w:bottom w:val="single" w:sz="12" w:space="0" w:color="000000"/>
              <w:right w:val="single" w:sz="8" w:space="0" w:color="auto"/>
            </w:tcBorders>
            <w:shd w:val="clear" w:color="000000" w:fill="A6A6A6"/>
            <w:vAlign w:val="center"/>
            <w:hideMark/>
          </w:tcPr>
          <w:p w14:paraId="60C8F306"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Šifra</w:t>
            </w:r>
          </w:p>
        </w:tc>
        <w:tc>
          <w:tcPr>
            <w:tcW w:w="3723" w:type="dxa"/>
            <w:vMerge w:val="restart"/>
            <w:tcBorders>
              <w:top w:val="single" w:sz="12" w:space="0" w:color="auto"/>
              <w:left w:val="single" w:sz="8" w:space="0" w:color="auto"/>
              <w:bottom w:val="single" w:sz="12" w:space="0" w:color="000000"/>
              <w:right w:val="single" w:sz="8" w:space="0" w:color="auto"/>
            </w:tcBorders>
            <w:shd w:val="clear" w:color="000000" w:fill="A6A6A6"/>
            <w:vAlign w:val="center"/>
            <w:hideMark/>
          </w:tcPr>
          <w:p w14:paraId="18202046"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Opis</w:t>
            </w:r>
          </w:p>
        </w:tc>
        <w:tc>
          <w:tcPr>
            <w:tcW w:w="1339" w:type="dxa"/>
            <w:tcBorders>
              <w:top w:val="single" w:sz="12" w:space="0" w:color="auto"/>
              <w:left w:val="nil"/>
              <w:bottom w:val="single" w:sz="8" w:space="0" w:color="auto"/>
              <w:right w:val="single" w:sz="8" w:space="0" w:color="auto"/>
            </w:tcBorders>
            <w:shd w:val="clear" w:color="000000" w:fill="A6A6A6"/>
            <w:vAlign w:val="center"/>
            <w:hideMark/>
          </w:tcPr>
          <w:p w14:paraId="2382D0E8"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Prosta reprodukcija</w:t>
            </w:r>
          </w:p>
        </w:tc>
        <w:tc>
          <w:tcPr>
            <w:tcW w:w="1339" w:type="dxa"/>
            <w:tcBorders>
              <w:top w:val="single" w:sz="12" w:space="0" w:color="auto"/>
              <w:left w:val="nil"/>
              <w:bottom w:val="single" w:sz="8" w:space="0" w:color="auto"/>
              <w:right w:val="single" w:sz="12" w:space="0" w:color="auto"/>
            </w:tcBorders>
            <w:shd w:val="clear" w:color="000000" w:fill="A6A6A6"/>
            <w:vAlign w:val="center"/>
            <w:hideMark/>
          </w:tcPr>
          <w:p w14:paraId="6C9525F3"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Proširena reprodukcija</w:t>
            </w:r>
          </w:p>
        </w:tc>
      </w:tr>
      <w:tr w:rsidR="000314B9" w:rsidRPr="000314B9" w14:paraId="44C3BFCE" w14:textId="77777777" w:rsidTr="000314B9">
        <w:trPr>
          <w:trHeight w:val="270"/>
          <w:jc w:val="center"/>
        </w:trPr>
        <w:tc>
          <w:tcPr>
            <w:tcW w:w="578" w:type="dxa"/>
            <w:vMerge/>
            <w:tcBorders>
              <w:top w:val="single" w:sz="12" w:space="0" w:color="auto"/>
              <w:left w:val="single" w:sz="12" w:space="0" w:color="auto"/>
              <w:bottom w:val="single" w:sz="12" w:space="0" w:color="000000"/>
              <w:right w:val="single" w:sz="8" w:space="0" w:color="auto"/>
            </w:tcBorders>
            <w:vAlign w:val="center"/>
            <w:hideMark/>
          </w:tcPr>
          <w:p w14:paraId="4A289035" w14:textId="77777777" w:rsidR="000314B9" w:rsidRPr="000314B9" w:rsidRDefault="000314B9" w:rsidP="000314B9">
            <w:pPr>
              <w:rPr>
                <w:rFonts w:ascii="Times New Roman" w:hAnsi="Times New Roman"/>
                <w:b/>
                <w:bCs/>
                <w:color w:val="000000"/>
                <w:sz w:val="20"/>
                <w:lang w:val="sr-Latn-RS" w:eastAsia="sr-Latn-RS"/>
              </w:rPr>
            </w:pPr>
          </w:p>
        </w:tc>
        <w:tc>
          <w:tcPr>
            <w:tcW w:w="3723" w:type="dxa"/>
            <w:vMerge/>
            <w:tcBorders>
              <w:top w:val="single" w:sz="12" w:space="0" w:color="auto"/>
              <w:left w:val="single" w:sz="8" w:space="0" w:color="auto"/>
              <w:bottom w:val="single" w:sz="12" w:space="0" w:color="000000"/>
              <w:right w:val="single" w:sz="8" w:space="0" w:color="auto"/>
            </w:tcBorders>
            <w:vAlign w:val="center"/>
            <w:hideMark/>
          </w:tcPr>
          <w:p w14:paraId="113113FA" w14:textId="77777777" w:rsidR="000314B9" w:rsidRPr="000314B9" w:rsidRDefault="000314B9" w:rsidP="000314B9">
            <w:pPr>
              <w:rPr>
                <w:rFonts w:ascii="Times New Roman" w:hAnsi="Times New Roman"/>
                <w:b/>
                <w:bCs/>
                <w:color w:val="000000"/>
                <w:sz w:val="20"/>
                <w:lang w:val="sr-Latn-RS" w:eastAsia="sr-Latn-RS"/>
              </w:rPr>
            </w:pPr>
          </w:p>
        </w:tc>
        <w:tc>
          <w:tcPr>
            <w:tcW w:w="1339" w:type="dxa"/>
            <w:tcBorders>
              <w:top w:val="nil"/>
              <w:left w:val="nil"/>
              <w:bottom w:val="single" w:sz="12" w:space="0" w:color="auto"/>
              <w:right w:val="single" w:sz="8" w:space="0" w:color="auto"/>
            </w:tcBorders>
            <w:shd w:val="clear" w:color="000000" w:fill="A6A6A6"/>
            <w:vAlign w:val="center"/>
            <w:hideMark/>
          </w:tcPr>
          <w:p w14:paraId="22D825AE"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(ha)</w:t>
            </w:r>
          </w:p>
        </w:tc>
        <w:tc>
          <w:tcPr>
            <w:tcW w:w="1339" w:type="dxa"/>
            <w:tcBorders>
              <w:top w:val="nil"/>
              <w:left w:val="nil"/>
              <w:bottom w:val="single" w:sz="12" w:space="0" w:color="auto"/>
              <w:right w:val="single" w:sz="12" w:space="0" w:color="auto"/>
            </w:tcBorders>
            <w:shd w:val="clear" w:color="000000" w:fill="A6A6A6"/>
            <w:vAlign w:val="center"/>
            <w:hideMark/>
          </w:tcPr>
          <w:p w14:paraId="592A3F1A"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(ha)</w:t>
            </w:r>
          </w:p>
        </w:tc>
      </w:tr>
      <w:tr w:rsidR="000314B9" w:rsidRPr="000314B9" w14:paraId="75AD8776" w14:textId="77777777" w:rsidTr="000314B9">
        <w:trPr>
          <w:trHeight w:val="285"/>
          <w:jc w:val="center"/>
        </w:trPr>
        <w:tc>
          <w:tcPr>
            <w:tcW w:w="578" w:type="dxa"/>
            <w:tcBorders>
              <w:top w:val="nil"/>
              <w:left w:val="single" w:sz="8" w:space="0" w:color="auto"/>
              <w:bottom w:val="single" w:sz="8" w:space="0" w:color="auto"/>
              <w:right w:val="single" w:sz="8" w:space="0" w:color="auto"/>
            </w:tcBorders>
            <w:shd w:val="clear" w:color="000000" w:fill="FFFFFF"/>
            <w:vAlign w:val="center"/>
            <w:hideMark/>
          </w:tcPr>
          <w:p w14:paraId="24A2293D" w14:textId="77777777" w:rsidR="000314B9" w:rsidRPr="000314B9" w:rsidRDefault="000314B9" w:rsidP="000314B9">
            <w:pPr>
              <w:jc w:val="cente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611</w:t>
            </w:r>
          </w:p>
        </w:tc>
        <w:tc>
          <w:tcPr>
            <w:tcW w:w="3723" w:type="dxa"/>
            <w:tcBorders>
              <w:top w:val="nil"/>
              <w:left w:val="nil"/>
              <w:bottom w:val="single" w:sz="8" w:space="0" w:color="auto"/>
              <w:right w:val="single" w:sz="8" w:space="0" w:color="auto"/>
            </w:tcBorders>
            <w:shd w:val="clear" w:color="000000" w:fill="FFFFFF"/>
            <w:noWrap/>
            <w:vAlign w:val="center"/>
            <w:hideMark/>
          </w:tcPr>
          <w:p w14:paraId="7C14D61C" w14:textId="77777777" w:rsidR="000314B9" w:rsidRPr="000314B9" w:rsidRDefault="000314B9" w:rsidP="000314B9">
            <w:pP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zaštita šuma od biljnih bolest</w:t>
            </w:r>
          </w:p>
        </w:tc>
        <w:tc>
          <w:tcPr>
            <w:tcW w:w="1339" w:type="dxa"/>
            <w:tcBorders>
              <w:top w:val="nil"/>
              <w:left w:val="nil"/>
              <w:bottom w:val="single" w:sz="8" w:space="0" w:color="auto"/>
              <w:right w:val="single" w:sz="8" w:space="0" w:color="auto"/>
            </w:tcBorders>
            <w:shd w:val="clear" w:color="auto" w:fill="auto"/>
            <w:noWrap/>
            <w:vAlign w:val="center"/>
            <w:hideMark/>
          </w:tcPr>
          <w:p w14:paraId="4666DEEA" w14:textId="77777777" w:rsidR="000314B9" w:rsidRPr="000314B9" w:rsidRDefault="000314B9" w:rsidP="000314B9">
            <w:pPr>
              <w:jc w:val="right"/>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26.14</w:t>
            </w:r>
          </w:p>
        </w:tc>
        <w:tc>
          <w:tcPr>
            <w:tcW w:w="1339" w:type="dxa"/>
            <w:tcBorders>
              <w:top w:val="nil"/>
              <w:left w:val="nil"/>
              <w:bottom w:val="single" w:sz="8" w:space="0" w:color="auto"/>
              <w:right w:val="single" w:sz="8" w:space="0" w:color="auto"/>
            </w:tcBorders>
            <w:shd w:val="clear" w:color="auto" w:fill="auto"/>
            <w:noWrap/>
            <w:vAlign w:val="center"/>
            <w:hideMark/>
          </w:tcPr>
          <w:p w14:paraId="7382A2D4" w14:textId="77777777" w:rsidR="000314B9" w:rsidRPr="000314B9" w:rsidRDefault="000314B9" w:rsidP="000314B9">
            <w:pPr>
              <w:jc w:val="right"/>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 </w:t>
            </w:r>
          </w:p>
        </w:tc>
      </w:tr>
      <w:tr w:rsidR="000314B9" w:rsidRPr="000314B9" w14:paraId="2A02A173" w14:textId="77777777" w:rsidTr="000314B9">
        <w:trPr>
          <w:trHeight w:val="270"/>
          <w:jc w:val="center"/>
        </w:trPr>
        <w:tc>
          <w:tcPr>
            <w:tcW w:w="578" w:type="dxa"/>
            <w:tcBorders>
              <w:top w:val="nil"/>
              <w:left w:val="single" w:sz="8" w:space="0" w:color="auto"/>
              <w:bottom w:val="single" w:sz="8" w:space="0" w:color="auto"/>
              <w:right w:val="single" w:sz="8" w:space="0" w:color="auto"/>
            </w:tcBorders>
            <w:shd w:val="clear" w:color="000000" w:fill="FFFFFF"/>
            <w:vAlign w:val="center"/>
            <w:hideMark/>
          </w:tcPr>
          <w:p w14:paraId="1D32C22A" w14:textId="77777777" w:rsidR="000314B9" w:rsidRPr="000314B9" w:rsidRDefault="000314B9" w:rsidP="000314B9">
            <w:pPr>
              <w:jc w:val="cente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612</w:t>
            </w:r>
          </w:p>
        </w:tc>
        <w:tc>
          <w:tcPr>
            <w:tcW w:w="3723" w:type="dxa"/>
            <w:tcBorders>
              <w:top w:val="nil"/>
              <w:left w:val="nil"/>
              <w:bottom w:val="single" w:sz="8" w:space="0" w:color="auto"/>
              <w:right w:val="single" w:sz="8" w:space="0" w:color="auto"/>
            </w:tcBorders>
            <w:shd w:val="clear" w:color="000000" w:fill="FFFFFF"/>
            <w:noWrap/>
            <w:vAlign w:val="center"/>
            <w:hideMark/>
          </w:tcPr>
          <w:p w14:paraId="3F4F8852" w14:textId="77777777" w:rsidR="000314B9" w:rsidRPr="000314B9" w:rsidRDefault="000314B9" w:rsidP="000314B9">
            <w:pP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zaštita šuma od entomoloskih oboljenja</w:t>
            </w:r>
          </w:p>
        </w:tc>
        <w:tc>
          <w:tcPr>
            <w:tcW w:w="1339" w:type="dxa"/>
            <w:tcBorders>
              <w:top w:val="nil"/>
              <w:left w:val="nil"/>
              <w:bottom w:val="single" w:sz="8" w:space="0" w:color="auto"/>
              <w:right w:val="single" w:sz="8" w:space="0" w:color="auto"/>
            </w:tcBorders>
            <w:shd w:val="clear" w:color="auto" w:fill="auto"/>
            <w:noWrap/>
            <w:vAlign w:val="center"/>
            <w:hideMark/>
          </w:tcPr>
          <w:p w14:paraId="692D7B11" w14:textId="1772F026" w:rsidR="000314B9" w:rsidRPr="000314B9" w:rsidRDefault="007A2120" w:rsidP="000314B9">
            <w:pPr>
              <w:jc w:val="right"/>
              <w:rPr>
                <w:rFonts w:ascii="Times New Roman" w:hAnsi="Times New Roman"/>
                <w:color w:val="000000"/>
                <w:sz w:val="20"/>
                <w:lang w:val="sr-Latn-RS" w:eastAsia="sr-Latn-RS"/>
              </w:rPr>
            </w:pPr>
            <w:r>
              <w:rPr>
                <w:rFonts w:ascii="Times New Roman" w:hAnsi="Times New Roman"/>
                <w:color w:val="000000"/>
                <w:sz w:val="20"/>
                <w:lang w:val="sr-Latn-RS" w:eastAsia="sr-Latn-RS"/>
              </w:rPr>
              <w:t>5</w:t>
            </w:r>
            <w:r w:rsidR="008662C5">
              <w:rPr>
                <w:rFonts w:ascii="Times New Roman" w:hAnsi="Times New Roman"/>
                <w:color w:val="000000"/>
                <w:sz w:val="20"/>
                <w:lang w:val="sr-Latn-RS" w:eastAsia="sr-Latn-RS"/>
              </w:rPr>
              <w:t>23</w:t>
            </w:r>
            <w:r>
              <w:rPr>
                <w:rFonts w:ascii="Times New Roman" w:hAnsi="Times New Roman"/>
                <w:color w:val="000000"/>
                <w:sz w:val="20"/>
                <w:lang w:val="sr-Latn-RS" w:eastAsia="sr-Latn-RS"/>
              </w:rPr>
              <w:t>.</w:t>
            </w:r>
            <w:r w:rsidR="008662C5">
              <w:rPr>
                <w:rFonts w:ascii="Times New Roman" w:hAnsi="Times New Roman"/>
                <w:color w:val="000000"/>
                <w:sz w:val="20"/>
                <w:lang w:val="sr-Latn-RS" w:eastAsia="sr-Latn-RS"/>
              </w:rPr>
              <w:t>51</w:t>
            </w:r>
          </w:p>
        </w:tc>
        <w:tc>
          <w:tcPr>
            <w:tcW w:w="1339" w:type="dxa"/>
            <w:tcBorders>
              <w:top w:val="nil"/>
              <w:left w:val="nil"/>
              <w:bottom w:val="single" w:sz="8" w:space="0" w:color="auto"/>
              <w:right w:val="single" w:sz="8" w:space="0" w:color="auto"/>
            </w:tcBorders>
            <w:shd w:val="clear" w:color="auto" w:fill="auto"/>
            <w:noWrap/>
            <w:vAlign w:val="center"/>
            <w:hideMark/>
          </w:tcPr>
          <w:p w14:paraId="10D72DBF" w14:textId="77777777" w:rsidR="000314B9" w:rsidRPr="000314B9" w:rsidRDefault="000314B9" w:rsidP="000314B9">
            <w:pPr>
              <w:jc w:val="right"/>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5.96</w:t>
            </w:r>
          </w:p>
        </w:tc>
      </w:tr>
      <w:tr w:rsidR="000314B9" w:rsidRPr="000314B9" w14:paraId="55BDE88D" w14:textId="77777777" w:rsidTr="000314B9">
        <w:trPr>
          <w:trHeight w:val="270"/>
          <w:jc w:val="center"/>
        </w:trPr>
        <w:tc>
          <w:tcPr>
            <w:tcW w:w="578" w:type="dxa"/>
            <w:tcBorders>
              <w:top w:val="nil"/>
              <w:left w:val="single" w:sz="8" w:space="0" w:color="auto"/>
              <w:bottom w:val="nil"/>
              <w:right w:val="single" w:sz="8" w:space="0" w:color="auto"/>
            </w:tcBorders>
            <w:shd w:val="clear" w:color="000000" w:fill="FFFFFF"/>
            <w:vAlign w:val="center"/>
            <w:hideMark/>
          </w:tcPr>
          <w:p w14:paraId="41F880EF" w14:textId="77777777" w:rsidR="000314B9" w:rsidRPr="000314B9" w:rsidRDefault="000314B9" w:rsidP="000314B9">
            <w:pPr>
              <w:jc w:val="cente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621</w:t>
            </w:r>
          </w:p>
        </w:tc>
        <w:tc>
          <w:tcPr>
            <w:tcW w:w="3723" w:type="dxa"/>
            <w:tcBorders>
              <w:top w:val="nil"/>
              <w:left w:val="nil"/>
              <w:bottom w:val="nil"/>
              <w:right w:val="single" w:sz="8" w:space="0" w:color="auto"/>
            </w:tcBorders>
            <w:shd w:val="clear" w:color="000000" w:fill="FFFFFF"/>
            <w:noWrap/>
            <w:vAlign w:val="center"/>
            <w:hideMark/>
          </w:tcPr>
          <w:p w14:paraId="75772797" w14:textId="77777777" w:rsidR="000314B9" w:rsidRPr="000314B9" w:rsidRDefault="000314B9" w:rsidP="000314B9">
            <w:pPr>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Zaštita šuma od glodara</w:t>
            </w:r>
          </w:p>
        </w:tc>
        <w:tc>
          <w:tcPr>
            <w:tcW w:w="1339" w:type="dxa"/>
            <w:tcBorders>
              <w:top w:val="nil"/>
              <w:left w:val="nil"/>
              <w:bottom w:val="single" w:sz="8" w:space="0" w:color="auto"/>
              <w:right w:val="single" w:sz="8" w:space="0" w:color="auto"/>
            </w:tcBorders>
            <w:shd w:val="clear" w:color="auto" w:fill="auto"/>
            <w:noWrap/>
            <w:vAlign w:val="center"/>
            <w:hideMark/>
          </w:tcPr>
          <w:p w14:paraId="7736B2BB" w14:textId="77777777" w:rsidR="000314B9" w:rsidRPr="000314B9" w:rsidRDefault="000314B9" w:rsidP="000314B9">
            <w:pPr>
              <w:jc w:val="right"/>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10.38</w:t>
            </w:r>
          </w:p>
        </w:tc>
        <w:tc>
          <w:tcPr>
            <w:tcW w:w="1339" w:type="dxa"/>
            <w:tcBorders>
              <w:top w:val="nil"/>
              <w:left w:val="nil"/>
              <w:bottom w:val="single" w:sz="8" w:space="0" w:color="auto"/>
              <w:right w:val="single" w:sz="8" w:space="0" w:color="auto"/>
            </w:tcBorders>
            <w:shd w:val="clear" w:color="auto" w:fill="auto"/>
            <w:noWrap/>
            <w:vAlign w:val="center"/>
            <w:hideMark/>
          </w:tcPr>
          <w:p w14:paraId="087398E9" w14:textId="77777777" w:rsidR="000314B9" w:rsidRPr="000314B9" w:rsidRDefault="000314B9" w:rsidP="000314B9">
            <w:pPr>
              <w:jc w:val="right"/>
              <w:rPr>
                <w:rFonts w:ascii="Times New Roman" w:hAnsi="Times New Roman"/>
                <w:color w:val="000000"/>
                <w:sz w:val="20"/>
                <w:lang w:val="sr-Latn-RS" w:eastAsia="sr-Latn-RS"/>
              </w:rPr>
            </w:pPr>
            <w:r w:rsidRPr="000314B9">
              <w:rPr>
                <w:rFonts w:ascii="Times New Roman" w:hAnsi="Times New Roman"/>
                <w:color w:val="000000"/>
                <w:sz w:val="20"/>
                <w:lang w:val="sr-Latn-RS" w:eastAsia="sr-Latn-RS"/>
              </w:rPr>
              <w:t> </w:t>
            </w:r>
          </w:p>
        </w:tc>
      </w:tr>
      <w:tr w:rsidR="000314B9" w:rsidRPr="000314B9" w14:paraId="1B686BA7" w14:textId="77777777" w:rsidTr="000314B9">
        <w:trPr>
          <w:trHeight w:val="285"/>
          <w:jc w:val="center"/>
        </w:trPr>
        <w:tc>
          <w:tcPr>
            <w:tcW w:w="4301" w:type="dxa"/>
            <w:gridSpan w:val="2"/>
            <w:tcBorders>
              <w:top w:val="single" w:sz="12" w:space="0" w:color="auto"/>
              <w:left w:val="single" w:sz="12" w:space="0" w:color="auto"/>
              <w:bottom w:val="single" w:sz="12" w:space="0" w:color="auto"/>
              <w:right w:val="single" w:sz="8" w:space="0" w:color="000000"/>
            </w:tcBorders>
            <w:shd w:val="clear" w:color="000000" w:fill="A6A6A6"/>
            <w:vAlign w:val="center"/>
            <w:hideMark/>
          </w:tcPr>
          <w:p w14:paraId="718F551E" w14:textId="77777777" w:rsidR="000314B9" w:rsidRPr="000314B9" w:rsidRDefault="000314B9" w:rsidP="000314B9">
            <w:pPr>
              <w:jc w:val="center"/>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Ukupno</w:t>
            </w:r>
          </w:p>
        </w:tc>
        <w:tc>
          <w:tcPr>
            <w:tcW w:w="1339" w:type="dxa"/>
            <w:tcBorders>
              <w:top w:val="nil"/>
              <w:left w:val="nil"/>
              <w:bottom w:val="single" w:sz="12" w:space="0" w:color="auto"/>
              <w:right w:val="single" w:sz="8" w:space="0" w:color="auto"/>
            </w:tcBorders>
            <w:shd w:val="clear" w:color="000000" w:fill="A6A6A6"/>
            <w:noWrap/>
            <w:vAlign w:val="center"/>
            <w:hideMark/>
          </w:tcPr>
          <w:p w14:paraId="22C14F52" w14:textId="1EC7BA5D" w:rsidR="000314B9" w:rsidRPr="000314B9" w:rsidRDefault="00E6259C" w:rsidP="000314B9">
            <w:pPr>
              <w:jc w:val="right"/>
              <w:rPr>
                <w:rFonts w:ascii="Times New Roman" w:hAnsi="Times New Roman"/>
                <w:b/>
                <w:bCs/>
                <w:color w:val="000000"/>
                <w:sz w:val="20"/>
                <w:lang w:val="sr-Latn-RS" w:eastAsia="sr-Latn-RS"/>
              </w:rPr>
            </w:pPr>
            <w:r>
              <w:rPr>
                <w:rFonts w:ascii="Times New Roman" w:hAnsi="Times New Roman"/>
                <w:b/>
                <w:bCs/>
                <w:color w:val="000000"/>
                <w:sz w:val="20"/>
                <w:lang w:val="sr-Latn-RS" w:eastAsia="sr-Latn-RS"/>
              </w:rPr>
              <w:t>56</w:t>
            </w:r>
            <w:r w:rsidR="008662C5">
              <w:rPr>
                <w:rFonts w:ascii="Times New Roman" w:hAnsi="Times New Roman"/>
                <w:b/>
                <w:bCs/>
                <w:color w:val="000000"/>
                <w:sz w:val="20"/>
                <w:lang w:val="sr-Latn-RS" w:eastAsia="sr-Latn-RS"/>
              </w:rPr>
              <w:t>0</w:t>
            </w:r>
            <w:r w:rsidR="007A2120">
              <w:rPr>
                <w:rFonts w:ascii="Times New Roman" w:hAnsi="Times New Roman"/>
                <w:b/>
                <w:bCs/>
                <w:color w:val="000000"/>
                <w:sz w:val="20"/>
                <w:lang w:val="sr-Latn-RS" w:eastAsia="sr-Latn-RS"/>
              </w:rPr>
              <w:t>.</w:t>
            </w:r>
            <w:r w:rsidR="008662C5">
              <w:rPr>
                <w:rFonts w:ascii="Times New Roman" w:hAnsi="Times New Roman"/>
                <w:b/>
                <w:bCs/>
                <w:color w:val="000000"/>
                <w:sz w:val="20"/>
                <w:lang w:val="sr-Latn-RS" w:eastAsia="sr-Latn-RS"/>
              </w:rPr>
              <w:t>03</w:t>
            </w:r>
          </w:p>
        </w:tc>
        <w:tc>
          <w:tcPr>
            <w:tcW w:w="1339" w:type="dxa"/>
            <w:tcBorders>
              <w:top w:val="nil"/>
              <w:left w:val="nil"/>
              <w:bottom w:val="single" w:sz="12" w:space="0" w:color="auto"/>
              <w:right w:val="single" w:sz="8" w:space="0" w:color="auto"/>
            </w:tcBorders>
            <w:shd w:val="clear" w:color="000000" w:fill="A6A6A6"/>
            <w:noWrap/>
            <w:vAlign w:val="center"/>
            <w:hideMark/>
          </w:tcPr>
          <w:p w14:paraId="6D0CB429" w14:textId="77777777" w:rsidR="000314B9" w:rsidRPr="000314B9" w:rsidRDefault="000314B9" w:rsidP="000314B9">
            <w:pPr>
              <w:jc w:val="right"/>
              <w:rPr>
                <w:rFonts w:ascii="Times New Roman" w:hAnsi="Times New Roman"/>
                <w:b/>
                <w:bCs/>
                <w:color w:val="000000"/>
                <w:sz w:val="20"/>
                <w:lang w:val="sr-Latn-RS" w:eastAsia="sr-Latn-RS"/>
              </w:rPr>
            </w:pPr>
            <w:r w:rsidRPr="000314B9">
              <w:rPr>
                <w:rFonts w:ascii="Times New Roman" w:hAnsi="Times New Roman"/>
                <w:b/>
                <w:bCs/>
                <w:color w:val="000000"/>
                <w:sz w:val="20"/>
                <w:lang w:val="sr-Latn-RS" w:eastAsia="sr-Latn-RS"/>
              </w:rPr>
              <w:t>5.96</w:t>
            </w:r>
          </w:p>
        </w:tc>
      </w:tr>
    </w:tbl>
    <w:p w14:paraId="01FD26B8" w14:textId="77777777" w:rsidR="000314B9" w:rsidRDefault="000314B9" w:rsidP="00961BA3">
      <w:pPr>
        <w:ind w:firstLine="720"/>
        <w:rPr>
          <w:rFonts w:ascii="Times New Roman" w:hAnsi="Times New Roman"/>
          <w:b/>
          <w:i/>
          <w:lang w:val="nb-NO"/>
        </w:rPr>
      </w:pPr>
    </w:p>
    <w:p w14:paraId="73535C7F" w14:textId="47D0F4FA" w:rsidR="00961BA3" w:rsidRPr="00143385" w:rsidRDefault="00961BA3" w:rsidP="003E536E">
      <w:pPr>
        <w:pStyle w:val="Heading3"/>
        <w:numPr>
          <w:ilvl w:val="3"/>
          <w:numId w:val="58"/>
        </w:numPr>
      </w:pPr>
      <w:bookmarkStart w:id="314" w:name="_Toc384026139"/>
      <w:bookmarkStart w:id="315" w:name="_Toc399066307"/>
      <w:bookmarkStart w:id="316" w:name="_Toc170990277"/>
      <w:r w:rsidRPr="002E0B6E">
        <w:t>Vrsta i obim planiranih radova na izgradnji saobra</w:t>
      </w:r>
      <w:r w:rsidRPr="00026AE6">
        <w:t>ć</w:t>
      </w:r>
      <w:r w:rsidRPr="002E0B6E">
        <w:t>ajnica i tehničkog opremanja</w:t>
      </w:r>
      <w:bookmarkEnd w:id="313"/>
      <w:bookmarkEnd w:id="314"/>
      <w:bookmarkEnd w:id="315"/>
      <w:bookmarkEnd w:id="316"/>
      <w:r w:rsidRPr="002E0B6E">
        <w:t xml:space="preserve"> </w:t>
      </w:r>
    </w:p>
    <w:p w14:paraId="601078E8" w14:textId="53CE56D3" w:rsidR="00961BA3" w:rsidRPr="004C2671" w:rsidRDefault="00961BA3" w:rsidP="00961BA3">
      <w:pPr>
        <w:ind w:firstLine="720"/>
        <w:jc w:val="both"/>
        <w:rPr>
          <w:rFonts w:ascii="Times New Roman" w:hAnsi="Times New Roman"/>
          <w:lang w:val="nb-NO"/>
        </w:rPr>
      </w:pPr>
      <w:r w:rsidRPr="00875CF9">
        <w:rPr>
          <w:rFonts w:ascii="Times New Roman" w:hAnsi="Times New Roman"/>
          <w:lang w:val="nb-NO"/>
        </w:rPr>
        <w:t xml:space="preserve">U narednom uređajnom periodu planira se </w:t>
      </w:r>
      <w:r>
        <w:rPr>
          <w:rFonts w:ascii="Times New Roman" w:hAnsi="Times New Roman"/>
          <w:lang w:val="nb-NO"/>
        </w:rPr>
        <w:t xml:space="preserve">izgradnja šumsko-kamionskog puta dužine  </w:t>
      </w:r>
      <w:r w:rsidR="00143385" w:rsidRPr="004C2671">
        <w:rPr>
          <w:rFonts w:ascii="Times New Roman" w:hAnsi="Times New Roman"/>
          <w:lang w:val="nb-NO"/>
        </w:rPr>
        <w:t>1200</w:t>
      </w:r>
      <w:r w:rsidR="005E458F" w:rsidRPr="004C2671">
        <w:rPr>
          <w:rFonts w:ascii="Times New Roman" w:hAnsi="Times New Roman"/>
          <w:lang w:val="nb-NO"/>
        </w:rPr>
        <w:t xml:space="preserve"> m i jednog cevnog propusta</w:t>
      </w:r>
      <w:r w:rsidRPr="004C2671">
        <w:rPr>
          <w:rFonts w:ascii="Times New Roman" w:hAnsi="Times New Roman"/>
          <w:lang w:val="nb-NO"/>
        </w:rPr>
        <w:t xml:space="preserve">. </w:t>
      </w:r>
    </w:p>
    <w:p w14:paraId="72FB5763" w14:textId="77777777" w:rsidR="00961BA3" w:rsidRPr="006C7BEC" w:rsidRDefault="00961BA3" w:rsidP="00961BA3">
      <w:pPr>
        <w:ind w:firstLine="720"/>
        <w:jc w:val="both"/>
        <w:rPr>
          <w:rFonts w:ascii="Times New Roman" w:hAnsi="Times New Roman"/>
          <w:lang w:val="nb-NO"/>
        </w:rPr>
      </w:pPr>
      <w:r w:rsidRPr="004C2671">
        <w:rPr>
          <w:rFonts w:ascii="Times New Roman" w:hAnsi="Times New Roman"/>
          <w:lang w:val="nb-NO"/>
        </w:rPr>
        <w:t>Održavanje  šumsko-kamionsklh puteva u dužini 3966</w:t>
      </w:r>
      <w:r w:rsidRPr="00663A55">
        <w:rPr>
          <w:rFonts w:ascii="Times New Roman" w:hAnsi="Times New Roman"/>
          <w:lang w:val="nb-NO"/>
        </w:rPr>
        <w:t xml:space="preserve"> m</w:t>
      </w:r>
      <w:r w:rsidRPr="00875CF9">
        <w:rPr>
          <w:rFonts w:ascii="Times New Roman" w:hAnsi="Times New Roman"/>
          <w:lang w:val="nb-NO"/>
        </w:rPr>
        <w:t>.</w:t>
      </w:r>
      <w:r w:rsidRPr="00D65DA2">
        <w:rPr>
          <w:rFonts w:ascii="Times New Roman" w:hAnsi="Times New Roman"/>
          <w:lang w:val="nb-NO"/>
        </w:rPr>
        <w:t xml:space="preserve"> </w:t>
      </w:r>
    </w:p>
    <w:p w14:paraId="2F545B84" w14:textId="14C425EC" w:rsidR="00961BA3" w:rsidRPr="00105EE0" w:rsidRDefault="00961BA3" w:rsidP="003E536E">
      <w:pPr>
        <w:pStyle w:val="Heading3"/>
        <w:numPr>
          <w:ilvl w:val="3"/>
          <w:numId w:val="58"/>
        </w:numPr>
      </w:pPr>
      <w:bookmarkStart w:id="317" w:name="_Toc249953281"/>
      <w:bookmarkStart w:id="318" w:name="_Toc384026140"/>
      <w:bookmarkStart w:id="319" w:name="_Toc399066308"/>
      <w:bookmarkStart w:id="320" w:name="_Toc170990278"/>
      <w:r w:rsidRPr="00E33545">
        <w:t>Vrsta i obim planiranih radova na uređivanju šuma</w:t>
      </w:r>
      <w:bookmarkEnd w:id="317"/>
      <w:bookmarkEnd w:id="318"/>
      <w:bookmarkEnd w:id="319"/>
      <w:bookmarkEnd w:id="320"/>
    </w:p>
    <w:p w14:paraId="6F91A2D2" w14:textId="0BDAE11F" w:rsidR="005E458F" w:rsidRDefault="00961BA3" w:rsidP="00AA20F6">
      <w:pPr>
        <w:ind w:firstLine="720"/>
        <w:jc w:val="both"/>
        <w:rPr>
          <w:rFonts w:ascii="Times New Roman" w:hAnsi="Times New Roman"/>
          <w:lang w:val="nb-NO"/>
        </w:rPr>
      </w:pPr>
      <w:r w:rsidRPr="00FF6A76">
        <w:rPr>
          <w:rFonts w:ascii="Times New Roman" w:hAnsi="Times New Roman"/>
          <w:lang w:val="nb-NO"/>
        </w:rPr>
        <w:t>Slede</w:t>
      </w:r>
      <w:r w:rsidRPr="001A1ACE">
        <w:rPr>
          <w:rFonts w:ascii="Times New Roman" w:hAnsi="Times New Roman"/>
          <w:lang w:val="nb-NO"/>
        </w:rPr>
        <w:t>ć</w:t>
      </w:r>
      <w:r w:rsidRPr="00FF6A76">
        <w:rPr>
          <w:rFonts w:ascii="Times New Roman" w:hAnsi="Times New Roman"/>
          <w:lang w:val="nb-NO"/>
        </w:rPr>
        <w:t xml:space="preserve">e uređivanje šuma ove gazdinske jedinice planira se uraditi u poslednjoj godini važenja ove osnove za gazdovanje šuma, na površini od  </w:t>
      </w:r>
      <w:r w:rsidR="00371B63" w:rsidRPr="00FF6A76">
        <w:rPr>
          <w:rFonts w:ascii="Times New Roman" w:hAnsi="Times New Roman"/>
          <w:lang w:val="nb-NO"/>
        </w:rPr>
        <w:t>1,343.36</w:t>
      </w:r>
      <w:r w:rsidRPr="001A1ACE">
        <w:rPr>
          <w:rFonts w:ascii="Times New Roman" w:hAnsi="Times New Roman"/>
          <w:lang w:val="nb-NO"/>
        </w:rPr>
        <w:t xml:space="preserve"> </w:t>
      </w:r>
      <w:r w:rsidRPr="00FF6A76">
        <w:rPr>
          <w:rFonts w:ascii="Times New Roman" w:hAnsi="Times New Roman"/>
          <w:lang w:val="nb-NO"/>
        </w:rPr>
        <w:t xml:space="preserve">ha. </w:t>
      </w:r>
    </w:p>
    <w:p w14:paraId="66FB1283" w14:textId="3B05D793" w:rsidR="00AA20F6" w:rsidRDefault="00AA20F6" w:rsidP="00AA20F6">
      <w:pPr>
        <w:jc w:val="both"/>
        <w:rPr>
          <w:rFonts w:ascii="Times New Roman" w:hAnsi="Times New Roman"/>
          <w:lang w:val="nb-NO"/>
        </w:rPr>
      </w:pPr>
    </w:p>
    <w:p w14:paraId="6A2BEC34" w14:textId="77777777" w:rsidR="00AA20F6" w:rsidRPr="00FF6A76" w:rsidRDefault="00AA20F6" w:rsidP="00AA20F6">
      <w:pPr>
        <w:jc w:val="both"/>
        <w:rPr>
          <w:rFonts w:ascii="Times New Roman" w:hAnsi="Times New Roman"/>
          <w:lang w:val="nb-NO"/>
        </w:rPr>
      </w:pPr>
    </w:p>
    <w:p w14:paraId="1F4B5BFA" w14:textId="7DCDCF98" w:rsidR="00961BA3" w:rsidRPr="00FF6A76" w:rsidRDefault="00961BA3" w:rsidP="003E536E">
      <w:pPr>
        <w:pStyle w:val="Heading2"/>
        <w:numPr>
          <w:ilvl w:val="1"/>
          <w:numId w:val="58"/>
        </w:numPr>
      </w:pPr>
      <w:bookmarkStart w:id="321" w:name="_Toc249953282"/>
      <w:bookmarkStart w:id="322" w:name="_Toc384026141"/>
      <w:bookmarkStart w:id="323" w:name="_Toc399066309"/>
      <w:bookmarkStart w:id="324" w:name="_Toc170990279"/>
      <w:r w:rsidRPr="00FF6A76">
        <w:t>FORMIRANJE PRIHODA</w:t>
      </w:r>
      <w:bookmarkEnd w:id="321"/>
      <w:bookmarkEnd w:id="322"/>
      <w:bookmarkEnd w:id="323"/>
      <w:bookmarkEnd w:id="324"/>
    </w:p>
    <w:p w14:paraId="0BB27E93" w14:textId="45F14829" w:rsidR="00961BA3" w:rsidRPr="00FF6A76" w:rsidRDefault="00961BA3" w:rsidP="003E536E">
      <w:pPr>
        <w:pStyle w:val="Heading3"/>
        <w:numPr>
          <w:ilvl w:val="2"/>
          <w:numId w:val="58"/>
        </w:numPr>
      </w:pPr>
      <w:bookmarkStart w:id="325" w:name="_Toc384026142"/>
      <w:bookmarkStart w:id="326" w:name="_Toc399066310"/>
      <w:bookmarkStart w:id="327" w:name="_Toc170990280"/>
      <w:bookmarkStart w:id="328" w:name="_Toc249953283"/>
      <w:r w:rsidRPr="00FF6A76">
        <w:t>Prihod od prodaje drveta</w:t>
      </w:r>
      <w:bookmarkEnd w:id="325"/>
      <w:bookmarkEnd w:id="326"/>
      <w:bookmarkEnd w:id="327"/>
      <w:r w:rsidRPr="00FF6A76">
        <w:t xml:space="preserve"> </w:t>
      </w:r>
      <w:bookmarkEnd w:id="328"/>
    </w:p>
    <w:p w14:paraId="59AE7497" w14:textId="1B856CD1" w:rsidR="00961BA3" w:rsidRPr="001A1ACE" w:rsidRDefault="005E458F" w:rsidP="005E458F">
      <w:pPr>
        <w:rPr>
          <w:rFonts w:ascii="Times New Roman" w:hAnsi="Times New Roman"/>
          <w:lang w:val="nb-NO"/>
        </w:rPr>
      </w:pPr>
      <w:r w:rsidRPr="001A1ACE">
        <w:rPr>
          <w:rFonts w:ascii="Times New Roman" w:hAnsi="Times New Roman"/>
          <w:lang w:val="nb-NO"/>
        </w:rPr>
        <w:t xml:space="preserve">              </w:t>
      </w:r>
      <w:r w:rsidR="00961BA3" w:rsidRPr="001A1ACE">
        <w:rPr>
          <w:rFonts w:ascii="Times New Roman" w:hAnsi="Times New Roman"/>
          <w:lang w:val="nb-NO"/>
        </w:rPr>
        <w:t xml:space="preserve"> Cene pri kalkulaciji prihoda uzete su po  važećem cenovniku drvnih sortimemenata na dan 31.12.20</w:t>
      </w:r>
      <w:r w:rsidR="00B01331" w:rsidRPr="001A1ACE">
        <w:rPr>
          <w:rFonts w:ascii="Times New Roman" w:hAnsi="Times New Roman"/>
          <w:lang w:val="nb-NO"/>
        </w:rPr>
        <w:t>2</w:t>
      </w:r>
      <w:r w:rsidR="00961BA3" w:rsidRPr="001A1ACE">
        <w:rPr>
          <w:rFonts w:ascii="Times New Roman" w:hAnsi="Times New Roman"/>
          <w:lang w:val="nb-NO"/>
        </w:rPr>
        <w:t>3.god.</w:t>
      </w:r>
    </w:p>
    <w:p w14:paraId="14BB9E9F" w14:textId="0A0BF6F6" w:rsidR="00961BA3" w:rsidRPr="00AB7946" w:rsidRDefault="00961BA3" w:rsidP="00961BA3">
      <w:pPr>
        <w:ind w:firstLine="720"/>
        <w:rPr>
          <w:rFonts w:ascii="Times New Roman" w:hAnsi="Times New Roman"/>
          <w:b/>
          <w:i/>
          <w:lang w:val="nb-NO"/>
        </w:rPr>
      </w:pPr>
      <w:r w:rsidRPr="00AB7946">
        <w:rPr>
          <w:rFonts w:ascii="Times New Roman" w:hAnsi="Times New Roman"/>
          <w:lang w:val="nb-NO"/>
        </w:rPr>
        <w:t xml:space="preserve">                  </w:t>
      </w:r>
      <w:r w:rsidR="006D57ED">
        <w:rPr>
          <w:rFonts w:ascii="Times New Roman" w:hAnsi="Times New Roman"/>
          <w:lang w:val="nb-NO"/>
        </w:rPr>
        <w:t xml:space="preserve">   </w:t>
      </w:r>
      <w:r w:rsidRPr="00AB7946">
        <w:rPr>
          <w:rFonts w:ascii="Times New Roman" w:hAnsi="Times New Roman"/>
          <w:lang w:val="nb-NO"/>
        </w:rPr>
        <w:t xml:space="preserve">  </w:t>
      </w:r>
      <w:r w:rsidRPr="00AB7946">
        <w:rPr>
          <w:rFonts w:ascii="Times New Roman" w:hAnsi="Times New Roman"/>
          <w:b/>
          <w:i/>
          <w:lang w:val="nb-NO"/>
        </w:rPr>
        <w:t xml:space="preserve">Tabela </w:t>
      </w:r>
      <w:r w:rsidR="00676BE8">
        <w:rPr>
          <w:rFonts w:ascii="Times New Roman" w:hAnsi="Times New Roman"/>
          <w:b/>
          <w:i/>
          <w:lang w:val="nb-NO"/>
        </w:rPr>
        <w:t>4</w:t>
      </w:r>
      <w:r w:rsidRPr="00AB7946">
        <w:rPr>
          <w:rFonts w:ascii="Times New Roman" w:hAnsi="Times New Roman"/>
          <w:b/>
          <w:i/>
          <w:lang w:val="nb-NO"/>
        </w:rPr>
        <w:t>.</w:t>
      </w:r>
      <w:r w:rsidR="00676BE8">
        <w:rPr>
          <w:rFonts w:ascii="Times New Roman" w:hAnsi="Times New Roman"/>
          <w:b/>
          <w:i/>
          <w:lang w:val="nb-NO"/>
        </w:rPr>
        <w:t>23</w:t>
      </w:r>
      <w:r w:rsidRPr="00AB7946">
        <w:rPr>
          <w:rFonts w:ascii="Times New Roman" w:hAnsi="Times New Roman"/>
          <w:b/>
          <w:i/>
          <w:lang w:val="nb-NO"/>
        </w:rPr>
        <w:t>. – Prihodi od prodaje drveta – prosta reprodukcija</w:t>
      </w:r>
    </w:p>
    <w:tbl>
      <w:tblPr>
        <w:tblW w:w="14302" w:type="dxa"/>
        <w:jc w:val="center"/>
        <w:tblLook w:val="04A0" w:firstRow="1" w:lastRow="0" w:firstColumn="1" w:lastColumn="0" w:noHBand="0" w:noVBand="1"/>
      </w:tblPr>
      <w:tblGrid>
        <w:gridCol w:w="1791"/>
        <w:gridCol w:w="1329"/>
        <w:gridCol w:w="1329"/>
        <w:gridCol w:w="1240"/>
        <w:gridCol w:w="1240"/>
        <w:gridCol w:w="1240"/>
        <w:gridCol w:w="726"/>
        <w:gridCol w:w="848"/>
        <w:gridCol w:w="839"/>
        <w:gridCol w:w="1240"/>
        <w:gridCol w:w="1240"/>
        <w:gridCol w:w="1240"/>
      </w:tblGrid>
      <w:tr w:rsidR="00BF7EB6" w:rsidRPr="00BF7EB6" w14:paraId="45222D32" w14:textId="77777777" w:rsidTr="00BF7EB6">
        <w:trPr>
          <w:trHeight w:val="240"/>
          <w:jc w:val="center"/>
        </w:trPr>
        <w:tc>
          <w:tcPr>
            <w:tcW w:w="1791"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58511D0"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Vrsta drveća</w:t>
            </w:r>
          </w:p>
        </w:tc>
        <w:tc>
          <w:tcPr>
            <w:tcW w:w="1329"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D090D16"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Ukupno</w:t>
            </w:r>
          </w:p>
        </w:tc>
        <w:tc>
          <w:tcPr>
            <w:tcW w:w="11182" w:type="dxa"/>
            <w:gridSpan w:val="10"/>
            <w:tcBorders>
              <w:top w:val="single" w:sz="8" w:space="0" w:color="auto"/>
              <w:left w:val="nil"/>
              <w:bottom w:val="single" w:sz="8" w:space="0" w:color="auto"/>
              <w:right w:val="single" w:sz="8" w:space="0" w:color="000000"/>
            </w:tcBorders>
            <w:shd w:val="clear" w:color="000000" w:fill="A6A6A6"/>
            <w:vAlign w:val="center"/>
            <w:hideMark/>
          </w:tcPr>
          <w:p w14:paraId="3F47EB7F"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Sortimenti</w:t>
            </w:r>
          </w:p>
        </w:tc>
      </w:tr>
      <w:tr w:rsidR="00BF7EB6" w:rsidRPr="00BF7EB6" w14:paraId="6F9F4C55" w14:textId="77777777" w:rsidTr="00BF7EB6">
        <w:trPr>
          <w:trHeight w:val="645"/>
          <w:jc w:val="center"/>
        </w:trPr>
        <w:tc>
          <w:tcPr>
            <w:tcW w:w="1791" w:type="dxa"/>
            <w:vMerge/>
            <w:tcBorders>
              <w:top w:val="single" w:sz="8" w:space="0" w:color="auto"/>
              <w:left w:val="single" w:sz="8" w:space="0" w:color="auto"/>
              <w:bottom w:val="single" w:sz="8" w:space="0" w:color="000000"/>
              <w:right w:val="single" w:sz="8" w:space="0" w:color="auto"/>
            </w:tcBorders>
            <w:vAlign w:val="center"/>
            <w:hideMark/>
          </w:tcPr>
          <w:p w14:paraId="4B2CAAA2" w14:textId="77777777" w:rsidR="00BF7EB6" w:rsidRPr="00BF7EB6" w:rsidRDefault="00BF7EB6" w:rsidP="00BF7EB6">
            <w:pPr>
              <w:rPr>
                <w:rFonts w:ascii="Times New Roman" w:hAnsi="Times New Roman"/>
                <w:b/>
                <w:bCs/>
                <w:color w:val="000000"/>
                <w:sz w:val="16"/>
                <w:szCs w:val="16"/>
                <w:lang w:val="sr-Latn-RS" w:eastAsia="sr-Latn-RS"/>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0B9AF008" w14:textId="77777777" w:rsidR="00BF7EB6" w:rsidRPr="00BF7EB6" w:rsidRDefault="00BF7EB6" w:rsidP="00BF7EB6">
            <w:pPr>
              <w:rPr>
                <w:rFonts w:ascii="Times New Roman" w:hAnsi="Times New Roman"/>
                <w:b/>
                <w:bCs/>
                <w:color w:val="000000"/>
                <w:sz w:val="16"/>
                <w:szCs w:val="16"/>
                <w:lang w:val="sr-Latn-RS" w:eastAsia="sr-Latn-RS"/>
              </w:rPr>
            </w:pPr>
          </w:p>
        </w:tc>
        <w:tc>
          <w:tcPr>
            <w:tcW w:w="1329" w:type="dxa"/>
            <w:tcBorders>
              <w:top w:val="nil"/>
              <w:left w:val="nil"/>
              <w:bottom w:val="single" w:sz="8" w:space="0" w:color="auto"/>
              <w:right w:val="single" w:sz="8" w:space="0" w:color="auto"/>
            </w:tcBorders>
            <w:shd w:val="clear" w:color="000000" w:fill="A6A6A6"/>
            <w:vAlign w:val="center"/>
            <w:hideMark/>
          </w:tcPr>
          <w:p w14:paraId="51F71AF4"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F</w:t>
            </w:r>
          </w:p>
        </w:tc>
        <w:tc>
          <w:tcPr>
            <w:tcW w:w="1240" w:type="dxa"/>
            <w:tcBorders>
              <w:top w:val="nil"/>
              <w:left w:val="nil"/>
              <w:bottom w:val="single" w:sz="8" w:space="0" w:color="auto"/>
              <w:right w:val="single" w:sz="8" w:space="0" w:color="auto"/>
            </w:tcBorders>
            <w:shd w:val="clear" w:color="000000" w:fill="A6A6A6"/>
            <w:vAlign w:val="center"/>
            <w:hideMark/>
          </w:tcPr>
          <w:p w14:paraId="0FD1D763"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L</w:t>
            </w:r>
          </w:p>
        </w:tc>
        <w:tc>
          <w:tcPr>
            <w:tcW w:w="1240" w:type="dxa"/>
            <w:tcBorders>
              <w:top w:val="nil"/>
              <w:left w:val="nil"/>
              <w:bottom w:val="single" w:sz="8" w:space="0" w:color="auto"/>
              <w:right w:val="single" w:sz="8" w:space="0" w:color="auto"/>
            </w:tcBorders>
            <w:shd w:val="clear" w:color="000000" w:fill="A6A6A6"/>
            <w:vAlign w:val="center"/>
            <w:hideMark/>
          </w:tcPr>
          <w:p w14:paraId="0040B52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w:t>
            </w:r>
          </w:p>
        </w:tc>
        <w:tc>
          <w:tcPr>
            <w:tcW w:w="1240" w:type="dxa"/>
            <w:tcBorders>
              <w:top w:val="nil"/>
              <w:left w:val="nil"/>
              <w:bottom w:val="single" w:sz="8" w:space="0" w:color="auto"/>
              <w:right w:val="single" w:sz="8" w:space="0" w:color="auto"/>
            </w:tcBorders>
            <w:shd w:val="clear" w:color="000000" w:fill="A6A6A6"/>
            <w:vAlign w:val="center"/>
            <w:hideMark/>
          </w:tcPr>
          <w:p w14:paraId="4D7257E2"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w:t>
            </w:r>
          </w:p>
        </w:tc>
        <w:tc>
          <w:tcPr>
            <w:tcW w:w="726" w:type="dxa"/>
            <w:tcBorders>
              <w:top w:val="nil"/>
              <w:left w:val="nil"/>
              <w:bottom w:val="single" w:sz="8" w:space="0" w:color="auto"/>
              <w:right w:val="single" w:sz="8" w:space="0" w:color="auto"/>
            </w:tcBorders>
            <w:shd w:val="clear" w:color="000000" w:fill="A6A6A6"/>
            <w:vAlign w:val="center"/>
            <w:hideMark/>
          </w:tcPr>
          <w:p w14:paraId="36A2543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III</w:t>
            </w:r>
          </w:p>
        </w:tc>
        <w:tc>
          <w:tcPr>
            <w:tcW w:w="848" w:type="dxa"/>
            <w:tcBorders>
              <w:top w:val="nil"/>
              <w:left w:val="nil"/>
              <w:bottom w:val="single" w:sz="8" w:space="0" w:color="auto"/>
              <w:right w:val="single" w:sz="8" w:space="0" w:color="auto"/>
            </w:tcBorders>
            <w:shd w:val="clear" w:color="000000" w:fill="A6A6A6"/>
            <w:vAlign w:val="center"/>
            <w:hideMark/>
          </w:tcPr>
          <w:p w14:paraId="0C85A56A"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Kolarsko</w:t>
            </w:r>
          </w:p>
        </w:tc>
        <w:tc>
          <w:tcPr>
            <w:tcW w:w="839" w:type="dxa"/>
            <w:tcBorders>
              <w:top w:val="nil"/>
              <w:left w:val="nil"/>
              <w:bottom w:val="single" w:sz="8" w:space="0" w:color="auto"/>
              <w:right w:val="single" w:sz="8" w:space="0" w:color="auto"/>
            </w:tcBorders>
            <w:shd w:val="clear" w:color="000000" w:fill="A6A6A6"/>
            <w:vAlign w:val="center"/>
            <w:hideMark/>
          </w:tcPr>
          <w:p w14:paraId="7E27886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Rudno</w:t>
            </w:r>
          </w:p>
        </w:tc>
        <w:tc>
          <w:tcPr>
            <w:tcW w:w="1240" w:type="dxa"/>
            <w:tcBorders>
              <w:top w:val="nil"/>
              <w:left w:val="nil"/>
              <w:bottom w:val="single" w:sz="8" w:space="0" w:color="auto"/>
              <w:right w:val="single" w:sz="8" w:space="0" w:color="auto"/>
            </w:tcBorders>
            <w:shd w:val="clear" w:color="000000" w:fill="A6A6A6"/>
            <w:vAlign w:val="center"/>
            <w:hideMark/>
          </w:tcPr>
          <w:p w14:paraId="4DA8E0C3"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w:t>
            </w:r>
          </w:p>
        </w:tc>
        <w:tc>
          <w:tcPr>
            <w:tcW w:w="1240" w:type="dxa"/>
            <w:tcBorders>
              <w:top w:val="nil"/>
              <w:left w:val="nil"/>
              <w:bottom w:val="single" w:sz="8" w:space="0" w:color="auto"/>
              <w:right w:val="single" w:sz="8" w:space="0" w:color="auto"/>
            </w:tcBorders>
            <w:shd w:val="clear" w:color="000000" w:fill="A6A6A6"/>
            <w:vAlign w:val="center"/>
            <w:hideMark/>
          </w:tcPr>
          <w:p w14:paraId="62C370BB"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 produzena</w:t>
            </w:r>
          </w:p>
        </w:tc>
        <w:tc>
          <w:tcPr>
            <w:tcW w:w="1240" w:type="dxa"/>
            <w:tcBorders>
              <w:top w:val="nil"/>
              <w:left w:val="nil"/>
              <w:bottom w:val="single" w:sz="8" w:space="0" w:color="auto"/>
              <w:right w:val="single" w:sz="8" w:space="0" w:color="auto"/>
            </w:tcBorders>
            <w:shd w:val="clear" w:color="000000" w:fill="A6A6A6"/>
            <w:vAlign w:val="center"/>
            <w:hideMark/>
          </w:tcPr>
          <w:p w14:paraId="7EC8923E"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Ogrev</w:t>
            </w:r>
          </w:p>
        </w:tc>
      </w:tr>
      <w:tr w:rsidR="00BF7EB6" w:rsidRPr="00BF7EB6" w14:paraId="08AF664A" w14:textId="77777777" w:rsidTr="00BF7EB6">
        <w:trPr>
          <w:trHeight w:val="240"/>
          <w:jc w:val="center"/>
        </w:trPr>
        <w:tc>
          <w:tcPr>
            <w:tcW w:w="1791" w:type="dxa"/>
            <w:vMerge/>
            <w:tcBorders>
              <w:top w:val="single" w:sz="8" w:space="0" w:color="auto"/>
              <w:left w:val="single" w:sz="8" w:space="0" w:color="auto"/>
              <w:bottom w:val="single" w:sz="8" w:space="0" w:color="000000"/>
              <w:right w:val="single" w:sz="8" w:space="0" w:color="auto"/>
            </w:tcBorders>
            <w:vAlign w:val="center"/>
            <w:hideMark/>
          </w:tcPr>
          <w:p w14:paraId="4D4043CD" w14:textId="77777777" w:rsidR="00BF7EB6" w:rsidRPr="00BF7EB6" w:rsidRDefault="00BF7EB6" w:rsidP="00BF7EB6">
            <w:pPr>
              <w:rPr>
                <w:rFonts w:ascii="Times New Roman" w:hAnsi="Times New Roman"/>
                <w:b/>
                <w:bCs/>
                <w:color w:val="000000"/>
                <w:sz w:val="16"/>
                <w:szCs w:val="16"/>
                <w:lang w:val="sr-Latn-RS" w:eastAsia="sr-Latn-RS"/>
              </w:rPr>
            </w:pPr>
          </w:p>
        </w:tc>
        <w:tc>
          <w:tcPr>
            <w:tcW w:w="12511" w:type="dxa"/>
            <w:gridSpan w:val="11"/>
            <w:tcBorders>
              <w:top w:val="nil"/>
              <w:left w:val="nil"/>
              <w:bottom w:val="single" w:sz="8" w:space="0" w:color="auto"/>
              <w:right w:val="single" w:sz="8" w:space="0" w:color="000000"/>
            </w:tcBorders>
            <w:shd w:val="clear" w:color="000000" w:fill="A6A6A6"/>
            <w:vAlign w:val="center"/>
            <w:hideMark/>
          </w:tcPr>
          <w:p w14:paraId="3575F11B"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m3</w:t>
            </w:r>
          </w:p>
        </w:tc>
      </w:tr>
      <w:tr w:rsidR="00BF7EB6" w:rsidRPr="00BF7EB6" w14:paraId="2600E96A"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4BF3D151"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vrba</w:t>
            </w:r>
          </w:p>
        </w:tc>
        <w:tc>
          <w:tcPr>
            <w:tcW w:w="1329" w:type="dxa"/>
            <w:tcBorders>
              <w:top w:val="nil"/>
              <w:left w:val="nil"/>
              <w:bottom w:val="single" w:sz="8" w:space="0" w:color="auto"/>
              <w:right w:val="single" w:sz="8" w:space="0" w:color="auto"/>
            </w:tcBorders>
            <w:shd w:val="clear" w:color="auto" w:fill="auto"/>
            <w:noWrap/>
            <w:vAlign w:val="center"/>
            <w:hideMark/>
          </w:tcPr>
          <w:p w14:paraId="63B1DF4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57,175,215.90</w:t>
            </w:r>
          </w:p>
        </w:tc>
        <w:tc>
          <w:tcPr>
            <w:tcW w:w="1329" w:type="dxa"/>
            <w:tcBorders>
              <w:top w:val="nil"/>
              <w:left w:val="nil"/>
              <w:bottom w:val="single" w:sz="8" w:space="0" w:color="auto"/>
              <w:right w:val="single" w:sz="8" w:space="0" w:color="auto"/>
            </w:tcBorders>
            <w:shd w:val="clear" w:color="auto" w:fill="auto"/>
            <w:noWrap/>
            <w:vAlign w:val="center"/>
            <w:hideMark/>
          </w:tcPr>
          <w:p w14:paraId="39CE776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0C6E25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28E5E12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3,498,887.87</w:t>
            </w:r>
          </w:p>
        </w:tc>
        <w:tc>
          <w:tcPr>
            <w:tcW w:w="1240" w:type="dxa"/>
            <w:tcBorders>
              <w:top w:val="nil"/>
              <w:left w:val="nil"/>
              <w:bottom w:val="single" w:sz="8" w:space="0" w:color="auto"/>
              <w:right w:val="single" w:sz="8" w:space="0" w:color="auto"/>
            </w:tcBorders>
            <w:shd w:val="clear" w:color="auto" w:fill="auto"/>
            <w:noWrap/>
            <w:vAlign w:val="center"/>
            <w:hideMark/>
          </w:tcPr>
          <w:p w14:paraId="15FA40F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6,418,003.88</w:t>
            </w:r>
          </w:p>
        </w:tc>
        <w:tc>
          <w:tcPr>
            <w:tcW w:w="726" w:type="dxa"/>
            <w:tcBorders>
              <w:top w:val="nil"/>
              <w:left w:val="nil"/>
              <w:bottom w:val="single" w:sz="8" w:space="0" w:color="auto"/>
              <w:right w:val="single" w:sz="8" w:space="0" w:color="auto"/>
            </w:tcBorders>
            <w:shd w:val="clear" w:color="auto" w:fill="auto"/>
            <w:noWrap/>
            <w:vAlign w:val="center"/>
            <w:hideMark/>
          </w:tcPr>
          <w:p w14:paraId="3C9B5AB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2EF3D22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5AD3154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6EE484E8"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FCBADF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53DED0E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47,258,324.15</w:t>
            </w:r>
          </w:p>
        </w:tc>
      </w:tr>
      <w:tr w:rsidR="00BF7EB6" w:rsidRPr="00BF7EB6" w14:paraId="22E48E5D"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0C074387"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topola</w:t>
            </w:r>
          </w:p>
        </w:tc>
        <w:tc>
          <w:tcPr>
            <w:tcW w:w="1329" w:type="dxa"/>
            <w:tcBorders>
              <w:top w:val="nil"/>
              <w:left w:val="nil"/>
              <w:bottom w:val="single" w:sz="8" w:space="0" w:color="auto"/>
              <w:right w:val="single" w:sz="8" w:space="0" w:color="auto"/>
            </w:tcBorders>
            <w:shd w:val="clear" w:color="auto" w:fill="auto"/>
            <w:noWrap/>
            <w:vAlign w:val="center"/>
            <w:hideMark/>
          </w:tcPr>
          <w:p w14:paraId="0DB6587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4,029,456.08</w:t>
            </w:r>
          </w:p>
        </w:tc>
        <w:tc>
          <w:tcPr>
            <w:tcW w:w="1329" w:type="dxa"/>
            <w:tcBorders>
              <w:top w:val="nil"/>
              <w:left w:val="nil"/>
              <w:bottom w:val="single" w:sz="8" w:space="0" w:color="auto"/>
              <w:right w:val="single" w:sz="8" w:space="0" w:color="auto"/>
            </w:tcBorders>
            <w:shd w:val="clear" w:color="auto" w:fill="auto"/>
            <w:noWrap/>
            <w:vAlign w:val="center"/>
            <w:hideMark/>
          </w:tcPr>
          <w:p w14:paraId="276D104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1E15F9A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C16C27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405,257.14</w:t>
            </w:r>
          </w:p>
        </w:tc>
        <w:tc>
          <w:tcPr>
            <w:tcW w:w="1240" w:type="dxa"/>
            <w:tcBorders>
              <w:top w:val="nil"/>
              <w:left w:val="nil"/>
              <w:bottom w:val="single" w:sz="8" w:space="0" w:color="auto"/>
              <w:right w:val="single" w:sz="8" w:space="0" w:color="auto"/>
            </w:tcBorders>
            <w:shd w:val="clear" w:color="auto" w:fill="auto"/>
            <w:noWrap/>
            <w:vAlign w:val="center"/>
            <w:hideMark/>
          </w:tcPr>
          <w:p w14:paraId="20306BA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668,828.03</w:t>
            </w:r>
          </w:p>
        </w:tc>
        <w:tc>
          <w:tcPr>
            <w:tcW w:w="726" w:type="dxa"/>
            <w:tcBorders>
              <w:top w:val="nil"/>
              <w:left w:val="nil"/>
              <w:bottom w:val="single" w:sz="8" w:space="0" w:color="auto"/>
              <w:right w:val="single" w:sz="8" w:space="0" w:color="auto"/>
            </w:tcBorders>
            <w:shd w:val="clear" w:color="auto" w:fill="auto"/>
            <w:noWrap/>
            <w:vAlign w:val="center"/>
            <w:hideMark/>
          </w:tcPr>
          <w:p w14:paraId="7C9E1C7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58B6C94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7755D202"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2668FA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23A226D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1EB86417"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2,955,370.91</w:t>
            </w:r>
          </w:p>
        </w:tc>
      </w:tr>
      <w:tr w:rsidR="00BF7EB6" w:rsidRPr="00BF7EB6" w14:paraId="1421E6C9"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35364E9E"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robusta</w:t>
            </w:r>
          </w:p>
        </w:tc>
        <w:tc>
          <w:tcPr>
            <w:tcW w:w="1329" w:type="dxa"/>
            <w:tcBorders>
              <w:top w:val="nil"/>
              <w:left w:val="nil"/>
              <w:bottom w:val="single" w:sz="8" w:space="0" w:color="auto"/>
              <w:right w:val="single" w:sz="8" w:space="0" w:color="auto"/>
            </w:tcBorders>
            <w:shd w:val="clear" w:color="auto" w:fill="auto"/>
            <w:noWrap/>
            <w:vAlign w:val="center"/>
            <w:hideMark/>
          </w:tcPr>
          <w:p w14:paraId="7F72CC2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343,084.98</w:t>
            </w:r>
          </w:p>
        </w:tc>
        <w:tc>
          <w:tcPr>
            <w:tcW w:w="1329" w:type="dxa"/>
            <w:tcBorders>
              <w:top w:val="nil"/>
              <w:left w:val="nil"/>
              <w:bottom w:val="single" w:sz="8" w:space="0" w:color="auto"/>
              <w:right w:val="single" w:sz="8" w:space="0" w:color="auto"/>
            </w:tcBorders>
            <w:shd w:val="clear" w:color="auto" w:fill="auto"/>
            <w:noWrap/>
            <w:vAlign w:val="center"/>
            <w:hideMark/>
          </w:tcPr>
          <w:p w14:paraId="720EDC5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138,176.75</w:t>
            </w:r>
          </w:p>
        </w:tc>
        <w:tc>
          <w:tcPr>
            <w:tcW w:w="1240" w:type="dxa"/>
            <w:tcBorders>
              <w:top w:val="nil"/>
              <w:left w:val="nil"/>
              <w:bottom w:val="single" w:sz="8" w:space="0" w:color="auto"/>
              <w:right w:val="single" w:sz="8" w:space="0" w:color="auto"/>
            </w:tcBorders>
            <w:shd w:val="clear" w:color="auto" w:fill="auto"/>
            <w:noWrap/>
            <w:vAlign w:val="center"/>
            <w:hideMark/>
          </w:tcPr>
          <w:p w14:paraId="3F26FBD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47,056.17</w:t>
            </w:r>
          </w:p>
        </w:tc>
        <w:tc>
          <w:tcPr>
            <w:tcW w:w="1240" w:type="dxa"/>
            <w:tcBorders>
              <w:top w:val="nil"/>
              <w:left w:val="nil"/>
              <w:bottom w:val="single" w:sz="8" w:space="0" w:color="auto"/>
              <w:right w:val="single" w:sz="8" w:space="0" w:color="auto"/>
            </w:tcBorders>
            <w:shd w:val="clear" w:color="auto" w:fill="auto"/>
            <w:noWrap/>
            <w:vAlign w:val="center"/>
            <w:hideMark/>
          </w:tcPr>
          <w:p w14:paraId="5598876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60,912.35</w:t>
            </w:r>
          </w:p>
        </w:tc>
        <w:tc>
          <w:tcPr>
            <w:tcW w:w="1240" w:type="dxa"/>
            <w:tcBorders>
              <w:top w:val="nil"/>
              <w:left w:val="nil"/>
              <w:bottom w:val="single" w:sz="8" w:space="0" w:color="auto"/>
              <w:right w:val="single" w:sz="8" w:space="0" w:color="auto"/>
            </w:tcBorders>
            <w:shd w:val="clear" w:color="auto" w:fill="auto"/>
            <w:noWrap/>
            <w:vAlign w:val="center"/>
            <w:hideMark/>
          </w:tcPr>
          <w:p w14:paraId="578E5C0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46,213.20</w:t>
            </w:r>
          </w:p>
        </w:tc>
        <w:tc>
          <w:tcPr>
            <w:tcW w:w="726" w:type="dxa"/>
            <w:tcBorders>
              <w:top w:val="nil"/>
              <w:left w:val="nil"/>
              <w:bottom w:val="single" w:sz="8" w:space="0" w:color="auto"/>
              <w:right w:val="single" w:sz="8" w:space="0" w:color="auto"/>
            </w:tcBorders>
            <w:shd w:val="clear" w:color="auto" w:fill="auto"/>
            <w:noWrap/>
            <w:vAlign w:val="center"/>
            <w:hideMark/>
          </w:tcPr>
          <w:p w14:paraId="0B6D061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70900EE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6199811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58FB792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18,699.64</w:t>
            </w:r>
          </w:p>
        </w:tc>
        <w:tc>
          <w:tcPr>
            <w:tcW w:w="1240" w:type="dxa"/>
            <w:tcBorders>
              <w:top w:val="nil"/>
              <w:left w:val="nil"/>
              <w:bottom w:val="single" w:sz="8" w:space="0" w:color="auto"/>
              <w:right w:val="single" w:sz="8" w:space="0" w:color="auto"/>
            </w:tcBorders>
            <w:shd w:val="clear" w:color="auto" w:fill="auto"/>
            <w:noWrap/>
            <w:vAlign w:val="center"/>
            <w:hideMark/>
          </w:tcPr>
          <w:p w14:paraId="426470F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18,711.91</w:t>
            </w:r>
          </w:p>
        </w:tc>
        <w:tc>
          <w:tcPr>
            <w:tcW w:w="1240" w:type="dxa"/>
            <w:tcBorders>
              <w:top w:val="nil"/>
              <w:left w:val="nil"/>
              <w:bottom w:val="single" w:sz="8" w:space="0" w:color="auto"/>
              <w:right w:val="single" w:sz="8" w:space="0" w:color="auto"/>
            </w:tcBorders>
            <w:shd w:val="clear" w:color="auto" w:fill="auto"/>
            <w:noWrap/>
            <w:vAlign w:val="center"/>
            <w:hideMark/>
          </w:tcPr>
          <w:p w14:paraId="224D8CD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13,314.95</w:t>
            </w:r>
          </w:p>
        </w:tc>
      </w:tr>
      <w:tr w:rsidR="00BF7EB6" w:rsidRPr="00BF7EB6" w14:paraId="6F38640D"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739F6118"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I-214</w:t>
            </w:r>
          </w:p>
        </w:tc>
        <w:tc>
          <w:tcPr>
            <w:tcW w:w="1329" w:type="dxa"/>
            <w:tcBorders>
              <w:top w:val="nil"/>
              <w:left w:val="nil"/>
              <w:bottom w:val="single" w:sz="8" w:space="0" w:color="auto"/>
              <w:right w:val="single" w:sz="8" w:space="0" w:color="auto"/>
            </w:tcBorders>
            <w:shd w:val="clear" w:color="auto" w:fill="auto"/>
            <w:noWrap/>
            <w:vAlign w:val="center"/>
            <w:hideMark/>
          </w:tcPr>
          <w:p w14:paraId="445CB8C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450,526,631.60</w:t>
            </w:r>
          </w:p>
        </w:tc>
        <w:tc>
          <w:tcPr>
            <w:tcW w:w="1329" w:type="dxa"/>
            <w:tcBorders>
              <w:top w:val="nil"/>
              <w:left w:val="nil"/>
              <w:bottom w:val="single" w:sz="8" w:space="0" w:color="auto"/>
              <w:right w:val="single" w:sz="8" w:space="0" w:color="auto"/>
            </w:tcBorders>
            <w:shd w:val="clear" w:color="auto" w:fill="auto"/>
            <w:noWrap/>
            <w:vAlign w:val="center"/>
            <w:hideMark/>
          </w:tcPr>
          <w:p w14:paraId="342962D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181,448,649.20</w:t>
            </w:r>
          </w:p>
        </w:tc>
        <w:tc>
          <w:tcPr>
            <w:tcW w:w="1240" w:type="dxa"/>
            <w:tcBorders>
              <w:top w:val="nil"/>
              <w:left w:val="nil"/>
              <w:bottom w:val="single" w:sz="8" w:space="0" w:color="auto"/>
              <w:right w:val="single" w:sz="8" w:space="0" w:color="auto"/>
            </w:tcBorders>
            <w:shd w:val="clear" w:color="auto" w:fill="auto"/>
            <w:noWrap/>
            <w:vAlign w:val="center"/>
            <w:hideMark/>
          </w:tcPr>
          <w:p w14:paraId="32C29772"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61,792,442.92</w:t>
            </w:r>
          </w:p>
        </w:tc>
        <w:tc>
          <w:tcPr>
            <w:tcW w:w="1240" w:type="dxa"/>
            <w:tcBorders>
              <w:top w:val="nil"/>
              <w:left w:val="nil"/>
              <w:bottom w:val="single" w:sz="8" w:space="0" w:color="auto"/>
              <w:right w:val="single" w:sz="8" w:space="0" w:color="auto"/>
            </w:tcBorders>
            <w:shd w:val="clear" w:color="auto" w:fill="auto"/>
            <w:noWrap/>
            <w:vAlign w:val="center"/>
            <w:hideMark/>
          </w:tcPr>
          <w:p w14:paraId="6E38BE1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79,987,870.48</w:t>
            </w:r>
          </w:p>
        </w:tc>
        <w:tc>
          <w:tcPr>
            <w:tcW w:w="1240" w:type="dxa"/>
            <w:tcBorders>
              <w:top w:val="nil"/>
              <w:left w:val="nil"/>
              <w:bottom w:val="single" w:sz="8" w:space="0" w:color="auto"/>
              <w:right w:val="single" w:sz="8" w:space="0" w:color="auto"/>
            </w:tcBorders>
            <w:shd w:val="clear" w:color="auto" w:fill="auto"/>
            <w:noWrap/>
            <w:vAlign w:val="center"/>
            <w:hideMark/>
          </w:tcPr>
          <w:p w14:paraId="11E2463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60,685,485.42</w:t>
            </w:r>
          </w:p>
        </w:tc>
        <w:tc>
          <w:tcPr>
            <w:tcW w:w="726" w:type="dxa"/>
            <w:tcBorders>
              <w:top w:val="nil"/>
              <w:left w:val="nil"/>
              <w:bottom w:val="single" w:sz="8" w:space="0" w:color="auto"/>
              <w:right w:val="single" w:sz="8" w:space="0" w:color="auto"/>
            </w:tcBorders>
            <w:shd w:val="clear" w:color="auto" w:fill="auto"/>
            <w:noWrap/>
            <w:vAlign w:val="center"/>
            <w:hideMark/>
          </w:tcPr>
          <w:p w14:paraId="30AD549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04943607"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44E94AF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4EE985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24,555,679.95</w:t>
            </w:r>
          </w:p>
        </w:tc>
        <w:tc>
          <w:tcPr>
            <w:tcW w:w="1240" w:type="dxa"/>
            <w:tcBorders>
              <w:top w:val="nil"/>
              <w:left w:val="nil"/>
              <w:bottom w:val="single" w:sz="8" w:space="0" w:color="auto"/>
              <w:right w:val="single" w:sz="8" w:space="0" w:color="auto"/>
            </w:tcBorders>
            <w:shd w:val="clear" w:color="auto" w:fill="auto"/>
            <w:noWrap/>
            <w:vAlign w:val="center"/>
            <w:hideMark/>
          </w:tcPr>
          <w:p w14:paraId="1056FF9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24,571,794.38</w:t>
            </w:r>
          </w:p>
        </w:tc>
        <w:tc>
          <w:tcPr>
            <w:tcW w:w="1240" w:type="dxa"/>
            <w:tcBorders>
              <w:top w:val="nil"/>
              <w:left w:val="nil"/>
              <w:bottom w:val="single" w:sz="8" w:space="0" w:color="auto"/>
              <w:right w:val="single" w:sz="8" w:space="0" w:color="auto"/>
            </w:tcBorders>
            <w:shd w:val="clear" w:color="auto" w:fill="auto"/>
            <w:noWrap/>
            <w:vAlign w:val="center"/>
            <w:hideMark/>
          </w:tcPr>
          <w:p w14:paraId="7497663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17,484,709.24</w:t>
            </w:r>
          </w:p>
        </w:tc>
      </w:tr>
      <w:tr w:rsidR="00BF7EB6" w:rsidRPr="00BF7EB6" w14:paraId="1F319D34"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61634979"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M1</w:t>
            </w:r>
          </w:p>
        </w:tc>
        <w:tc>
          <w:tcPr>
            <w:tcW w:w="1329" w:type="dxa"/>
            <w:tcBorders>
              <w:top w:val="nil"/>
              <w:left w:val="nil"/>
              <w:bottom w:val="single" w:sz="8" w:space="0" w:color="auto"/>
              <w:right w:val="single" w:sz="8" w:space="0" w:color="auto"/>
            </w:tcBorders>
            <w:shd w:val="clear" w:color="auto" w:fill="auto"/>
            <w:noWrap/>
            <w:vAlign w:val="center"/>
            <w:hideMark/>
          </w:tcPr>
          <w:p w14:paraId="39067F7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33,870,866.82</w:t>
            </w:r>
          </w:p>
        </w:tc>
        <w:tc>
          <w:tcPr>
            <w:tcW w:w="1329" w:type="dxa"/>
            <w:tcBorders>
              <w:top w:val="nil"/>
              <w:left w:val="nil"/>
              <w:bottom w:val="single" w:sz="8" w:space="0" w:color="auto"/>
              <w:right w:val="single" w:sz="8" w:space="0" w:color="auto"/>
            </w:tcBorders>
            <w:shd w:val="clear" w:color="auto" w:fill="auto"/>
            <w:noWrap/>
            <w:vAlign w:val="center"/>
            <w:hideMark/>
          </w:tcPr>
          <w:p w14:paraId="4954261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13,641,420.07</w:t>
            </w:r>
          </w:p>
        </w:tc>
        <w:tc>
          <w:tcPr>
            <w:tcW w:w="1240" w:type="dxa"/>
            <w:tcBorders>
              <w:top w:val="nil"/>
              <w:left w:val="nil"/>
              <w:bottom w:val="single" w:sz="8" w:space="0" w:color="auto"/>
              <w:right w:val="single" w:sz="8" w:space="0" w:color="auto"/>
            </w:tcBorders>
            <w:shd w:val="clear" w:color="auto" w:fill="auto"/>
            <w:noWrap/>
            <w:vAlign w:val="center"/>
            <w:hideMark/>
          </w:tcPr>
          <w:p w14:paraId="3C46D70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4,645,593.53</w:t>
            </w:r>
          </w:p>
        </w:tc>
        <w:tc>
          <w:tcPr>
            <w:tcW w:w="1240" w:type="dxa"/>
            <w:tcBorders>
              <w:top w:val="nil"/>
              <w:left w:val="nil"/>
              <w:bottom w:val="single" w:sz="8" w:space="0" w:color="auto"/>
              <w:right w:val="single" w:sz="8" w:space="0" w:color="auto"/>
            </w:tcBorders>
            <w:shd w:val="clear" w:color="auto" w:fill="auto"/>
            <w:noWrap/>
            <w:vAlign w:val="center"/>
            <w:hideMark/>
          </w:tcPr>
          <w:p w14:paraId="04B37BF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6,013,536.87</w:t>
            </w:r>
          </w:p>
        </w:tc>
        <w:tc>
          <w:tcPr>
            <w:tcW w:w="1240" w:type="dxa"/>
            <w:tcBorders>
              <w:top w:val="nil"/>
              <w:left w:val="nil"/>
              <w:bottom w:val="single" w:sz="8" w:space="0" w:color="auto"/>
              <w:right w:val="single" w:sz="8" w:space="0" w:color="auto"/>
            </w:tcBorders>
            <w:shd w:val="clear" w:color="auto" w:fill="auto"/>
            <w:noWrap/>
            <w:vAlign w:val="center"/>
            <w:hideMark/>
          </w:tcPr>
          <w:p w14:paraId="74A6649A"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4,562,371.79</w:t>
            </w:r>
          </w:p>
        </w:tc>
        <w:tc>
          <w:tcPr>
            <w:tcW w:w="726" w:type="dxa"/>
            <w:tcBorders>
              <w:top w:val="nil"/>
              <w:left w:val="nil"/>
              <w:bottom w:val="single" w:sz="8" w:space="0" w:color="auto"/>
              <w:right w:val="single" w:sz="8" w:space="0" w:color="auto"/>
            </w:tcBorders>
            <w:shd w:val="clear" w:color="auto" w:fill="auto"/>
            <w:noWrap/>
            <w:vAlign w:val="center"/>
            <w:hideMark/>
          </w:tcPr>
          <w:p w14:paraId="2E6E4D8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58A1D96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541D898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0C31BC5D"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1,846,110.99</w:t>
            </w:r>
          </w:p>
        </w:tc>
        <w:tc>
          <w:tcPr>
            <w:tcW w:w="1240" w:type="dxa"/>
            <w:tcBorders>
              <w:top w:val="nil"/>
              <w:left w:val="nil"/>
              <w:bottom w:val="single" w:sz="8" w:space="0" w:color="auto"/>
              <w:right w:val="single" w:sz="8" w:space="0" w:color="auto"/>
            </w:tcBorders>
            <w:shd w:val="clear" w:color="auto" w:fill="auto"/>
            <w:noWrap/>
            <w:vAlign w:val="center"/>
            <w:hideMark/>
          </w:tcPr>
          <w:p w14:paraId="6B13F7BA"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1,847,322.48</w:t>
            </w:r>
          </w:p>
        </w:tc>
        <w:tc>
          <w:tcPr>
            <w:tcW w:w="1240" w:type="dxa"/>
            <w:tcBorders>
              <w:top w:val="nil"/>
              <w:left w:val="nil"/>
              <w:bottom w:val="single" w:sz="8" w:space="0" w:color="auto"/>
              <w:right w:val="single" w:sz="8" w:space="0" w:color="auto"/>
            </w:tcBorders>
            <w:shd w:val="clear" w:color="auto" w:fill="auto"/>
            <w:noWrap/>
            <w:vAlign w:val="center"/>
            <w:hideMark/>
          </w:tcPr>
          <w:p w14:paraId="7813806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1,314,511.10</w:t>
            </w:r>
          </w:p>
        </w:tc>
      </w:tr>
      <w:tr w:rsidR="00BF7EB6" w:rsidRPr="00BF7EB6" w14:paraId="77623DF9"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4D6886C4"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Lužnjak</w:t>
            </w:r>
          </w:p>
        </w:tc>
        <w:tc>
          <w:tcPr>
            <w:tcW w:w="1329" w:type="dxa"/>
            <w:tcBorders>
              <w:top w:val="nil"/>
              <w:left w:val="nil"/>
              <w:bottom w:val="single" w:sz="8" w:space="0" w:color="auto"/>
              <w:right w:val="single" w:sz="8" w:space="0" w:color="auto"/>
            </w:tcBorders>
            <w:shd w:val="clear" w:color="auto" w:fill="auto"/>
            <w:noWrap/>
            <w:vAlign w:val="center"/>
            <w:hideMark/>
          </w:tcPr>
          <w:p w14:paraId="3E06F3D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11,631,731.71</w:t>
            </w:r>
          </w:p>
        </w:tc>
        <w:tc>
          <w:tcPr>
            <w:tcW w:w="1329" w:type="dxa"/>
            <w:tcBorders>
              <w:top w:val="nil"/>
              <w:left w:val="nil"/>
              <w:bottom w:val="single" w:sz="8" w:space="0" w:color="auto"/>
              <w:right w:val="single" w:sz="8" w:space="0" w:color="auto"/>
            </w:tcBorders>
            <w:shd w:val="clear" w:color="auto" w:fill="auto"/>
            <w:noWrap/>
            <w:vAlign w:val="center"/>
            <w:hideMark/>
          </w:tcPr>
          <w:p w14:paraId="2BC5EC8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5,258,013.05</w:t>
            </w:r>
          </w:p>
        </w:tc>
        <w:tc>
          <w:tcPr>
            <w:tcW w:w="1240" w:type="dxa"/>
            <w:tcBorders>
              <w:top w:val="nil"/>
              <w:left w:val="nil"/>
              <w:bottom w:val="single" w:sz="8" w:space="0" w:color="auto"/>
              <w:right w:val="single" w:sz="8" w:space="0" w:color="auto"/>
            </w:tcBorders>
            <w:shd w:val="clear" w:color="auto" w:fill="auto"/>
            <w:noWrap/>
            <w:vAlign w:val="center"/>
            <w:hideMark/>
          </w:tcPr>
          <w:p w14:paraId="6310CED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1,790,619.40</w:t>
            </w:r>
          </w:p>
        </w:tc>
        <w:tc>
          <w:tcPr>
            <w:tcW w:w="1240" w:type="dxa"/>
            <w:tcBorders>
              <w:top w:val="nil"/>
              <w:left w:val="nil"/>
              <w:bottom w:val="single" w:sz="8" w:space="0" w:color="auto"/>
              <w:right w:val="single" w:sz="8" w:space="0" w:color="auto"/>
            </w:tcBorders>
            <w:shd w:val="clear" w:color="auto" w:fill="auto"/>
            <w:noWrap/>
            <w:vAlign w:val="center"/>
            <w:hideMark/>
          </w:tcPr>
          <w:p w14:paraId="16DAE97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2,317,885.91</w:t>
            </w:r>
          </w:p>
        </w:tc>
        <w:tc>
          <w:tcPr>
            <w:tcW w:w="1240" w:type="dxa"/>
            <w:tcBorders>
              <w:top w:val="nil"/>
              <w:left w:val="nil"/>
              <w:bottom w:val="single" w:sz="8" w:space="0" w:color="auto"/>
              <w:right w:val="single" w:sz="8" w:space="0" w:color="auto"/>
            </w:tcBorders>
            <w:shd w:val="clear" w:color="auto" w:fill="auto"/>
            <w:noWrap/>
            <w:vAlign w:val="center"/>
            <w:hideMark/>
          </w:tcPr>
          <w:p w14:paraId="673C37C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1,758,542.02</w:t>
            </w:r>
          </w:p>
        </w:tc>
        <w:tc>
          <w:tcPr>
            <w:tcW w:w="726" w:type="dxa"/>
            <w:tcBorders>
              <w:top w:val="nil"/>
              <w:left w:val="nil"/>
              <w:bottom w:val="single" w:sz="8" w:space="0" w:color="auto"/>
              <w:right w:val="single" w:sz="8" w:space="0" w:color="auto"/>
            </w:tcBorders>
            <w:shd w:val="clear" w:color="auto" w:fill="auto"/>
            <w:noWrap/>
            <w:vAlign w:val="center"/>
            <w:hideMark/>
          </w:tcPr>
          <w:p w14:paraId="0C349F3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59CBE2B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7DC60828"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133D9C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2D36427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15A1B32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506,671.34</w:t>
            </w:r>
          </w:p>
        </w:tc>
      </w:tr>
      <w:tr w:rsidR="00BF7EB6" w:rsidRPr="00BF7EB6" w14:paraId="1E74F476"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0EF067C1"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ostali tvrdi lišcari</w:t>
            </w:r>
          </w:p>
        </w:tc>
        <w:tc>
          <w:tcPr>
            <w:tcW w:w="1329" w:type="dxa"/>
            <w:tcBorders>
              <w:top w:val="nil"/>
              <w:left w:val="nil"/>
              <w:bottom w:val="single" w:sz="8" w:space="0" w:color="auto"/>
              <w:right w:val="single" w:sz="8" w:space="0" w:color="auto"/>
            </w:tcBorders>
            <w:shd w:val="clear" w:color="auto" w:fill="auto"/>
            <w:noWrap/>
            <w:vAlign w:val="center"/>
            <w:hideMark/>
          </w:tcPr>
          <w:p w14:paraId="37C918FA"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1,496,288.83</w:t>
            </w:r>
          </w:p>
        </w:tc>
        <w:tc>
          <w:tcPr>
            <w:tcW w:w="1329" w:type="dxa"/>
            <w:tcBorders>
              <w:top w:val="nil"/>
              <w:left w:val="nil"/>
              <w:bottom w:val="single" w:sz="8" w:space="0" w:color="auto"/>
              <w:right w:val="single" w:sz="8" w:space="0" w:color="auto"/>
            </w:tcBorders>
            <w:shd w:val="clear" w:color="auto" w:fill="auto"/>
            <w:noWrap/>
            <w:vAlign w:val="center"/>
            <w:hideMark/>
          </w:tcPr>
          <w:p w14:paraId="38CFFBB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1DF7C37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5118F7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DBA3BD2"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726" w:type="dxa"/>
            <w:tcBorders>
              <w:top w:val="nil"/>
              <w:left w:val="nil"/>
              <w:bottom w:val="single" w:sz="8" w:space="0" w:color="auto"/>
              <w:right w:val="single" w:sz="8" w:space="0" w:color="auto"/>
            </w:tcBorders>
            <w:shd w:val="clear" w:color="auto" w:fill="auto"/>
            <w:noWrap/>
            <w:vAlign w:val="center"/>
            <w:hideMark/>
          </w:tcPr>
          <w:p w14:paraId="7C95D4D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1B12DEA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3DF4561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61980E7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216EED9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79D0927"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1,496,288.83</w:t>
            </w:r>
          </w:p>
        </w:tc>
      </w:tr>
      <w:tr w:rsidR="00BF7EB6" w:rsidRPr="00BF7EB6" w14:paraId="7744A12B"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07D31DCD"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Bagrem</w:t>
            </w:r>
          </w:p>
        </w:tc>
        <w:tc>
          <w:tcPr>
            <w:tcW w:w="1329" w:type="dxa"/>
            <w:tcBorders>
              <w:top w:val="nil"/>
              <w:left w:val="nil"/>
              <w:bottom w:val="single" w:sz="8" w:space="0" w:color="auto"/>
              <w:right w:val="single" w:sz="8" w:space="0" w:color="auto"/>
            </w:tcBorders>
            <w:shd w:val="clear" w:color="auto" w:fill="auto"/>
            <w:noWrap/>
            <w:vAlign w:val="center"/>
            <w:hideMark/>
          </w:tcPr>
          <w:p w14:paraId="492AE72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21,984.32</w:t>
            </w:r>
          </w:p>
        </w:tc>
        <w:tc>
          <w:tcPr>
            <w:tcW w:w="1329" w:type="dxa"/>
            <w:tcBorders>
              <w:top w:val="nil"/>
              <w:left w:val="nil"/>
              <w:bottom w:val="single" w:sz="8" w:space="0" w:color="auto"/>
              <w:right w:val="single" w:sz="8" w:space="0" w:color="auto"/>
            </w:tcBorders>
            <w:shd w:val="clear" w:color="auto" w:fill="auto"/>
            <w:noWrap/>
            <w:vAlign w:val="center"/>
            <w:hideMark/>
          </w:tcPr>
          <w:p w14:paraId="0DF2F7C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D172AC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CD1370A"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2,019.18</w:t>
            </w:r>
          </w:p>
        </w:tc>
        <w:tc>
          <w:tcPr>
            <w:tcW w:w="1240" w:type="dxa"/>
            <w:tcBorders>
              <w:top w:val="nil"/>
              <w:left w:val="nil"/>
              <w:bottom w:val="single" w:sz="8" w:space="0" w:color="auto"/>
              <w:right w:val="single" w:sz="8" w:space="0" w:color="auto"/>
            </w:tcBorders>
            <w:shd w:val="clear" w:color="auto" w:fill="auto"/>
            <w:noWrap/>
            <w:vAlign w:val="center"/>
            <w:hideMark/>
          </w:tcPr>
          <w:p w14:paraId="41394231"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1,827.28</w:t>
            </w:r>
          </w:p>
        </w:tc>
        <w:tc>
          <w:tcPr>
            <w:tcW w:w="726" w:type="dxa"/>
            <w:tcBorders>
              <w:top w:val="nil"/>
              <w:left w:val="nil"/>
              <w:bottom w:val="single" w:sz="8" w:space="0" w:color="auto"/>
              <w:right w:val="single" w:sz="8" w:space="0" w:color="auto"/>
            </w:tcBorders>
            <w:shd w:val="clear" w:color="auto" w:fill="auto"/>
            <w:noWrap/>
            <w:vAlign w:val="center"/>
            <w:hideMark/>
          </w:tcPr>
          <w:p w14:paraId="4CAD172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275F478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3,307.08</w:t>
            </w:r>
          </w:p>
        </w:tc>
        <w:tc>
          <w:tcPr>
            <w:tcW w:w="839" w:type="dxa"/>
            <w:tcBorders>
              <w:top w:val="nil"/>
              <w:left w:val="nil"/>
              <w:bottom w:val="single" w:sz="8" w:space="0" w:color="auto"/>
              <w:right w:val="single" w:sz="8" w:space="0" w:color="auto"/>
            </w:tcBorders>
            <w:shd w:val="clear" w:color="auto" w:fill="auto"/>
            <w:noWrap/>
            <w:vAlign w:val="center"/>
            <w:hideMark/>
          </w:tcPr>
          <w:p w14:paraId="0D48F87E"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1,507.68</w:t>
            </w:r>
          </w:p>
        </w:tc>
        <w:tc>
          <w:tcPr>
            <w:tcW w:w="1240" w:type="dxa"/>
            <w:tcBorders>
              <w:top w:val="nil"/>
              <w:left w:val="nil"/>
              <w:bottom w:val="single" w:sz="8" w:space="0" w:color="auto"/>
              <w:right w:val="single" w:sz="8" w:space="0" w:color="auto"/>
            </w:tcBorders>
            <w:shd w:val="clear" w:color="auto" w:fill="auto"/>
            <w:noWrap/>
            <w:vAlign w:val="center"/>
            <w:hideMark/>
          </w:tcPr>
          <w:p w14:paraId="4371AE73"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7B3E3FD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1E247260"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13,323.11</w:t>
            </w:r>
          </w:p>
        </w:tc>
      </w:tr>
      <w:tr w:rsidR="00BF7EB6" w:rsidRPr="00BF7EB6" w14:paraId="0B3B3928"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1EE7D5BA"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americki jasen</w:t>
            </w:r>
          </w:p>
        </w:tc>
        <w:tc>
          <w:tcPr>
            <w:tcW w:w="1329" w:type="dxa"/>
            <w:tcBorders>
              <w:top w:val="nil"/>
              <w:left w:val="nil"/>
              <w:bottom w:val="single" w:sz="8" w:space="0" w:color="auto"/>
              <w:right w:val="single" w:sz="8" w:space="0" w:color="auto"/>
            </w:tcBorders>
            <w:shd w:val="clear" w:color="auto" w:fill="auto"/>
            <w:noWrap/>
            <w:vAlign w:val="center"/>
            <w:hideMark/>
          </w:tcPr>
          <w:p w14:paraId="3EFEF1A6"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7,244,267.87</w:t>
            </w:r>
          </w:p>
        </w:tc>
        <w:tc>
          <w:tcPr>
            <w:tcW w:w="1329" w:type="dxa"/>
            <w:tcBorders>
              <w:top w:val="nil"/>
              <w:left w:val="nil"/>
              <w:bottom w:val="single" w:sz="8" w:space="0" w:color="auto"/>
              <w:right w:val="single" w:sz="8" w:space="0" w:color="auto"/>
            </w:tcBorders>
            <w:shd w:val="clear" w:color="auto" w:fill="auto"/>
            <w:noWrap/>
            <w:vAlign w:val="center"/>
            <w:hideMark/>
          </w:tcPr>
          <w:p w14:paraId="5589462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0E55C9C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0C2B595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760F74A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726" w:type="dxa"/>
            <w:tcBorders>
              <w:top w:val="nil"/>
              <w:left w:val="nil"/>
              <w:bottom w:val="single" w:sz="8" w:space="0" w:color="auto"/>
              <w:right w:val="single" w:sz="8" w:space="0" w:color="auto"/>
            </w:tcBorders>
            <w:shd w:val="clear" w:color="auto" w:fill="auto"/>
            <w:noWrap/>
            <w:vAlign w:val="center"/>
            <w:hideMark/>
          </w:tcPr>
          <w:p w14:paraId="49FC571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70A6989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423A0898"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47687A5F"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0E2B6F7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3602A15"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7,244,267.87</w:t>
            </w:r>
          </w:p>
        </w:tc>
      </w:tr>
      <w:tr w:rsidR="00BF7EB6" w:rsidRPr="00BF7EB6" w14:paraId="37FF2A2B"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auto" w:fill="auto"/>
            <w:noWrap/>
            <w:vAlign w:val="center"/>
            <w:hideMark/>
          </w:tcPr>
          <w:p w14:paraId="7A0C589E"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Jasenoliki javor</w:t>
            </w:r>
          </w:p>
        </w:tc>
        <w:tc>
          <w:tcPr>
            <w:tcW w:w="1329" w:type="dxa"/>
            <w:tcBorders>
              <w:top w:val="nil"/>
              <w:left w:val="nil"/>
              <w:bottom w:val="single" w:sz="8" w:space="0" w:color="auto"/>
              <w:right w:val="single" w:sz="8" w:space="0" w:color="auto"/>
            </w:tcBorders>
            <w:shd w:val="clear" w:color="auto" w:fill="auto"/>
            <w:noWrap/>
            <w:vAlign w:val="center"/>
            <w:hideMark/>
          </w:tcPr>
          <w:p w14:paraId="46B0A23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1,342,656.11</w:t>
            </w:r>
          </w:p>
        </w:tc>
        <w:tc>
          <w:tcPr>
            <w:tcW w:w="1329" w:type="dxa"/>
            <w:tcBorders>
              <w:top w:val="nil"/>
              <w:left w:val="nil"/>
              <w:bottom w:val="single" w:sz="8" w:space="0" w:color="auto"/>
              <w:right w:val="single" w:sz="8" w:space="0" w:color="auto"/>
            </w:tcBorders>
            <w:shd w:val="clear" w:color="auto" w:fill="auto"/>
            <w:noWrap/>
            <w:vAlign w:val="center"/>
            <w:hideMark/>
          </w:tcPr>
          <w:p w14:paraId="014C7C97"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6E546772"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711824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BF47D7"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726" w:type="dxa"/>
            <w:tcBorders>
              <w:top w:val="nil"/>
              <w:left w:val="nil"/>
              <w:bottom w:val="single" w:sz="8" w:space="0" w:color="auto"/>
              <w:right w:val="single" w:sz="8" w:space="0" w:color="auto"/>
            </w:tcBorders>
            <w:shd w:val="clear" w:color="auto" w:fill="auto"/>
            <w:noWrap/>
            <w:vAlign w:val="center"/>
            <w:hideMark/>
          </w:tcPr>
          <w:p w14:paraId="0633D47B"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0D6B303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839" w:type="dxa"/>
            <w:tcBorders>
              <w:top w:val="nil"/>
              <w:left w:val="nil"/>
              <w:bottom w:val="single" w:sz="8" w:space="0" w:color="auto"/>
              <w:right w:val="single" w:sz="8" w:space="0" w:color="auto"/>
            </w:tcBorders>
            <w:shd w:val="clear" w:color="auto" w:fill="auto"/>
            <w:noWrap/>
            <w:vAlign w:val="center"/>
            <w:hideMark/>
          </w:tcPr>
          <w:p w14:paraId="6424F33C"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78943569"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68D1FD92"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0</w:t>
            </w:r>
          </w:p>
        </w:tc>
        <w:tc>
          <w:tcPr>
            <w:tcW w:w="1240" w:type="dxa"/>
            <w:tcBorders>
              <w:top w:val="nil"/>
              <w:left w:val="nil"/>
              <w:bottom w:val="single" w:sz="8" w:space="0" w:color="auto"/>
              <w:right w:val="single" w:sz="8" w:space="0" w:color="auto"/>
            </w:tcBorders>
            <w:shd w:val="clear" w:color="auto" w:fill="auto"/>
            <w:noWrap/>
            <w:vAlign w:val="center"/>
            <w:hideMark/>
          </w:tcPr>
          <w:p w14:paraId="5AF9B0C4" w14:textId="77777777" w:rsidR="00BF7EB6" w:rsidRPr="00BF7EB6" w:rsidRDefault="00BF7EB6" w:rsidP="00BF7EB6">
            <w:pPr>
              <w:jc w:val="right"/>
              <w:rPr>
                <w:rFonts w:ascii="Arial" w:hAnsi="Arial" w:cs="Arial"/>
                <w:color w:val="000000"/>
                <w:sz w:val="16"/>
                <w:szCs w:val="16"/>
                <w:lang w:val="sr-Latn-RS" w:eastAsia="sr-Latn-RS"/>
              </w:rPr>
            </w:pPr>
            <w:r w:rsidRPr="00BF7EB6">
              <w:rPr>
                <w:rFonts w:ascii="Arial" w:hAnsi="Arial" w:cs="Arial"/>
                <w:color w:val="000000"/>
                <w:sz w:val="16"/>
                <w:szCs w:val="16"/>
                <w:lang w:val="sr-Latn-RS" w:eastAsia="sr-Latn-RS"/>
              </w:rPr>
              <w:t>1,342,656.11</w:t>
            </w:r>
          </w:p>
        </w:tc>
      </w:tr>
      <w:tr w:rsidR="00BF7EB6" w:rsidRPr="00BF7EB6" w14:paraId="1BE5AFA5" w14:textId="77777777" w:rsidTr="00BF7EB6">
        <w:trPr>
          <w:trHeight w:val="240"/>
          <w:jc w:val="center"/>
        </w:trPr>
        <w:tc>
          <w:tcPr>
            <w:tcW w:w="1791" w:type="dxa"/>
            <w:tcBorders>
              <w:top w:val="nil"/>
              <w:left w:val="single" w:sz="8" w:space="0" w:color="auto"/>
              <w:bottom w:val="single" w:sz="8" w:space="0" w:color="auto"/>
              <w:right w:val="single" w:sz="8" w:space="0" w:color="auto"/>
            </w:tcBorders>
            <w:shd w:val="clear" w:color="000000" w:fill="A6A6A6"/>
            <w:noWrap/>
            <w:vAlign w:val="center"/>
            <w:hideMark/>
          </w:tcPr>
          <w:p w14:paraId="53017ABA" w14:textId="77777777" w:rsidR="00BF7EB6" w:rsidRPr="00BF7EB6" w:rsidRDefault="00BF7EB6" w:rsidP="00BF7EB6">
            <w:pP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Total</w:t>
            </w:r>
          </w:p>
        </w:tc>
        <w:tc>
          <w:tcPr>
            <w:tcW w:w="1329" w:type="dxa"/>
            <w:tcBorders>
              <w:top w:val="nil"/>
              <w:left w:val="nil"/>
              <w:bottom w:val="single" w:sz="8" w:space="0" w:color="auto"/>
              <w:right w:val="single" w:sz="8" w:space="0" w:color="auto"/>
            </w:tcBorders>
            <w:shd w:val="clear" w:color="000000" w:fill="A6A6A6"/>
            <w:noWrap/>
            <w:vAlign w:val="center"/>
            <w:hideMark/>
          </w:tcPr>
          <w:p w14:paraId="7ACE19DE"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567,682,184.23</w:t>
            </w:r>
          </w:p>
        </w:tc>
        <w:tc>
          <w:tcPr>
            <w:tcW w:w="1329" w:type="dxa"/>
            <w:tcBorders>
              <w:top w:val="nil"/>
              <w:left w:val="nil"/>
              <w:bottom w:val="single" w:sz="8" w:space="0" w:color="auto"/>
              <w:right w:val="single" w:sz="8" w:space="0" w:color="auto"/>
            </w:tcBorders>
            <w:shd w:val="clear" w:color="000000" w:fill="A6A6A6"/>
            <w:noWrap/>
            <w:vAlign w:val="center"/>
            <w:hideMark/>
          </w:tcPr>
          <w:p w14:paraId="4FC353DB"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200,486,259.07</w:t>
            </w:r>
          </w:p>
        </w:tc>
        <w:tc>
          <w:tcPr>
            <w:tcW w:w="1240" w:type="dxa"/>
            <w:tcBorders>
              <w:top w:val="nil"/>
              <w:left w:val="nil"/>
              <w:bottom w:val="single" w:sz="8" w:space="0" w:color="auto"/>
              <w:right w:val="single" w:sz="8" w:space="0" w:color="auto"/>
            </w:tcBorders>
            <w:shd w:val="clear" w:color="000000" w:fill="A6A6A6"/>
            <w:noWrap/>
            <w:vAlign w:val="center"/>
            <w:hideMark/>
          </w:tcPr>
          <w:p w14:paraId="1374DC4B"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68,275,712.03</w:t>
            </w:r>
          </w:p>
        </w:tc>
        <w:tc>
          <w:tcPr>
            <w:tcW w:w="1240" w:type="dxa"/>
            <w:tcBorders>
              <w:top w:val="nil"/>
              <w:left w:val="nil"/>
              <w:bottom w:val="single" w:sz="8" w:space="0" w:color="auto"/>
              <w:right w:val="single" w:sz="8" w:space="0" w:color="auto"/>
            </w:tcBorders>
            <w:shd w:val="clear" w:color="000000" w:fill="A6A6A6"/>
            <w:noWrap/>
            <w:vAlign w:val="center"/>
            <w:hideMark/>
          </w:tcPr>
          <w:p w14:paraId="0533D3A9"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92,286,369.80</w:t>
            </w:r>
          </w:p>
        </w:tc>
        <w:tc>
          <w:tcPr>
            <w:tcW w:w="1240" w:type="dxa"/>
            <w:tcBorders>
              <w:top w:val="nil"/>
              <w:left w:val="nil"/>
              <w:bottom w:val="single" w:sz="8" w:space="0" w:color="auto"/>
              <w:right w:val="single" w:sz="8" w:space="0" w:color="auto"/>
            </w:tcBorders>
            <w:shd w:val="clear" w:color="000000" w:fill="A6A6A6"/>
            <w:noWrap/>
            <w:vAlign w:val="center"/>
            <w:hideMark/>
          </w:tcPr>
          <w:p w14:paraId="304BA687"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74,141,271.62</w:t>
            </w:r>
          </w:p>
        </w:tc>
        <w:tc>
          <w:tcPr>
            <w:tcW w:w="726" w:type="dxa"/>
            <w:tcBorders>
              <w:top w:val="nil"/>
              <w:left w:val="nil"/>
              <w:bottom w:val="single" w:sz="8" w:space="0" w:color="auto"/>
              <w:right w:val="single" w:sz="8" w:space="0" w:color="auto"/>
            </w:tcBorders>
            <w:shd w:val="clear" w:color="000000" w:fill="A6A6A6"/>
            <w:noWrap/>
            <w:vAlign w:val="center"/>
            <w:hideMark/>
          </w:tcPr>
          <w:p w14:paraId="6140625B"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000000" w:fill="A6A6A6"/>
            <w:noWrap/>
            <w:vAlign w:val="center"/>
            <w:hideMark/>
          </w:tcPr>
          <w:p w14:paraId="7E0A2AAD"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3,307.08</w:t>
            </w:r>
          </w:p>
        </w:tc>
        <w:tc>
          <w:tcPr>
            <w:tcW w:w="839" w:type="dxa"/>
            <w:tcBorders>
              <w:top w:val="nil"/>
              <w:left w:val="nil"/>
              <w:bottom w:val="single" w:sz="8" w:space="0" w:color="auto"/>
              <w:right w:val="single" w:sz="8" w:space="0" w:color="auto"/>
            </w:tcBorders>
            <w:shd w:val="clear" w:color="000000" w:fill="A6A6A6"/>
            <w:noWrap/>
            <w:vAlign w:val="center"/>
            <w:hideMark/>
          </w:tcPr>
          <w:p w14:paraId="67142515"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1,507.68</w:t>
            </w:r>
          </w:p>
        </w:tc>
        <w:tc>
          <w:tcPr>
            <w:tcW w:w="1240" w:type="dxa"/>
            <w:tcBorders>
              <w:top w:val="nil"/>
              <w:left w:val="nil"/>
              <w:bottom w:val="single" w:sz="8" w:space="0" w:color="auto"/>
              <w:right w:val="single" w:sz="8" w:space="0" w:color="auto"/>
            </w:tcBorders>
            <w:shd w:val="clear" w:color="000000" w:fill="A6A6A6"/>
            <w:noWrap/>
            <w:vAlign w:val="center"/>
            <w:hideMark/>
          </w:tcPr>
          <w:p w14:paraId="0ADF88C0"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26,420,490.57</w:t>
            </w:r>
          </w:p>
        </w:tc>
        <w:tc>
          <w:tcPr>
            <w:tcW w:w="1240" w:type="dxa"/>
            <w:tcBorders>
              <w:top w:val="nil"/>
              <w:left w:val="nil"/>
              <w:bottom w:val="single" w:sz="8" w:space="0" w:color="auto"/>
              <w:right w:val="single" w:sz="8" w:space="0" w:color="auto"/>
            </w:tcBorders>
            <w:shd w:val="clear" w:color="000000" w:fill="A6A6A6"/>
            <w:noWrap/>
            <w:vAlign w:val="center"/>
            <w:hideMark/>
          </w:tcPr>
          <w:p w14:paraId="3C8DD35D"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26,437,828.77</w:t>
            </w:r>
          </w:p>
        </w:tc>
        <w:tc>
          <w:tcPr>
            <w:tcW w:w="1240" w:type="dxa"/>
            <w:tcBorders>
              <w:top w:val="nil"/>
              <w:left w:val="nil"/>
              <w:bottom w:val="single" w:sz="8" w:space="0" w:color="auto"/>
              <w:right w:val="single" w:sz="8" w:space="0" w:color="auto"/>
            </w:tcBorders>
            <w:shd w:val="clear" w:color="000000" w:fill="A6A6A6"/>
            <w:noWrap/>
            <w:vAlign w:val="center"/>
            <w:hideMark/>
          </w:tcPr>
          <w:p w14:paraId="27F277AB" w14:textId="77777777" w:rsidR="00BF7EB6" w:rsidRPr="00BF7EB6" w:rsidRDefault="00BF7EB6" w:rsidP="00BF7EB6">
            <w:pPr>
              <w:jc w:val="right"/>
              <w:rPr>
                <w:rFonts w:ascii="Arial" w:hAnsi="Arial" w:cs="Arial"/>
                <w:b/>
                <w:bCs/>
                <w:color w:val="000000"/>
                <w:sz w:val="16"/>
                <w:szCs w:val="16"/>
                <w:lang w:val="sr-Latn-RS" w:eastAsia="sr-Latn-RS"/>
              </w:rPr>
            </w:pPr>
            <w:r w:rsidRPr="00BF7EB6">
              <w:rPr>
                <w:rFonts w:ascii="Arial" w:hAnsi="Arial" w:cs="Arial"/>
                <w:b/>
                <w:bCs/>
                <w:color w:val="000000"/>
                <w:sz w:val="16"/>
                <w:szCs w:val="16"/>
                <w:lang w:val="sr-Latn-RS" w:eastAsia="sr-Latn-RS"/>
              </w:rPr>
              <w:t>79,629,437.60</w:t>
            </w:r>
          </w:p>
        </w:tc>
      </w:tr>
    </w:tbl>
    <w:p w14:paraId="0FE04348" w14:textId="77777777" w:rsidR="00433B5E" w:rsidRDefault="00433B5E" w:rsidP="00961BA3">
      <w:pPr>
        <w:tabs>
          <w:tab w:val="left" w:pos="1985"/>
        </w:tabs>
        <w:rPr>
          <w:rFonts w:ascii="Times New Roman" w:hAnsi="Times New Roman"/>
        </w:rPr>
      </w:pPr>
    </w:p>
    <w:p w14:paraId="3FA88914" w14:textId="0C9678A7" w:rsidR="00961BA3" w:rsidRDefault="00961BA3" w:rsidP="00961BA3">
      <w:pPr>
        <w:tabs>
          <w:tab w:val="left" w:pos="1843"/>
          <w:tab w:val="left" w:pos="1985"/>
        </w:tabs>
        <w:ind w:firstLine="720"/>
        <w:rPr>
          <w:rFonts w:ascii="Times New Roman" w:hAnsi="Times New Roman"/>
          <w:b/>
          <w:i/>
          <w:lang w:val="nb-NO"/>
        </w:rPr>
      </w:pPr>
      <w:r>
        <w:rPr>
          <w:rFonts w:ascii="Times New Roman" w:hAnsi="Times New Roman"/>
          <w:lang w:val="nb-NO"/>
        </w:rPr>
        <w:lastRenderedPageBreak/>
        <w:t xml:space="preserve">                   </w:t>
      </w:r>
      <w:r w:rsidR="006D57ED">
        <w:rPr>
          <w:rFonts w:ascii="Times New Roman" w:hAnsi="Times New Roman"/>
          <w:lang w:val="nb-NO"/>
        </w:rPr>
        <w:t xml:space="preserve">   </w:t>
      </w:r>
      <w:r>
        <w:rPr>
          <w:rFonts w:ascii="Times New Roman" w:hAnsi="Times New Roman"/>
          <w:lang w:val="nb-NO"/>
        </w:rPr>
        <w:t xml:space="preserve"> </w:t>
      </w:r>
      <w:r>
        <w:rPr>
          <w:rFonts w:ascii="Times New Roman" w:hAnsi="Times New Roman"/>
          <w:b/>
          <w:i/>
          <w:lang w:val="nb-NO"/>
        </w:rPr>
        <w:t xml:space="preserve">Tabela </w:t>
      </w:r>
      <w:r w:rsidRPr="009A0F70">
        <w:rPr>
          <w:rFonts w:ascii="Times New Roman" w:hAnsi="Times New Roman"/>
          <w:b/>
          <w:i/>
          <w:lang w:val="nb-NO"/>
        </w:rPr>
        <w:t xml:space="preserve"> </w:t>
      </w:r>
      <w:r w:rsidR="00676BE8">
        <w:rPr>
          <w:rFonts w:ascii="Times New Roman" w:hAnsi="Times New Roman"/>
          <w:b/>
          <w:i/>
          <w:lang w:val="nb-NO"/>
        </w:rPr>
        <w:t>4</w:t>
      </w:r>
      <w:r w:rsidRPr="009A0F70">
        <w:rPr>
          <w:rFonts w:ascii="Times New Roman" w:hAnsi="Times New Roman"/>
          <w:b/>
          <w:i/>
          <w:lang w:val="nb-NO"/>
        </w:rPr>
        <w:t>.</w:t>
      </w:r>
      <w:r w:rsidR="00676BE8">
        <w:rPr>
          <w:rFonts w:ascii="Times New Roman" w:hAnsi="Times New Roman"/>
          <w:b/>
          <w:i/>
          <w:lang w:val="nb-NO"/>
        </w:rPr>
        <w:t>24</w:t>
      </w:r>
      <w:r w:rsidRPr="009A0F70">
        <w:rPr>
          <w:rFonts w:ascii="Times New Roman" w:hAnsi="Times New Roman"/>
          <w:b/>
          <w:i/>
          <w:lang w:val="nb-NO"/>
        </w:rPr>
        <w:t>. – Prihodi od prodaje drveta – proširena reprodukcija</w:t>
      </w:r>
    </w:p>
    <w:tbl>
      <w:tblPr>
        <w:tblW w:w="14310" w:type="dxa"/>
        <w:tblInd w:w="-1000" w:type="dxa"/>
        <w:tblLook w:val="04A0" w:firstRow="1" w:lastRow="0" w:firstColumn="1" w:lastColumn="0" w:noHBand="0" w:noVBand="1"/>
      </w:tblPr>
      <w:tblGrid>
        <w:gridCol w:w="1959"/>
        <w:gridCol w:w="1230"/>
        <w:gridCol w:w="1218"/>
        <w:gridCol w:w="1120"/>
        <w:gridCol w:w="1131"/>
        <w:gridCol w:w="1131"/>
        <w:gridCol w:w="828"/>
        <w:gridCol w:w="848"/>
        <w:gridCol w:w="833"/>
        <w:gridCol w:w="1130"/>
        <w:gridCol w:w="1132"/>
        <w:gridCol w:w="1750"/>
      </w:tblGrid>
      <w:tr w:rsidR="00BF7EB6" w:rsidRPr="00BF7EB6" w14:paraId="55501F3E" w14:textId="77777777" w:rsidTr="00BF7EB6">
        <w:trPr>
          <w:trHeight w:val="240"/>
        </w:trPr>
        <w:tc>
          <w:tcPr>
            <w:tcW w:w="1959"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61283BC"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Vrsta drveća</w:t>
            </w:r>
          </w:p>
        </w:tc>
        <w:tc>
          <w:tcPr>
            <w:tcW w:w="123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F547785"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Ukupno</w:t>
            </w:r>
          </w:p>
        </w:tc>
        <w:tc>
          <w:tcPr>
            <w:tcW w:w="11121" w:type="dxa"/>
            <w:gridSpan w:val="10"/>
            <w:tcBorders>
              <w:top w:val="single" w:sz="8" w:space="0" w:color="auto"/>
              <w:left w:val="nil"/>
              <w:bottom w:val="single" w:sz="8" w:space="0" w:color="auto"/>
              <w:right w:val="single" w:sz="8" w:space="0" w:color="000000"/>
            </w:tcBorders>
            <w:shd w:val="clear" w:color="000000" w:fill="A6A6A6"/>
            <w:vAlign w:val="center"/>
            <w:hideMark/>
          </w:tcPr>
          <w:p w14:paraId="467A1A4F"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Sortimenti</w:t>
            </w:r>
          </w:p>
        </w:tc>
      </w:tr>
      <w:tr w:rsidR="00BF7EB6" w:rsidRPr="00BF7EB6" w14:paraId="4A828471" w14:textId="77777777" w:rsidTr="00BF7EB6">
        <w:trPr>
          <w:trHeight w:val="435"/>
        </w:trPr>
        <w:tc>
          <w:tcPr>
            <w:tcW w:w="1959" w:type="dxa"/>
            <w:vMerge/>
            <w:tcBorders>
              <w:top w:val="single" w:sz="8" w:space="0" w:color="auto"/>
              <w:left w:val="single" w:sz="8" w:space="0" w:color="auto"/>
              <w:bottom w:val="single" w:sz="8" w:space="0" w:color="000000"/>
              <w:right w:val="single" w:sz="8" w:space="0" w:color="auto"/>
            </w:tcBorders>
            <w:vAlign w:val="center"/>
            <w:hideMark/>
          </w:tcPr>
          <w:p w14:paraId="7DCB5F7E" w14:textId="77777777" w:rsidR="00BF7EB6" w:rsidRPr="00BF7EB6" w:rsidRDefault="00BF7EB6" w:rsidP="00BF7EB6">
            <w:pPr>
              <w:rPr>
                <w:rFonts w:ascii="Times New Roman" w:hAnsi="Times New Roman"/>
                <w:b/>
                <w:bCs/>
                <w:color w:val="000000"/>
                <w:sz w:val="16"/>
                <w:szCs w:val="16"/>
                <w:lang w:val="sr-Latn-RS" w:eastAsia="sr-Latn-RS"/>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E1B5A08" w14:textId="77777777" w:rsidR="00BF7EB6" w:rsidRPr="00BF7EB6" w:rsidRDefault="00BF7EB6" w:rsidP="00BF7EB6">
            <w:pPr>
              <w:rPr>
                <w:rFonts w:ascii="Times New Roman" w:hAnsi="Times New Roman"/>
                <w:b/>
                <w:bCs/>
                <w:color w:val="000000"/>
                <w:sz w:val="16"/>
                <w:szCs w:val="16"/>
                <w:lang w:val="sr-Latn-RS" w:eastAsia="sr-Latn-RS"/>
              </w:rPr>
            </w:pPr>
          </w:p>
        </w:tc>
        <w:tc>
          <w:tcPr>
            <w:tcW w:w="1218" w:type="dxa"/>
            <w:tcBorders>
              <w:top w:val="nil"/>
              <w:left w:val="nil"/>
              <w:bottom w:val="single" w:sz="8" w:space="0" w:color="auto"/>
              <w:right w:val="single" w:sz="8" w:space="0" w:color="auto"/>
            </w:tcBorders>
            <w:shd w:val="clear" w:color="000000" w:fill="A6A6A6"/>
            <w:vAlign w:val="center"/>
            <w:hideMark/>
          </w:tcPr>
          <w:p w14:paraId="7A59EF72"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F</w:t>
            </w:r>
          </w:p>
        </w:tc>
        <w:tc>
          <w:tcPr>
            <w:tcW w:w="1120" w:type="dxa"/>
            <w:tcBorders>
              <w:top w:val="nil"/>
              <w:left w:val="nil"/>
              <w:bottom w:val="single" w:sz="8" w:space="0" w:color="auto"/>
              <w:right w:val="single" w:sz="8" w:space="0" w:color="auto"/>
            </w:tcBorders>
            <w:shd w:val="clear" w:color="000000" w:fill="A6A6A6"/>
            <w:vAlign w:val="center"/>
            <w:hideMark/>
          </w:tcPr>
          <w:p w14:paraId="6743E312"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L</w:t>
            </w:r>
          </w:p>
        </w:tc>
        <w:tc>
          <w:tcPr>
            <w:tcW w:w="1131" w:type="dxa"/>
            <w:tcBorders>
              <w:top w:val="nil"/>
              <w:left w:val="nil"/>
              <w:bottom w:val="single" w:sz="8" w:space="0" w:color="auto"/>
              <w:right w:val="single" w:sz="8" w:space="0" w:color="auto"/>
            </w:tcBorders>
            <w:shd w:val="clear" w:color="000000" w:fill="A6A6A6"/>
            <w:vAlign w:val="center"/>
            <w:hideMark/>
          </w:tcPr>
          <w:p w14:paraId="326B10B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w:t>
            </w:r>
          </w:p>
        </w:tc>
        <w:tc>
          <w:tcPr>
            <w:tcW w:w="1131" w:type="dxa"/>
            <w:tcBorders>
              <w:top w:val="nil"/>
              <w:left w:val="nil"/>
              <w:bottom w:val="single" w:sz="8" w:space="0" w:color="auto"/>
              <w:right w:val="single" w:sz="8" w:space="0" w:color="auto"/>
            </w:tcBorders>
            <w:shd w:val="clear" w:color="000000" w:fill="A6A6A6"/>
            <w:vAlign w:val="center"/>
            <w:hideMark/>
          </w:tcPr>
          <w:p w14:paraId="506D1AE4"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w:t>
            </w:r>
          </w:p>
        </w:tc>
        <w:tc>
          <w:tcPr>
            <w:tcW w:w="828" w:type="dxa"/>
            <w:tcBorders>
              <w:top w:val="nil"/>
              <w:left w:val="nil"/>
              <w:bottom w:val="single" w:sz="8" w:space="0" w:color="auto"/>
              <w:right w:val="single" w:sz="8" w:space="0" w:color="auto"/>
            </w:tcBorders>
            <w:shd w:val="clear" w:color="000000" w:fill="A6A6A6"/>
            <w:vAlign w:val="center"/>
            <w:hideMark/>
          </w:tcPr>
          <w:p w14:paraId="04AD7193"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III</w:t>
            </w:r>
          </w:p>
        </w:tc>
        <w:tc>
          <w:tcPr>
            <w:tcW w:w="848" w:type="dxa"/>
            <w:tcBorders>
              <w:top w:val="nil"/>
              <w:left w:val="nil"/>
              <w:bottom w:val="single" w:sz="8" w:space="0" w:color="auto"/>
              <w:right w:val="single" w:sz="8" w:space="0" w:color="auto"/>
            </w:tcBorders>
            <w:shd w:val="clear" w:color="000000" w:fill="A6A6A6"/>
            <w:vAlign w:val="center"/>
            <w:hideMark/>
          </w:tcPr>
          <w:p w14:paraId="0CEAD89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Kolarsko</w:t>
            </w:r>
          </w:p>
        </w:tc>
        <w:tc>
          <w:tcPr>
            <w:tcW w:w="833" w:type="dxa"/>
            <w:tcBorders>
              <w:top w:val="nil"/>
              <w:left w:val="nil"/>
              <w:bottom w:val="single" w:sz="8" w:space="0" w:color="auto"/>
              <w:right w:val="single" w:sz="8" w:space="0" w:color="auto"/>
            </w:tcBorders>
            <w:shd w:val="clear" w:color="000000" w:fill="A6A6A6"/>
            <w:vAlign w:val="center"/>
            <w:hideMark/>
          </w:tcPr>
          <w:p w14:paraId="2883D792"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Rudno</w:t>
            </w:r>
          </w:p>
        </w:tc>
        <w:tc>
          <w:tcPr>
            <w:tcW w:w="1130" w:type="dxa"/>
            <w:tcBorders>
              <w:top w:val="nil"/>
              <w:left w:val="nil"/>
              <w:bottom w:val="single" w:sz="8" w:space="0" w:color="auto"/>
              <w:right w:val="single" w:sz="8" w:space="0" w:color="auto"/>
            </w:tcBorders>
            <w:shd w:val="clear" w:color="000000" w:fill="A6A6A6"/>
            <w:vAlign w:val="center"/>
            <w:hideMark/>
          </w:tcPr>
          <w:p w14:paraId="64F1D726"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w:t>
            </w:r>
          </w:p>
        </w:tc>
        <w:tc>
          <w:tcPr>
            <w:tcW w:w="1132" w:type="dxa"/>
            <w:tcBorders>
              <w:top w:val="nil"/>
              <w:left w:val="nil"/>
              <w:bottom w:val="single" w:sz="8" w:space="0" w:color="auto"/>
              <w:right w:val="single" w:sz="8" w:space="0" w:color="auto"/>
            </w:tcBorders>
            <w:shd w:val="clear" w:color="000000" w:fill="A6A6A6"/>
            <w:vAlign w:val="center"/>
            <w:hideMark/>
          </w:tcPr>
          <w:p w14:paraId="2CD7C837"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 produzena</w:t>
            </w:r>
          </w:p>
        </w:tc>
        <w:tc>
          <w:tcPr>
            <w:tcW w:w="1750" w:type="dxa"/>
            <w:tcBorders>
              <w:top w:val="nil"/>
              <w:left w:val="nil"/>
              <w:bottom w:val="single" w:sz="8" w:space="0" w:color="auto"/>
              <w:right w:val="single" w:sz="8" w:space="0" w:color="auto"/>
            </w:tcBorders>
            <w:shd w:val="clear" w:color="000000" w:fill="A6A6A6"/>
            <w:vAlign w:val="center"/>
            <w:hideMark/>
          </w:tcPr>
          <w:p w14:paraId="6D289FAC"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Ogrev</w:t>
            </w:r>
          </w:p>
        </w:tc>
      </w:tr>
      <w:tr w:rsidR="00BF7EB6" w:rsidRPr="00BF7EB6" w14:paraId="09C3E7BD" w14:textId="77777777" w:rsidTr="00BF7EB6">
        <w:trPr>
          <w:trHeight w:val="240"/>
        </w:trPr>
        <w:tc>
          <w:tcPr>
            <w:tcW w:w="1959" w:type="dxa"/>
            <w:vMerge/>
            <w:tcBorders>
              <w:top w:val="single" w:sz="8" w:space="0" w:color="auto"/>
              <w:left w:val="single" w:sz="8" w:space="0" w:color="auto"/>
              <w:bottom w:val="single" w:sz="8" w:space="0" w:color="000000"/>
              <w:right w:val="single" w:sz="8" w:space="0" w:color="auto"/>
            </w:tcBorders>
            <w:vAlign w:val="center"/>
            <w:hideMark/>
          </w:tcPr>
          <w:p w14:paraId="0C1FBFBE" w14:textId="77777777" w:rsidR="00BF7EB6" w:rsidRPr="00BF7EB6" w:rsidRDefault="00BF7EB6" w:rsidP="00BF7EB6">
            <w:pPr>
              <w:rPr>
                <w:rFonts w:ascii="Times New Roman" w:hAnsi="Times New Roman"/>
                <w:b/>
                <w:bCs/>
                <w:color w:val="000000"/>
                <w:sz w:val="16"/>
                <w:szCs w:val="16"/>
                <w:lang w:val="sr-Latn-RS" w:eastAsia="sr-Latn-RS"/>
              </w:rPr>
            </w:pPr>
          </w:p>
        </w:tc>
        <w:tc>
          <w:tcPr>
            <w:tcW w:w="12351" w:type="dxa"/>
            <w:gridSpan w:val="11"/>
            <w:tcBorders>
              <w:top w:val="nil"/>
              <w:left w:val="nil"/>
              <w:bottom w:val="single" w:sz="8" w:space="0" w:color="auto"/>
              <w:right w:val="single" w:sz="8" w:space="0" w:color="000000"/>
            </w:tcBorders>
            <w:shd w:val="clear" w:color="000000" w:fill="A6A6A6"/>
            <w:vAlign w:val="center"/>
            <w:hideMark/>
          </w:tcPr>
          <w:p w14:paraId="390B8396"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m3</w:t>
            </w:r>
          </w:p>
        </w:tc>
      </w:tr>
      <w:tr w:rsidR="00BF7EB6" w:rsidRPr="00BF7EB6" w14:paraId="7ED46888" w14:textId="77777777" w:rsidTr="00BF7EB6">
        <w:trPr>
          <w:trHeight w:val="240"/>
        </w:trPr>
        <w:tc>
          <w:tcPr>
            <w:tcW w:w="1959" w:type="dxa"/>
            <w:tcBorders>
              <w:top w:val="nil"/>
              <w:left w:val="single" w:sz="8" w:space="0" w:color="auto"/>
              <w:bottom w:val="single" w:sz="8" w:space="0" w:color="auto"/>
              <w:right w:val="single" w:sz="8" w:space="0" w:color="auto"/>
            </w:tcBorders>
            <w:shd w:val="clear" w:color="auto" w:fill="auto"/>
            <w:noWrap/>
            <w:vAlign w:val="center"/>
            <w:hideMark/>
          </w:tcPr>
          <w:p w14:paraId="3B9DF3C2"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vrba</w:t>
            </w:r>
          </w:p>
        </w:tc>
        <w:tc>
          <w:tcPr>
            <w:tcW w:w="1230" w:type="dxa"/>
            <w:tcBorders>
              <w:top w:val="nil"/>
              <w:left w:val="nil"/>
              <w:bottom w:val="single" w:sz="8" w:space="0" w:color="auto"/>
              <w:right w:val="single" w:sz="8" w:space="0" w:color="auto"/>
            </w:tcBorders>
            <w:shd w:val="clear" w:color="auto" w:fill="auto"/>
            <w:noWrap/>
            <w:vAlign w:val="center"/>
            <w:hideMark/>
          </w:tcPr>
          <w:p w14:paraId="359D38D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20,735.55</w:t>
            </w:r>
          </w:p>
        </w:tc>
        <w:tc>
          <w:tcPr>
            <w:tcW w:w="1218" w:type="dxa"/>
            <w:tcBorders>
              <w:top w:val="nil"/>
              <w:left w:val="nil"/>
              <w:bottom w:val="single" w:sz="8" w:space="0" w:color="auto"/>
              <w:right w:val="single" w:sz="8" w:space="0" w:color="auto"/>
            </w:tcBorders>
            <w:shd w:val="clear" w:color="auto" w:fill="auto"/>
            <w:noWrap/>
            <w:vAlign w:val="center"/>
            <w:hideMark/>
          </w:tcPr>
          <w:p w14:paraId="6B9B328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20" w:type="dxa"/>
            <w:tcBorders>
              <w:top w:val="nil"/>
              <w:left w:val="nil"/>
              <w:bottom w:val="single" w:sz="8" w:space="0" w:color="auto"/>
              <w:right w:val="single" w:sz="8" w:space="0" w:color="auto"/>
            </w:tcBorders>
            <w:shd w:val="clear" w:color="auto" w:fill="auto"/>
            <w:noWrap/>
            <w:vAlign w:val="center"/>
            <w:hideMark/>
          </w:tcPr>
          <w:p w14:paraId="3BEE406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1" w:type="dxa"/>
            <w:tcBorders>
              <w:top w:val="nil"/>
              <w:left w:val="nil"/>
              <w:bottom w:val="single" w:sz="8" w:space="0" w:color="auto"/>
              <w:right w:val="single" w:sz="8" w:space="0" w:color="auto"/>
            </w:tcBorders>
            <w:shd w:val="clear" w:color="auto" w:fill="auto"/>
            <w:noWrap/>
            <w:vAlign w:val="center"/>
            <w:hideMark/>
          </w:tcPr>
          <w:p w14:paraId="3E28B34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1,268.93</w:t>
            </w:r>
          </w:p>
        </w:tc>
        <w:tc>
          <w:tcPr>
            <w:tcW w:w="1131" w:type="dxa"/>
            <w:tcBorders>
              <w:top w:val="nil"/>
              <w:left w:val="nil"/>
              <w:bottom w:val="single" w:sz="8" w:space="0" w:color="auto"/>
              <w:right w:val="single" w:sz="8" w:space="0" w:color="auto"/>
            </w:tcBorders>
            <w:shd w:val="clear" w:color="auto" w:fill="auto"/>
            <w:noWrap/>
            <w:vAlign w:val="center"/>
            <w:hideMark/>
          </w:tcPr>
          <w:p w14:paraId="3A71EC0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2,327.60</w:t>
            </w:r>
          </w:p>
        </w:tc>
        <w:tc>
          <w:tcPr>
            <w:tcW w:w="828" w:type="dxa"/>
            <w:tcBorders>
              <w:top w:val="nil"/>
              <w:left w:val="nil"/>
              <w:bottom w:val="single" w:sz="8" w:space="0" w:color="auto"/>
              <w:right w:val="single" w:sz="8" w:space="0" w:color="auto"/>
            </w:tcBorders>
            <w:shd w:val="clear" w:color="auto" w:fill="auto"/>
            <w:noWrap/>
            <w:vAlign w:val="center"/>
            <w:hideMark/>
          </w:tcPr>
          <w:p w14:paraId="3F77B3F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6E3FB6C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33" w:type="dxa"/>
            <w:tcBorders>
              <w:top w:val="nil"/>
              <w:left w:val="nil"/>
              <w:bottom w:val="single" w:sz="8" w:space="0" w:color="auto"/>
              <w:right w:val="single" w:sz="8" w:space="0" w:color="auto"/>
            </w:tcBorders>
            <w:shd w:val="clear" w:color="auto" w:fill="auto"/>
            <w:noWrap/>
            <w:vAlign w:val="center"/>
            <w:hideMark/>
          </w:tcPr>
          <w:p w14:paraId="1D5435B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0" w:type="dxa"/>
            <w:tcBorders>
              <w:top w:val="nil"/>
              <w:left w:val="nil"/>
              <w:bottom w:val="single" w:sz="8" w:space="0" w:color="auto"/>
              <w:right w:val="single" w:sz="8" w:space="0" w:color="auto"/>
            </w:tcBorders>
            <w:shd w:val="clear" w:color="auto" w:fill="auto"/>
            <w:noWrap/>
            <w:vAlign w:val="center"/>
            <w:hideMark/>
          </w:tcPr>
          <w:p w14:paraId="429E126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2" w:type="dxa"/>
            <w:tcBorders>
              <w:top w:val="nil"/>
              <w:left w:val="nil"/>
              <w:bottom w:val="single" w:sz="8" w:space="0" w:color="auto"/>
              <w:right w:val="single" w:sz="8" w:space="0" w:color="auto"/>
            </w:tcBorders>
            <w:shd w:val="clear" w:color="auto" w:fill="auto"/>
            <w:noWrap/>
            <w:vAlign w:val="center"/>
            <w:hideMark/>
          </w:tcPr>
          <w:p w14:paraId="4534366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17,139.02</w:t>
            </w:r>
          </w:p>
        </w:tc>
        <w:tc>
          <w:tcPr>
            <w:tcW w:w="1750" w:type="dxa"/>
            <w:tcBorders>
              <w:top w:val="nil"/>
              <w:left w:val="nil"/>
              <w:bottom w:val="single" w:sz="8" w:space="0" w:color="auto"/>
              <w:right w:val="single" w:sz="8" w:space="0" w:color="auto"/>
            </w:tcBorders>
            <w:shd w:val="clear" w:color="auto" w:fill="auto"/>
            <w:noWrap/>
            <w:vAlign w:val="center"/>
            <w:hideMark/>
          </w:tcPr>
          <w:p w14:paraId="7F190B5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17,139.02</w:t>
            </w:r>
          </w:p>
        </w:tc>
      </w:tr>
      <w:tr w:rsidR="00BF7EB6" w:rsidRPr="00BF7EB6" w14:paraId="2DBE71DB" w14:textId="77777777" w:rsidTr="00BF7EB6">
        <w:trPr>
          <w:trHeight w:val="240"/>
        </w:trPr>
        <w:tc>
          <w:tcPr>
            <w:tcW w:w="1959" w:type="dxa"/>
            <w:tcBorders>
              <w:top w:val="nil"/>
              <w:left w:val="single" w:sz="8" w:space="0" w:color="auto"/>
              <w:bottom w:val="single" w:sz="8" w:space="0" w:color="auto"/>
              <w:right w:val="single" w:sz="8" w:space="0" w:color="auto"/>
            </w:tcBorders>
            <w:shd w:val="clear" w:color="auto" w:fill="auto"/>
            <w:noWrap/>
            <w:vAlign w:val="center"/>
            <w:hideMark/>
          </w:tcPr>
          <w:p w14:paraId="35BB3380"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topola</w:t>
            </w:r>
          </w:p>
        </w:tc>
        <w:tc>
          <w:tcPr>
            <w:tcW w:w="1230" w:type="dxa"/>
            <w:tcBorders>
              <w:top w:val="nil"/>
              <w:left w:val="nil"/>
              <w:bottom w:val="single" w:sz="8" w:space="0" w:color="auto"/>
              <w:right w:val="single" w:sz="8" w:space="0" w:color="auto"/>
            </w:tcBorders>
            <w:shd w:val="clear" w:color="auto" w:fill="auto"/>
            <w:noWrap/>
            <w:vAlign w:val="center"/>
            <w:hideMark/>
          </w:tcPr>
          <w:p w14:paraId="69B3865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425,411.14</w:t>
            </w:r>
          </w:p>
        </w:tc>
        <w:tc>
          <w:tcPr>
            <w:tcW w:w="1218" w:type="dxa"/>
            <w:tcBorders>
              <w:top w:val="nil"/>
              <w:left w:val="nil"/>
              <w:bottom w:val="single" w:sz="8" w:space="0" w:color="auto"/>
              <w:right w:val="single" w:sz="8" w:space="0" w:color="auto"/>
            </w:tcBorders>
            <w:shd w:val="clear" w:color="auto" w:fill="auto"/>
            <w:noWrap/>
            <w:vAlign w:val="center"/>
            <w:hideMark/>
          </w:tcPr>
          <w:p w14:paraId="2735DDC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20" w:type="dxa"/>
            <w:tcBorders>
              <w:top w:val="nil"/>
              <w:left w:val="nil"/>
              <w:bottom w:val="single" w:sz="8" w:space="0" w:color="auto"/>
              <w:right w:val="single" w:sz="8" w:space="0" w:color="auto"/>
            </w:tcBorders>
            <w:shd w:val="clear" w:color="auto" w:fill="auto"/>
            <w:noWrap/>
            <w:vAlign w:val="center"/>
            <w:hideMark/>
          </w:tcPr>
          <w:p w14:paraId="588AB04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1" w:type="dxa"/>
            <w:tcBorders>
              <w:top w:val="nil"/>
              <w:left w:val="nil"/>
              <w:bottom w:val="single" w:sz="8" w:space="0" w:color="auto"/>
              <w:right w:val="single" w:sz="8" w:space="0" w:color="auto"/>
            </w:tcBorders>
            <w:shd w:val="clear" w:color="auto" w:fill="auto"/>
            <w:noWrap/>
            <w:vAlign w:val="center"/>
            <w:hideMark/>
          </w:tcPr>
          <w:p w14:paraId="5B9A67F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42,785.15</w:t>
            </w:r>
          </w:p>
        </w:tc>
        <w:tc>
          <w:tcPr>
            <w:tcW w:w="1131" w:type="dxa"/>
            <w:tcBorders>
              <w:top w:val="nil"/>
              <w:left w:val="nil"/>
              <w:bottom w:val="single" w:sz="8" w:space="0" w:color="auto"/>
              <w:right w:val="single" w:sz="8" w:space="0" w:color="auto"/>
            </w:tcBorders>
            <w:shd w:val="clear" w:color="auto" w:fill="auto"/>
            <w:noWrap/>
            <w:vAlign w:val="center"/>
            <w:hideMark/>
          </w:tcPr>
          <w:p w14:paraId="4D93617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70,611.74</w:t>
            </w:r>
          </w:p>
        </w:tc>
        <w:tc>
          <w:tcPr>
            <w:tcW w:w="828" w:type="dxa"/>
            <w:tcBorders>
              <w:top w:val="nil"/>
              <w:left w:val="nil"/>
              <w:bottom w:val="single" w:sz="8" w:space="0" w:color="auto"/>
              <w:right w:val="single" w:sz="8" w:space="0" w:color="auto"/>
            </w:tcBorders>
            <w:shd w:val="clear" w:color="auto" w:fill="auto"/>
            <w:noWrap/>
            <w:vAlign w:val="center"/>
            <w:hideMark/>
          </w:tcPr>
          <w:p w14:paraId="2A0E2FC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7D4BA53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33" w:type="dxa"/>
            <w:tcBorders>
              <w:top w:val="nil"/>
              <w:left w:val="nil"/>
              <w:bottom w:val="single" w:sz="8" w:space="0" w:color="auto"/>
              <w:right w:val="single" w:sz="8" w:space="0" w:color="auto"/>
            </w:tcBorders>
            <w:shd w:val="clear" w:color="auto" w:fill="auto"/>
            <w:noWrap/>
            <w:vAlign w:val="center"/>
            <w:hideMark/>
          </w:tcPr>
          <w:p w14:paraId="5A0DB9C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0" w:type="dxa"/>
            <w:tcBorders>
              <w:top w:val="nil"/>
              <w:left w:val="nil"/>
              <w:bottom w:val="single" w:sz="8" w:space="0" w:color="auto"/>
              <w:right w:val="single" w:sz="8" w:space="0" w:color="auto"/>
            </w:tcBorders>
            <w:shd w:val="clear" w:color="auto" w:fill="auto"/>
            <w:noWrap/>
            <w:vAlign w:val="center"/>
            <w:hideMark/>
          </w:tcPr>
          <w:p w14:paraId="5B9C9A6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2" w:type="dxa"/>
            <w:tcBorders>
              <w:top w:val="nil"/>
              <w:left w:val="nil"/>
              <w:bottom w:val="single" w:sz="8" w:space="0" w:color="auto"/>
              <w:right w:val="single" w:sz="8" w:space="0" w:color="auto"/>
            </w:tcBorders>
            <w:shd w:val="clear" w:color="auto" w:fill="auto"/>
            <w:noWrap/>
            <w:vAlign w:val="center"/>
            <w:hideMark/>
          </w:tcPr>
          <w:p w14:paraId="21DC211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312,014.25</w:t>
            </w:r>
          </w:p>
        </w:tc>
        <w:tc>
          <w:tcPr>
            <w:tcW w:w="1750" w:type="dxa"/>
            <w:tcBorders>
              <w:top w:val="nil"/>
              <w:left w:val="nil"/>
              <w:bottom w:val="single" w:sz="8" w:space="0" w:color="auto"/>
              <w:right w:val="single" w:sz="8" w:space="0" w:color="auto"/>
            </w:tcBorders>
            <w:shd w:val="clear" w:color="auto" w:fill="auto"/>
            <w:noWrap/>
            <w:vAlign w:val="center"/>
            <w:hideMark/>
          </w:tcPr>
          <w:p w14:paraId="14EEF1C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312,014.25</w:t>
            </w:r>
          </w:p>
        </w:tc>
      </w:tr>
      <w:tr w:rsidR="00BF7EB6" w:rsidRPr="00BF7EB6" w14:paraId="12E00A94" w14:textId="77777777" w:rsidTr="00BF7EB6">
        <w:trPr>
          <w:trHeight w:val="240"/>
        </w:trPr>
        <w:tc>
          <w:tcPr>
            <w:tcW w:w="1959" w:type="dxa"/>
            <w:tcBorders>
              <w:top w:val="nil"/>
              <w:left w:val="single" w:sz="8" w:space="0" w:color="auto"/>
              <w:bottom w:val="single" w:sz="8" w:space="0" w:color="auto"/>
              <w:right w:val="single" w:sz="8" w:space="0" w:color="auto"/>
            </w:tcBorders>
            <w:shd w:val="clear" w:color="auto" w:fill="auto"/>
            <w:noWrap/>
            <w:vAlign w:val="center"/>
            <w:hideMark/>
          </w:tcPr>
          <w:p w14:paraId="7E229D1F"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americki jasen</w:t>
            </w:r>
          </w:p>
        </w:tc>
        <w:tc>
          <w:tcPr>
            <w:tcW w:w="1230" w:type="dxa"/>
            <w:tcBorders>
              <w:top w:val="nil"/>
              <w:left w:val="nil"/>
              <w:bottom w:val="single" w:sz="8" w:space="0" w:color="auto"/>
              <w:right w:val="single" w:sz="8" w:space="0" w:color="auto"/>
            </w:tcBorders>
            <w:shd w:val="clear" w:color="auto" w:fill="auto"/>
            <w:noWrap/>
            <w:vAlign w:val="center"/>
            <w:hideMark/>
          </w:tcPr>
          <w:p w14:paraId="10F2A1C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3,700.10</w:t>
            </w:r>
          </w:p>
        </w:tc>
        <w:tc>
          <w:tcPr>
            <w:tcW w:w="1218" w:type="dxa"/>
            <w:tcBorders>
              <w:top w:val="nil"/>
              <w:left w:val="nil"/>
              <w:bottom w:val="single" w:sz="8" w:space="0" w:color="auto"/>
              <w:right w:val="single" w:sz="8" w:space="0" w:color="auto"/>
            </w:tcBorders>
            <w:shd w:val="clear" w:color="auto" w:fill="auto"/>
            <w:noWrap/>
            <w:vAlign w:val="center"/>
            <w:hideMark/>
          </w:tcPr>
          <w:p w14:paraId="473612E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20" w:type="dxa"/>
            <w:tcBorders>
              <w:top w:val="nil"/>
              <w:left w:val="nil"/>
              <w:bottom w:val="single" w:sz="8" w:space="0" w:color="auto"/>
              <w:right w:val="single" w:sz="8" w:space="0" w:color="auto"/>
            </w:tcBorders>
            <w:shd w:val="clear" w:color="auto" w:fill="auto"/>
            <w:noWrap/>
            <w:vAlign w:val="center"/>
            <w:hideMark/>
          </w:tcPr>
          <w:p w14:paraId="00803B8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1" w:type="dxa"/>
            <w:tcBorders>
              <w:top w:val="nil"/>
              <w:left w:val="nil"/>
              <w:bottom w:val="single" w:sz="8" w:space="0" w:color="auto"/>
              <w:right w:val="single" w:sz="8" w:space="0" w:color="auto"/>
            </w:tcBorders>
            <w:shd w:val="clear" w:color="auto" w:fill="auto"/>
            <w:noWrap/>
            <w:vAlign w:val="center"/>
            <w:hideMark/>
          </w:tcPr>
          <w:p w14:paraId="52787D7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1" w:type="dxa"/>
            <w:tcBorders>
              <w:top w:val="nil"/>
              <w:left w:val="nil"/>
              <w:bottom w:val="single" w:sz="8" w:space="0" w:color="auto"/>
              <w:right w:val="single" w:sz="8" w:space="0" w:color="auto"/>
            </w:tcBorders>
            <w:shd w:val="clear" w:color="auto" w:fill="auto"/>
            <w:noWrap/>
            <w:vAlign w:val="center"/>
            <w:hideMark/>
          </w:tcPr>
          <w:p w14:paraId="737111E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28" w:type="dxa"/>
            <w:tcBorders>
              <w:top w:val="nil"/>
              <w:left w:val="nil"/>
              <w:bottom w:val="single" w:sz="8" w:space="0" w:color="auto"/>
              <w:right w:val="single" w:sz="8" w:space="0" w:color="auto"/>
            </w:tcBorders>
            <w:shd w:val="clear" w:color="auto" w:fill="auto"/>
            <w:noWrap/>
            <w:vAlign w:val="center"/>
            <w:hideMark/>
          </w:tcPr>
          <w:p w14:paraId="53C86C2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auto" w:fill="auto"/>
            <w:noWrap/>
            <w:vAlign w:val="center"/>
            <w:hideMark/>
          </w:tcPr>
          <w:p w14:paraId="4AEB39C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833" w:type="dxa"/>
            <w:tcBorders>
              <w:top w:val="nil"/>
              <w:left w:val="nil"/>
              <w:bottom w:val="single" w:sz="8" w:space="0" w:color="auto"/>
              <w:right w:val="single" w:sz="8" w:space="0" w:color="auto"/>
            </w:tcBorders>
            <w:shd w:val="clear" w:color="auto" w:fill="auto"/>
            <w:noWrap/>
            <w:vAlign w:val="center"/>
            <w:hideMark/>
          </w:tcPr>
          <w:p w14:paraId="3D14D7B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0" w:type="dxa"/>
            <w:tcBorders>
              <w:top w:val="nil"/>
              <w:left w:val="nil"/>
              <w:bottom w:val="single" w:sz="8" w:space="0" w:color="auto"/>
              <w:right w:val="single" w:sz="8" w:space="0" w:color="auto"/>
            </w:tcBorders>
            <w:shd w:val="clear" w:color="auto" w:fill="auto"/>
            <w:noWrap/>
            <w:vAlign w:val="center"/>
            <w:hideMark/>
          </w:tcPr>
          <w:p w14:paraId="63A57A4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w:t>
            </w:r>
          </w:p>
        </w:tc>
        <w:tc>
          <w:tcPr>
            <w:tcW w:w="1132" w:type="dxa"/>
            <w:tcBorders>
              <w:top w:val="nil"/>
              <w:left w:val="nil"/>
              <w:bottom w:val="single" w:sz="8" w:space="0" w:color="auto"/>
              <w:right w:val="single" w:sz="8" w:space="0" w:color="auto"/>
            </w:tcBorders>
            <w:shd w:val="clear" w:color="auto" w:fill="auto"/>
            <w:noWrap/>
            <w:vAlign w:val="center"/>
            <w:hideMark/>
          </w:tcPr>
          <w:p w14:paraId="5E51B37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3,700.10</w:t>
            </w:r>
          </w:p>
        </w:tc>
        <w:tc>
          <w:tcPr>
            <w:tcW w:w="1750" w:type="dxa"/>
            <w:tcBorders>
              <w:top w:val="nil"/>
              <w:left w:val="nil"/>
              <w:bottom w:val="single" w:sz="8" w:space="0" w:color="auto"/>
              <w:right w:val="single" w:sz="8" w:space="0" w:color="auto"/>
            </w:tcBorders>
            <w:shd w:val="clear" w:color="auto" w:fill="auto"/>
            <w:noWrap/>
            <w:vAlign w:val="center"/>
            <w:hideMark/>
          </w:tcPr>
          <w:p w14:paraId="7F5FA23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3,700.10</w:t>
            </w:r>
          </w:p>
        </w:tc>
      </w:tr>
      <w:tr w:rsidR="00BF7EB6" w:rsidRPr="00BF7EB6" w14:paraId="313D557F" w14:textId="77777777" w:rsidTr="00BF7EB6">
        <w:trPr>
          <w:trHeight w:val="240"/>
        </w:trPr>
        <w:tc>
          <w:tcPr>
            <w:tcW w:w="1959" w:type="dxa"/>
            <w:tcBorders>
              <w:top w:val="nil"/>
              <w:left w:val="single" w:sz="8" w:space="0" w:color="auto"/>
              <w:bottom w:val="single" w:sz="8" w:space="0" w:color="auto"/>
              <w:right w:val="single" w:sz="8" w:space="0" w:color="auto"/>
            </w:tcBorders>
            <w:shd w:val="clear" w:color="000000" w:fill="A6A6A6"/>
            <w:noWrap/>
            <w:vAlign w:val="center"/>
            <w:hideMark/>
          </w:tcPr>
          <w:p w14:paraId="38029287" w14:textId="77777777" w:rsidR="00BF7EB6" w:rsidRPr="00BF7EB6" w:rsidRDefault="00BF7EB6" w:rsidP="00BF7EB6">
            <w:pP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Total</w:t>
            </w:r>
          </w:p>
        </w:tc>
        <w:tc>
          <w:tcPr>
            <w:tcW w:w="1230" w:type="dxa"/>
            <w:tcBorders>
              <w:top w:val="nil"/>
              <w:left w:val="nil"/>
              <w:bottom w:val="single" w:sz="8" w:space="0" w:color="auto"/>
              <w:right w:val="single" w:sz="8" w:space="0" w:color="auto"/>
            </w:tcBorders>
            <w:shd w:val="clear" w:color="000000" w:fill="A6A6A6"/>
            <w:noWrap/>
            <w:vAlign w:val="center"/>
            <w:hideMark/>
          </w:tcPr>
          <w:p w14:paraId="55BC18D0"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449,846.79</w:t>
            </w:r>
          </w:p>
        </w:tc>
        <w:tc>
          <w:tcPr>
            <w:tcW w:w="1218" w:type="dxa"/>
            <w:tcBorders>
              <w:top w:val="nil"/>
              <w:left w:val="nil"/>
              <w:bottom w:val="single" w:sz="8" w:space="0" w:color="auto"/>
              <w:right w:val="single" w:sz="8" w:space="0" w:color="auto"/>
            </w:tcBorders>
            <w:shd w:val="clear" w:color="000000" w:fill="A6A6A6"/>
            <w:noWrap/>
            <w:vAlign w:val="center"/>
            <w:hideMark/>
          </w:tcPr>
          <w:p w14:paraId="2C10C040"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1120" w:type="dxa"/>
            <w:tcBorders>
              <w:top w:val="nil"/>
              <w:left w:val="nil"/>
              <w:bottom w:val="single" w:sz="8" w:space="0" w:color="auto"/>
              <w:right w:val="single" w:sz="8" w:space="0" w:color="auto"/>
            </w:tcBorders>
            <w:shd w:val="clear" w:color="000000" w:fill="A6A6A6"/>
            <w:noWrap/>
            <w:vAlign w:val="center"/>
            <w:hideMark/>
          </w:tcPr>
          <w:p w14:paraId="19AC252E"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1131" w:type="dxa"/>
            <w:tcBorders>
              <w:top w:val="nil"/>
              <w:left w:val="nil"/>
              <w:bottom w:val="single" w:sz="8" w:space="0" w:color="auto"/>
              <w:right w:val="single" w:sz="8" w:space="0" w:color="auto"/>
            </w:tcBorders>
            <w:shd w:val="clear" w:color="000000" w:fill="A6A6A6"/>
            <w:noWrap/>
            <w:vAlign w:val="center"/>
            <w:hideMark/>
          </w:tcPr>
          <w:p w14:paraId="7C1B0596"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44,054.08</w:t>
            </w:r>
          </w:p>
        </w:tc>
        <w:tc>
          <w:tcPr>
            <w:tcW w:w="1131" w:type="dxa"/>
            <w:tcBorders>
              <w:top w:val="nil"/>
              <w:left w:val="nil"/>
              <w:bottom w:val="single" w:sz="8" w:space="0" w:color="auto"/>
              <w:right w:val="single" w:sz="8" w:space="0" w:color="auto"/>
            </w:tcBorders>
            <w:shd w:val="clear" w:color="000000" w:fill="A6A6A6"/>
            <w:noWrap/>
            <w:vAlign w:val="center"/>
            <w:hideMark/>
          </w:tcPr>
          <w:p w14:paraId="33B24E51"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72,939.33</w:t>
            </w:r>
          </w:p>
        </w:tc>
        <w:tc>
          <w:tcPr>
            <w:tcW w:w="828" w:type="dxa"/>
            <w:tcBorders>
              <w:top w:val="nil"/>
              <w:left w:val="nil"/>
              <w:bottom w:val="single" w:sz="8" w:space="0" w:color="auto"/>
              <w:right w:val="single" w:sz="8" w:space="0" w:color="auto"/>
            </w:tcBorders>
            <w:shd w:val="clear" w:color="000000" w:fill="A6A6A6"/>
            <w:noWrap/>
            <w:vAlign w:val="center"/>
            <w:hideMark/>
          </w:tcPr>
          <w:p w14:paraId="5A7358F5"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848" w:type="dxa"/>
            <w:tcBorders>
              <w:top w:val="nil"/>
              <w:left w:val="nil"/>
              <w:bottom w:val="single" w:sz="8" w:space="0" w:color="auto"/>
              <w:right w:val="single" w:sz="8" w:space="0" w:color="auto"/>
            </w:tcBorders>
            <w:shd w:val="clear" w:color="000000" w:fill="A6A6A6"/>
            <w:noWrap/>
            <w:vAlign w:val="center"/>
            <w:hideMark/>
          </w:tcPr>
          <w:p w14:paraId="16289F8D"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833" w:type="dxa"/>
            <w:tcBorders>
              <w:top w:val="nil"/>
              <w:left w:val="nil"/>
              <w:bottom w:val="single" w:sz="8" w:space="0" w:color="auto"/>
              <w:right w:val="single" w:sz="8" w:space="0" w:color="auto"/>
            </w:tcBorders>
            <w:shd w:val="clear" w:color="000000" w:fill="A6A6A6"/>
            <w:noWrap/>
            <w:vAlign w:val="center"/>
            <w:hideMark/>
          </w:tcPr>
          <w:p w14:paraId="2F7D90F5"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1130" w:type="dxa"/>
            <w:tcBorders>
              <w:top w:val="nil"/>
              <w:left w:val="nil"/>
              <w:bottom w:val="single" w:sz="8" w:space="0" w:color="auto"/>
              <w:right w:val="single" w:sz="8" w:space="0" w:color="auto"/>
            </w:tcBorders>
            <w:shd w:val="clear" w:color="000000" w:fill="A6A6A6"/>
            <w:noWrap/>
            <w:vAlign w:val="center"/>
            <w:hideMark/>
          </w:tcPr>
          <w:p w14:paraId="7F2ECB56"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w:t>
            </w:r>
          </w:p>
        </w:tc>
        <w:tc>
          <w:tcPr>
            <w:tcW w:w="1132" w:type="dxa"/>
            <w:tcBorders>
              <w:top w:val="nil"/>
              <w:left w:val="nil"/>
              <w:bottom w:val="single" w:sz="8" w:space="0" w:color="auto"/>
              <w:right w:val="single" w:sz="8" w:space="0" w:color="auto"/>
            </w:tcBorders>
            <w:shd w:val="clear" w:color="000000" w:fill="A6A6A6"/>
            <w:noWrap/>
            <w:vAlign w:val="center"/>
            <w:hideMark/>
          </w:tcPr>
          <w:p w14:paraId="413B9542"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332,853.37</w:t>
            </w:r>
          </w:p>
        </w:tc>
        <w:tc>
          <w:tcPr>
            <w:tcW w:w="1750" w:type="dxa"/>
            <w:tcBorders>
              <w:top w:val="nil"/>
              <w:left w:val="nil"/>
              <w:bottom w:val="single" w:sz="8" w:space="0" w:color="auto"/>
              <w:right w:val="single" w:sz="8" w:space="0" w:color="auto"/>
            </w:tcBorders>
            <w:shd w:val="clear" w:color="000000" w:fill="A6A6A6"/>
            <w:noWrap/>
            <w:vAlign w:val="center"/>
            <w:hideMark/>
          </w:tcPr>
          <w:p w14:paraId="25D9D7ED"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332,853.37</w:t>
            </w:r>
          </w:p>
        </w:tc>
      </w:tr>
    </w:tbl>
    <w:p w14:paraId="3287F989" w14:textId="77777777" w:rsidR="00AB7946" w:rsidRDefault="00961BA3" w:rsidP="00961BA3">
      <w:pPr>
        <w:tabs>
          <w:tab w:val="left" w:pos="1843"/>
          <w:tab w:val="left" w:pos="1985"/>
        </w:tabs>
        <w:rPr>
          <w:rFonts w:ascii="Times New Roman" w:hAnsi="Times New Roman"/>
          <w:lang w:val="nb-NO"/>
        </w:rPr>
      </w:pPr>
      <w:r>
        <w:rPr>
          <w:rFonts w:ascii="Times New Roman" w:hAnsi="Times New Roman"/>
          <w:lang w:val="nb-NO"/>
        </w:rPr>
        <w:t xml:space="preserve">                                </w:t>
      </w:r>
    </w:p>
    <w:p w14:paraId="4D56F477" w14:textId="6C8FEB9A" w:rsidR="00961BA3" w:rsidRDefault="00AB7946" w:rsidP="00961BA3">
      <w:pPr>
        <w:tabs>
          <w:tab w:val="left" w:pos="1843"/>
          <w:tab w:val="left" w:pos="1985"/>
        </w:tabs>
        <w:rPr>
          <w:rFonts w:ascii="Times New Roman" w:hAnsi="Times New Roman"/>
          <w:b/>
          <w:i/>
          <w:lang w:val="nb-NO"/>
        </w:rPr>
      </w:pPr>
      <w:r>
        <w:rPr>
          <w:rFonts w:ascii="Times New Roman" w:hAnsi="Times New Roman"/>
          <w:lang w:val="nb-NO"/>
        </w:rPr>
        <w:tab/>
      </w:r>
      <w:r w:rsidR="006D57ED">
        <w:rPr>
          <w:rFonts w:ascii="Times New Roman" w:hAnsi="Times New Roman"/>
          <w:lang w:val="nb-NO"/>
        </w:rPr>
        <w:t xml:space="preserve">    </w:t>
      </w:r>
      <w:r w:rsidR="00961BA3">
        <w:rPr>
          <w:rFonts w:ascii="Times New Roman" w:hAnsi="Times New Roman"/>
          <w:b/>
          <w:i/>
          <w:lang w:val="nb-NO"/>
        </w:rPr>
        <w:t xml:space="preserve">Tabela </w:t>
      </w:r>
      <w:r w:rsidR="00961BA3" w:rsidRPr="009A0F70">
        <w:rPr>
          <w:rFonts w:ascii="Times New Roman" w:hAnsi="Times New Roman"/>
          <w:b/>
          <w:i/>
          <w:lang w:val="nb-NO"/>
        </w:rPr>
        <w:t xml:space="preserve"> </w:t>
      </w:r>
      <w:r w:rsidR="00676BE8">
        <w:rPr>
          <w:rFonts w:ascii="Times New Roman" w:hAnsi="Times New Roman"/>
          <w:b/>
          <w:i/>
          <w:lang w:val="nb-NO"/>
        </w:rPr>
        <w:t>4</w:t>
      </w:r>
      <w:r w:rsidR="00961BA3" w:rsidRPr="009A0F70">
        <w:rPr>
          <w:rFonts w:ascii="Times New Roman" w:hAnsi="Times New Roman"/>
          <w:b/>
          <w:i/>
          <w:lang w:val="nb-NO"/>
        </w:rPr>
        <w:t>.</w:t>
      </w:r>
      <w:r w:rsidR="00676BE8">
        <w:rPr>
          <w:rFonts w:ascii="Times New Roman" w:hAnsi="Times New Roman"/>
          <w:b/>
          <w:i/>
          <w:lang w:val="nb-NO"/>
        </w:rPr>
        <w:t>25</w:t>
      </w:r>
      <w:r w:rsidR="00961BA3" w:rsidRPr="009A0F70">
        <w:rPr>
          <w:rFonts w:ascii="Times New Roman" w:hAnsi="Times New Roman"/>
          <w:b/>
          <w:i/>
          <w:lang w:val="nb-NO"/>
        </w:rPr>
        <w:t>. – Ukupni prihodi proste i proširene reprodukcije od prodaje drveta</w:t>
      </w:r>
    </w:p>
    <w:tbl>
      <w:tblPr>
        <w:tblW w:w="14482" w:type="dxa"/>
        <w:jc w:val="center"/>
        <w:tblLook w:val="04A0" w:firstRow="1" w:lastRow="0" w:firstColumn="1" w:lastColumn="0" w:noHBand="0" w:noVBand="1"/>
      </w:tblPr>
      <w:tblGrid>
        <w:gridCol w:w="1970"/>
        <w:gridCol w:w="1216"/>
        <w:gridCol w:w="1304"/>
        <w:gridCol w:w="1136"/>
        <w:gridCol w:w="1136"/>
        <w:gridCol w:w="1136"/>
        <w:gridCol w:w="822"/>
        <w:gridCol w:w="900"/>
        <w:gridCol w:w="810"/>
        <w:gridCol w:w="1170"/>
        <w:gridCol w:w="1136"/>
        <w:gridCol w:w="1802"/>
      </w:tblGrid>
      <w:tr w:rsidR="00BF7EB6" w:rsidRPr="00BF7EB6" w14:paraId="1549F103" w14:textId="77777777" w:rsidTr="001A6ABD">
        <w:trPr>
          <w:trHeight w:val="240"/>
          <w:tblHeader/>
          <w:jc w:val="center"/>
        </w:trPr>
        <w:tc>
          <w:tcPr>
            <w:tcW w:w="197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3FD980C"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Vrsta drveća</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2BEBC8E"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Ukupno</w:t>
            </w:r>
          </w:p>
        </w:tc>
        <w:tc>
          <w:tcPr>
            <w:tcW w:w="11296" w:type="dxa"/>
            <w:gridSpan w:val="10"/>
            <w:tcBorders>
              <w:top w:val="single" w:sz="8" w:space="0" w:color="auto"/>
              <w:left w:val="nil"/>
              <w:bottom w:val="single" w:sz="8" w:space="0" w:color="auto"/>
              <w:right w:val="single" w:sz="8" w:space="0" w:color="000000"/>
            </w:tcBorders>
            <w:shd w:val="clear" w:color="000000" w:fill="A6A6A6"/>
            <w:vAlign w:val="center"/>
            <w:hideMark/>
          </w:tcPr>
          <w:p w14:paraId="7A547643"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Sortimenti</w:t>
            </w:r>
          </w:p>
        </w:tc>
      </w:tr>
      <w:tr w:rsidR="00BF7EB6" w:rsidRPr="00BF7EB6" w14:paraId="014B7419" w14:textId="77777777" w:rsidTr="001A6ABD">
        <w:trPr>
          <w:trHeight w:val="435"/>
          <w:tblHeader/>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50AFBF8E" w14:textId="77777777" w:rsidR="00BF7EB6" w:rsidRPr="00BF7EB6" w:rsidRDefault="00BF7EB6" w:rsidP="00BF7EB6">
            <w:pPr>
              <w:rPr>
                <w:rFonts w:ascii="Times New Roman" w:hAnsi="Times New Roman"/>
                <w:b/>
                <w:bCs/>
                <w:color w:val="000000"/>
                <w:sz w:val="16"/>
                <w:szCs w:val="16"/>
                <w:lang w:val="sr-Latn-RS" w:eastAsia="sr-Latn-RS"/>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01547EA9" w14:textId="77777777" w:rsidR="00BF7EB6" w:rsidRPr="00BF7EB6" w:rsidRDefault="00BF7EB6" w:rsidP="00BF7EB6">
            <w:pPr>
              <w:rPr>
                <w:rFonts w:ascii="Times New Roman" w:hAnsi="Times New Roman"/>
                <w:b/>
                <w:bCs/>
                <w:color w:val="000000"/>
                <w:sz w:val="16"/>
                <w:szCs w:val="16"/>
                <w:lang w:val="sr-Latn-RS" w:eastAsia="sr-Latn-RS"/>
              </w:rPr>
            </w:pPr>
          </w:p>
        </w:tc>
        <w:tc>
          <w:tcPr>
            <w:tcW w:w="1304" w:type="dxa"/>
            <w:tcBorders>
              <w:top w:val="nil"/>
              <w:left w:val="nil"/>
              <w:bottom w:val="single" w:sz="8" w:space="0" w:color="auto"/>
              <w:right w:val="single" w:sz="8" w:space="0" w:color="auto"/>
            </w:tcBorders>
            <w:shd w:val="clear" w:color="000000" w:fill="A6A6A6"/>
            <w:vAlign w:val="center"/>
            <w:hideMark/>
          </w:tcPr>
          <w:p w14:paraId="218BC53B"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F</w:t>
            </w:r>
          </w:p>
        </w:tc>
        <w:tc>
          <w:tcPr>
            <w:tcW w:w="1136" w:type="dxa"/>
            <w:tcBorders>
              <w:top w:val="nil"/>
              <w:left w:val="nil"/>
              <w:bottom w:val="single" w:sz="8" w:space="0" w:color="auto"/>
              <w:right w:val="single" w:sz="8" w:space="0" w:color="auto"/>
            </w:tcBorders>
            <w:shd w:val="clear" w:color="000000" w:fill="A6A6A6"/>
            <w:vAlign w:val="center"/>
            <w:hideMark/>
          </w:tcPr>
          <w:p w14:paraId="0A1A25E1"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L</w:t>
            </w:r>
          </w:p>
        </w:tc>
        <w:tc>
          <w:tcPr>
            <w:tcW w:w="1136" w:type="dxa"/>
            <w:tcBorders>
              <w:top w:val="nil"/>
              <w:left w:val="nil"/>
              <w:bottom w:val="single" w:sz="8" w:space="0" w:color="auto"/>
              <w:right w:val="single" w:sz="8" w:space="0" w:color="auto"/>
            </w:tcBorders>
            <w:shd w:val="clear" w:color="000000" w:fill="A6A6A6"/>
            <w:vAlign w:val="center"/>
            <w:hideMark/>
          </w:tcPr>
          <w:p w14:paraId="282BE59F"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w:t>
            </w:r>
          </w:p>
        </w:tc>
        <w:tc>
          <w:tcPr>
            <w:tcW w:w="1136" w:type="dxa"/>
            <w:tcBorders>
              <w:top w:val="nil"/>
              <w:left w:val="nil"/>
              <w:bottom w:val="single" w:sz="8" w:space="0" w:color="auto"/>
              <w:right w:val="single" w:sz="8" w:space="0" w:color="auto"/>
            </w:tcBorders>
            <w:shd w:val="clear" w:color="000000" w:fill="A6A6A6"/>
            <w:vAlign w:val="center"/>
            <w:hideMark/>
          </w:tcPr>
          <w:p w14:paraId="3714BB6C"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w:t>
            </w:r>
          </w:p>
        </w:tc>
        <w:tc>
          <w:tcPr>
            <w:tcW w:w="822" w:type="dxa"/>
            <w:tcBorders>
              <w:top w:val="nil"/>
              <w:left w:val="nil"/>
              <w:bottom w:val="single" w:sz="8" w:space="0" w:color="auto"/>
              <w:right w:val="single" w:sz="8" w:space="0" w:color="auto"/>
            </w:tcBorders>
            <w:shd w:val="clear" w:color="000000" w:fill="A6A6A6"/>
            <w:vAlign w:val="center"/>
            <w:hideMark/>
          </w:tcPr>
          <w:p w14:paraId="3166F856"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III</w:t>
            </w:r>
          </w:p>
        </w:tc>
        <w:tc>
          <w:tcPr>
            <w:tcW w:w="900" w:type="dxa"/>
            <w:tcBorders>
              <w:top w:val="nil"/>
              <w:left w:val="nil"/>
              <w:bottom w:val="single" w:sz="8" w:space="0" w:color="auto"/>
              <w:right w:val="single" w:sz="8" w:space="0" w:color="auto"/>
            </w:tcBorders>
            <w:shd w:val="clear" w:color="000000" w:fill="A6A6A6"/>
            <w:vAlign w:val="center"/>
            <w:hideMark/>
          </w:tcPr>
          <w:p w14:paraId="5651D228"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Kolarsko</w:t>
            </w:r>
          </w:p>
        </w:tc>
        <w:tc>
          <w:tcPr>
            <w:tcW w:w="810" w:type="dxa"/>
            <w:tcBorders>
              <w:top w:val="nil"/>
              <w:left w:val="nil"/>
              <w:bottom w:val="single" w:sz="8" w:space="0" w:color="auto"/>
              <w:right w:val="single" w:sz="8" w:space="0" w:color="auto"/>
            </w:tcBorders>
            <w:shd w:val="clear" w:color="000000" w:fill="A6A6A6"/>
            <w:vAlign w:val="center"/>
            <w:hideMark/>
          </w:tcPr>
          <w:p w14:paraId="1BF83D59"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Rudno</w:t>
            </w:r>
          </w:p>
        </w:tc>
        <w:tc>
          <w:tcPr>
            <w:tcW w:w="1170" w:type="dxa"/>
            <w:tcBorders>
              <w:top w:val="nil"/>
              <w:left w:val="nil"/>
              <w:bottom w:val="single" w:sz="8" w:space="0" w:color="auto"/>
              <w:right w:val="single" w:sz="8" w:space="0" w:color="auto"/>
            </w:tcBorders>
            <w:shd w:val="clear" w:color="000000" w:fill="A6A6A6"/>
            <w:vAlign w:val="center"/>
            <w:hideMark/>
          </w:tcPr>
          <w:p w14:paraId="1D5639A1"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w:t>
            </w:r>
          </w:p>
        </w:tc>
        <w:tc>
          <w:tcPr>
            <w:tcW w:w="1080" w:type="dxa"/>
            <w:tcBorders>
              <w:top w:val="nil"/>
              <w:left w:val="nil"/>
              <w:bottom w:val="single" w:sz="8" w:space="0" w:color="auto"/>
              <w:right w:val="single" w:sz="8" w:space="0" w:color="auto"/>
            </w:tcBorders>
            <w:shd w:val="clear" w:color="000000" w:fill="A6A6A6"/>
            <w:vAlign w:val="center"/>
            <w:hideMark/>
          </w:tcPr>
          <w:p w14:paraId="0FED951B"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Celuloza produzena</w:t>
            </w:r>
          </w:p>
        </w:tc>
        <w:tc>
          <w:tcPr>
            <w:tcW w:w="1802" w:type="dxa"/>
            <w:tcBorders>
              <w:top w:val="nil"/>
              <w:left w:val="nil"/>
              <w:bottom w:val="single" w:sz="8" w:space="0" w:color="auto"/>
              <w:right w:val="single" w:sz="8" w:space="0" w:color="auto"/>
            </w:tcBorders>
            <w:shd w:val="clear" w:color="000000" w:fill="A6A6A6"/>
            <w:vAlign w:val="center"/>
            <w:hideMark/>
          </w:tcPr>
          <w:p w14:paraId="287DE874"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Ogrev</w:t>
            </w:r>
          </w:p>
        </w:tc>
      </w:tr>
      <w:tr w:rsidR="00BF7EB6" w:rsidRPr="00BF7EB6" w14:paraId="2C7187FB" w14:textId="77777777" w:rsidTr="001A6ABD">
        <w:trPr>
          <w:trHeight w:val="240"/>
          <w:tblHeader/>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46B1A146" w14:textId="77777777" w:rsidR="00BF7EB6" w:rsidRPr="00BF7EB6" w:rsidRDefault="00BF7EB6" w:rsidP="00BF7EB6">
            <w:pPr>
              <w:rPr>
                <w:rFonts w:ascii="Times New Roman" w:hAnsi="Times New Roman"/>
                <w:b/>
                <w:bCs/>
                <w:color w:val="000000"/>
                <w:sz w:val="16"/>
                <w:szCs w:val="16"/>
                <w:lang w:val="sr-Latn-RS" w:eastAsia="sr-Latn-RS"/>
              </w:rPr>
            </w:pPr>
          </w:p>
        </w:tc>
        <w:tc>
          <w:tcPr>
            <w:tcW w:w="12512" w:type="dxa"/>
            <w:gridSpan w:val="11"/>
            <w:tcBorders>
              <w:top w:val="nil"/>
              <w:left w:val="nil"/>
              <w:bottom w:val="single" w:sz="8" w:space="0" w:color="auto"/>
              <w:right w:val="single" w:sz="8" w:space="0" w:color="000000"/>
            </w:tcBorders>
            <w:shd w:val="clear" w:color="000000" w:fill="A6A6A6"/>
            <w:vAlign w:val="center"/>
            <w:hideMark/>
          </w:tcPr>
          <w:p w14:paraId="2784CB21" w14:textId="77777777" w:rsidR="00BF7EB6" w:rsidRPr="00BF7EB6" w:rsidRDefault="00BF7EB6" w:rsidP="00BF7EB6">
            <w:pPr>
              <w:jc w:val="cente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m3</w:t>
            </w:r>
          </w:p>
        </w:tc>
      </w:tr>
      <w:tr w:rsidR="00BF7EB6" w:rsidRPr="00BF7EB6" w14:paraId="07A07240"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1A7A7D9B"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vrba</w:t>
            </w:r>
          </w:p>
        </w:tc>
        <w:tc>
          <w:tcPr>
            <w:tcW w:w="1216" w:type="dxa"/>
            <w:tcBorders>
              <w:top w:val="nil"/>
              <w:left w:val="nil"/>
              <w:bottom w:val="single" w:sz="8" w:space="0" w:color="auto"/>
              <w:right w:val="single" w:sz="8" w:space="0" w:color="auto"/>
            </w:tcBorders>
            <w:shd w:val="clear" w:color="auto" w:fill="auto"/>
            <w:noWrap/>
            <w:vAlign w:val="center"/>
            <w:hideMark/>
          </w:tcPr>
          <w:p w14:paraId="6831597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57,195,715.82</w:t>
            </w:r>
          </w:p>
        </w:tc>
        <w:tc>
          <w:tcPr>
            <w:tcW w:w="1304" w:type="dxa"/>
            <w:tcBorders>
              <w:top w:val="nil"/>
              <w:left w:val="nil"/>
              <w:bottom w:val="single" w:sz="8" w:space="0" w:color="auto"/>
              <w:right w:val="single" w:sz="8" w:space="0" w:color="auto"/>
            </w:tcBorders>
            <w:shd w:val="clear" w:color="auto" w:fill="auto"/>
            <w:noWrap/>
            <w:vAlign w:val="center"/>
            <w:hideMark/>
          </w:tcPr>
          <w:p w14:paraId="4842AA0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4081F9C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55573CD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3,500,142.38</w:t>
            </w:r>
          </w:p>
        </w:tc>
        <w:tc>
          <w:tcPr>
            <w:tcW w:w="1136" w:type="dxa"/>
            <w:tcBorders>
              <w:top w:val="nil"/>
              <w:left w:val="nil"/>
              <w:bottom w:val="single" w:sz="8" w:space="0" w:color="auto"/>
              <w:right w:val="single" w:sz="8" w:space="0" w:color="auto"/>
            </w:tcBorders>
            <w:shd w:val="clear" w:color="auto" w:fill="auto"/>
            <w:noWrap/>
            <w:vAlign w:val="center"/>
            <w:hideMark/>
          </w:tcPr>
          <w:p w14:paraId="0EC5511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6,420,305.02</w:t>
            </w:r>
          </w:p>
        </w:tc>
        <w:tc>
          <w:tcPr>
            <w:tcW w:w="822" w:type="dxa"/>
            <w:tcBorders>
              <w:top w:val="nil"/>
              <w:left w:val="nil"/>
              <w:bottom w:val="single" w:sz="8" w:space="0" w:color="auto"/>
              <w:right w:val="single" w:sz="8" w:space="0" w:color="auto"/>
            </w:tcBorders>
            <w:shd w:val="clear" w:color="auto" w:fill="auto"/>
            <w:noWrap/>
            <w:vAlign w:val="center"/>
            <w:hideMark/>
          </w:tcPr>
          <w:p w14:paraId="42C451B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007FD77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4378A42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063D419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7708D96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2988FEB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47,275,268.41</w:t>
            </w:r>
          </w:p>
        </w:tc>
      </w:tr>
      <w:tr w:rsidR="00BF7EB6" w:rsidRPr="00BF7EB6" w14:paraId="1A757B09"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314BA478"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Bela topola</w:t>
            </w:r>
          </w:p>
        </w:tc>
        <w:tc>
          <w:tcPr>
            <w:tcW w:w="1216" w:type="dxa"/>
            <w:tcBorders>
              <w:top w:val="nil"/>
              <w:left w:val="nil"/>
              <w:bottom w:val="single" w:sz="8" w:space="0" w:color="auto"/>
              <w:right w:val="single" w:sz="8" w:space="0" w:color="auto"/>
            </w:tcBorders>
            <w:shd w:val="clear" w:color="auto" w:fill="auto"/>
            <w:noWrap/>
            <w:vAlign w:val="center"/>
            <w:hideMark/>
          </w:tcPr>
          <w:p w14:paraId="3DF1514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4,454,867.22</w:t>
            </w:r>
          </w:p>
        </w:tc>
        <w:tc>
          <w:tcPr>
            <w:tcW w:w="1304" w:type="dxa"/>
            <w:tcBorders>
              <w:top w:val="nil"/>
              <w:left w:val="nil"/>
              <w:bottom w:val="single" w:sz="8" w:space="0" w:color="auto"/>
              <w:right w:val="single" w:sz="8" w:space="0" w:color="auto"/>
            </w:tcBorders>
            <w:shd w:val="clear" w:color="auto" w:fill="auto"/>
            <w:noWrap/>
            <w:vAlign w:val="center"/>
            <w:hideMark/>
          </w:tcPr>
          <w:p w14:paraId="6DC902A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5377173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1AC3218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448,042.29</w:t>
            </w:r>
          </w:p>
        </w:tc>
        <w:tc>
          <w:tcPr>
            <w:tcW w:w="1136" w:type="dxa"/>
            <w:tcBorders>
              <w:top w:val="nil"/>
              <w:left w:val="nil"/>
              <w:bottom w:val="single" w:sz="8" w:space="0" w:color="auto"/>
              <w:right w:val="single" w:sz="8" w:space="0" w:color="auto"/>
            </w:tcBorders>
            <w:shd w:val="clear" w:color="auto" w:fill="auto"/>
            <w:noWrap/>
            <w:vAlign w:val="center"/>
            <w:hideMark/>
          </w:tcPr>
          <w:p w14:paraId="4AEB065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739,439.77</w:t>
            </w:r>
          </w:p>
        </w:tc>
        <w:tc>
          <w:tcPr>
            <w:tcW w:w="822" w:type="dxa"/>
            <w:tcBorders>
              <w:top w:val="nil"/>
              <w:left w:val="nil"/>
              <w:bottom w:val="single" w:sz="8" w:space="0" w:color="auto"/>
              <w:right w:val="single" w:sz="8" w:space="0" w:color="auto"/>
            </w:tcBorders>
            <w:shd w:val="clear" w:color="auto" w:fill="auto"/>
            <w:noWrap/>
            <w:vAlign w:val="center"/>
            <w:hideMark/>
          </w:tcPr>
          <w:p w14:paraId="356056C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4BEE228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09B06AA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4FF7F33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763B46F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5B1D9F4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3,267,385.16</w:t>
            </w:r>
          </w:p>
        </w:tc>
      </w:tr>
      <w:tr w:rsidR="00BF7EB6" w:rsidRPr="00BF7EB6" w14:paraId="2BC043FE"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7FDB9E0"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robusta</w:t>
            </w:r>
          </w:p>
        </w:tc>
        <w:tc>
          <w:tcPr>
            <w:tcW w:w="1216" w:type="dxa"/>
            <w:tcBorders>
              <w:top w:val="nil"/>
              <w:left w:val="nil"/>
              <w:bottom w:val="single" w:sz="8" w:space="0" w:color="auto"/>
              <w:right w:val="single" w:sz="8" w:space="0" w:color="auto"/>
            </w:tcBorders>
            <w:shd w:val="clear" w:color="auto" w:fill="auto"/>
            <w:noWrap/>
            <w:vAlign w:val="center"/>
            <w:hideMark/>
          </w:tcPr>
          <w:p w14:paraId="4BD0834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343,084.98</w:t>
            </w:r>
          </w:p>
        </w:tc>
        <w:tc>
          <w:tcPr>
            <w:tcW w:w="1304" w:type="dxa"/>
            <w:tcBorders>
              <w:top w:val="nil"/>
              <w:left w:val="nil"/>
              <w:bottom w:val="single" w:sz="8" w:space="0" w:color="auto"/>
              <w:right w:val="single" w:sz="8" w:space="0" w:color="auto"/>
            </w:tcBorders>
            <w:shd w:val="clear" w:color="auto" w:fill="auto"/>
            <w:noWrap/>
            <w:vAlign w:val="center"/>
            <w:hideMark/>
          </w:tcPr>
          <w:p w14:paraId="1949A19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138,176.75</w:t>
            </w:r>
          </w:p>
        </w:tc>
        <w:tc>
          <w:tcPr>
            <w:tcW w:w="1136" w:type="dxa"/>
            <w:tcBorders>
              <w:top w:val="nil"/>
              <w:left w:val="nil"/>
              <w:bottom w:val="single" w:sz="8" w:space="0" w:color="auto"/>
              <w:right w:val="single" w:sz="8" w:space="0" w:color="auto"/>
            </w:tcBorders>
            <w:shd w:val="clear" w:color="auto" w:fill="auto"/>
            <w:noWrap/>
            <w:vAlign w:val="center"/>
            <w:hideMark/>
          </w:tcPr>
          <w:p w14:paraId="38C8494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47,056.17</w:t>
            </w:r>
          </w:p>
        </w:tc>
        <w:tc>
          <w:tcPr>
            <w:tcW w:w="1136" w:type="dxa"/>
            <w:tcBorders>
              <w:top w:val="nil"/>
              <w:left w:val="nil"/>
              <w:bottom w:val="single" w:sz="8" w:space="0" w:color="auto"/>
              <w:right w:val="single" w:sz="8" w:space="0" w:color="auto"/>
            </w:tcBorders>
            <w:shd w:val="clear" w:color="auto" w:fill="auto"/>
            <w:noWrap/>
            <w:vAlign w:val="center"/>
            <w:hideMark/>
          </w:tcPr>
          <w:p w14:paraId="76AF666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60,912.35</w:t>
            </w:r>
          </w:p>
        </w:tc>
        <w:tc>
          <w:tcPr>
            <w:tcW w:w="1136" w:type="dxa"/>
            <w:tcBorders>
              <w:top w:val="nil"/>
              <w:left w:val="nil"/>
              <w:bottom w:val="single" w:sz="8" w:space="0" w:color="auto"/>
              <w:right w:val="single" w:sz="8" w:space="0" w:color="auto"/>
            </w:tcBorders>
            <w:shd w:val="clear" w:color="auto" w:fill="auto"/>
            <w:noWrap/>
            <w:vAlign w:val="center"/>
            <w:hideMark/>
          </w:tcPr>
          <w:p w14:paraId="41F8802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46,213.20</w:t>
            </w:r>
          </w:p>
        </w:tc>
        <w:tc>
          <w:tcPr>
            <w:tcW w:w="822" w:type="dxa"/>
            <w:tcBorders>
              <w:top w:val="nil"/>
              <w:left w:val="nil"/>
              <w:bottom w:val="single" w:sz="8" w:space="0" w:color="auto"/>
              <w:right w:val="single" w:sz="8" w:space="0" w:color="auto"/>
            </w:tcBorders>
            <w:shd w:val="clear" w:color="auto" w:fill="auto"/>
            <w:noWrap/>
            <w:vAlign w:val="center"/>
            <w:hideMark/>
          </w:tcPr>
          <w:p w14:paraId="7559CA1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10AB81D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1EA1F87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46C6C14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18,699.64</w:t>
            </w:r>
          </w:p>
        </w:tc>
        <w:tc>
          <w:tcPr>
            <w:tcW w:w="1080" w:type="dxa"/>
            <w:tcBorders>
              <w:top w:val="nil"/>
              <w:left w:val="nil"/>
              <w:bottom w:val="single" w:sz="8" w:space="0" w:color="auto"/>
              <w:right w:val="single" w:sz="8" w:space="0" w:color="auto"/>
            </w:tcBorders>
            <w:shd w:val="clear" w:color="auto" w:fill="auto"/>
            <w:noWrap/>
            <w:vAlign w:val="center"/>
            <w:hideMark/>
          </w:tcPr>
          <w:p w14:paraId="51F0BF6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18,711.91</w:t>
            </w:r>
          </w:p>
        </w:tc>
        <w:tc>
          <w:tcPr>
            <w:tcW w:w="1802" w:type="dxa"/>
            <w:tcBorders>
              <w:top w:val="nil"/>
              <w:left w:val="nil"/>
              <w:bottom w:val="single" w:sz="8" w:space="0" w:color="auto"/>
              <w:right w:val="single" w:sz="8" w:space="0" w:color="auto"/>
            </w:tcBorders>
            <w:shd w:val="clear" w:color="auto" w:fill="auto"/>
            <w:noWrap/>
            <w:vAlign w:val="center"/>
            <w:hideMark/>
          </w:tcPr>
          <w:p w14:paraId="1BEB44E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13,314.95</w:t>
            </w:r>
          </w:p>
        </w:tc>
      </w:tr>
      <w:tr w:rsidR="00BF7EB6" w:rsidRPr="00BF7EB6" w14:paraId="662C63FC"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9FD1F79"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I-214</w:t>
            </w:r>
          </w:p>
        </w:tc>
        <w:tc>
          <w:tcPr>
            <w:tcW w:w="1216" w:type="dxa"/>
            <w:tcBorders>
              <w:top w:val="nil"/>
              <w:left w:val="nil"/>
              <w:bottom w:val="single" w:sz="8" w:space="0" w:color="auto"/>
              <w:right w:val="single" w:sz="8" w:space="0" w:color="auto"/>
            </w:tcBorders>
            <w:shd w:val="clear" w:color="auto" w:fill="auto"/>
            <w:noWrap/>
            <w:vAlign w:val="center"/>
            <w:hideMark/>
          </w:tcPr>
          <w:p w14:paraId="4EAD214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450,526,631.60</w:t>
            </w:r>
          </w:p>
        </w:tc>
        <w:tc>
          <w:tcPr>
            <w:tcW w:w="1304" w:type="dxa"/>
            <w:tcBorders>
              <w:top w:val="nil"/>
              <w:left w:val="nil"/>
              <w:bottom w:val="single" w:sz="8" w:space="0" w:color="auto"/>
              <w:right w:val="single" w:sz="8" w:space="0" w:color="auto"/>
            </w:tcBorders>
            <w:shd w:val="clear" w:color="auto" w:fill="auto"/>
            <w:noWrap/>
            <w:vAlign w:val="center"/>
            <w:hideMark/>
          </w:tcPr>
          <w:p w14:paraId="62E25CB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181,448,649.20</w:t>
            </w:r>
          </w:p>
        </w:tc>
        <w:tc>
          <w:tcPr>
            <w:tcW w:w="1136" w:type="dxa"/>
            <w:tcBorders>
              <w:top w:val="nil"/>
              <w:left w:val="nil"/>
              <w:bottom w:val="single" w:sz="8" w:space="0" w:color="auto"/>
              <w:right w:val="single" w:sz="8" w:space="0" w:color="auto"/>
            </w:tcBorders>
            <w:shd w:val="clear" w:color="auto" w:fill="auto"/>
            <w:noWrap/>
            <w:vAlign w:val="center"/>
            <w:hideMark/>
          </w:tcPr>
          <w:p w14:paraId="210C7E2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61,792,442.92</w:t>
            </w:r>
          </w:p>
        </w:tc>
        <w:tc>
          <w:tcPr>
            <w:tcW w:w="1136" w:type="dxa"/>
            <w:tcBorders>
              <w:top w:val="nil"/>
              <w:left w:val="nil"/>
              <w:bottom w:val="single" w:sz="8" w:space="0" w:color="auto"/>
              <w:right w:val="single" w:sz="8" w:space="0" w:color="auto"/>
            </w:tcBorders>
            <w:shd w:val="clear" w:color="auto" w:fill="auto"/>
            <w:noWrap/>
            <w:vAlign w:val="center"/>
            <w:hideMark/>
          </w:tcPr>
          <w:p w14:paraId="774F65B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79,987,870.48</w:t>
            </w:r>
          </w:p>
        </w:tc>
        <w:tc>
          <w:tcPr>
            <w:tcW w:w="1136" w:type="dxa"/>
            <w:tcBorders>
              <w:top w:val="nil"/>
              <w:left w:val="nil"/>
              <w:bottom w:val="single" w:sz="8" w:space="0" w:color="auto"/>
              <w:right w:val="single" w:sz="8" w:space="0" w:color="auto"/>
            </w:tcBorders>
            <w:shd w:val="clear" w:color="auto" w:fill="auto"/>
            <w:noWrap/>
            <w:vAlign w:val="center"/>
            <w:hideMark/>
          </w:tcPr>
          <w:p w14:paraId="3BFD2FD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60,685,485.42</w:t>
            </w:r>
          </w:p>
        </w:tc>
        <w:tc>
          <w:tcPr>
            <w:tcW w:w="822" w:type="dxa"/>
            <w:tcBorders>
              <w:top w:val="nil"/>
              <w:left w:val="nil"/>
              <w:bottom w:val="single" w:sz="8" w:space="0" w:color="auto"/>
              <w:right w:val="single" w:sz="8" w:space="0" w:color="auto"/>
            </w:tcBorders>
            <w:shd w:val="clear" w:color="auto" w:fill="auto"/>
            <w:noWrap/>
            <w:vAlign w:val="center"/>
            <w:hideMark/>
          </w:tcPr>
          <w:p w14:paraId="7B21EEC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5FD30D2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3EAD8E5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233A069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24,555,679.95</w:t>
            </w:r>
          </w:p>
        </w:tc>
        <w:tc>
          <w:tcPr>
            <w:tcW w:w="1080" w:type="dxa"/>
            <w:tcBorders>
              <w:top w:val="nil"/>
              <w:left w:val="nil"/>
              <w:bottom w:val="single" w:sz="8" w:space="0" w:color="auto"/>
              <w:right w:val="single" w:sz="8" w:space="0" w:color="auto"/>
            </w:tcBorders>
            <w:shd w:val="clear" w:color="auto" w:fill="auto"/>
            <w:noWrap/>
            <w:vAlign w:val="center"/>
            <w:hideMark/>
          </w:tcPr>
          <w:p w14:paraId="041B425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24,571,794.38</w:t>
            </w:r>
          </w:p>
        </w:tc>
        <w:tc>
          <w:tcPr>
            <w:tcW w:w="1802" w:type="dxa"/>
            <w:tcBorders>
              <w:top w:val="nil"/>
              <w:left w:val="nil"/>
              <w:bottom w:val="single" w:sz="8" w:space="0" w:color="auto"/>
              <w:right w:val="single" w:sz="8" w:space="0" w:color="auto"/>
            </w:tcBorders>
            <w:shd w:val="clear" w:color="auto" w:fill="auto"/>
            <w:noWrap/>
            <w:vAlign w:val="center"/>
            <w:hideMark/>
          </w:tcPr>
          <w:p w14:paraId="24CCF6F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17,484,709.24</w:t>
            </w:r>
          </w:p>
        </w:tc>
      </w:tr>
      <w:tr w:rsidR="00BF7EB6" w:rsidRPr="00BF7EB6" w14:paraId="4F7125FA"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004A219"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topola M1</w:t>
            </w:r>
          </w:p>
        </w:tc>
        <w:tc>
          <w:tcPr>
            <w:tcW w:w="1216" w:type="dxa"/>
            <w:tcBorders>
              <w:top w:val="nil"/>
              <w:left w:val="nil"/>
              <w:bottom w:val="single" w:sz="8" w:space="0" w:color="auto"/>
              <w:right w:val="single" w:sz="8" w:space="0" w:color="auto"/>
            </w:tcBorders>
            <w:shd w:val="clear" w:color="auto" w:fill="auto"/>
            <w:noWrap/>
            <w:vAlign w:val="center"/>
            <w:hideMark/>
          </w:tcPr>
          <w:p w14:paraId="5CCB73F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33,870,300.68</w:t>
            </w:r>
          </w:p>
        </w:tc>
        <w:tc>
          <w:tcPr>
            <w:tcW w:w="1304" w:type="dxa"/>
            <w:tcBorders>
              <w:top w:val="nil"/>
              <w:left w:val="nil"/>
              <w:bottom w:val="single" w:sz="8" w:space="0" w:color="auto"/>
              <w:right w:val="single" w:sz="8" w:space="0" w:color="auto"/>
            </w:tcBorders>
            <w:shd w:val="clear" w:color="auto" w:fill="auto"/>
            <w:noWrap/>
            <w:vAlign w:val="center"/>
            <w:hideMark/>
          </w:tcPr>
          <w:p w14:paraId="042CD79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13,641,192.05</w:t>
            </w:r>
          </w:p>
        </w:tc>
        <w:tc>
          <w:tcPr>
            <w:tcW w:w="1136" w:type="dxa"/>
            <w:tcBorders>
              <w:top w:val="nil"/>
              <w:left w:val="nil"/>
              <w:bottom w:val="single" w:sz="8" w:space="0" w:color="auto"/>
              <w:right w:val="single" w:sz="8" w:space="0" w:color="auto"/>
            </w:tcBorders>
            <w:shd w:val="clear" w:color="auto" w:fill="auto"/>
            <w:noWrap/>
            <w:vAlign w:val="center"/>
            <w:hideMark/>
          </w:tcPr>
          <w:p w14:paraId="4757CEA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4,645,515.88</w:t>
            </w:r>
          </w:p>
        </w:tc>
        <w:tc>
          <w:tcPr>
            <w:tcW w:w="1136" w:type="dxa"/>
            <w:tcBorders>
              <w:top w:val="nil"/>
              <w:left w:val="nil"/>
              <w:bottom w:val="single" w:sz="8" w:space="0" w:color="auto"/>
              <w:right w:val="single" w:sz="8" w:space="0" w:color="auto"/>
            </w:tcBorders>
            <w:shd w:val="clear" w:color="auto" w:fill="auto"/>
            <w:noWrap/>
            <w:vAlign w:val="center"/>
            <w:hideMark/>
          </w:tcPr>
          <w:p w14:paraId="0E9F3D0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6,013,436.35</w:t>
            </w:r>
          </w:p>
        </w:tc>
        <w:tc>
          <w:tcPr>
            <w:tcW w:w="1136" w:type="dxa"/>
            <w:tcBorders>
              <w:top w:val="nil"/>
              <w:left w:val="nil"/>
              <w:bottom w:val="single" w:sz="8" w:space="0" w:color="auto"/>
              <w:right w:val="single" w:sz="8" w:space="0" w:color="auto"/>
            </w:tcBorders>
            <w:shd w:val="clear" w:color="auto" w:fill="auto"/>
            <w:noWrap/>
            <w:vAlign w:val="center"/>
            <w:hideMark/>
          </w:tcPr>
          <w:p w14:paraId="0DF5DC8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4,562,295.53</w:t>
            </w:r>
          </w:p>
        </w:tc>
        <w:tc>
          <w:tcPr>
            <w:tcW w:w="822" w:type="dxa"/>
            <w:tcBorders>
              <w:top w:val="nil"/>
              <w:left w:val="nil"/>
              <w:bottom w:val="single" w:sz="8" w:space="0" w:color="auto"/>
              <w:right w:val="single" w:sz="8" w:space="0" w:color="auto"/>
            </w:tcBorders>
            <w:shd w:val="clear" w:color="auto" w:fill="auto"/>
            <w:noWrap/>
            <w:vAlign w:val="center"/>
            <w:hideMark/>
          </w:tcPr>
          <w:p w14:paraId="2C1A522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08CF837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1BF2E3B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5015BC0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1,846,080.13</w:t>
            </w:r>
          </w:p>
        </w:tc>
        <w:tc>
          <w:tcPr>
            <w:tcW w:w="1080" w:type="dxa"/>
            <w:tcBorders>
              <w:top w:val="nil"/>
              <w:left w:val="nil"/>
              <w:bottom w:val="single" w:sz="8" w:space="0" w:color="auto"/>
              <w:right w:val="single" w:sz="8" w:space="0" w:color="auto"/>
            </w:tcBorders>
            <w:shd w:val="clear" w:color="auto" w:fill="auto"/>
            <w:noWrap/>
            <w:vAlign w:val="center"/>
            <w:hideMark/>
          </w:tcPr>
          <w:p w14:paraId="6CDAC09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1,847,291.60</w:t>
            </w:r>
          </w:p>
        </w:tc>
        <w:tc>
          <w:tcPr>
            <w:tcW w:w="1802" w:type="dxa"/>
            <w:tcBorders>
              <w:top w:val="nil"/>
              <w:left w:val="nil"/>
              <w:bottom w:val="single" w:sz="8" w:space="0" w:color="auto"/>
              <w:right w:val="single" w:sz="8" w:space="0" w:color="auto"/>
            </w:tcBorders>
            <w:shd w:val="clear" w:color="auto" w:fill="auto"/>
            <w:noWrap/>
            <w:vAlign w:val="center"/>
            <w:hideMark/>
          </w:tcPr>
          <w:p w14:paraId="1F1A4FB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1,314,489.13</w:t>
            </w:r>
          </w:p>
        </w:tc>
      </w:tr>
      <w:tr w:rsidR="00BF7EB6" w:rsidRPr="00BF7EB6" w14:paraId="6B3C48DC"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42CAC362"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Lužnjak</w:t>
            </w:r>
          </w:p>
        </w:tc>
        <w:tc>
          <w:tcPr>
            <w:tcW w:w="1216" w:type="dxa"/>
            <w:tcBorders>
              <w:top w:val="nil"/>
              <w:left w:val="nil"/>
              <w:bottom w:val="single" w:sz="8" w:space="0" w:color="auto"/>
              <w:right w:val="single" w:sz="8" w:space="0" w:color="auto"/>
            </w:tcBorders>
            <w:shd w:val="clear" w:color="auto" w:fill="auto"/>
            <w:noWrap/>
            <w:vAlign w:val="center"/>
            <w:hideMark/>
          </w:tcPr>
          <w:p w14:paraId="77B65F1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11,631,731.71</w:t>
            </w:r>
          </w:p>
        </w:tc>
        <w:tc>
          <w:tcPr>
            <w:tcW w:w="1304" w:type="dxa"/>
            <w:tcBorders>
              <w:top w:val="nil"/>
              <w:left w:val="nil"/>
              <w:bottom w:val="single" w:sz="8" w:space="0" w:color="auto"/>
              <w:right w:val="single" w:sz="8" w:space="0" w:color="auto"/>
            </w:tcBorders>
            <w:shd w:val="clear" w:color="auto" w:fill="auto"/>
            <w:noWrap/>
            <w:vAlign w:val="center"/>
            <w:hideMark/>
          </w:tcPr>
          <w:p w14:paraId="2A6AE30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5,258,013.05</w:t>
            </w:r>
          </w:p>
        </w:tc>
        <w:tc>
          <w:tcPr>
            <w:tcW w:w="1136" w:type="dxa"/>
            <w:tcBorders>
              <w:top w:val="nil"/>
              <w:left w:val="nil"/>
              <w:bottom w:val="single" w:sz="8" w:space="0" w:color="auto"/>
              <w:right w:val="single" w:sz="8" w:space="0" w:color="auto"/>
            </w:tcBorders>
            <w:shd w:val="clear" w:color="auto" w:fill="auto"/>
            <w:noWrap/>
            <w:vAlign w:val="center"/>
            <w:hideMark/>
          </w:tcPr>
          <w:p w14:paraId="6195409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1,790,619.40</w:t>
            </w:r>
          </w:p>
        </w:tc>
        <w:tc>
          <w:tcPr>
            <w:tcW w:w="1136" w:type="dxa"/>
            <w:tcBorders>
              <w:top w:val="nil"/>
              <w:left w:val="nil"/>
              <w:bottom w:val="single" w:sz="8" w:space="0" w:color="auto"/>
              <w:right w:val="single" w:sz="8" w:space="0" w:color="auto"/>
            </w:tcBorders>
            <w:shd w:val="clear" w:color="auto" w:fill="auto"/>
            <w:noWrap/>
            <w:vAlign w:val="center"/>
            <w:hideMark/>
          </w:tcPr>
          <w:p w14:paraId="35DAC22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2,317,885.91</w:t>
            </w:r>
          </w:p>
        </w:tc>
        <w:tc>
          <w:tcPr>
            <w:tcW w:w="1136" w:type="dxa"/>
            <w:tcBorders>
              <w:top w:val="nil"/>
              <w:left w:val="nil"/>
              <w:bottom w:val="single" w:sz="8" w:space="0" w:color="auto"/>
              <w:right w:val="single" w:sz="8" w:space="0" w:color="auto"/>
            </w:tcBorders>
            <w:shd w:val="clear" w:color="auto" w:fill="auto"/>
            <w:noWrap/>
            <w:vAlign w:val="center"/>
            <w:hideMark/>
          </w:tcPr>
          <w:p w14:paraId="24575D5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1,758,542.02</w:t>
            </w:r>
          </w:p>
        </w:tc>
        <w:tc>
          <w:tcPr>
            <w:tcW w:w="822" w:type="dxa"/>
            <w:tcBorders>
              <w:top w:val="nil"/>
              <w:left w:val="nil"/>
              <w:bottom w:val="single" w:sz="8" w:space="0" w:color="auto"/>
              <w:right w:val="single" w:sz="8" w:space="0" w:color="auto"/>
            </w:tcBorders>
            <w:shd w:val="clear" w:color="auto" w:fill="auto"/>
            <w:noWrap/>
            <w:vAlign w:val="center"/>
            <w:hideMark/>
          </w:tcPr>
          <w:p w14:paraId="46A3854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0A3DC08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7E0ECD0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18DD9B2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0895235F"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5C7AB9F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506,671.34</w:t>
            </w:r>
          </w:p>
        </w:tc>
      </w:tr>
      <w:tr w:rsidR="00BF7EB6" w:rsidRPr="00BF7EB6" w14:paraId="33818CF7"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2C418DC"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ostali tvrdi lišcari</w:t>
            </w:r>
          </w:p>
        </w:tc>
        <w:tc>
          <w:tcPr>
            <w:tcW w:w="1216" w:type="dxa"/>
            <w:tcBorders>
              <w:top w:val="nil"/>
              <w:left w:val="nil"/>
              <w:bottom w:val="single" w:sz="8" w:space="0" w:color="auto"/>
              <w:right w:val="single" w:sz="8" w:space="0" w:color="auto"/>
            </w:tcBorders>
            <w:shd w:val="clear" w:color="auto" w:fill="auto"/>
            <w:noWrap/>
            <w:vAlign w:val="center"/>
            <w:hideMark/>
          </w:tcPr>
          <w:p w14:paraId="37FA69F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1,499,988.59</w:t>
            </w:r>
          </w:p>
        </w:tc>
        <w:tc>
          <w:tcPr>
            <w:tcW w:w="1304" w:type="dxa"/>
            <w:tcBorders>
              <w:top w:val="nil"/>
              <w:left w:val="nil"/>
              <w:bottom w:val="single" w:sz="8" w:space="0" w:color="auto"/>
              <w:right w:val="single" w:sz="8" w:space="0" w:color="auto"/>
            </w:tcBorders>
            <w:shd w:val="clear" w:color="auto" w:fill="auto"/>
            <w:noWrap/>
            <w:vAlign w:val="center"/>
            <w:hideMark/>
          </w:tcPr>
          <w:p w14:paraId="1CC1065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341D635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6678E6B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473883E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22" w:type="dxa"/>
            <w:tcBorders>
              <w:top w:val="nil"/>
              <w:left w:val="nil"/>
              <w:bottom w:val="single" w:sz="8" w:space="0" w:color="auto"/>
              <w:right w:val="single" w:sz="8" w:space="0" w:color="auto"/>
            </w:tcBorders>
            <w:shd w:val="clear" w:color="auto" w:fill="auto"/>
            <w:noWrap/>
            <w:vAlign w:val="center"/>
            <w:hideMark/>
          </w:tcPr>
          <w:p w14:paraId="5E28107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420BF11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5F2C7C4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48A8C53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0DA216B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1E4E0E2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1,499,988.59</w:t>
            </w:r>
          </w:p>
        </w:tc>
      </w:tr>
      <w:tr w:rsidR="00BF7EB6" w:rsidRPr="00BF7EB6" w14:paraId="15D4E039"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0C09AC50"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Bagrem</w:t>
            </w:r>
          </w:p>
        </w:tc>
        <w:tc>
          <w:tcPr>
            <w:tcW w:w="1216" w:type="dxa"/>
            <w:tcBorders>
              <w:top w:val="nil"/>
              <w:left w:val="nil"/>
              <w:bottom w:val="single" w:sz="8" w:space="0" w:color="auto"/>
              <w:right w:val="single" w:sz="8" w:space="0" w:color="auto"/>
            </w:tcBorders>
            <w:shd w:val="clear" w:color="auto" w:fill="auto"/>
            <w:noWrap/>
            <w:vAlign w:val="center"/>
            <w:hideMark/>
          </w:tcPr>
          <w:p w14:paraId="6A241E99"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21,984.32</w:t>
            </w:r>
          </w:p>
        </w:tc>
        <w:tc>
          <w:tcPr>
            <w:tcW w:w="1304" w:type="dxa"/>
            <w:tcBorders>
              <w:top w:val="nil"/>
              <w:left w:val="nil"/>
              <w:bottom w:val="single" w:sz="8" w:space="0" w:color="auto"/>
              <w:right w:val="single" w:sz="8" w:space="0" w:color="auto"/>
            </w:tcBorders>
            <w:shd w:val="clear" w:color="auto" w:fill="auto"/>
            <w:noWrap/>
            <w:vAlign w:val="center"/>
            <w:hideMark/>
          </w:tcPr>
          <w:p w14:paraId="06B6D3D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2EEA779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73F9A49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2,019.18</w:t>
            </w:r>
          </w:p>
        </w:tc>
        <w:tc>
          <w:tcPr>
            <w:tcW w:w="1136" w:type="dxa"/>
            <w:tcBorders>
              <w:top w:val="nil"/>
              <w:left w:val="nil"/>
              <w:bottom w:val="single" w:sz="8" w:space="0" w:color="auto"/>
              <w:right w:val="single" w:sz="8" w:space="0" w:color="auto"/>
            </w:tcBorders>
            <w:shd w:val="clear" w:color="auto" w:fill="auto"/>
            <w:noWrap/>
            <w:vAlign w:val="center"/>
            <w:hideMark/>
          </w:tcPr>
          <w:p w14:paraId="4B2BB6B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1,827.28</w:t>
            </w:r>
          </w:p>
        </w:tc>
        <w:tc>
          <w:tcPr>
            <w:tcW w:w="822" w:type="dxa"/>
            <w:tcBorders>
              <w:top w:val="nil"/>
              <w:left w:val="nil"/>
              <w:bottom w:val="single" w:sz="8" w:space="0" w:color="auto"/>
              <w:right w:val="single" w:sz="8" w:space="0" w:color="auto"/>
            </w:tcBorders>
            <w:shd w:val="clear" w:color="auto" w:fill="auto"/>
            <w:noWrap/>
            <w:vAlign w:val="center"/>
            <w:hideMark/>
          </w:tcPr>
          <w:p w14:paraId="670DEC3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1C2CC4D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3,307.08</w:t>
            </w:r>
          </w:p>
        </w:tc>
        <w:tc>
          <w:tcPr>
            <w:tcW w:w="810" w:type="dxa"/>
            <w:tcBorders>
              <w:top w:val="nil"/>
              <w:left w:val="nil"/>
              <w:bottom w:val="single" w:sz="8" w:space="0" w:color="auto"/>
              <w:right w:val="single" w:sz="8" w:space="0" w:color="auto"/>
            </w:tcBorders>
            <w:shd w:val="clear" w:color="auto" w:fill="auto"/>
            <w:noWrap/>
            <w:vAlign w:val="center"/>
            <w:hideMark/>
          </w:tcPr>
          <w:p w14:paraId="7C8930EB"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1,507.68</w:t>
            </w:r>
          </w:p>
        </w:tc>
        <w:tc>
          <w:tcPr>
            <w:tcW w:w="1170" w:type="dxa"/>
            <w:tcBorders>
              <w:top w:val="nil"/>
              <w:left w:val="nil"/>
              <w:bottom w:val="single" w:sz="8" w:space="0" w:color="auto"/>
              <w:right w:val="single" w:sz="8" w:space="0" w:color="auto"/>
            </w:tcBorders>
            <w:shd w:val="clear" w:color="auto" w:fill="auto"/>
            <w:noWrap/>
            <w:vAlign w:val="center"/>
            <w:hideMark/>
          </w:tcPr>
          <w:p w14:paraId="3626910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00964B2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20CDE4F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13,323.11</w:t>
            </w:r>
          </w:p>
        </w:tc>
      </w:tr>
      <w:tr w:rsidR="00BF7EB6" w:rsidRPr="00BF7EB6" w14:paraId="0AB4C285"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22AAB48D"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americki jasen</w:t>
            </w:r>
          </w:p>
        </w:tc>
        <w:tc>
          <w:tcPr>
            <w:tcW w:w="1216" w:type="dxa"/>
            <w:tcBorders>
              <w:top w:val="nil"/>
              <w:left w:val="nil"/>
              <w:bottom w:val="single" w:sz="8" w:space="0" w:color="auto"/>
              <w:right w:val="single" w:sz="8" w:space="0" w:color="auto"/>
            </w:tcBorders>
            <w:shd w:val="clear" w:color="auto" w:fill="auto"/>
            <w:noWrap/>
            <w:vAlign w:val="center"/>
            <w:hideMark/>
          </w:tcPr>
          <w:p w14:paraId="09DD4C2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7,244,267.87</w:t>
            </w:r>
          </w:p>
        </w:tc>
        <w:tc>
          <w:tcPr>
            <w:tcW w:w="1304" w:type="dxa"/>
            <w:tcBorders>
              <w:top w:val="nil"/>
              <w:left w:val="nil"/>
              <w:bottom w:val="single" w:sz="8" w:space="0" w:color="auto"/>
              <w:right w:val="single" w:sz="8" w:space="0" w:color="auto"/>
            </w:tcBorders>
            <w:shd w:val="clear" w:color="auto" w:fill="auto"/>
            <w:noWrap/>
            <w:vAlign w:val="center"/>
            <w:hideMark/>
          </w:tcPr>
          <w:p w14:paraId="09BEEB25"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7C4F8F0A"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132F7BB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1FA9EE2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22" w:type="dxa"/>
            <w:tcBorders>
              <w:top w:val="nil"/>
              <w:left w:val="nil"/>
              <w:bottom w:val="single" w:sz="8" w:space="0" w:color="auto"/>
              <w:right w:val="single" w:sz="8" w:space="0" w:color="auto"/>
            </w:tcBorders>
            <w:shd w:val="clear" w:color="auto" w:fill="auto"/>
            <w:noWrap/>
            <w:vAlign w:val="center"/>
            <w:hideMark/>
          </w:tcPr>
          <w:p w14:paraId="552128E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7429FEC0"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0A1F02BD"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62B8D13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673F32E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7E908E6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7,244,267.87</w:t>
            </w:r>
          </w:p>
        </w:tc>
      </w:tr>
      <w:tr w:rsidR="00BF7EB6" w:rsidRPr="00BF7EB6" w14:paraId="66F194AF"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auto" w:fill="auto"/>
            <w:noWrap/>
            <w:vAlign w:val="center"/>
            <w:hideMark/>
          </w:tcPr>
          <w:p w14:paraId="53971067" w14:textId="77777777" w:rsidR="00BF7EB6" w:rsidRPr="00BF7EB6" w:rsidRDefault="00BF7EB6" w:rsidP="00BF7EB6">
            <w:pPr>
              <w:jc w:val="center"/>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Jasenoliki javor</w:t>
            </w:r>
          </w:p>
        </w:tc>
        <w:tc>
          <w:tcPr>
            <w:tcW w:w="1216" w:type="dxa"/>
            <w:tcBorders>
              <w:top w:val="nil"/>
              <w:left w:val="nil"/>
              <w:bottom w:val="single" w:sz="8" w:space="0" w:color="auto"/>
              <w:right w:val="single" w:sz="8" w:space="0" w:color="auto"/>
            </w:tcBorders>
            <w:shd w:val="clear" w:color="auto" w:fill="auto"/>
            <w:noWrap/>
            <w:vAlign w:val="center"/>
            <w:hideMark/>
          </w:tcPr>
          <w:p w14:paraId="655D2013"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1,342,656.11</w:t>
            </w:r>
          </w:p>
        </w:tc>
        <w:tc>
          <w:tcPr>
            <w:tcW w:w="1304" w:type="dxa"/>
            <w:tcBorders>
              <w:top w:val="nil"/>
              <w:left w:val="nil"/>
              <w:bottom w:val="single" w:sz="8" w:space="0" w:color="auto"/>
              <w:right w:val="single" w:sz="8" w:space="0" w:color="auto"/>
            </w:tcBorders>
            <w:shd w:val="clear" w:color="auto" w:fill="auto"/>
            <w:noWrap/>
            <w:vAlign w:val="center"/>
            <w:hideMark/>
          </w:tcPr>
          <w:p w14:paraId="40A45EE1"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7CD8BFB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2240CC5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36" w:type="dxa"/>
            <w:tcBorders>
              <w:top w:val="nil"/>
              <w:left w:val="nil"/>
              <w:bottom w:val="single" w:sz="8" w:space="0" w:color="auto"/>
              <w:right w:val="single" w:sz="8" w:space="0" w:color="auto"/>
            </w:tcBorders>
            <w:shd w:val="clear" w:color="auto" w:fill="auto"/>
            <w:noWrap/>
            <w:vAlign w:val="center"/>
            <w:hideMark/>
          </w:tcPr>
          <w:p w14:paraId="2AEC0A3C"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22" w:type="dxa"/>
            <w:tcBorders>
              <w:top w:val="nil"/>
              <w:left w:val="nil"/>
              <w:bottom w:val="single" w:sz="8" w:space="0" w:color="auto"/>
              <w:right w:val="single" w:sz="8" w:space="0" w:color="auto"/>
            </w:tcBorders>
            <w:shd w:val="clear" w:color="auto" w:fill="auto"/>
            <w:noWrap/>
            <w:vAlign w:val="center"/>
            <w:hideMark/>
          </w:tcPr>
          <w:p w14:paraId="3C517777"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auto" w:fill="auto"/>
            <w:noWrap/>
            <w:vAlign w:val="center"/>
            <w:hideMark/>
          </w:tcPr>
          <w:p w14:paraId="1C60D7A4"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810" w:type="dxa"/>
            <w:tcBorders>
              <w:top w:val="nil"/>
              <w:left w:val="nil"/>
              <w:bottom w:val="single" w:sz="8" w:space="0" w:color="auto"/>
              <w:right w:val="single" w:sz="8" w:space="0" w:color="auto"/>
            </w:tcBorders>
            <w:shd w:val="clear" w:color="auto" w:fill="auto"/>
            <w:noWrap/>
            <w:vAlign w:val="center"/>
            <w:hideMark/>
          </w:tcPr>
          <w:p w14:paraId="4A3D6606"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170" w:type="dxa"/>
            <w:tcBorders>
              <w:top w:val="nil"/>
              <w:left w:val="nil"/>
              <w:bottom w:val="single" w:sz="8" w:space="0" w:color="auto"/>
              <w:right w:val="single" w:sz="8" w:space="0" w:color="auto"/>
            </w:tcBorders>
            <w:shd w:val="clear" w:color="auto" w:fill="auto"/>
            <w:noWrap/>
            <w:vAlign w:val="center"/>
            <w:hideMark/>
          </w:tcPr>
          <w:p w14:paraId="307FDDE8"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080" w:type="dxa"/>
            <w:tcBorders>
              <w:top w:val="nil"/>
              <w:left w:val="nil"/>
              <w:bottom w:val="single" w:sz="8" w:space="0" w:color="auto"/>
              <w:right w:val="single" w:sz="8" w:space="0" w:color="auto"/>
            </w:tcBorders>
            <w:shd w:val="clear" w:color="auto" w:fill="auto"/>
            <w:noWrap/>
            <w:vAlign w:val="center"/>
            <w:hideMark/>
          </w:tcPr>
          <w:p w14:paraId="3470CC12"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0.00</w:t>
            </w:r>
          </w:p>
        </w:tc>
        <w:tc>
          <w:tcPr>
            <w:tcW w:w="1802" w:type="dxa"/>
            <w:tcBorders>
              <w:top w:val="nil"/>
              <w:left w:val="nil"/>
              <w:bottom w:val="single" w:sz="8" w:space="0" w:color="auto"/>
              <w:right w:val="single" w:sz="8" w:space="0" w:color="auto"/>
            </w:tcBorders>
            <w:shd w:val="clear" w:color="auto" w:fill="auto"/>
            <w:noWrap/>
            <w:vAlign w:val="center"/>
            <w:hideMark/>
          </w:tcPr>
          <w:p w14:paraId="6651B09E" w14:textId="77777777" w:rsidR="00BF7EB6" w:rsidRPr="00BF7EB6" w:rsidRDefault="00BF7EB6" w:rsidP="00BF7EB6">
            <w:pPr>
              <w:jc w:val="right"/>
              <w:rPr>
                <w:rFonts w:ascii="Times New Roman" w:hAnsi="Times New Roman"/>
                <w:color w:val="000000"/>
                <w:sz w:val="16"/>
                <w:szCs w:val="16"/>
                <w:lang w:val="sr-Latn-RS" w:eastAsia="sr-Latn-RS"/>
              </w:rPr>
            </w:pPr>
            <w:r w:rsidRPr="00BF7EB6">
              <w:rPr>
                <w:rFonts w:ascii="Times New Roman" w:hAnsi="Times New Roman"/>
                <w:color w:val="000000"/>
                <w:sz w:val="16"/>
                <w:szCs w:val="16"/>
                <w:lang w:val="sr-Latn-RS" w:eastAsia="sr-Latn-RS"/>
              </w:rPr>
              <w:t>1,342,656.11</w:t>
            </w:r>
          </w:p>
        </w:tc>
      </w:tr>
      <w:tr w:rsidR="00BF7EB6" w:rsidRPr="00BF7EB6" w14:paraId="6E99C79C" w14:textId="77777777" w:rsidTr="00BF7EB6">
        <w:trPr>
          <w:trHeight w:val="240"/>
          <w:jc w:val="center"/>
        </w:trPr>
        <w:tc>
          <w:tcPr>
            <w:tcW w:w="1970" w:type="dxa"/>
            <w:tcBorders>
              <w:top w:val="nil"/>
              <w:left w:val="single" w:sz="8" w:space="0" w:color="auto"/>
              <w:bottom w:val="single" w:sz="8" w:space="0" w:color="auto"/>
              <w:right w:val="single" w:sz="8" w:space="0" w:color="auto"/>
            </w:tcBorders>
            <w:shd w:val="clear" w:color="000000" w:fill="A6A6A6"/>
            <w:noWrap/>
            <w:vAlign w:val="center"/>
            <w:hideMark/>
          </w:tcPr>
          <w:p w14:paraId="5CE1DE01" w14:textId="77777777" w:rsidR="00BF7EB6" w:rsidRPr="00BF7EB6" w:rsidRDefault="00BF7EB6" w:rsidP="00BF7EB6">
            <w:pPr>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Total</w:t>
            </w:r>
          </w:p>
        </w:tc>
        <w:tc>
          <w:tcPr>
            <w:tcW w:w="1216" w:type="dxa"/>
            <w:tcBorders>
              <w:top w:val="nil"/>
              <w:left w:val="nil"/>
              <w:bottom w:val="single" w:sz="8" w:space="0" w:color="auto"/>
              <w:right w:val="single" w:sz="8" w:space="0" w:color="auto"/>
            </w:tcBorders>
            <w:shd w:val="clear" w:color="000000" w:fill="A6A6A6"/>
            <w:noWrap/>
            <w:vAlign w:val="center"/>
            <w:hideMark/>
          </w:tcPr>
          <w:p w14:paraId="600EC3CC"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568,131,228.90</w:t>
            </w:r>
          </w:p>
        </w:tc>
        <w:tc>
          <w:tcPr>
            <w:tcW w:w="1304" w:type="dxa"/>
            <w:tcBorders>
              <w:top w:val="nil"/>
              <w:left w:val="nil"/>
              <w:bottom w:val="single" w:sz="8" w:space="0" w:color="auto"/>
              <w:right w:val="single" w:sz="8" w:space="0" w:color="auto"/>
            </w:tcBorders>
            <w:shd w:val="clear" w:color="000000" w:fill="A6A6A6"/>
            <w:noWrap/>
            <w:vAlign w:val="center"/>
            <w:hideMark/>
          </w:tcPr>
          <w:p w14:paraId="317A577B"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200,486,031.06</w:t>
            </w:r>
          </w:p>
        </w:tc>
        <w:tc>
          <w:tcPr>
            <w:tcW w:w="1136" w:type="dxa"/>
            <w:tcBorders>
              <w:top w:val="nil"/>
              <w:left w:val="nil"/>
              <w:bottom w:val="single" w:sz="8" w:space="0" w:color="auto"/>
              <w:right w:val="single" w:sz="8" w:space="0" w:color="auto"/>
            </w:tcBorders>
            <w:shd w:val="clear" w:color="000000" w:fill="A6A6A6"/>
            <w:noWrap/>
            <w:vAlign w:val="center"/>
            <w:hideMark/>
          </w:tcPr>
          <w:p w14:paraId="3D7AD284"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68,275,634.38</w:t>
            </w:r>
          </w:p>
        </w:tc>
        <w:tc>
          <w:tcPr>
            <w:tcW w:w="1136" w:type="dxa"/>
            <w:tcBorders>
              <w:top w:val="nil"/>
              <w:left w:val="nil"/>
              <w:bottom w:val="single" w:sz="8" w:space="0" w:color="auto"/>
              <w:right w:val="single" w:sz="8" w:space="0" w:color="auto"/>
            </w:tcBorders>
            <w:shd w:val="clear" w:color="000000" w:fill="A6A6A6"/>
            <w:noWrap/>
            <w:vAlign w:val="center"/>
            <w:hideMark/>
          </w:tcPr>
          <w:p w14:paraId="2BEADAB6"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92,330,308.95</w:t>
            </w:r>
          </w:p>
        </w:tc>
        <w:tc>
          <w:tcPr>
            <w:tcW w:w="1136" w:type="dxa"/>
            <w:tcBorders>
              <w:top w:val="nil"/>
              <w:left w:val="nil"/>
              <w:bottom w:val="single" w:sz="8" w:space="0" w:color="auto"/>
              <w:right w:val="single" w:sz="8" w:space="0" w:color="auto"/>
            </w:tcBorders>
            <w:shd w:val="clear" w:color="000000" w:fill="A6A6A6"/>
            <w:noWrap/>
            <w:vAlign w:val="center"/>
            <w:hideMark/>
          </w:tcPr>
          <w:p w14:paraId="6BD539E7"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74,214,108.25</w:t>
            </w:r>
          </w:p>
        </w:tc>
        <w:tc>
          <w:tcPr>
            <w:tcW w:w="822" w:type="dxa"/>
            <w:tcBorders>
              <w:top w:val="nil"/>
              <w:left w:val="nil"/>
              <w:bottom w:val="single" w:sz="8" w:space="0" w:color="auto"/>
              <w:right w:val="single" w:sz="8" w:space="0" w:color="auto"/>
            </w:tcBorders>
            <w:shd w:val="clear" w:color="000000" w:fill="A6A6A6"/>
            <w:noWrap/>
            <w:vAlign w:val="center"/>
            <w:hideMark/>
          </w:tcPr>
          <w:p w14:paraId="6E1B3F30"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0.00</w:t>
            </w:r>
          </w:p>
        </w:tc>
        <w:tc>
          <w:tcPr>
            <w:tcW w:w="900" w:type="dxa"/>
            <w:tcBorders>
              <w:top w:val="nil"/>
              <w:left w:val="nil"/>
              <w:bottom w:val="single" w:sz="8" w:space="0" w:color="auto"/>
              <w:right w:val="single" w:sz="8" w:space="0" w:color="auto"/>
            </w:tcBorders>
            <w:shd w:val="clear" w:color="000000" w:fill="A6A6A6"/>
            <w:noWrap/>
            <w:vAlign w:val="center"/>
            <w:hideMark/>
          </w:tcPr>
          <w:p w14:paraId="26540069"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3,307.08</w:t>
            </w:r>
          </w:p>
        </w:tc>
        <w:tc>
          <w:tcPr>
            <w:tcW w:w="810" w:type="dxa"/>
            <w:tcBorders>
              <w:top w:val="nil"/>
              <w:left w:val="nil"/>
              <w:bottom w:val="single" w:sz="8" w:space="0" w:color="auto"/>
              <w:right w:val="single" w:sz="8" w:space="0" w:color="auto"/>
            </w:tcBorders>
            <w:shd w:val="clear" w:color="000000" w:fill="A6A6A6"/>
            <w:noWrap/>
            <w:vAlign w:val="center"/>
            <w:hideMark/>
          </w:tcPr>
          <w:p w14:paraId="7FA08C3D"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1,507.68</w:t>
            </w:r>
          </w:p>
        </w:tc>
        <w:tc>
          <w:tcPr>
            <w:tcW w:w="1170" w:type="dxa"/>
            <w:tcBorders>
              <w:top w:val="nil"/>
              <w:left w:val="nil"/>
              <w:bottom w:val="single" w:sz="8" w:space="0" w:color="auto"/>
              <w:right w:val="single" w:sz="8" w:space="0" w:color="auto"/>
            </w:tcBorders>
            <w:shd w:val="clear" w:color="000000" w:fill="A6A6A6"/>
            <w:noWrap/>
            <w:vAlign w:val="center"/>
            <w:hideMark/>
          </w:tcPr>
          <w:p w14:paraId="4D310708"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26,420,459.71</w:t>
            </w:r>
          </w:p>
        </w:tc>
        <w:tc>
          <w:tcPr>
            <w:tcW w:w="1080" w:type="dxa"/>
            <w:tcBorders>
              <w:top w:val="nil"/>
              <w:left w:val="nil"/>
              <w:bottom w:val="single" w:sz="8" w:space="0" w:color="auto"/>
              <w:right w:val="single" w:sz="8" w:space="0" w:color="auto"/>
            </w:tcBorders>
            <w:shd w:val="clear" w:color="000000" w:fill="A6A6A6"/>
            <w:noWrap/>
            <w:vAlign w:val="center"/>
            <w:hideMark/>
          </w:tcPr>
          <w:p w14:paraId="6CE795F2"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26,437,797.90</w:t>
            </w:r>
          </w:p>
        </w:tc>
        <w:tc>
          <w:tcPr>
            <w:tcW w:w="1802" w:type="dxa"/>
            <w:tcBorders>
              <w:top w:val="nil"/>
              <w:left w:val="nil"/>
              <w:bottom w:val="single" w:sz="8" w:space="0" w:color="auto"/>
              <w:right w:val="single" w:sz="8" w:space="0" w:color="auto"/>
            </w:tcBorders>
            <w:shd w:val="clear" w:color="000000" w:fill="A6A6A6"/>
            <w:noWrap/>
            <w:vAlign w:val="center"/>
            <w:hideMark/>
          </w:tcPr>
          <w:p w14:paraId="0B704F2A" w14:textId="77777777" w:rsidR="00BF7EB6" w:rsidRPr="00BF7EB6" w:rsidRDefault="00BF7EB6" w:rsidP="00BF7EB6">
            <w:pPr>
              <w:jc w:val="right"/>
              <w:rPr>
                <w:rFonts w:ascii="Times New Roman" w:hAnsi="Times New Roman"/>
                <w:b/>
                <w:bCs/>
                <w:color w:val="000000"/>
                <w:sz w:val="16"/>
                <w:szCs w:val="16"/>
                <w:lang w:val="sr-Latn-RS" w:eastAsia="sr-Latn-RS"/>
              </w:rPr>
            </w:pPr>
            <w:r w:rsidRPr="00BF7EB6">
              <w:rPr>
                <w:rFonts w:ascii="Times New Roman" w:hAnsi="Times New Roman"/>
                <w:b/>
                <w:bCs/>
                <w:color w:val="000000"/>
                <w:sz w:val="16"/>
                <w:szCs w:val="16"/>
                <w:lang w:val="sr-Latn-RS" w:eastAsia="sr-Latn-RS"/>
              </w:rPr>
              <w:t>79,962,073.90</w:t>
            </w:r>
          </w:p>
        </w:tc>
      </w:tr>
    </w:tbl>
    <w:p w14:paraId="4E2DA658" w14:textId="31B412E0" w:rsidR="00961BA3" w:rsidRDefault="00AB7946" w:rsidP="00961BA3">
      <w:pPr>
        <w:tabs>
          <w:tab w:val="left" w:pos="1843"/>
          <w:tab w:val="left" w:pos="1985"/>
        </w:tabs>
        <w:rPr>
          <w:rFonts w:ascii="Times New Roman" w:hAnsi="Times New Roman"/>
          <w:b/>
          <w:i/>
          <w:lang w:val="nb-NO"/>
        </w:rPr>
      </w:pPr>
      <w:r>
        <w:rPr>
          <w:rFonts w:ascii="Times New Roman" w:hAnsi="Times New Roman"/>
          <w:b/>
          <w:i/>
          <w:lang w:val="nb-NO"/>
        </w:rPr>
        <w:t xml:space="preserve"> </w:t>
      </w:r>
    </w:p>
    <w:p w14:paraId="1576CA40" w14:textId="066F9F50" w:rsidR="002E4C59" w:rsidRPr="00AB7946" w:rsidRDefault="00961BA3" w:rsidP="003E536E">
      <w:pPr>
        <w:pStyle w:val="Heading3"/>
        <w:numPr>
          <w:ilvl w:val="2"/>
          <w:numId w:val="58"/>
        </w:numPr>
      </w:pPr>
      <w:bookmarkStart w:id="329" w:name="_Toc249953284"/>
      <w:bookmarkStart w:id="330" w:name="_Toc384026143"/>
      <w:bookmarkStart w:id="331" w:name="_Toc399066311"/>
      <w:bookmarkStart w:id="332" w:name="_Toc170990281"/>
      <w:r w:rsidRPr="00AB7946">
        <w:t>Sredstva za reprodukciju šuma</w:t>
      </w:r>
      <w:bookmarkEnd w:id="329"/>
      <w:bookmarkEnd w:id="330"/>
      <w:bookmarkEnd w:id="331"/>
      <w:bookmarkEnd w:id="332"/>
    </w:p>
    <w:p w14:paraId="033F62C2" w14:textId="77777777" w:rsidR="00AB7946" w:rsidRPr="00AB7946" w:rsidRDefault="00AB7946" w:rsidP="00AB7946">
      <w:pPr>
        <w:rPr>
          <w:rFonts w:ascii="Times New Roman" w:hAnsi="Times New Roman"/>
          <w:lang w:val="nb-NO"/>
        </w:rPr>
      </w:pPr>
    </w:p>
    <w:p w14:paraId="065639B8" w14:textId="2CD95E0B" w:rsidR="002E4C59" w:rsidRPr="000656C8" w:rsidRDefault="00AB7946" w:rsidP="002E4C59">
      <w:pPr>
        <w:tabs>
          <w:tab w:val="left" w:pos="1152"/>
        </w:tabs>
        <w:jc w:val="both"/>
        <w:rPr>
          <w:rFonts w:ascii="Times New Roman" w:hAnsi="Times New Roman"/>
          <w:lang w:val="pt-PT"/>
        </w:rPr>
      </w:pPr>
      <w:r w:rsidRPr="000656C8">
        <w:rPr>
          <w:rFonts w:ascii="Times New Roman" w:hAnsi="Times New Roman"/>
          <w:lang w:val="nb-NO"/>
        </w:rPr>
        <w:tab/>
      </w:r>
      <w:r w:rsidR="002E4C59" w:rsidRPr="000656C8">
        <w:rPr>
          <w:rFonts w:ascii="Times New Roman" w:hAnsi="Times New Roman"/>
          <w:lang w:val="nb-NO"/>
        </w:rPr>
        <w:t>Sredstva za reprodukciju šuma izdvajaju se po osnovu odredbi zasnovani u Zakonu o šumama član 78, koji kaže: Osnovicu za obračun sredstava iz člana 77. ovog zakona čini tržišna vrednost izrađenih drvnih sortimenata na mestu seče</w:t>
      </w:r>
      <w:r w:rsidR="002E4C59" w:rsidRPr="000656C8">
        <w:rPr>
          <w:rFonts w:ascii="Times New Roman" w:hAnsi="Times New Roman"/>
          <w:b/>
          <w:lang w:val="nb-NO"/>
        </w:rPr>
        <w:t>.</w:t>
      </w:r>
      <w:r w:rsidR="002E4C59" w:rsidRPr="000656C8">
        <w:rPr>
          <w:rFonts w:ascii="Times New Roman" w:hAnsi="Times New Roman"/>
          <w:lang w:val="nb-NO"/>
        </w:rPr>
        <w:t xml:space="preserve"> </w:t>
      </w:r>
      <w:r w:rsidR="002E4C59" w:rsidRPr="000656C8">
        <w:rPr>
          <w:rFonts w:ascii="Times New Roman" w:hAnsi="Times New Roman"/>
          <w:lang w:val="pt-PT"/>
        </w:rPr>
        <w:t xml:space="preserve">Na </w:t>
      </w:r>
      <w:proofErr w:type="spellStart"/>
      <w:r w:rsidR="002E4C59" w:rsidRPr="000656C8">
        <w:rPr>
          <w:rFonts w:ascii="Times New Roman" w:hAnsi="Times New Roman"/>
          <w:lang w:val="pt-PT"/>
        </w:rPr>
        <w:t>osnovicu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iz</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stava</w:t>
      </w:r>
      <w:proofErr w:type="spellEnd"/>
      <w:r w:rsidR="002E4C59" w:rsidRPr="000656C8">
        <w:rPr>
          <w:rFonts w:ascii="Times New Roman" w:hAnsi="Times New Roman"/>
          <w:lang w:val="pt-PT"/>
        </w:rPr>
        <w:t xml:space="preserve"> 1. </w:t>
      </w:r>
      <w:proofErr w:type="spellStart"/>
      <w:r w:rsidR="002E4C59" w:rsidRPr="000656C8">
        <w:rPr>
          <w:rFonts w:ascii="Times New Roman" w:hAnsi="Times New Roman"/>
          <w:lang w:val="pt-PT"/>
        </w:rPr>
        <w:t>ovog</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člana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primenjuje</w:t>
      </w:r>
      <w:proofErr w:type="spellEnd"/>
      <w:r w:rsidR="002E4C59" w:rsidRPr="000656C8">
        <w:rPr>
          <w:rFonts w:ascii="Times New Roman" w:hAnsi="Times New Roman"/>
          <w:lang w:val="pt-PT"/>
        </w:rPr>
        <w:t xml:space="preserve"> se </w:t>
      </w:r>
      <w:proofErr w:type="spellStart"/>
      <w:r w:rsidR="002E4C59" w:rsidRPr="000656C8">
        <w:rPr>
          <w:rFonts w:ascii="Times New Roman" w:hAnsi="Times New Roman"/>
          <w:lang w:val="pt-PT"/>
        </w:rPr>
        <w:t>stopa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od</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najmanje</w:t>
      </w:r>
      <w:proofErr w:type="spellEnd"/>
      <w:r w:rsidR="002E4C59" w:rsidRPr="000656C8">
        <w:rPr>
          <w:rFonts w:ascii="Times New Roman" w:hAnsi="Times New Roman"/>
          <w:lang w:val="pt-PT"/>
        </w:rPr>
        <w:t xml:space="preserve"> 15 %. </w:t>
      </w:r>
      <w:proofErr w:type="spellStart"/>
      <w:r w:rsidR="002E4C59" w:rsidRPr="000656C8">
        <w:rPr>
          <w:rFonts w:ascii="Times New Roman" w:hAnsi="Times New Roman"/>
          <w:lang w:val="pt-PT"/>
        </w:rPr>
        <w:t>Ovako</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izračunata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sredstva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iznose</w:t>
      </w:r>
      <w:proofErr w:type="spellEnd"/>
      <w:r w:rsidR="002E4C59" w:rsidRPr="000656C8">
        <w:rPr>
          <w:rFonts w:ascii="Times New Roman" w:hAnsi="Times New Roman"/>
          <w:lang w:val="pt-PT"/>
        </w:rPr>
        <w:t xml:space="preserve"> </w:t>
      </w:r>
      <w:r w:rsidR="0019609B">
        <w:rPr>
          <w:rFonts w:ascii="Times New Roman" w:hAnsi="Times New Roman"/>
          <w:b/>
          <w:lang w:val="pt-PT"/>
        </w:rPr>
        <w:t>85 152 327</w:t>
      </w:r>
      <w:r w:rsidR="002E4C59" w:rsidRPr="000656C8">
        <w:rPr>
          <w:rFonts w:ascii="Times New Roman" w:hAnsi="Times New Roman"/>
          <w:lang w:val="pt-PT"/>
        </w:rPr>
        <w:t xml:space="preserve"> </w:t>
      </w:r>
      <w:proofErr w:type="spellStart"/>
      <w:r w:rsidR="002E4C59" w:rsidRPr="000656C8">
        <w:rPr>
          <w:rFonts w:ascii="Times New Roman" w:hAnsi="Times New Roman"/>
          <w:lang w:val="pt-PT"/>
        </w:rPr>
        <w:t>dinara</w:t>
      </w:r>
      <w:proofErr w:type="spellEnd"/>
      <w:r w:rsidR="002E4C59" w:rsidRPr="000656C8">
        <w:rPr>
          <w:rFonts w:ascii="Times New Roman" w:hAnsi="Times New Roman"/>
          <w:lang w:val="pt-PT"/>
        </w:rPr>
        <w:t xml:space="preserve"> (</w:t>
      </w:r>
      <w:r w:rsidR="0019609B">
        <w:rPr>
          <w:rFonts w:ascii="Times New Roman" w:hAnsi="Times New Roman"/>
          <w:b/>
          <w:lang w:val="pt-PT"/>
        </w:rPr>
        <w:t>85 219 804</w:t>
      </w:r>
      <w:r w:rsidR="002E4C59" w:rsidRPr="000656C8">
        <w:rPr>
          <w:rFonts w:ascii="Times New Roman" w:hAnsi="Times New Roman"/>
          <w:lang w:val="pt-PT"/>
        </w:rPr>
        <w:t xml:space="preserve"> </w:t>
      </w:r>
      <w:proofErr w:type="spellStart"/>
      <w:r w:rsidR="002E4C59" w:rsidRPr="000656C8">
        <w:rPr>
          <w:rFonts w:ascii="Times New Roman" w:hAnsi="Times New Roman"/>
          <w:lang w:val="pt-PT"/>
        </w:rPr>
        <w:t>dinara</w:t>
      </w:r>
      <w:proofErr w:type="spellEnd"/>
      <w:r w:rsidR="002E4C59" w:rsidRPr="000656C8">
        <w:rPr>
          <w:rFonts w:ascii="Times New Roman" w:hAnsi="Times New Roman"/>
          <w:lang w:val="pt-PT"/>
        </w:rPr>
        <w:t xml:space="preserve"> u </w:t>
      </w:r>
      <w:proofErr w:type="spellStart"/>
      <w:r w:rsidR="002E4C59" w:rsidRPr="000656C8">
        <w:rPr>
          <w:rFonts w:ascii="Times New Roman" w:hAnsi="Times New Roman"/>
          <w:lang w:val="pt-PT"/>
        </w:rPr>
        <w:t>prostoj</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reprodikciji</w:t>
      </w:r>
      <w:proofErr w:type="spellEnd"/>
      <w:r w:rsidR="002E4C59" w:rsidRPr="000656C8">
        <w:rPr>
          <w:rFonts w:ascii="Times New Roman" w:hAnsi="Times New Roman"/>
          <w:lang w:val="pt-PT"/>
        </w:rPr>
        <w:t xml:space="preserve"> i </w:t>
      </w:r>
      <w:r w:rsidR="00944D54">
        <w:rPr>
          <w:rFonts w:ascii="Times New Roman" w:hAnsi="Times New Roman"/>
          <w:b/>
          <w:lang w:val="pt-PT"/>
        </w:rPr>
        <w:t>67</w:t>
      </w:r>
      <w:r w:rsidR="007A0E4F">
        <w:rPr>
          <w:rFonts w:ascii="Times New Roman" w:hAnsi="Times New Roman"/>
          <w:b/>
          <w:lang w:val="pt-PT"/>
        </w:rPr>
        <w:t xml:space="preserve"> </w:t>
      </w:r>
      <w:r w:rsidR="00944D54">
        <w:rPr>
          <w:rFonts w:ascii="Times New Roman" w:hAnsi="Times New Roman"/>
          <w:b/>
          <w:lang w:val="pt-PT"/>
        </w:rPr>
        <w:t>477</w:t>
      </w:r>
      <w:r w:rsidR="002E4C59" w:rsidRPr="000656C8">
        <w:rPr>
          <w:rFonts w:ascii="Times New Roman" w:hAnsi="Times New Roman"/>
          <w:lang w:val="pt-PT"/>
        </w:rPr>
        <w:t xml:space="preserve"> </w:t>
      </w:r>
      <w:proofErr w:type="spellStart"/>
      <w:r w:rsidR="002E4C59" w:rsidRPr="000656C8">
        <w:rPr>
          <w:rFonts w:ascii="Times New Roman" w:hAnsi="Times New Roman"/>
          <w:lang w:val="pt-PT"/>
        </w:rPr>
        <w:t>dinara</w:t>
      </w:r>
      <w:proofErr w:type="spellEnd"/>
      <w:r w:rsidR="002E4C59" w:rsidRPr="000656C8">
        <w:rPr>
          <w:rFonts w:ascii="Times New Roman" w:hAnsi="Times New Roman"/>
          <w:lang w:val="pt-PT"/>
        </w:rPr>
        <w:t xml:space="preserve"> u </w:t>
      </w:r>
      <w:proofErr w:type="spellStart"/>
      <w:r w:rsidR="002E4C59" w:rsidRPr="000656C8">
        <w:rPr>
          <w:rFonts w:ascii="Times New Roman" w:hAnsi="Times New Roman"/>
          <w:lang w:val="pt-PT"/>
        </w:rPr>
        <w:t>proširenoj</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reprodukciji</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Sredstva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za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reprodukciju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šuma</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ostaju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preduzeću</w:t>
      </w:r>
      <w:proofErr w:type="spellEnd"/>
      <w:r w:rsidR="002E4C59" w:rsidRPr="000656C8">
        <w:rPr>
          <w:rFonts w:ascii="Times New Roman" w:hAnsi="Times New Roman"/>
          <w:lang w:val="pt-PT"/>
        </w:rPr>
        <w:t xml:space="preserve">, a </w:t>
      </w:r>
      <w:proofErr w:type="spellStart"/>
      <w:r w:rsidR="002E4C59" w:rsidRPr="000656C8">
        <w:rPr>
          <w:rFonts w:ascii="Times New Roman" w:hAnsi="Times New Roman"/>
          <w:lang w:val="pt-PT"/>
        </w:rPr>
        <w:t>po</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svom</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karakteru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strogo</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namenska</w:t>
      </w:r>
      <w:proofErr w:type="spellEnd"/>
      <w:r w:rsidR="002E4C59" w:rsidRPr="000656C8">
        <w:rPr>
          <w:rFonts w:ascii="Times New Roman" w:hAnsi="Times New Roman"/>
          <w:lang w:val="pt-PT"/>
        </w:rPr>
        <w:t xml:space="preserve">, i </w:t>
      </w:r>
      <w:proofErr w:type="spellStart"/>
      <w:r w:rsidR="002E4C59" w:rsidRPr="000656C8">
        <w:rPr>
          <w:rFonts w:ascii="Times New Roman" w:hAnsi="Times New Roman"/>
          <w:lang w:val="pt-PT"/>
        </w:rPr>
        <w:t>imaju</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prihodni</w:t>
      </w:r>
      <w:proofErr w:type="spellEnd"/>
      <w:r w:rsidR="002E4C59" w:rsidRPr="000656C8">
        <w:rPr>
          <w:rFonts w:ascii="Times New Roman" w:hAnsi="Times New Roman"/>
          <w:lang w:val="pt-PT"/>
        </w:rPr>
        <w:t xml:space="preserve"> i </w:t>
      </w:r>
      <w:proofErr w:type="spellStart"/>
      <w:r w:rsidR="002E4C59" w:rsidRPr="000656C8">
        <w:rPr>
          <w:rFonts w:ascii="Times New Roman" w:hAnsi="Times New Roman"/>
          <w:lang w:val="pt-PT"/>
        </w:rPr>
        <w:t>troškovni</w:t>
      </w:r>
      <w:proofErr w:type="spellEnd"/>
      <w:r w:rsidR="002E4C59" w:rsidRPr="000656C8">
        <w:rPr>
          <w:rFonts w:ascii="Times New Roman" w:hAnsi="Times New Roman"/>
          <w:lang w:val="pt-PT"/>
        </w:rPr>
        <w:t xml:space="preserve"> </w:t>
      </w:r>
      <w:proofErr w:type="spellStart"/>
      <w:r w:rsidR="002E4C59" w:rsidRPr="000656C8">
        <w:rPr>
          <w:rFonts w:ascii="Times New Roman" w:hAnsi="Times New Roman"/>
          <w:lang w:val="pt-PT"/>
        </w:rPr>
        <w:t>karakter</w:t>
      </w:r>
      <w:proofErr w:type="spellEnd"/>
      <w:r w:rsidR="002E4C59" w:rsidRPr="000656C8">
        <w:rPr>
          <w:rFonts w:ascii="Times New Roman" w:hAnsi="Times New Roman"/>
          <w:lang w:val="pt-PT"/>
        </w:rPr>
        <w:t>.</w:t>
      </w:r>
    </w:p>
    <w:p w14:paraId="0888CAAB" w14:textId="77777777" w:rsidR="00614990" w:rsidRPr="001A1ACE" w:rsidRDefault="00614990" w:rsidP="00614990">
      <w:pPr>
        <w:rPr>
          <w:rFonts w:ascii="Times New Roman" w:hAnsi="Times New Roman"/>
          <w:lang w:val="pt-PT"/>
        </w:rPr>
      </w:pPr>
    </w:p>
    <w:p w14:paraId="02D3A8B7" w14:textId="33985950" w:rsidR="00614990" w:rsidRPr="00FF6A76" w:rsidRDefault="00614990" w:rsidP="00614990">
      <w:pPr>
        <w:tabs>
          <w:tab w:val="right" w:pos="6237"/>
          <w:tab w:val="right" w:pos="6946"/>
          <w:tab w:val="right" w:pos="7938"/>
          <w:tab w:val="right" w:pos="8647"/>
          <w:tab w:val="right" w:pos="11057"/>
        </w:tabs>
        <w:ind w:firstLine="709"/>
        <w:jc w:val="both"/>
        <w:rPr>
          <w:rFonts w:ascii="Times New Roman" w:hAnsi="Times New Roman"/>
          <w:szCs w:val="24"/>
          <w:lang w:val="nb-NO"/>
        </w:rPr>
      </w:pPr>
      <w:r w:rsidRPr="00FF6A76">
        <w:rPr>
          <w:rFonts w:ascii="Times New Roman" w:hAnsi="Times New Roman"/>
          <w:szCs w:val="24"/>
          <w:lang w:val="nb-NO"/>
        </w:rPr>
        <w:t xml:space="preserve">Prosta reprodukcija </w:t>
      </w:r>
      <w:r w:rsidRPr="00FF6A76">
        <w:rPr>
          <w:rFonts w:ascii="Times New Roman" w:hAnsi="Times New Roman"/>
          <w:szCs w:val="24"/>
          <w:lang w:val="nb-NO"/>
        </w:rPr>
        <w:tab/>
      </w:r>
      <w:r w:rsidR="0019609B">
        <w:rPr>
          <w:rFonts w:ascii="Times New Roman" w:hAnsi="Times New Roman"/>
          <w:color w:val="000000"/>
          <w:szCs w:val="24"/>
          <w:lang w:eastAsia="sr-Latn-RS"/>
        </w:rPr>
        <w:t>567,682,184.23</w:t>
      </w:r>
      <w:r w:rsidRPr="00FF6A76">
        <w:rPr>
          <w:rFonts w:ascii="Times New Roman" w:hAnsi="Times New Roman"/>
          <w:szCs w:val="24"/>
          <w:lang w:val="nb-NO"/>
        </w:rPr>
        <w:tab/>
        <w:t>x</w:t>
      </w:r>
      <w:r w:rsidRPr="00FF6A76">
        <w:rPr>
          <w:rFonts w:ascii="Times New Roman" w:hAnsi="Times New Roman"/>
          <w:szCs w:val="24"/>
          <w:lang w:val="nb-NO"/>
        </w:rPr>
        <w:tab/>
      </w:r>
      <w:r w:rsidR="00A43E65" w:rsidRPr="00FF6A76">
        <w:rPr>
          <w:rFonts w:ascii="Times New Roman" w:hAnsi="Times New Roman"/>
          <w:szCs w:val="24"/>
          <w:lang w:val="nb-NO"/>
        </w:rPr>
        <w:t>0.1</w:t>
      </w:r>
      <w:r w:rsidRPr="00FF6A76">
        <w:rPr>
          <w:rFonts w:ascii="Times New Roman" w:hAnsi="Times New Roman"/>
          <w:szCs w:val="24"/>
          <w:lang w:val="nb-NO"/>
        </w:rPr>
        <w:t>5</w:t>
      </w:r>
      <w:r w:rsidRPr="00FF6A76">
        <w:rPr>
          <w:rFonts w:ascii="Times New Roman" w:hAnsi="Times New Roman"/>
          <w:szCs w:val="24"/>
          <w:lang w:val="nb-NO"/>
        </w:rPr>
        <w:tab/>
        <w:t>=</w:t>
      </w:r>
      <w:r w:rsidRPr="00FF6A76">
        <w:rPr>
          <w:rFonts w:ascii="Times New Roman" w:hAnsi="Times New Roman"/>
          <w:szCs w:val="24"/>
          <w:lang w:val="nb-NO"/>
        </w:rPr>
        <w:tab/>
      </w:r>
      <w:r w:rsidR="0019609B">
        <w:rPr>
          <w:rFonts w:ascii="Times New Roman" w:hAnsi="Times New Roman"/>
          <w:szCs w:val="24"/>
          <w:lang w:eastAsia="sr-Latn-RS"/>
        </w:rPr>
        <w:t>85,152,327.63</w:t>
      </w:r>
      <w:r w:rsidRPr="00FF6A76">
        <w:rPr>
          <w:rFonts w:ascii="Times New Roman" w:hAnsi="Times New Roman"/>
          <w:szCs w:val="24"/>
          <w:lang w:eastAsia="sr-Latn-RS"/>
        </w:rPr>
        <w:t xml:space="preserve"> </w:t>
      </w:r>
      <w:r w:rsidRPr="00FF6A76">
        <w:rPr>
          <w:rFonts w:ascii="Times New Roman" w:hAnsi="Times New Roman"/>
          <w:szCs w:val="24"/>
          <w:lang w:val="nb-NO"/>
        </w:rPr>
        <w:t>din.</w:t>
      </w:r>
    </w:p>
    <w:p w14:paraId="0CFC1680" w14:textId="7D7694CF" w:rsidR="00614990" w:rsidRPr="00FF6A76" w:rsidRDefault="00614990" w:rsidP="00614990">
      <w:pPr>
        <w:tabs>
          <w:tab w:val="right" w:pos="6237"/>
          <w:tab w:val="right" w:pos="6946"/>
          <w:tab w:val="right" w:pos="7938"/>
          <w:tab w:val="right" w:pos="8647"/>
          <w:tab w:val="right" w:pos="11057"/>
        </w:tabs>
        <w:ind w:firstLine="709"/>
        <w:jc w:val="both"/>
        <w:rPr>
          <w:rFonts w:ascii="Times New Roman" w:hAnsi="Times New Roman"/>
          <w:szCs w:val="24"/>
          <w:lang w:val="nb-NO"/>
        </w:rPr>
      </w:pPr>
      <w:r w:rsidRPr="00FF6A76">
        <w:rPr>
          <w:rFonts w:ascii="Times New Roman" w:hAnsi="Times New Roman"/>
          <w:szCs w:val="24"/>
          <w:lang w:val="nb-NO"/>
        </w:rPr>
        <w:t>Proširena reprodukcija</w:t>
      </w:r>
      <w:r w:rsidRPr="00FF6A76">
        <w:rPr>
          <w:rFonts w:ascii="Times New Roman" w:hAnsi="Times New Roman"/>
          <w:szCs w:val="24"/>
          <w:lang w:val="nb-NO"/>
        </w:rPr>
        <w:tab/>
      </w:r>
      <w:r w:rsidR="00BF7EB6">
        <w:rPr>
          <w:rFonts w:ascii="Times New Roman" w:hAnsi="Times New Roman"/>
          <w:color w:val="000000"/>
          <w:szCs w:val="24"/>
          <w:lang w:eastAsia="sr-Latn-RS"/>
        </w:rPr>
        <w:t>449,846.79</w:t>
      </w:r>
      <w:r w:rsidRPr="00FF6A76">
        <w:rPr>
          <w:rFonts w:ascii="Times New Roman" w:hAnsi="Times New Roman"/>
          <w:szCs w:val="24"/>
          <w:lang w:val="nb-NO"/>
        </w:rPr>
        <w:tab/>
        <w:t>x</w:t>
      </w:r>
      <w:r w:rsidRPr="00FF6A76">
        <w:rPr>
          <w:rFonts w:ascii="Times New Roman" w:hAnsi="Times New Roman"/>
          <w:szCs w:val="24"/>
          <w:lang w:val="nb-NO"/>
        </w:rPr>
        <w:tab/>
      </w:r>
      <w:r w:rsidR="00A43E65" w:rsidRPr="00FF6A76">
        <w:rPr>
          <w:rFonts w:ascii="Times New Roman" w:hAnsi="Times New Roman"/>
          <w:szCs w:val="24"/>
          <w:lang w:val="nb-NO"/>
        </w:rPr>
        <w:t>0.1</w:t>
      </w:r>
      <w:r w:rsidRPr="00FF6A76">
        <w:rPr>
          <w:rFonts w:ascii="Times New Roman" w:hAnsi="Times New Roman"/>
          <w:szCs w:val="24"/>
          <w:lang w:val="nb-NO"/>
        </w:rPr>
        <w:t>5</w:t>
      </w:r>
      <w:r w:rsidRPr="00FF6A76">
        <w:rPr>
          <w:rFonts w:ascii="Times New Roman" w:hAnsi="Times New Roman"/>
          <w:szCs w:val="24"/>
          <w:lang w:val="nb-NO"/>
        </w:rPr>
        <w:tab/>
        <w:t>=</w:t>
      </w:r>
      <w:r w:rsidRPr="00FF6A76">
        <w:rPr>
          <w:rFonts w:ascii="Times New Roman" w:hAnsi="Times New Roman"/>
          <w:szCs w:val="24"/>
          <w:u w:val="single"/>
          <w:lang w:val="nb-NO"/>
        </w:rPr>
        <w:tab/>
      </w:r>
      <w:r w:rsidR="00BF7EB6">
        <w:rPr>
          <w:rFonts w:ascii="Times New Roman" w:hAnsi="Times New Roman"/>
          <w:szCs w:val="24"/>
          <w:u w:val="single"/>
          <w:lang w:eastAsia="sr-Latn-RS"/>
        </w:rPr>
        <w:t>67,477.02</w:t>
      </w:r>
      <w:r w:rsidRPr="00FF6A76">
        <w:rPr>
          <w:rFonts w:ascii="Times New Roman" w:hAnsi="Times New Roman"/>
          <w:szCs w:val="24"/>
          <w:u w:val="single"/>
          <w:lang w:eastAsia="sr-Latn-RS"/>
        </w:rPr>
        <w:t xml:space="preserve"> </w:t>
      </w:r>
      <w:r w:rsidRPr="00FF6A76">
        <w:rPr>
          <w:rFonts w:ascii="Times New Roman" w:hAnsi="Times New Roman"/>
          <w:szCs w:val="24"/>
          <w:u w:val="single"/>
          <w:lang w:val="nb-NO"/>
        </w:rPr>
        <w:t>din</w:t>
      </w:r>
      <w:r w:rsidRPr="00FF6A76">
        <w:rPr>
          <w:rFonts w:ascii="Times New Roman" w:hAnsi="Times New Roman"/>
          <w:szCs w:val="24"/>
          <w:lang w:val="nb-NO"/>
        </w:rPr>
        <w:t xml:space="preserve">. </w:t>
      </w:r>
    </w:p>
    <w:p w14:paraId="0939B80B" w14:textId="0F7C9BEA" w:rsidR="002E4C59" w:rsidRPr="00FF6A76" w:rsidRDefault="00614990" w:rsidP="00614990">
      <w:pPr>
        <w:tabs>
          <w:tab w:val="right" w:pos="6237"/>
          <w:tab w:val="right" w:pos="6946"/>
          <w:tab w:val="right" w:pos="7938"/>
          <w:tab w:val="right" w:pos="8647"/>
          <w:tab w:val="right" w:pos="11057"/>
        </w:tabs>
        <w:ind w:firstLine="709"/>
        <w:jc w:val="both"/>
        <w:rPr>
          <w:rFonts w:ascii="Times New Roman" w:hAnsi="Times New Roman"/>
          <w:b/>
          <w:szCs w:val="24"/>
          <w:lang w:val="nb-NO"/>
        </w:rPr>
      </w:pP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b/>
          <w:szCs w:val="24"/>
          <w:lang w:val="nb-NO"/>
        </w:rPr>
        <w:tab/>
        <w:t>Svega:</w:t>
      </w:r>
      <w:r w:rsidRPr="00FF6A76">
        <w:rPr>
          <w:rFonts w:ascii="Times New Roman" w:hAnsi="Times New Roman"/>
          <w:b/>
          <w:szCs w:val="24"/>
          <w:lang w:val="nb-NO"/>
        </w:rPr>
        <w:tab/>
      </w:r>
      <w:r w:rsidR="0019609B">
        <w:rPr>
          <w:rFonts w:ascii="Times New Roman" w:hAnsi="Times New Roman"/>
          <w:b/>
          <w:bCs/>
          <w:szCs w:val="24"/>
          <w:lang w:eastAsia="sr-Latn-RS"/>
        </w:rPr>
        <w:t>85,219,804.65</w:t>
      </w:r>
      <w:r w:rsidRPr="00FF6A76">
        <w:rPr>
          <w:rFonts w:ascii="Times New Roman" w:hAnsi="Times New Roman"/>
          <w:b/>
          <w:bCs/>
          <w:szCs w:val="24"/>
          <w:lang w:eastAsia="sr-Latn-RS"/>
        </w:rPr>
        <w:t xml:space="preserve"> </w:t>
      </w:r>
      <w:r w:rsidRPr="00FF6A76">
        <w:rPr>
          <w:rFonts w:ascii="Times New Roman" w:hAnsi="Times New Roman"/>
          <w:b/>
          <w:szCs w:val="24"/>
          <w:lang w:val="nb-NO"/>
        </w:rPr>
        <w:t>din.</w:t>
      </w:r>
    </w:p>
    <w:p w14:paraId="5AC33906" w14:textId="7CAEFC9F" w:rsidR="00961BA3" w:rsidRPr="00FF6A76" w:rsidRDefault="00961BA3" w:rsidP="003E536E">
      <w:pPr>
        <w:pStyle w:val="Heading3"/>
        <w:numPr>
          <w:ilvl w:val="2"/>
          <w:numId w:val="58"/>
        </w:numPr>
      </w:pPr>
      <w:bookmarkStart w:id="333" w:name="_Toc384026144"/>
      <w:bookmarkStart w:id="334" w:name="_Toc399066312"/>
      <w:bookmarkStart w:id="335" w:name="_Toc170990282"/>
      <w:bookmarkStart w:id="336" w:name="_Toc249953285"/>
      <w:r w:rsidRPr="00FF6A76">
        <w:t>Ukupan prihod</w:t>
      </w:r>
      <w:bookmarkEnd w:id="333"/>
      <w:bookmarkEnd w:id="334"/>
      <w:bookmarkEnd w:id="335"/>
      <w:r w:rsidRPr="00FF6A76">
        <w:t xml:space="preserve"> </w:t>
      </w:r>
      <w:bookmarkEnd w:id="336"/>
    </w:p>
    <w:p w14:paraId="0E6F86B5" w14:textId="5EABEACA" w:rsidR="00961BA3" w:rsidRPr="00FF6A76" w:rsidRDefault="006D57ED" w:rsidP="00961BA3">
      <w:pPr>
        <w:rPr>
          <w:rFonts w:ascii="Times New Roman" w:hAnsi="Times New Roman"/>
          <w:b/>
          <w:i/>
          <w:lang w:val="nb-NO"/>
        </w:rPr>
      </w:pPr>
      <w:r w:rsidRPr="00FF6A76">
        <w:rPr>
          <w:rFonts w:ascii="Times New Roman" w:hAnsi="Times New Roman"/>
          <w:b/>
          <w:i/>
          <w:lang w:val="nb-NO"/>
        </w:rPr>
        <w:t xml:space="preserve">              </w:t>
      </w:r>
      <w:r w:rsidR="00961BA3" w:rsidRPr="00FF6A76">
        <w:rPr>
          <w:rFonts w:ascii="Times New Roman" w:hAnsi="Times New Roman"/>
          <w:b/>
          <w:i/>
          <w:lang w:val="nb-NO"/>
        </w:rPr>
        <w:t xml:space="preserve">Tabela </w:t>
      </w:r>
      <w:r w:rsidR="00676BE8">
        <w:rPr>
          <w:rFonts w:ascii="Times New Roman" w:hAnsi="Times New Roman"/>
          <w:b/>
          <w:i/>
          <w:lang w:val="nb-NO"/>
        </w:rPr>
        <w:t>4</w:t>
      </w:r>
      <w:r w:rsidR="00961BA3" w:rsidRPr="00FF6A76">
        <w:rPr>
          <w:rFonts w:ascii="Times New Roman" w:hAnsi="Times New Roman"/>
          <w:b/>
          <w:i/>
          <w:lang w:val="nb-NO"/>
        </w:rPr>
        <w:t>.</w:t>
      </w:r>
      <w:r w:rsidR="00676BE8">
        <w:rPr>
          <w:rFonts w:ascii="Times New Roman" w:hAnsi="Times New Roman"/>
          <w:b/>
          <w:i/>
          <w:lang w:val="nb-NO"/>
        </w:rPr>
        <w:t>26</w:t>
      </w:r>
      <w:r w:rsidR="00961BA3" w:rsidRPr="00FF6A76">
        <w:rPr>
          <w:rFonts w:ascii="Times New Roman" w:hAnsi="Times New Roman"/>
          <w:b/>
          <w:i/>
          <w:lang w:val="nb-NO"/>
        </w:rPr>
        <w:t>. – Ukupni prihodi</w:t>
      </w:r>
    </w:p>
    <w:tbl>
      <w:tblPr>
        <w:tblW w:w="8612" w:type="dxa"/>
        <w:jc w:val="center"/>
        <w:tblLook w:val="04A0" w:firstRow="1" w:lastRow="0" w:firstColumn="1" w:lastColumn="0" w:noHBand="0" w:noVBand="1"/>
      </w:tblPr>
      <w:tblGrid>
        <w:gridCol w:w="4314"/>
        <w:gridCol w:w="1466"/>
        <w:gridCol w:w="1366"/>
        <w:gridCol w:w="1466"/>
      </w:tblGrid>
      <w:tr w:rsidR="00451414" w:rsidRPr="00451414" w14:paraId="2ABA544F" w14:textId="77777777" w:rsidTr="00AA20F6">
        <w:trPr>
          <w:trHeight w:val="795"/>
          <w:tblHeader/>
          <w:jc w:val="center"/>
        </w:trPr>
        <w:tc>
          <w:tcPr>
            <w:tcW w:w="4314" w:type="dxa"/>
            <w:tcBorders>
              <w:top w:val="single" w:sz="12" w:space="0" w:color="auto"/>
              <w:left w:val="single" w:sz="12" w:space="0" w:color="auto"/>
              <w:bottom w:val="single" w:sz="12" w:space="0" w:color="auto"/>
              <w:right w:val="single" w:sz="8" w:space="0" w:color="auto"/>
            </w:tcBorders>
            <w:shd w:val="clear" w:color="000000" w:fill="A6A6A6"/>
            <w:vAlign w:val="center"/>
            <w:hideMark/>
          </w:tcPr>
          <w:p w14:paraId="34E8D8B8" w14:textId="77777777" w:rsidR="00451414" w:rsidRPr="00451414" w:rsidRDefault="00451414" w:rsidP="00451414">
            <w:pPr>
              <w:jc w:val="center"/>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VRSTA PRIHODA</w:t>
            </w:r>
          </w:p>
        </w:tc>
        <w:tc>
          <w:tcPr>
            <w:tcW w:w="1466" w:type="dxa"/>
            <w:tcBorders>
              <w:top w:val="single" w:sz="12" w:space="0" w:color="auto"/>
              <w:left w:val="nil"/>
              <w:bottom w:val="single" w:sz="12" w:space="0" w:color="auto"/>
              <w:right w:val="single" w:sz="8" w:space="0" w:color="auto"/>
            </w:tcBorders>
            <w:shd w:val="clear" w:color="000000" w:fill="A6A6A6"/>
            <w:vAlign w:val="center"/>
            <w:hideMark/>
          </w:tcPr>
          <w:p w14:paraId="63CEDC4A" w14:textId="77777777" w:rsidR="00451414" w:rsidRPr="00451414" w:rsidRDefault="00451414" w:rsidP="00451414">
            <w:pPr>
              <w:jc w:val="center"/>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Prosta reprodukcija (din.)</w:t>
            </w:r>
          </w:p>
        </w:tc>
        <w:tc>
          <w:tcPr>
            <w:tcW w:w="1366" w:type="dxa"/>
            <w:tcBorders>
              <w:top w:val="single" w:sz="12" w:space="0" w:color="auto"/>
              <w:left w:val="nil"/>
              <w:bottom w:val="single" w:sz="12" w:space="0" w:color="auto"/>
              <w:right w:val="single" w:sz="8" w:space="0" w:color="auto"/>
            </w:tcBorders>
            <w:shd w:val="clear" w:color="000000" w:fill="A6A6A6"/>
            <w:vAlign w:val="center"/>
            <w:hideMark/>
          </w:tcPr>
          <w:p w14:paraId="11E5EDBC" w14:textId="77777777" w:rsidR="00451414" w:rsidRPr="00451414" w:rsidRDefault="00451414" w:rsidP="00451414">
            <w:pPr>
              <w:jc w:val="center"/>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Proširena reprodukcija (din.)</w:t>
            </w:r>
          </w:p>
        </w:tc>
        <w:tc>
          <w:tcPr>
            <w:tcW w:w="1466" w:type="dxa"/>
            <w:tcBorders>
              <w:top w:val="single" w:sz="12" w:space="0" w:color="auto"/>
              <w:left w:val="nil"/>
              <w:bottom w:val="single" w:sz="12" w:space="0" w:color="auto"/>
              <w:right w:val="single" w:sz="12" w:space="0" w:color="auto"/>
            </w:tcBorders>
            <w:shd w:val="clear" w:color="000000" w:fill="A6A6A6"/>
            <w:vAlign w:val="center"/>
            <w:hideMark/>
          </w:tcPr>
          <w:p w14:paraId="3CDDF986" w14:textId="77777777" w:rsidR="00451414" w:rsidRPr="00451414" w:rsidRDefault="00451414" w:rsidP="00451414">
            <w:pPr>
              <w:jc w:val="center"/>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IZNOS SREDSTAVA Ukupno (din.)</w:t>
            </w:r>
          </w:p>
        </w:tc>
      </w:tr>
      <w:tr w:rsidR="00451414" w:rsidRPr="00451414" w14:paraId="4D4EB520" w14:textId="77777777" w:rsidTr="00451414">
        <w:trPr>
          <w:trHeight w:val="285"/>
          <w:jc w:val="center"/>
        </w:trPr>
        <w:tc>
          <w:tcPr>
            <w:tcW w:w="4314" w:type="dxa"/>
            <w:tcBorders>
              <w:top w:val="nil"/>
              <w:left w:val="single" w:sz="12" w:space="0" w:color="auto"/>
              <w:bottom w:val="single" w:sz="8" w:space="0" w:color="auto"/>
              <w:right w:val="single" w:sz="8" w:space="0" w:color="auto"/>
            </w:tcBorders>
            <w:shd w:val="clear" w:color="auto" w:fill="auto"/>
            <w:noWrap/>
            <w:vAlign w:val="center"/>
            <w:hideMark/>
          </w:tcPr>
          <w:p w14:paraId="4941313E" w14:textId="77777777" w:rsidR="00451414" w:rsidRPr="00451414" w:rsidRDefault="00451414" w:rsidP="00451414">
            <w:pPr>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Prihod od prodaje drveta</w:t>
            </w:r>
          </w:p>
        </w:tc>
        <w:tc>
          <w:tcPr>
            <w:tcW w:w="1466" w:type="dxa"/>
            <w:tcBorders>
              <w:top w:val="nil"/>
              <w:left w:val="nil"/>
              <w:bottom w:val="single" w:sz="8" w:space="0" w:color="auto"/>
              <w:right w:val="single" w:sz="8" w:space="0" w:color="auto"/>
            </w:tcBorders>
            <w:shd w:val="clear" w:color="auto" w:fill="auto"/>
            <w:vAlign w:val="center"/>
            <w:hideMark/>
          </w:tcPr>
          <w:p w14:paraId="650AE97E"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567,682,184.23</w:t>
            </w:r>
          </w:p>
        </w:tc>
        <w:tc>
          <w:tcPr>
            <w:tcW w:w="1366" w:type="dxa"/>
            <w:tcBorders>
              <w:top w:val="nil"/>
              <w:left w:val="nil"/>
              <w:bottom w:val="single" w:sz="8" w:space="0" w:color="auto"/>
              <w:right w:val="single" w:sz="8" w:space="0" w:color="auto"/>
            </w:tcBorders>
            <w:shd w:val="clear" w:color="auto" w:fill="auto"/>
            <w:vAlign w:val="center"/>
            <w:hideMark/>
          </w:tcPr>
          <w:p w14:paraId="6EAC7C09"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449,846.79</w:t>
            </w:r>
          </w:p>
        </w:tc>
        <w:tc>
          <w:tcPr>
            <w:tcW w:w="1466" w:type="dxa"/>
            <w:tcBorders>
              <w:top w:val="nil"/>
              <w:left w:val="nil"/>
              <w:bottom w:val="single" w:sz="8" w:space="0" w:color="auto"/>
              <w:right w:val="single" w:sz="8" w:space="0" w:color="auto"/>
            </w:tcBorders>
            <w:shd w:val="clear" w:color="auto" w:fill="auto"/>
            <w:vAlign w:val="center"/>
            <w:hideMark/>
          </w:tcPr>
          <w:p w14:paraId="6A1F495F"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568,132,031.02</w:t>
            </w:r>
          </w:p>
        </w:tc>
      </w:tr>
      <w:tr w:rsidR="00451414" w:rsidRPr="00451414" w14:paraId="63CDC737" w14:textId="77777777" w:rsidTr="00451414">
        <w:trPr>
          <w:trHeight w:val="270"/>
          <w:jc w:val="center"/>
        </w:trPr>
        <w:tc>
          <w:tcPr>
            <w:tcW w:w="4314" w:type="dxa"/>
            <w:tcBorders>
              <w:top w:val="nil"/>
              <w:left w:val="single" w:sz="12" w:space="0" w:color="auto"/>
              <w:bottom w:val="single" w:sz="8" w:space="0" w:color="auto"/>
              <w:right w:val="single" w:sz="8" w:space="0" w:color="auto"/>
            </w:tcBorders>
            <w:shd w:val="clear" w:color="auto" w:fill="auto"/>
            <w:noWrap/>
            <w:vAlign w:val="center"/>
            <w:hideMark/>
          </w:tcPr>
          <w:p w14:paraId="5F8770E1" w14:textId="77777777" w:rsidR="00451414" w:rsidRPr="00451414" w:rsidRDefault="00451414" w:rsidP="00451414">
            <w:pPr>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Sredstva za reprodukciju šuma</w:t>
            </w:r>
          </w:p>
        </w:tc>
        <w:tc>
          <w:tcPr>
            <w:tcW w:w="1466" w:type="dxa"/>
            <w:tcBorders>
              <w:top w:val="nil"/>
              <w:left w:val="nil"/>
              <w:bottom w:val="single" w:sz="8" w:space="0" w:color="auto"/>
              <w:right w:val="single" w:sz="8" w:space="0" w:color="auto"/>
            </w:tcBorders>
            <w:shd w:val="clear" w:color="auto" w:fill="auto"/>
            <w:vAlign w:val="center"/>
            <w:hideMark/>
          </w:tcPr>
          <w:p w14:paraId="6A0242EC"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85,152,327.63</w:t>
            </w:r>
          </w:p>
        </w:tc>
        <w:tc>
          <w:tcPr>
            <w:tcW w:w="1366" w:type="dxa"/>
            <w:tcBorders>
              <w:top w:val="nil"/>
              <w:left w:val="nil"/>
              <w:bottom w:val="single" w:sz="8" w:space="0" w:color="auto"/>
              <w:right w:val="single" w:sz="8" w:space="0" w:color="auto"/>
            </w:tcBorders>
            <w:shd w:val="clear" w:color="auto" w:fill="auto"/>
            <w:vAlign w:val="center"/>
            <w:hideMark/>
          </w:tcPr>
          <w:p w14:paraId="73CE5A1B"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67,477.02</w:t>
            </w:r>
          </w:p>
        </w:tc>
        <w:tc>
          <w:tcPr>
            <w:tcW w:w="1466" w:type="dxa"/>
            <w:tcBorders>
              <w:top w:val="nil"/>
              <w:left w:val="nil"/>
              <w:bottom w:val="single" w:sz="8" w:space="0" w:color="auto"/>
              <w:right w:val="single" w:sz="8" w:space="0" w:color="auto"/>
            </w:tcBorders>
            <w:shd w:val="clear" w:color="auto" w:fill="auto"/>
            <w:vAlign w:val="center"/>
            <w:hideMark/>
          </w:tcPr>
          <w:p w14:paraId="4E63C01C"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85,219,804.65</w:t>
            </w:r>
          </w:p>
        </w:tc>
      </w:tr>
      <w:tr w:rsidR="00451414" w:rsidRPr="00451414" w14:paraId="382D4DC5" w14:textId="77777777" w:rsidTr="00451414">
        <w:trPr>
          <w:trHeight w:val="270"/>
          <w:jc w:val="center"/>
        </w:trPr>
        <w:tc>
          <w:tcPr>
            <w:tcW w:w="4314" w:type="dxa"/>
            <w:tcBorders>
              <w:top w:val="nil"/>
              <w:left w:val="single" w:sz="12" w:space="0" w:color="auto"/>
              <w:bottom w:val="single" w:sz="8" w:space="0" w:color="auto"/>
              <w:right w:val="single" w:sz="8" w:space="0" w:color="auto"/>
            </w:tcBorders>
            <w:shd w:val="clear" w:color="auto" w:fill="auto"/>
            <w:noWrap/>
            <w:vAlign w:val="center"/>
            <w:hideMark/>
          </w:tcPr>
          <w:p w14:paraId="68606909" w14:textId="77777777" w:rsidR="00451414" w:rsidRPr="00451414" w:rsidRDefault="00451414" w:rsidP="00451414">
            <w:pPr>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lastRenderedPageBreak/>
              <w:t>Sredstva Budžetskog fonda za šume AP Vojvodine</w:t>
            </w:r>
          </w:p>
        </w:tc>
        <w:tc>
          <w:tcPr>
            <w:tcW w:w="1466" w:type="dxa"/>
            <w:tcBorders>
              <w:top w:val="nil"/>
              <w:left w:val="nil"/>
              <w:bottom w:val="single" w:sz="8" w:space="0" w:color="auto"/>
              <w:right w:val="single" w:sz="8" w:space="0" w:color="auto"/>
            </w:tcBorders>
            <w:shd w:val="clear" w:color="auto" w:fill="auto"/>
            <w:vAlign w:val="center"/>
            <w:hideMark/>
          </w:tcPr>
          <w:p w14:paraId="55AA793A"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0.00</w:t>
            </w:r>
          </w:p>
        </w:tc>
        <w:tc>
          <w:tcPr>
            <w:tcW w:w="1366" w:type="dxa"/>
            <w:tcBorders>
              <w:top w:val="nil"/>
              <w:left w:val="nil"/>
              <w:bottom w:val="single" w:sz="8" w:space="0" w:color="auto"/>
              <w:right w:val="single" w:sz="8" w:space="0" w:color="auto"/>
            </w:tcBorders>
            <w:shd w:val="clear" w:color="auto" w:fill="auto"/>
            <w:vAlign w:val="center"/>
            <w:hideMark/>
          </w:tcPr>
          <w:p w14:paraId="07F982AF"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83,170,500.00</w:t>
            </w:r>
          </w:p>
        </w:tc>
        <w:tc>
          <w:tcPr>
            <w:tcW w:w="1466" w:type="dxa"/>
            <w:tcBorders>
              <w:top w:val="nil"/>
              <w:left w:val="nil"/>
              <w:bottom w:val="single" w:sz="8" w:space="0" w:color="auto"/>
              <w:right w:val="single" w:sz="8" w:space="0" w:color="auto"/>
            </w:tcBorders>
            <w:shd w:val="clear" w:color="auto" w:fill="auto"/>
            <w:vAlign w:val="center"/>
            <w:hideMark/>
          </w:tcPr>
          <w:p w14:paraId="0A173A89" w14:textId="77777777" w:rsidR="00451414" w:rsidRPr="00451414" w:rsidRDefault="00451414" w:rsidP="00451414">
            <w:pPr>
              <w:jc w:val="right"/>
              <w:rPr>
                <w:rFonts w:ascii="Times New Roman" w:hAnsi="Times New Roman"/>
                <w:color w:val="000000"/>
                <w:sz w:val="20"/>
                <w:lang w:val="sr-Latn-RS" w:eastAsia="sr-Latn-RS"/>
              </w:rPr>
            </w:pPr>
            <w:r w:rsidRPr="00451414">
              <w:rPr>
                <w:rFonts w:ascii="Times New Roman" w:hAnsi="Times New Roman"/>
                <w:color w:val="000000"/>
                <w:sz w:val="20"/>
                <w:lang w:val="sr-Latn-RS" w:eastAsia="sr-Latn-RS"/>
              </w:rPr>
              <w:t>83,170,500.00</w:t>
            </w:r>
          </w:p>
        </w:tc>
      </w:tr>
      <w:tr w:rsidR="00451414" w:rsidRPr="00451414" w14:paraId="1EA490AD" w14:textId="77777777" w:rsidTr="00451414">
        <w:trPr>
          <w:trHeight w:val="270"/>
          <w:jc w:val="center"/>
        </w:trPr>
        <w:tc>
          <w:tcPr>
            <w:tcW w:w="4314" w:type="dxa"/>
            <w:tcBorders>
              <w:top w:val="nil"/>
              <w:left w:val="single" w:sz="12" w:space="0" w:color="auto"/>
              <w:bottom w:val="single" w:sz="12" w:space="0" w:color="auto"/>
              <w:right w:val="single" w:sz="8" w:space="0" w:color="auto"/>
            </w:tcBorders>
            <w:shd w:val="clear" w:color="000000" w:fill="A6A6A6"/>
            <w:vAlign w:val="center"/>
            <w:hideMark/>
          </w:tcPr>
          <w:p w14:paraId="3D0D5AA7" w14:textId="77777777" w:rsidR="00451414" w:rsidRPr="00451414" w:rsidRDefault="00451414" w:rsidP="00451414">
            <w:pPr>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Ukupno</w:t>
            </w:r>
          </w:p>
        </w:tc>
        <w:tc>
          <w:tcPr>
            <w:tcW w:w="1466" w:type="dxa"/>
            <w:tcBorders>
              <w:top w:val="nil"/>
              <w:left w:val="nil"/>
              <w:bottom w:val="single" w:sz="12" w:space="0" w:color="auto"/>
              <w:right w:val="single" w:sz="8" w:space="0" w:color="auto"/>
            </w:tcBorders>
            <w:shd w:val="clear" w:color="000000" w:fill="A6A6A6"/>
            <w:noWrap/>
            <w:vAlign w:val="center"/>
            <w:hideMark/>
          </w:tcPr>
          <w:p w14:paraId="445B9B93" w14:textId="77777777" w:rsidR="00451414" w:rsidRPr="00451414" w:rsidRDefault="00451414" w:rsidP="00451414">
            <w:pPr>
              <w:jc w:val="right"/>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652,834,511.86</w:t>
            </w:r>
          </w:p>
        </w:tc>
        <w:tc>
          <w:tcPr>
            <w:tcW w:w="1366" w:type="dxa"/>
            <w:tcBorders>
              <w:top w:val="nil"/>
              <w:left w:val="nil"/>
              <w:bottom w:val="single" w:sz="12" w:space="0" w:color="auto"/>
              <w:right w:val="single" w:sz="8" w:space="0" w:color="auto"/>
            </w:tcBorders>
            <w:shd w:val="clear" w:color="000000" w:fill="A6A6A6"/>
            <w:noWrap/>
            <w:vAlign w:val="center"/>
            <w:hideMark/>
          </w:tcPr>
          <w:p w14:paraId="096C2741" w14:textId="77777777" w:rsidR="00451414" w:rsidRPr="00451414" w:rsidRDefault="00451414" w:rsidP="00451414">
            <w:pPr>
              <w:jc w:val="right"/>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83,687,823.81</w:t>
            </w:r>
          </w:p>
        </w:tc>
        <w:tc>
          <w:tcPr>
            <w:tcW w:w="1466" w:type="dxa"/>
            <w:tcBorders>
              <w:top w:val="nil"/>
              <w:left w:val="nil"/>
              <w:bottom w:val="single" w:sz="12" w:space="0" w:color="auto"/>
              <w:right w:val="single" w:sz="8" w:space="0" w:color="auto"/>
            </w:tcBorders>
            <w:shd w:val="clear" w:color="000000" w:fill="A6A6A6"/>
            <w:noWrap/>
            <w:vAlign w:val="center"/>
            <w:hideMark/>
          </w:tcPr>
          <w:p w14:paraId="152A9BB8" w14:textId="77777777" w:rsidR="00451414" w:rsidRPr="00451414" w:rsidRDefault="00451414" w:rsidP="00451414">
            <w:pPr>
              <w:jc w:val="right"/>
              <w:rPr>
                <w:rFonts w:ascii="Times New Roman" w:hAnsi="Times New Roman"/>
                <w:b/>
                <w:bCs/>
                <w:color w:val="000000"/>
                <w:sz w:val="20"/>
                <w:lang w:val="sr-Latn-RS" w:eastAsia="sr-Latn-RS"/>
              </w:rPr>
            </w:pPr>
            <w:r w:rsidRPr="00451414">
              <w:rPr>
                <w:rFonts w:ascii="Times New Roman" w:hAnsi="Times New Roman"/>
                <w:b/>
                <w:bCs/>
                <w:color w:val="000000"/>
                <w:sz w:val="20"/>
                <w:lang w:val="sr-Latn-RS" w:eastAsia="sr-Latn-RS"/>
              </w:rPr>
              <w:t>736,522,335.67</w:t>
            </w:r>
          </w:p>
        </w:tc>
      </w:tr>
    </w:tbl>
    <w:p w14:paraId="1C16FEF5" w14:textId="77777777" w:rsidR="00B01331" w:rsidRPr="00FF6A76" w:rsidRDefault="00B01331" w:rsidP="00961BA3">
      <w:pPr>
        <w:rPr>
          <w:rFonts w:ascii="Times New Roman" w:hAnsi="Times New Roman"/>
          <w:b/>
          <w:i/>
          <w:lang w:val="nb-NO"/>
        </w:rPr>
      </w:pPr>
    </w:p>
    <w:p w14:paraId="4E5375C8" w14:textId="3441480A" w:rsidR="00961BA3" w:rsidRPr="00FF6A76" w:rsidRDefault="00961BA3" w:rsidP="003E536E">
      <w:pPr>
        <w:pStyle w:val="Heading2"/>
        <w:numPr>
          <w:ilvl w:val="1"/>
          <w:numId w:val="58"/>
        </w:numPr>
      </w:pPr>
      <w:bookmarkStart w:id="337" w:name="_Toc249953286"/>
      <w:bookmarkStart w:id="338" w:name="_Toc384026145"/>
      <w:bookmarkStart w:id="339" w:name="_Toc399066313"/>
      <w:bookmarkStart w:id="340" w:name="_Toc170990283"/>
      <w:r w:rsidRPr="00FF6A76">
        <w:t>TROŠKOVI PROIZVODNJE</w:t>
      </w:r>
      <w:bookmarkEnd w:id="337"/>
      <w:bookmarkEnd w:id="338"/>
      <w:bookmarkEnd w:id="339"/>
      <w:bookmarkEnd w:id="340"/>
    </w:p>
    <w:p w14:paraId="72DA6314" w14:textId="23F78DC7" w:rsidR="00961BA3" w:rsidRPr="001A1ACE" w:rsidRDefault="00961BA3" w:rsidP="00961BA3">
      <w:pPr>
        <w:tabs>
          <w:tab w:val="left" w:pos="930"/>
        </w:tabs>
        <w:rPr>
          <w:rFonts w:ascii="Times New Roman" w:hAnsi="Times New Roman"/>
          <w:lang w:val="sr-Latn-RS"/>
        </w:rPr>
      </w:pPr>
      <w:r w:rsidRPr="001A1ACE">
        <w:rPr>
          <w:rFonts w:ascii="Times New Roman" w:hAnsi="Times New Roman"/>
          <w:lang w:val="sr-Latn-RS"/>
        </w:rPr>
        <w:tab/>
        <w:t>Pri formiranju ukupne vrednosti troškova korišćene su aktuelne cene koštanja na dan 31.12.20</w:t>
      </w:r>
      <w:r w:rsidR="006D05E4" w:rsidRPr="001A1ACE">
        <w:rPr>
          <w:rFonts w:ascii="Times New Roman" w:hAnsi="Times New Roman"/>
          <w:lang w:val="sr-Latn-RS"/>
        </w:rPr>
        <w:t>2</w:t>
      </w:r>
      <w:r w:rsidRPr="001A1ACE">
        <w:rPr>
          <w:rFonts w:ascii="Times New Roman" w:hAnsi="Times New Roman"/>
          <w:lang w:val="sr-Latn-RS"/>
        </w:rPr>
        <w:t>3. godine.</w:t>
      </w:r>
    </w:p>
    <w:p w14:paraId="3F17E5E9" w14:textId="10B3AE2D" w:rsidR="00961BA3" w:rsidRPr="00FF6A76" w:rsidRDefault="00961BA3" w:rsidP="003E536E">
      <w:pPr>
        <w:pStyle w:val="Heading3"/>
        <w:numPr>
          <w:ilvl w:val="2"/>
          <w:numId w:val="58"/>
        </w:numPr>
      </w:pPr>
      <w:bookmarkStart w:id="341" w:name="_Toc384026146"/>
      <w:bookmarkStart w:id="342" w:name="_Toc399066314"/>
      <w:bookmarkStart w:id="343" w:name="_Toc170990284"/>
      <w:bookmarkStart w:id="344" w:name="_Toc249953287"/>
      <w:r w:rsidRPr="00FF6A76">
        <w:t>Troškovi proizvodnje drvnih sortimenata</w:t>
      </w:r>
      <w:bookmarkEnd w:id="341"/>
      <w:bookmarkEnd w:id="342"/>
      <w:bookmarkEnd w:id="343"/>
      <w:r w:rsidRPr="00FF6A76">
        <w:t xml:space="preserve"> </w:t>
      </w:r>
      <w:bookmarkEnd w:id="344"/>
    </w:p>
    <w:p w14:paraId="12DBE800" w14:textId="422D6157" w:rsidR="00961BA3" w:rsidRPr="00F209E6" w:rsidRDefault="00961BA3" w:rsidP="00676BE8">
      <w:pPr>
        <w:rPr>
          <w:rFonts w:ascii="Times New Roman" w:hAnsi="Times New Roman"/>
          <w:b/>
          <w:i/>
          <w:lang w:val="nb-NO"/>
        </w:rPr>
      </w:pPr>
      <w:r w:rsidRPr="00F209E6">
        <w:rPr>
          <w:rFonts w:ascii="Times New Roman" w:hAnsi="Times New Roman"/>
          <w:b/>
          <w:i/>
          <w:lang w:val="nb-NO"/>
        </w:rPr>
        <w:t xml:space="preserve">Tabela </w:t>
      </w:r>
      <w:r w:rsidR="00676BE8">
        <w:rPr>
          <w:rFonts w:ascii="Times New Roman" w:hAnsi="Times New Roman"/>
          <w:b/>
          <w:i/>
          <w:lang w:val="nb-NO"/>
        </w:rPr>
        <w:t>4</w:t>
      </w:r>
      <w:r w:rsidRPr="00F209E6">
        <w:rPr>
          <w:rFonts w:ascii="Times New Roman" w:hAnsi="Times New Roman"/>
          <w:b/>
          <w:i/>
          <w:lang w:val="nb-NO"/>
        </w:rPr>
        <w:t>.</w:t>
      </w:r>
      <w:r w:rsidR="00676BE8">
        <w:rPr>
          <w:rFonts w:ascii="Times New Roman" w:hAnsi="Times New Roman"/>
          <w:b/>
          <w:i/>
          <w:lang w:val="nb-NO"/>
        </w:rPr>
        <w:t>27</w:t>
      </w:r>
      <w:r w:rsidRPr="00F209E6">
        <w:rPr>
          <w:rFonts w:ascii="Times New Roman" w:hAnsi="Times New Roman"/>
          <w:b/>
          <w:i/>
          <w:lang w:val="nb-NO"/>
        </w:rPr>
        <w:t>. – Cena troškova seče, izrade i izvoza drvnih sortimenata proste reprodukcije</w:t>
      </w:r>
    </w:p>
    <w:tbl>
      <w:tblPr>
        <w:tblW w:w="6800" w:type="dxa"/>
        <w:jc w:val="center"/>
        <w:tblLook w:val="04A0" w:firstRow="1" w:lastRow="0" w:firstColumn="1" w:lastColumn="0" w:noHBand="0" w:noVBand="1"/>
      </w:tblPr>
      <w:tblGrid>
        <w:gridCol w:w="1940"/>
        <w:gridCol w:w="1549"/>
        <w:gridCol w:w="1763"/>
        <w:gridCol w:w="1548"/>
      </w:tblGrid>
      <w:tr w:rsidR="00944D54" w:rsidRPr="00944D54" w14:paraId="6C8CA2A3" w14:textId="77777777" w:rsidTr="001A6ABD">
        <w:trPr>
          <w:trHeight w:val="285"/>
          <w:tblHeader/>
          <w:jc w:val="center"/>
        </w:trPr>
        <w:tc>
          <w:tcPr>
            <w:tcW w:w="194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14260F85" w14:textId="77777777" w:rsidR="00944D54" w:rsidRPr="00944D54" w:rsidRDefault="00944D54" w:rsidP="00944D54">
            <w:pPr>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c>
          <w:tcPr>
            <w:tcW w:w="4860" w:type="dxa"/>
            <w:gridSpan w:val="3"/>
            <w:tcBorders>
              <w:top w:val="single" w:sz="12" w:space="0" w:color="auto"/>
              <w:left w:val="nil"/>
              <w:bottom w:val="single" w:sz="8" w:space="0" w:color="auto"/>
              <w:right w:val="single" w:sz="12" w:space="0" w:color="000000"/>
            </w:tcBorders>
            <w:shd w:val="clear" w:color="000000" w:fill="A6A6A6"/>
            <w:noWrap/>
            <w:vAlign w:val="center"/>
            <w:hideMark/>
          </w:tcPr>
          <w:p w14:paraId="132E26A1"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Prosta reprodukcija</w:t>
            </w:r>
          </w:p>
        </w:tc>
      </w:tr>
      <w:tr w:rsidR="00944D54" w:rsidRPr="00944D54" w14:paraId="7E4BB4C5" w14:textId="77777777" w:rsidTr="001A6ABD">
        <w:trPr>
          <w:trHeight w:val="270"/>
          <w:tblHeader/>
          <w:jc w:val="center"/>
        </w:trPr>
        <w:tc>
          <w:tcPr>
            <w:tcW w:w="1940" w:type="dxa"/>
            <w:vMerge/>
            <w:tcBorders>
              <w:top w:val="single" w:sz="12" w:space="0" w:color="auto"/>
              <w:left w:val="single" w:sz="12" w:space="0" w:color="auto"/>
              <w:bottom w:val="single" w:sz="12" w:space="0" w:color="000000"/>
              <w:right w:val="single" w:sz="8" w:space="0" w:color="auto"/>
            </w:tcBorders>
            <w:vAlign w:val="center"/>
            <w:hideMark/>
          </w:tcPr>
          <w:p w14:paraId="6A48313C" w14:textId="77777777" w:rsidR="00944D54" w:rsidRPr="00944D54" w:rsidRDefault="00944D54" w:rsidP="00944D54">
            <w:pPr>
              <w:rPr>
                <w:rFonts w:ascii="Times New Roman" w:hAnsi="Times New Roman"/>
                <w:color w:val="000000"/>
                <w:sz w:val="20"/>
                <w:lang w:val="sr-Latn-RS" w:eastAsia="sr-Latn-RS"/>
              </w:rPr>
            </w:pPr>
          </w:p>
        </w:tc>
        <w:tc>
          <w:tcPr>
            <w:tcW w:w="1549" w:type="dxa"/>
            <w:tcBorders>
              <w:top w:val="nil"/>
              <w:left w:val="nil"/>
              <w:bottom w:val="single" w:sz="12" w:space="0" w:color="auto"/>
              <w:right w:val="single" w:sz="8" w:space="0" w:color="auto"/>
            </w:tcBorders>
            <w:shd w:val="clear" w:color="000000" w:fill="A6A6A6"/>
            <w:noWrap/>
            <w:vAlign w:val="center"/>
            <w:hideMark/>
          </w:tcPr>
          <w:p w14:paraId="6E95CBE5"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Tehničko drvo</w:t>
            </w:r>
          </w:p>
        </w:tc>
        <w:tc>
          <w:tcPr>
            <w:tcW w:w="1763" w:type="dxa"/>
            <w:tcBorders>
              <w:top w:val="nil"/>
              <w:left w:val="nil"/>
              <w:bottom w:val="single" w:sz="12" w:space="0" w:color="auto"/>
              <w:right w:val="single" w:sz="8" w:space="0" w:color="auto"/>
            </w:tcBorders>
            <w:shd w:val="clear" w:color="000000" w:fill="A6A6A6"/>
            <w:noWrap/>
            <w:vAlign w:val="center"/>
            <w:hideMark/>
          </w:tcPr>
          <w:p w14:paraId="03BC0F20"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Prostorno drvo</w:t>
            </w:r>
          </w:p>
        </w:tc>
        <w:tc>
          <w:tcPr>
            <w:tcW w:w="1548" w:type="dxa"/>
            <w:tcBorders>
              <w:top w:val="nil"/>
              <w:left w:val="nil"/>
              <w:bottom w:val="single" w:sz="12" w:space="0" w:color="auto"/>
              <w:right w:val="single" w:sz="12" w:space="0" w:color="auto"/>
            </w:tcBorders>
            <w:shd w:val="clear" w:color="000000" w:fill="A6A6A6"/>
            <w:noWrap/>
            <w:vAlign w:val="center"/>
            <w:hideMark/>
          </w:tcPr>
          <w:p w14:paraId="609CE6B6"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Ukupno</w:t>
            </w:r>
          </w:p>
        </w:tc>
      </w:tr>
      <w:tr w:rsidR="00944D54" w:rsidRPr="00944D54" w14:paraId="0E580597" w14:textId="77777777" w:rsidTr="00944D54">
        <w:trPr>
          <w:trHeight w:val="285"/>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3962F5E8"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m3</w:t>
            </w:r>
          </w:p>
        </w:tc>
        <w:tc>
          <w:tcPr>
            <w:tcW w:w="1549" w:type="dxa"/>
            <w:tcBorders>
              <w:top w:val="nil"/>
              <w:left w:val="nil"/>
              <w:bottom w:val="single" w:sz="8" w:space="0" w:color="auto"/>
              <w:right w:val="single" w:sz="8" w:space="0" w:color="auto"/>
            </w:tcBorders>
            <w:shd w:val="clear" w:color="auto" w:fill="auto"/>
            <w:noWrap/>
            <w:vAlign w:val="center"/>
            <w:hideMark/>
          </w:tcPr>
          <w:p w14:paraId="2480A75D"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57,762.10</w:t>
            </w:r>
          </w:p>
        </w:tc>
        <w:tc>
          <w:tcPr>
            <w:tcW w:w="1763" w:type="dxa"/>
            <w:tcBorders>
              <w:top w:val="nil"/>
              <w:left w:val="nil"/>
              <w:bottom w:val="single" w:sz="8" w:space="0" w:color="auto"/>
              <w:right w:val="single" w:sz="8" w:space="0" w:color="auto"/>
            </w:tcBorders>
            <w:shd w:val="clear" w:color="auto" w:fill="auto"/>
            <w:vAlign w:val="center"/>
            <w:hideMark/>
          </w:tcPr>
          <w:p w14:paraId="76A16BB4"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42,340.14</w:t>
            </w:r>
          </w:p>
        </w:tc>
        <w:tc>
          <w:tcPr>
            <w:tcW w:w="1548" w:type="dxa"/>
            <w:tcBorders>
              <w:top w:val="nil"/>
              <w:left w:val="nil"/>
              <w:bottom w:val="single" w:sz="8" w:space="0" w:color="auto"/>
              <w:right w:val="single" w:sz="12" w:space="0" w:color="auto"/>
            </w:tcBorders>
            <w:shd w:val="clear" w:color="auto" w:fill="auto"/>
            <w:noWrap/>
            <w:vAlign w:val="center"/>
            <w:hideMark/>
          </w:tcPr>
          <w:p w14:paraId="29ADDF30"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100,102.24</w:t>
            </w:r>
          </w:p>
        </w:tc>
      </w:tr>
      <w:tr w:rsidR="00944D54" w:rsidRPr="00944D54" w14:paraId="3C48FF97" w14:textId="77777777" w:rsidTr="00944D54">
        <w:trPr>
          <w:trHeight w:val="270"/>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61DB1A77"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dinara/m3</w:t>
            </w:r>
          </w:p>
        </w:tc>
        <w:tc>
          <w:tcPr>
            <w:tcW w:w="1549" w:type="dxa"/>
            <w:tcBorders>
              <w:top w:val="nil"/>
              <w:left w:val="nil"/>
              <w:bottom w:val="single" w:sz="8" w:space="0" w:color="auto"/>
              <w:right w:val="single" w:sz="8" w:space="0" w:color="auto"/>
            </w:tcBorders>
            <w:shd w:val="clear" w:color="auto" w:fill="auto"/>
            <w:noWrap/>
            <w:vAlign w:val="center"/>
            <w:hideMark/>
          </w:tcPr>
          <w:p w14:paraId="2D93324E"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763" w:type="dxa"/>
            <w:tcBorders>
              <w:top w:val="nil"/>
              <w:left w:val="nil"/>
              <w:bottom w:val="single" w:sz="8" w:space="0" w:color="auto"/>
              <w:right w:val="single" w:sz="8" w:space="0" w:color="auto"/>
            </w:tcBorders>
            <w:shd w:val="clear" w:color="auto" w:fill="auto"/>
            <w:noWrap/>
            <w:vAlign w:val="center"/>
            <w:hideMark/>
          </w:tcPr>
          <w:p w14:paraId="02FDA378"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548" w:type="dxa"/>
            <w:tcBorders>
              <w:top w:val="nil"/>
              <w:left w:val="nil"/>
              <w:bottom w:val="single" w:sz="8" w:space="0" w:color="auto"/>
              <w:right w:val="single" w:sz="12" w:space="0" w:color="auto"/>
            </w:tcBorders>
            <w:shd w:val="clear" w:color="auto" w:fill="auto"/>
            <w:noWrap/>
            <w:vAlign w:val="center"/>
            <w:hideMark/>
          </w:tcPr>
          <w:p w14:paraId="5774F0DC"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r>
      <w:tr w:rsidR="00944D54" w:rsidRPr="00944D54" w14:paraId="3F147C87" w14:textId="77777777" w:rsidTr="00944D54">
        <w:trPr>
          <w:trHeight w:val="270"/>
          <w:jc w:val="center"/>
        </w:trPr>
        <w:tc>
          <w:tcPr>
            <w:tcW w:w="1940" w:type="dxa"/>
            <w:tcBorders>
              <w:top w:val="nil"/>
              <w:left w:val="single" w:sz="12" w:space="0" w:color="auto"/>
              <w:bottom w:val="single" w:sz="12" w:space="0" w:color="auto"/>
              <w:right w:val="single" w:sz="8" w:space="0" w:color="auto"/>
            </w:tcBorders>
            <w:shd w:val="clear" w:color="000000" w:fill="A6A6A6"/>
            <w:noWrap/>
            <w:vAlign w:val="center"/>
            <w:hideMark/>
          </w:tcPr>
          <w:p w14:paraId="57822244"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w:t>
            </w:r>
          </w:p>
        </w:tc>
        <w:tc>
          <w:tcPr>
            <w:tcW w:w="1549" w:type="dxa"/>
            <w:tcBorders>
              <w:top w:val="nil"/>
              <w:left w:val="nil"/>
              <w:bottom w:val="single" w:sz="12" w:space="0" w:color="auto"/>
              <w:right w:val="single" w:sz="8" w:space="0" w:color="auto"/>
            </w:tcBorders>
            <w:shd w:val="clear" w:color="000000" w:fill="A6A6A6"/>
            <w:noWrap/>
            <w:vAlign w:val="center"/>
            <w:hideMark/>
          </w:tcPr>
          <w:p w14:paraId="36695F73"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144,405,249.17</w:t>
            </w:r>
          </w:p>
        </w:tc>
        <w:tc>
          <w:tcPr>
            <w:tcW w:w="1763" w:type="dxa"/>
            <w:tcBorders>
              <w:top w:val="nil"/>
              <w:left w:val="nil"/>
              <w:bottom w:val="single" w:sz="12" w:space="0" w:color="auto"/>
              <w:right w:val="single" w:sz="8" w:space="0" w:color="auto"/>
            </w:tcBorders>
            <w:shd w:val="clear" w:color="000000" w:fill="A6A6A6"/>
            <w:noWrap/>
            <w:vAlign w:val="center"/>
            <w:hideMark/>
          </w:tcPr>
          <w:p w14:paraId="037F82F7"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105,850,350.14</w:t>
            </w:r>
          </w:p>
        </w:tc>
        <w:tc>
          <w:tcPr>
            <w:tcW w:w="1548" w:type="dxa"/>
            <w:tcBorders>
              <w:top w:val="nil"/>
              <w:left w:val="nil"/>
              <w:bottom w:val="single" w:sz="12" w:space="0" w:color="auto"/>
              <w:right w:val="single" w:sz="8" w:space="0" w:color="auto"/>
            </w:tcBorders>
            <w:shd w:val="clear" w:color="000000" w:fill="A6A6A6"/>
            <w:noWrap/>
            <w:vAlign w:val="center"/>
            <w:hideMark/>
          </w:tcPr>
          <w:p w14:paraId="4DCFFC72"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250,255,599.30</w:t>
            </w:r>
          </w:p>
        </w:tc>
      </w:tr>
    </w:tbl>
    <w:p w14:paraId="3A12666F" w14:textId="77777777" w:rsidR="007A1BE2" w:rsidRDefault="00961BA3" w:rsidP="007A1BE2">
      <w:pPr>
        <w:rPr>
          <w:rFonts w:ascii="Times New Roman" w:hAnsi="Times New Roman"/>
          <w:lang w:val="nb-NO"/>
        </w:rPr>
      </w:pPr>
      <w:r>
        <w:rPr>
          <w:rFonts w:ascii="Times New Roman" w:hAnsi="Times New Roman"/>
          <w:lang w:val="nb-NO"/>
        </w:rPr>
        <w:t xml:space="preserve">        </w:t>
      </w:r>
    </w:p>
    <w:p w14:paraId="14724F22" w14:textId="29BD3133" w:rsidR="007A1BE2" w:rsidRPr="00F209E6" w:rsidRDefault="007A1BE2" w:rsidP="007A1BE2">
      <w:pPr>
        <w:rPr>
          <w:rFonts w:ascii="Times New Roman" w:hAnsi="Times New Roman"/>
          <w:b/>
          <w:i/>
          <w:lang w:val="nb-NO"/>
        </w:rPr>
      </w:pPr>
      <w:r w:rsidRPr="00F209E6">
        <w:rPr>
          <w:rFonts w:ascii="Times New Roman" w:hAnsi="Times New Roman"/>
          <w:b/>
          <w:i/>
          <w:lang w:val="nb-NO"/>
        </w:rPr>
        <w:t xml:space="preserve">Tabela </w:t>
      </w:r>
      <w:r w:rsidR="00676BE8">
        <w:rPr>
          <w:rFonts w:ascii="Times New Roman" w:hAnsi="Times New Roman"/>
          <w:b/>
          <w:i/>
          <w:lang w:val="nb-NO"/>
        </w:rPr>
        <w:t>4</w:t>
      </w:r>
      <w:r w:rsidRPr="00F209E6">
        <w:rPr>
          <w:rFonts w:ascii="Times New Roman" w:hAnsi="Times New Roman"/>
          <w:b/>
          <w:i/>
          <w:lang w:val="nb-NO"/>
        </w:rPr>
        <w:t>.</w:t>
      </w:r>
      <w:r w:rsidR="00676BE8">
        <w:rPr>
          <w:rFonts w:ascii="Times New Roman" w:hAnsi="Times New Roman"/>
          <w:b/>
          <w:i/>
          <w:lang w:val="nb-NO"/>
        </w:rPr>
        <w:t>28</w:t>
      </w:r>
      <w:r w:rsidRPr="00F209E6">
        <w:rPr>
          <w:rFonts w:ascii="Times New Roman" w:hAnsi="Times New Roman"/>
          <w:b/>
          <w:i/>
          <w:lang w:val="nb-NO"/>
        </w:rPr>
        <w:t xml:space="preserve">. – Cena troškova seče, izrade i izvoza drvnih sortimenata </w:t>
      </w:r>
      <w:r>
        <w:rPr>
          <w:rFonts w:ascii="Times New Roman" w:hAnsi="Times New Roman"/>
          <w:b/>
          <w:i/>
          <w:lang w:val="nb-NO"/>
        </w:rPr>
        <w:t>proširene</w:t>
      </w:r>
      <w:r w:rsidRPr="00F209E6">
        <w:rPr>
          <w:rFonts w:ascii="Times New Roman" w:hAnsi="Times New Roman"/>
          <w:b/>
          <w:i/>
          <w:lang w:val="nb-NO"/>
        </w:rPr>
        <w:t xml:space="preserve"> reprodukcije</w:t>
      </w:r>
    </w:p>
    <w:p w14:paraId="3D02B9DE" w14:textId="3CED2DC2" w:rsidR="00961BA3" w:rsidRDefault="00961BA3" w:rsidP="00961BA3">
      <w:pPr>
        <w:ind w:firstLine="709"/>
        <w:rPr>
          <w:rFonts w:ascii="Times New Roman" w:hAnsi="Times New Roman"/>
          <w:lang w:val="nb-NO"/>
        </w:rPr>
      </w:pPr>
    </w:p>
    <w:tbl>
      <w:tblPr>
        <w:tblW w:w="6800" w:type="dxa"/>
        <w:jc w:val="center"/>
        <w:tblLook w:val="04A0" w:firstRow="1" w:lastRow="0" w:firstColumn="1" w:lastColumn="0" w:noHBand="0" w:noVBand="1"/>
      </w:tblPr>
      <w:tblGrid>
        <w:gridCol w:w="1940"/>
        <w:gridCol w:w="1697"/>
        <w:gridCol w:w="1931"/>
        <w:gridCol w:w="1232"/>
      </w:tblGrid>
      <w:tr w:rsidR="00944D54" w:rsidRPr="00944D54" w14:paraId="03BB28C7" w14:textId="77777777" w:rsidTr="00944D54">
        <w:trPr>
          <w:trHeight w:val="285"/>
          <w:jc w:val="center"/>
        </w:trPr>
        <w:tc>
          <w:tcPr>
            <w:tcW w:w="194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15F67109" w14:textId="77777777" w:rsidR="00944D54" w:rsidRPr="00944D54" w:rsidRDefault="00944D54" w:rsidP="00944D54">
            <w:pPr>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c>
          <w:tcPr>
            <w:tcW w:w="4860" w:type="dxa"/>
            <w:gridSpan w:val="3"/>
            <w:tcBorders>
              <w:top w:val="single" w:sz="12" w:space="0" w:color="auto"/>
              <w:left w:val="nil"/>
              <w:bottom w:val="single" w:sz="8" w:space="0" w:color="auto"/>
              <w:right w:val="single" w:sz="12" w:space="0" w:color="000000"/>
            </w:tcBorders>
            <w:shd w:val="clear" w:color="000000" w:fill="A6A6A6"/>
            <w:noWrap/>
            <w:vAlign w:val="center"/>
            <w:hideMark/>
          </w:tcPr>
          <w:p w14:paraId="2A5B182C"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Proširena reprodukcija</w:t>
            </w:r>
          </w:p>
        </w:tc>
      </w:tr>
      <w:tr w:rsidR="00944D54" w:rsidRPr="00944D54" w14:paraId="4F2AF8A7" w14:textId="77777777" w:rsidTr="00944D54">
        <w:trPr>
          <w:trHeight w:val="270"/>
          <w:jc w:val="center"/>
        </w:trPr>
        <w:tc>
          <w:tcPr>
            <w:tcW w:w="1940" w:type="dxa"/>
            <w:vMerge/>
            <w:tcBorders>
              <w:top w:val="single" w:sz="12" w:space="0" w:color="auto"/>
              <w:left w:val="single" w:sz="12" w:space="0" w:color="auto"/>
              <w:bottom w:val="single" w:sz="12" w:space="0" w:color="000000"/>
              <w:right w:val="single" w:sz="8" w:space="0" w:color="auto"/>
            </w:tcBorders>
            <w:vAlign w:val="center"/>
            <w:hideMark/>
          </w:tcPr>
          <w:p w14:paraId="3E181723" w14:textId="77777777" w:rsidR="00944D54" w:rsidRPr="00944D54" w:rsidRDefault="00944D54" w:rsidP="00944D54">
            <w:pPr>
              <w:rPr>
                <w:rFonts w:ascii="Times New Roman" w:hAnsi="Times New Roman"/>
                <w:color w:val="000000"/>
                <w:sz w:val="20"/>
                <w:lang w:val="sr-Latn-RS" w:eastAsia="sr-Latn-RS"/>
              </w:rPr>
            </w:pPr>
          </w:p>
        </w:tc>
        <w:tc>
          <w:tcPr>
            <w:tcW w:w="1697" w:type="dxa"/>
            <w:tcBorders>
              <w:top w:val="nil"/>
              <w:left w:val="nil"/>
              <w:bottom w:val="single" w:sz="12" w:space="0" w:color="auto"/>
              <w:right w:val="single" w:sz="8" w:space="0" w:color="auto"/>
            </w:tcBorders>
            <w:shd w:val="clear" w:color="000000" w:fill="A6A6A6"/>
            <w:noWrap/>
            <w:vAlign w:val="center"/>
            <w:hideMark/>
          </w:tcPr>
          <w:p w14:paraId="3D3C6013"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Tehničko drvo</w:t>
            </w:r>
          </w:p>
        </w:tc>
        <w:tc>
          <w:tcPr>
            <w:tcW w:w="1931" w:type="dxa"/>
            <w:tcBorders>
              <w:top w:val="nil"/>
              <w:left w:val="nil"/>
              <w:bottom w:val="single" w:sz="12" w:space="0" w:color="auto"/>
              <w:right w:val="single" w:sz="8" w:space="0" w:color="auto"/>
            </w:tcBorders>
            <w:shd w:val="clear" w:color="000000" w:fill="A6A6A6"/>
            <w:noWrap/>
            <w:vAlign w:val="center"/>
            <w:hideMark/>
          </w:tcPr>
          <w:p w14:paraId="503E81E2"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Prostorno drvo</w:t>
            </w:r>
          </w:p>
        </w:tc>
        <w:tc>
          <w:tcPr>
            <w:tcW w:w="1232" w:type="dxa"/>
            <w:tcBorders>
              <w:top w:val="nil"/>
              <w:left w:val="nil"/>
              <w:bottom w:val="single" w:sz="12" w:space="0" w:color="auto"/>
              <w:right w:val="single" w:sz="12" w:space="0" w:color="auto"/>
            </w:tcBorders>
            <w:shd w:val="clear" w:color="000000" w:fill="A6A6A6"/>
            <w:noWrap/>
            <w:vAlign w:val="center"/>
            <w:hideMark/>
          </w:tcPr>
          <w:p w14:paraId="090991CC"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Ukupno</w:t>
            </w:r>
          </w:p>
        </w:tc>
      </w:tr>
      <w:tr w:rsidR="00944D54" w:rsidRPr="00944D54" w14:paraId="1293DD4C" w14:textId="77777777" w:rsidTr="00944D54">
        <w:trPr>
          <w:trHeight w:val="285"/>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3E920BB0"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m3</w:t>
            </w:r>
          </w:p>
        </w:tc>
        <w:tc>
          <w:tcPr>
            <w:tcW w:w="1697" w:type="dxa"/>
            <w:tcBorders>
              <w:top w:val="nil"/>
              <w:left w:val="nil"/>
              <w:bottom w:val="single" w:sz="8" w:space="0" w:color="auto"/>
              <w:right w:val="single" w:sz="8" w:space="0" w:color="auto"/>
            </w:tcBorders>
            <w:shd w:val="clear" w:color="auto" w:fill="auto"/>
            <w:noWrap/>
            <w:vAlign w:val="center"/>
            <w:hideMark/>
          </w:tcPr>
          <w:p w14:paraId="03D743CC"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25.7</w:t>
            </w:r>
          </w:p>
        </w:tc>
        <w:tc>
          <w:tcPr>
            <w:tcW w:w="1931" w:type="dxa"/>
            <w:tcBorders>
              <w:top w:val="nil"/>
              <w:left w:val="nil"/>
              <w:bottom w:val="single" w:sz="8" w:space="0" w:color="auto"/>
              <w:right w:val="single" w:sz="8" w:space="0" w:color="auto"/>
            </w:tcBorders>
            <w:shd w:val="clear" w:color="auto" w:fill="auto"/>
            <w:vAlign w:val="center"/>
            <w:hideMark/>
          </w:tcPr>
          <w:p w14:paraId="745088F3"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118.9</w:t>
            </w:r>
          </w:p>
        </w:tc>
        <w:tc>
          <w:tcPr>
            <w:tcW w:w="1232" w:type="dxa"/>
            <w:tcBorders>
              <w:top w:val="nil"/>
              <w:left w:val="nil"/>
              <w:bottom w:val="single" w:sz="8" w:space="0" w:color="auto"/>
              <w:right w:val="single" w:sz="12" w:space="0" w:color="auto"/>
            </w:tcBorders>
            <w:shd w:val="clear" w:color="auto" w:fill="auto"/>
            <w:noWrap/>
            <w:vAlign w:val="center"/>
            <w:hideMark/>
          </w:tcPr>
          <w:p w14:paraId="50A2DA0C"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144.57</w:t>
            </w:r>
          </w:p>
        </w:tc>
      </w:tr>
      <w:tr w:rsidR="00944D54" w:rsidRPr="00944D54" w14:paraId="43D455DC" w14:textId="77777777" w:rsidTr="00944D54">
        <w:trPr>
          <w:trHeight w:val="270"/>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4D9D6568"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dinara/m3</w:t>
            </w:r>
          </w:p>
        </w:tc>
        <w:tc>
          <w:tcPr>
            <w:tcW w:w="1697" w:type="dxa"/>
            <w:tcBorders>
              <w:top w:val="nil"/>
              <w:left w:val="nil"/>
              <w:bottom w:val="single" w:sz="8" w:space="0" w:color="auto"/>
              <w:right w:val="single" w:sz="8" w:space="0" w:color="auto"/>
            </w:tcBorders>
            <w:shd w:val="clear" w:color="auto" w:fill="auto"/>
            <w:noWrap/>
            <w:vAlign w:val="center"/>
            <w:hideMark/>
          </w:tcPr>
          <w:p w14:paraId="2A48147C"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931" w:type="dxa"/>
            <w:tcBorders>
              <w:top w:val="nil"/>
              <w:left w:val="nil"/>
              <w:bottom w:val="single" w:sz="8" w:space="0" w:color="auto"/>
              <w:right w:val="single" w:sz="8" w:space="0" w:color="auto"/>
            </w:tcBorders>
            <w:shd w:val="clear" w:color="auto" w:fill="auto"/>
            <w:noWrap/>
            <w:vAlign w:val="center"/>
            <w:hideMark/>
          </w:tcPr>
          <w:p w14:paraId="2A469A63"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232" w:type="dxa"/>
            <w:tcBorders>
              <w:top w:val="nil"/>
              <w:left w:val="nil"/>
              <w:bottom w:val="single" w:sz="8" w:space="0" w:color="auto"/>
              <w:right w:val="single" w:sz="12" w:space="0" w:color="auto"/>
            </w:tcBorders>
            <w:shd w:val="clear" w:color="auto" w:fill="auto"/>
            <w:noWrap/>
            <w:vAlign w:val="center"/>
            <w:hideMark/>
          </w:tcPr>
          <w:p w14:paraId="719D8A6C"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r>
      <w:tr w:rsidR="00944D54" w:rsidRPr="00944D54" w14:paraId="1BACB3EA" w14:textId="77777777" w:rsidTr="00944D54">
        <w:trPr>
          <w:trHeight w:val="270"/>
          <w:jc w:val="center"/>
        </w:trPr>
        <w:tc>
          <w:tcPr>
            <w:tcW w:w="1940" w:type="dxa"/>
            <w:tcBorders>
              <w:top w:val="nil"/>
              <w:left w:val="single" w:sz="12" w:space="0" w:color="auto"/>
              <w:bottom w:val="single" w:sz="12" w:space="0" w:color="auto"/>
              <w:right w:val="single" w:sz="8" w:space="0" w:color="auto"/>
            </w:tcBorders>
            <w:shd w:val="clear" w:color="000000" w:fill="A6A6A6"/>
            <w:noWrap/>
            <w:vAlign w:val="center"/>
            <w:hideMark/>
          </w:tcPr>
          <w:p w14:paraId="43EE9FE1"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w:t>
            </w:r>
          </w:p>
        </w:tc>
        <w:tc>
          <w:tcPr>
            <w:tcW w:w="1697" w:type="dxa"/>
            <w:tcBorders>
              <w:top w:val="nil"/>
              <w:left w:val="nil"/>
              <w:bottom w:val="single" w:sz="12" w:space="0" w:color="auto"/>
              <w:right w:val="single" w:sz="8" w:space="0" w:color="auto"/>
            </w:tcBorders>
            <w:shd w:val="clear" w:color="000000" w:fill="A6A6A6"/>
            <w:noWrap/>
            <w:vAlign w:val="center"/>
            <w:hideMark/>
          </w:tcPr>
          <w:p w14:paraId="3478551A"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64,279.73</w:t>
            </w:r>
          </w:p>
        </w:tc>
        <w:tc>
          <w:tcPr>
            <w:tcW w:w="1931" w:type="dxa"/>
            <w:tcBorders>
              <w:top w:val="nil"/>
              <w:left w:val="nil"/>
              <w:bottom w:val="single" w:sz="12" w:space="0" w:color="auto"/>
              <w:right w:val="single" w:sz="8" w:space="0" w:color="auto"/>
            </w:tcBorders>
            <w:shd w:val="clear" w:color="000000" w:fill="A6A6A6"/>
            <w:noWrap/>
            <w:vAlign w:val="center"/>
            <w:hideMark/>
          </w:tcPr>
          <w:p w14:paraId="0765A289"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297,156.46</w:t>
            </w:r>
          </w:p>
        </w:tc>
        <w:tc>
          <w:tcPr>
            <w:tcW w:w="1232" w:type="dxa"/>
            <w:tcBorders>
              <w:top w:val="nil"/>
              <w:left w:val="nil"/>
              <w:bottom w:val="single" w:sz="12" w:space="0" w:color="auto"/>
              <w:right w:val="single" w:sz="8" w:space="0" w:color="auto"/>
            </w:tcBorders>
            <w:shd w:val="clear" w:color="000000" w:fill="A6A6A6"/>
            <w:noWrap/>
            <w:vAlign w:val="center"/>
            <w:hideMark/>
          </w:tcPr>
          <w:p w14:paraId="61191E4F"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361,436.19</w:t>
            </w:r>
          </w:p>
        </w:tc>
      </w:tr>
    </w:tbl>
    <w:p w14:paraId="7201434A" w14:textId="77777777" w:rsidR="007A1BE2" w:rsidRDefault="007A1BE2" w:rsidP="00961BA3">
      <w:pPr>
        <w:ind w:firstLine="709"/>
        <w:rPr>
          <w:rFonts w:ascii="Times New Roman" w:hAnsi="Times New Roman"/>
          <w:lang w:val="nb-NO"/>
        </w:rPr>
      </w:pPr>
    </w:p>
    <w:p w14:paraId="2981D7DB" w14:textId="77777777" w:rsidR="00433B5E" w:rsidRDefault="00433B5E" w:rsidP="00961BA3">
      <w:pPr>
        <w:ind w:firstLine="709"/>
        <w:rPr>
          <w:rFonts w:ascii="Times New Roman" w:hAnsi="Times New Roman"/>
          <w:lang w:val="nb-NO"/>
        </w:rPr>
      </w:pPr>
    </w:p>
    <w:p w14:paraId="2CA140C2" w14:textId="76D5D255" w:rsidR="00961BA3" w:rsidRDefault="00961BA3" w:rsidP="00961BA3">
      <w:pPr>
        <w:ind w:firstLine="709"/>
        <w:rPr>
          <w:rFonts w:ascii="Times New Roman" w:hAnsi="Times New Roman"/>
          <w:b/>
          <w:i/>
          <w:lang w:val="nb-NO"/>
        </w:rPr>
      </w:pPr>
      <w:r w:rsidRPr="00F209E6">
        <w:rPr>
          <w:rFonts w:ascii="Times New Roman" w:hAnsi="Times New Roman"/>
          <w:b/>
          <w:i/>
          <w:lang w:val="nb-NO"/>
        </w:rPr>
        <w:t xml:space="preserve">Tabela </w:t>
      </w:r>
      <w:r w:rsidR="00676BE8">
        <w:rPr>
          <w:rFonts w:ascii="Times New Roman" w:hAnsi="Times New Roman"/>
          <w:b/>
          <w:i/>
          <w:lang w:val="nb-NO"/>
        </w:rPr>
        <w:t>4</w:t>
      </w:r>
      <w:r w:rsidRPr="00F209E6">
        <w:rPr>
          <w:rFonts w:ascii="Times New Roman" w:hAnsi="Times New Roman"/>
          <w:b/>
          <w:i/>
          <w:lang w:val="nb-NO"/>
        </w:rPr>
        <w:t>.</w:t>
      </w:r>
      <w:r w:rsidR="00676BE8">
        <w:rPr>
          <w:rFonts w:ascii="Times New Roman" w:hAnsi="Times New Roman"/>
          <w:b/>
          <w:i/>
          <w:lang w:val="nb-NO"/>
        </w:rPr>
        <w:t>29</w:t>
      </w:r>
      <w:r w:rsidRPr="00F209E6">
        <w:rPr>
          <w:rFonts w:ascii="Times New Roman" w:hAnsi="Times New Roman"/>
          <w:b/>
          <w:i/>
          <w:lang w:val="nb-NO"/>
        </w:rPr>
        <w:t>. – Ukupni troškovi seče, izrade i izvoza drvnih sortimenata proste i proširene reprodukcije</w:t>
      </w:r>
    </w:p>
    <w:tbl>
      <w:tblPr>
        <w:tblW w:w="6800" w:type="dxa"/>
        <w:jc w:val="center"/>
        <w:tblLook w:val="04A0" w:firstRow="1" w:lastRow="0" w:firstColumn="1" w:lastColumn="0" w:noHBand="0" w:noVBand="1"/>
      </w:tblPr>
      <w:tblGrid>
        <w:gridCol w:w="1940"/>
        <w:gridCol w:w="1598"/>
        <w:gridCol w:w="1666"/>
        <w:gridCol w:w="1596"/>
      </w:tblGrid>
      <w:tr w:rsidR="00944D54" w:rsidRPr="00944D54" w14:paraId="243B3D12" w14:textId="77777777" w:rsidTr="00944D54">
        <w:trPr>
          <w:trHeight w:val="285"/>
          <w:jc w:val="center"/>
        </w:trPr>
        <w:tc>
          <w:tcPr>
            <w:tcW w:w="194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6A8B145B" w14:textId="77777777" w:rsidR="00944D54" w:rsidRPr="00944D54" w:rsidRDefault="00944D54" w:rsidP="00944D54">
            <w:pPr>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c>
          <w:tcPr>
            <w:tcW w:w="4860" w:type="dxa"/>
            <w:gridSpan w:val="3"/>
            <w:tcBorders>
              <w:top w:val="single" w:sz="12" w:space="0" w:color="auto"/>
              <w:left w:val="nil"/>
              <w:bottom w:val="single" w:sz="8" w:space="0" w:color="auto"/>
              <w:right w:val="single" w:sz="12" w:space="0" w:color="000000"/>
            </w:tcBorders>
            <w:shd w:val="clear" w:color="000000" w:fill="A6A6A6"/>
            <w:noWrap/>
            <w:vAlign w:val="center"/>
            <w:hideMark/>
          </w:tcPr>
          <w:p w14:paraId="7498C7F0"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Ukupno</w:t>
            </w:r>
          </w:p>
        </w:tc>
      </w:tr>
      <w:tr w:rsidR="00944D54" w:rsidRPr="00944D54" w14:paraId="5C982D18" w14:textId="77777777" w:rsidTr="00944D54">
        <w:trPr>
          <w:trHeight w:val="270"/>
          <w:jc w:val="center"/>
        </w:trPr>
        <w:tc>
          <w:tcPr>
            <w:tcW w:w="1940" w:type="dxa"/>
            <w:vMerge/>
            <w:tcBorders>
              <w:top w:val="single" w:sz="12" w:space="0" w:color="auto"/>
              <w:left w:val="single" w:sz="12" w:space="0" w:color="auto"/>
              <w:bottom w:val="single" w:sz="12" w:space="0" w:color="000000"/>
              <w:right w:val="single" w:sz="8" w:space="0" w:color="auto"/>
            </w:tcBorders>
            <w:vAlign w:val="center"/>
            <w:hideMark/>
          </w:tcPr>
          <w:p w14:paraId="0FA2B12F" w14:textId="77777777" w:rsidR="00944D54" w:rsidRPr="00944D54" w:rsidRDefault="00944D54" w:rsidP="00944D54">
            <w:pPr>
              <w:rPr>
                <w:rFonts w:ascii="Times New Roman" w:hAnsi="Times New Roman"/>
                <w:color w:val="000000"/>
                <w:sz w:val="20"/>
                <w:lang w:val="sr-Latn-RS" w:eastAsia="sr-Latn-RS"/>
              </w:rPr>
            </w:pPr>
          </w:p>
        </w:tc>
        <w:tc>
          <w:tcPr>
            <w:tcW w:w="1598" w:type="dxa"/>
            <w:tcBorders>
              <w:top w:val="nil"/>
              <w:left w:val="nil"/>
              <w:bottom w:val="single" w:sz="12" w:space="0" w:color="auto"/>
              <w:right w:val="single" w:sz="8" w:space="0" w:color="auto"/>
            </w:tcBorders>
            <w:shd w:val="clear" w:color="000000" w:fill="A6A6A6"/>
            <w:noWrap/>
            <w:vAlign w:val="center"/>
            <w:hideMark/>
          </w:tcPr>
          <w:p w14:paraId="6F742326"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Tehničko drvo</w:t>
            </w:r>
          </w:p>
        </w:tc>
        <w:tc>
          <w:tcPr>
            <w:tcW w:w="1666" w:type="dxa"/>
            <w:tcBorders>
              <w:top w:val="nil"/>
              <w:left w:val="nil"/>
              <w:bottom w:val="single" w:sz="12" w:space="0" w:color="auto"/>
              <w:right w:val="single" w:sz="8" w:space="0" w:color="auto"/>
            </w:tcBorders>
            <w:shd w:val="clear" w:color="000000" w:fill="A6A6A6"/>
            <w:noWrap/>
            <w:vAlign w:val="center"/>
            <w:hideMark/>
          </w:tcPr>
          <w:p w14:paraId="55756928"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Prostorno drvo</w:t>
            </w:r>
          </w:p>
        </w:tc>
        <w:tc>
          <w:tcPr>
            <w:tcW w:w="1596" w:type="dxa"/>
            <w:tcBorders>
              <w:top w:val="nil"/>
              <w:left w:val="nil"/>
              <w:bottom w:val="single" w:sz="12" w:space="0" w:color="auto"/>
              <w:right w:val="single" w:sz="12" w:space="0" w:color="auto"/>
            </w:tcBorders>
            <w:shd w:val="clear" w:color="000000" w:fill="A6A6A6"/>
            <w:noWrap/>
            <w:vAlign w:val="center"/>
            <w:hideMark/>
          </w:tcPr>
          <w:p w14:paraId="14500338"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Ukupno</w:t>
            </w:r>
          </w:p>
        </w:tc>
      </w:tr>
      <w:tr w:rsidR="00944D54" w:rsidRPr="00944D54" w14:paraId="7C2D8291" w14:textId="77777777" w:rsidTr="00944D54">
        <w:trPr>
          <w:trHeight w:val="285"/>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5506E2EF"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m3</w:t>
            </w:r>
          </w:p>
        </w:tc>
        <w:tc>
          <w:tcPr>
            <w:tcW w:w="1598" w:type="dxa"/>
            <w:tcBorders>
              <w:top w:val="nil"/>
              <w:left w:val="nil"/>
              <w:bottom w:val="single" w:sz="8" w:space="0" w:color="auto"/>
              <w:right w:val="single" w:sz="8" w:space="0" w:color="auto"/>
            </w:tcBorders>
            <w:shd w:val="clear" w:color="auto" w:fill="auto"/>
            <w:noWrap/>
            <w:vAlign w:val="center"/>
            <w:hideMark/>
          </w:tcPr>
          <w:p w14:paraId="043CD646"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57,787.7</w:t>
            </w:r>
          </w:p>
        </w:tc>
        <w:tc>
          <w:tcPr>
            <w:tcW w:w="1666" w:type="dxa"/>
            <w:tcBorders>
              <w:top w:val="nil"/>
              <w:left w:val="nil"/>
              <w:bottom w:val="single" w:sz="8" w:space="0" w:color="auto"/>
              <w:right w:val="single" w:sz="8" w:space="0" w:color="auto"/>
            </w:tcBorders>
            <w:shd w:val="clear" w:color="auto" w:fill="auto"/>
            <w:noWrap/>
            <w:vAlign w:val="center"/>
            <w:hideMark/>
          </w:tcPr>
          <w:p w14:paraId="2CF5010A"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42,464.8</w:t>
            </w:r>
          </w:p>
        </w:tc>
        <w:tc>
          <w:tcPr>
            <w:tcW w:w="1596" w:type="dxa"/>
            <w:tcBorders>
              <w:top w:val="nil"/>
              <w:left w:val="nil"/>
              <w:bottom w:val="single" w:sz="8" w:space="0" w:color="auto"/>
              <w:right w:val="single" w:sz="12" w:space="0" w:color="auto"/>
            </w:tcBorders>
            <w:shd w:val="clear" w:color="auto" w:fill="auto"/>
            <w:noWrap/>
            <w:vAlign w:val="center"/>
            <w:hideMark/>
          </w:tcPr>
          <w:p w14:paraId="4E35ACA8"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100,252.57</w:t>
            </w:r>
          </w:p>
        </w:tc>
      </w:tr>
      <w:tr w:rsidR="00944D54" w:rsidRPr="00944D54" w14:paraId="2571E020" w14:textId="77777777" w:rsidTr="00944D54">
        <w:trPr>
          <w:trHeight w:val="270"/>
          <w:jc w:val="center"/>
        </w:trPr>
        <w:tc>
          <w:tcPr>
            <w:tcW w:w="1940" w:type="dxa"/>
            <w:tcBorders>
              <w:top w:val="nil"/>
              <w:left w:val="single" w:sz="12" w:space="0" w:color="auto"/>
              <w:bottom w:val="single" w:sz="8" w:space="0" w:color="auto"/>
              <w:right w:val="single" w:sz="8" w:space="0" w:color="auto"/>
            </w:tcBorders>
            <w:shd w:val="clear" w:color="auto" w:fill="auto"/>
            <w:noWrap/>
            <w:vAlign w:val="center"/>
            <w:hideMark/>
          </w:tcPr>
          <w:p w14:paraId="78F6F733"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dinara/m3</w:t>
            </w:r>
          </w:p>
        </w:tc>
        <w:tc>
          <w:tcPr>
            <w:tcW w:w="1598" w:type="dxa"/>
            <w:tcBorders>
              <w:top w:val="nil"/>
              <w:left w:val="nil"/>
              <w:bottom w:val="single" w:sz="8" w:space="0" w:color="auto"/>
              <w:right w:val="single" w:sz="8" w:space="0" w:color="auto"/>
            </w:tcBorders>
            <w:shd w:val="clear" w:color="auto" w:fill="auto"/>
            <w:noWrap/>
            <w:vAlign w:val="center"/>
            <w:hideMark/>
          </w:tcPr>
          <w:p w14:paraId="3576498D"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666" w:type="dxa"/>
            <w:tcBorders>
              <w:top w:val="nil"/>
              <w:left w:val="nil"/>
              <w:bottom w:val="single" w:sz="8" w:space="0" w:color="auto"/>
              <w:right w:val="single" w:sz="8" w:space="0" w:color="auto"/>
            </w:tcBorders>
            <w:shd w:val="clear" w:color="auto" w:fill="auto"/>
            <w:noWrap/>
            <w:vAlign w:val="center"/>
            <w:hideMark/>
          </w:tcPr>
          <w:p w14:paraId="15F080F7"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2,500.00</w:t>
            </w:r>
          </w:p>
        </w:tc>
        <w:tc>
          <w:tcPr>
            <w:tcW w:w="1596" w:type="dxa"/>
            <w:tcBorders>
              <w:top w:val="nil"/>
              <w:left w:val="nil"/>
              <w:bottom w:val="single" w:sz="8" w:space="0" w:color="auto"/>
              <w:right w:val="single" w:sz="12" w:space="0" w:color="auto"/>
            </w:tcBorders>
            <w:shd w:val="clear" w:color="auto" w:fill="auto"/>
            <w:noWrap/>
            <w:vAlign w:val="center"/>
            <w:hideMark/>
          </w:tcPr>
          <w:p w14:paraId="469035EF" w14:textId="77777777" w:rsidR="00944D54" w:rsidRPr="00944D54" w:rsidRDefault="00944D54" w:rsidP="00944D54">
            <w:pPr>
              <w:jc w:val="right"/>
              <w:rPr>
                <w:rFonts w:ascii="Times New Roman" w:hAnsi="Times New Roman"/>
                <w:color w:val="000000"/>
                <w:sz w:val="20"/>
                <w:lang w:val="sr-Latn-RS" w:eastAsia="sr-Latn-RS"/>
              </w:rPr>
            </w:pPr>
            <w:r w:rsidRPr="00944D54">
              <w:rPr>
                <w:rFonts w:ascii="Times New Roman" w:hAnsi="Times New Roman"/>
                <w:color w:val="000000"/>
                <w:sz w:val="20"/>
                <w:lang w:val="sr-Latn-RS" w:eastAsia="sr-Latn-RS"/>
              </w:rPr>
              <w:t> </w:t>
            </w:r>
          </w:p>
        </w:tc>
      </w:tr>
      <w:tr w:rsidR="00944D54" w:rsidRPr="00944D54" w14:paraId="7AEBB9CB" w14:textId="77777777" w:rsidTr="00944D54">
        <w:trPr>
          <w:trHeight w:val="270"/>
          <w:jc w:val="center"/>
        </w:trPr>
        <w:tc>
          <w:tcPr>
            <w:tcW w:w="1940" w:type="dxa"/>
            <w:tcBorders>
              <w:top w:val="nil"/>
              <w:left w:val="single" w:sz="12" w:space="0" w:color="auto"/>
              <w:bottom w:val="single" w:sz="12" w:space="0" w:color="auto"/>
              <w:right w:val="single" w:sz="8" w:space="0" w:color="auto"/>
            </w:tcBorders>
            <w:shd w:val="clear" w:color="000000" w:fill="A6A6A6"/>
            <w:noWrap/>
            <w:vAlign w:val="center"/>
            <w:hideMark/>
          </w:tcPr>
          <w:p w14:paraId="1CAFFE59" w14:textId="77777777" w:rsidR="00944D54" w:rsidRPr="00944D54" w:rsidRDefault="00944D54" w:rsidP="00944D54">
            <w:pPr>
              <w:jc w:val="center"/>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dinara</w:t>
            </w:r>
          </w:p>
        </w:tc>
        <w:tc>
          <w:tcPr>
            <w:tcW w:w="1598" w:type="dxa"/>
            <w:tcBorders>
              <w:top w:val="nil"/>
              <w:left w:val="nil"/>
              <w:bottom w:val="single" w:sz="12" w:space="0" w:color="auto"/>
              <w:right w:val="single" w:sz="8" w:space="0" w:color="auto"/>
            </w:tcBorders>
            <w:shd w:val="clear" w:color="000000" w:fill="A6A6A6"/>
            <w:noWrap/>
            <w:vAlign w:val="center"/>
            <w:hideMark/>
          </w:tcPr>
          <w:p w14:paraId="26BD6431"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144,469,349.05</w:t>
            </w:r>
          </w:p>
        </w:tc>
        <w:tc>
          <w:tcPr>
            <w:tcW w:w="1666" w:type="dxa"/>
            <w:tcBorders>
              <w:top w:val="nil"/>
              <w:left w:val="nil"/>
              <w:bottom w:val="single" w:sz="12" w:space="0" w:color="auto"/>
              <w:right w:val="single" w:sz="8" w:space="0" w:color="auto"/>
            </w:tcBorders>
            <w:shd w:val="clear" w:color="000000" w:fill="A6A6A6"/>
            <w:noWrap/>
            <w:vAlign w:val="center"/>
            <w:hideMark/>
          </w:tcPr>
          <w:p w14:paraId="4AB966B2"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106,162,067.31</w:t>
            </w:r>
          </w:p>
        </w:tc>
        <w:tc>
          <w:tcPr>
            <w:tcW w:w="1596" w:type="dxa"/>
            <w:tcBorders>
              <w:top w:val="nil"/>
              <w:left w:val="nil"/>
              <w:bottom w:val="single" w:sz="12" w:space="0" w:color="auto"/>
              <w:right w:val="single" w:sz="8" w:space="0" w:color="auto"/>
            </w:tcBorders>
            <w:shd w:val="clear" w:color="000000" w:fill="A6A6A6"/>
            <w:noWrap/>
            <w:vAlign w:val="center"/>
            <w:hideMark/>
          </w:tcPr>
          <w:p w14:paraId="45A58BA9" w14:textId="77777777" w:rsidR="00944D54" w:rsidRPr="00944D54" w:rsidRDefault="00944D54" w:rsidP="00944D54">
            <w:pPr>
              <w:jc w:val="right"/>
              <w:rPr>
                <w:rFonts w:ascii="Times New Roman" w:hAnsi="Times New Roman"/>
                <w:b/>
                <w:bCs/>
                <w:color w:val="000000"/>
                <w:sz w:val="20"/>
                <w:lang w:val="sr-Latn-RS" w:eastAsia="sr-Latn-RS"/>
              </w:rPr>
            </w:pPr>
            <w:r w:rsidRPr="00944D54">
              <w:rPr>
                <w:rFonts w:ascii="Times New Roman" w:hAnsi="Times New Roman"/>
                <w:b/>
                <w:bCs/>
                <w:color w:val="000000"/>
                <w:sz w:val="20"/>
                <w:lang w:val="sr-Latn-RS" w:eastAsia="sr-Latn-RS"/>
              </w:rPr>
              <w:t>250,631,416.36</w:t>
            </w:r>
          </w:p>
        </w:tc>
      </w:tr>
    </w:tbl>
    <w:p w14:paraId="756D94D8" w14:textId="3FC563A3" w:rsidR="00961BA3" w:rsidRDefault="00614990" w:rsidP="00961BA3">
      <w:pPr>
        <w:rPr>
          <w:rFonts w:ascii="Times New Roman" w:hAnsi="Times New Roman"/>
          <w:lang w:val="de-DE"/>
        </w:rPr>
      </w:pPr>
      <w:r>
        <w:rPr>
          <w:rFonts w:ascii="Times New Roman" w:hAnsi="Times New Roman"/>
          <w:lang w:val="de-DE"/>
        </w:rPr>
        <w:t xml:space="preserve"> </w:t>
      </w:r>
    </w:p>
    <w:p w14:paraId="62EB9230" w14:textId="7CCFF5EA" w:rsidR="00961BA3" w:rsidRDefault="00961BA3" w:rsidP="00961BA3">
      <w:pPr>
        <w:rPr>
          <w:rFonts w:ascii="Times New Roman" w:hAnsi="Times New Roman"/>
          <w:lang w:val="de-DE"/>
        </w:rPr>
      </w:pPr>
      <w:r w:rsidRPr="006C7BEC">
        <w:rPr>
          <w:rFonts w:ascii="Times New Roman" w:hAnsi="Times New Roman"/>
          <w:lang w:val="de-DE"/>
        </w:rPr>
        <w:tab/>
      </w:r>
      <w:proofErr w:type="spellStart"/>
      <w:r w:rsidRPr="006C7BEC">
        <w:rPr>
          <w:rFonts w:ascii="Times New Roman" w:hAnsi="Times New Roman"/>
          <w:lang w:val="de-DE"/>
        </w:rPr>
        <w:t>Kalkulacija</w:t>
      </w:r>
      <w:proofErr w:type="spellEnd"/>
      <w:r w:rsidRPr="006C7BEC">
        <w:rPr>
          <w:rFonts w:ascii="Times New Roman" w:hAnsi="Times New Roman"/>
          <w:lang w:val="de-DE"/>
        </w:rPr>
        <w:t xml:space="preserve"> </w:t>
      </w:r>
      <w:proofErr w:type="spellStart"/>
      <w:r w:rsidRPr="006C7BEC">
        <w:rPr>
          <w:rFonts w:ascii="Times New Roman" w:hAnsi="Times New Roman"/>
          <w:lang w:val="de-DE"/>
        </w:rPr>
        <w:t>tro</w:t>
      </w:r>
      <w:r>
        <w:rPr>
          <w:rFonts w:ascii="Times New Roman" w:hAnsi="Times New Roman"/>
          <w:lang w:val="de-DE"/>
        </w:rPr>
        <w:t>š</w:t>
      </w:r>
      <w:r w:rsidRPr="006C7BEC">
        <w:rPr>
          <w:rFonts w:ascii="Times New Roman" w:hAnsi="Times New Roman"/>
          <w:lang w:val="de-DE"/>
        </w:rPr>
        <w:t>kova</w:t>
      </w:r>
      <w:proofErr w:type="spellEnd"/>
      <w:r w:rsidRPr="006C7BEC">
        <w:rPr>
          <w:rFonts w:ascii="Times New Roman" w:hAnsi="Times New Roman"/>
          <w:lang w:val="de-DE"/>
        </w:rPr>
        <w:t xml:space="preserve"> </w:t>
      </w:r>
      <w:proofErr w:type="spellStart"/>
      <w:r w:rsidRPr="006C7BEC">
        <w:rPr>
          <w:rFonts w:ascii="Times New Roman" w:hAnsi="Times New Roman"/>
          <w:lang w:val="de-DE"/>
        </w:rPr>
        <w:t>se</w:t>
      </w:r>
      <w:r>
        <w:rPr>
          <w:rFonts w:ascii="Times New Roman" w:hAnsi="Times New Roman"/>
          <w:lang w:val="de-DE"/>
        </w:rPr>
        <w:t>č</w:t>
      </w:r>
      <w:r w:rsidRPr="006C7BEC">
        <w:rPr>
          <w:rFonts w:ascii="Times New Roman" w:hAnsi="Times New Roman"/>
          <w:lang w:val="de-DE"/>
        </w:rPr>
        <w:t>e</w:t>
      </w:r>
      <w:proofErr w:type="spellEnd"/>
      <w:r w:rsidRPr="006C7BEC">
        <w:rPr>
          <w:rFonts w:ascii="Times New Roman" w:hAnsi="Times New Roman"/>
          <w:lang w:val="de-DE"/>
        </w:rPr>
        <w:t xml:space="preserve"> i </w:t>
      </w:r>
      <w:proofErr w:type="spellStart"/>
      <w:r w:rsidRPr="006C7BEC">
        <w:rPr>
          <w:rFonts w:ascii="Times New Roman" w:hAnsi="Times New Roman"/>
          <w:lang w:val="de-DE"/>
        </w:rPr>
        <w:t>izvla</w:t>
      </w:r>
      <w:r>
        <w:rPr>
          <w:rFonts w:ascii="Times New Roman" w:hAnsi="Times New Roman"/>
          <w:lang w:val="de-DE"/>
        </w:rPr>
        <w:t>č</w:t>
      </w:r>
      <w:r w:rsidRPr="006C7BEC">
        <w:rPr>
          <w:rFonts w:ascii="Times New Roman" w:hAnsi="Times New Roman"/>
          <w:lang w:val="de-DE"/>
        </w:rPr>
        <w:t>enja</w:t>
      </w:r>
      <w:proofErr w:type="spellEnd"/>
      <w:r w:rsidRPr="006C7BEC">
        <w:rPr>
          <w:rFonts w:ascii="Times New Roman" w:hAnsi="Times New Roman"/>
          <w:lang w:val="de-DE"/>
        </w:rPr>
        <w:t xml:space="preserve"> </w:t>
      </w:r>
      <w:proofErr w:type="spellStart"/>
      <w:r w:rsidRPr="006C7BEC">
        <w:rPr>
          <w:rFonts w:ascii="Times New Roman" w:hAnsi="Times New Roman"/>
          <w:lang w:val="de-DE"/>
        </w:rPr>
        <w:t>drvnih</w:t>
      </w:r>
      <w:proofErr w:type="spellEnd"/>
      <w:r w:rsidRPr="006C7BEC">
        <w:rPr>
          <w:rFonts w:ascii="Times New Roman" w:hAnsi="Times New Roman"/>
          <w:lang w:val="de-DE"/>
        </w:rPr>
        <w:t xml:space="preserve"> </w:t>
      </w:r>
      <w:proofErr w:type="spellStart"/>
      <w:r w:rsidRPr="006C7BEC">
        <w:rPr>
          <w:rFonts w:ascii="Times New Roman" w:hAnsi="Times New Roman"/>
          <w:lang w:val="de-DE"/>
        </w:rPr>
        <w:t>sortimenata</w:t>
      </w:r>
      <w:proofErr w:type="spellEnd"/>
      <w:r w:rsidRPr="006C7BEC">
        <w:rPr>
          <w:rFonts w:ascii="Times New Roman" w:hAnsi="Times New Roman"/>
          <w:lang w:val="de-DE"/>
        </w:rPr>
        <w:t xml:space="preserve"> do </w:t>
      </w:r>
      <w:proofErr w:type="spellStart"/>
      <w:r w:rsidRPr="006C7BEC">
        <w:rPr>
          <w:rFonts w:ascii="Times New Roman" w:hAnsi="Times New Roman"/>
          <w:lang w:val="de-DE"/>
        </w:rPr>
        <w:t>stovari</w:t>
      </w:r>
      <w:r>
        <w:rPr>
          <w:rFonts w:ascii="Times New Roman" w:hAnsi="Times New Roman"/>
          <w:lang w:val="de-DE"/>
        </w:rPr>
        <w:t>š</w:t>
      </w:r>
      <w:r w:rsidRPr="006C7BEC">
        <w:rPr>
          <w:rFonts w:ascii="Times New Roman" w:hAnsi="Times New Roman"/>
          <w:lang w:val="de-DE"/>
        </w:rPr>
        <w:t>ta</w:t>
      </w:r>
      <w:proofErr w:type="spellEnd"/>
      <w:r w:rsidRPr="006C7BEC">
        <w:rPr>
          <w:rFonts w:ascii="Times New Roman" w:hAnsi="Times New Roman"/>
          <w:lang w:val="de-DE"/>
        </w:rPr>
        <w:t xml:space="preserve"> </w:t>
      </w:r>
      <w:proofErr w:type="spellStart"/>
      <w:r w:rsidRPr="006C7BEC">
        <w:rPr>
          <w:rFonts w:ascii="Times New Roman" w:hAnsi="Times New Roman"/>
          <w:lang w:val="de-DE"/>
        </w:rPr>
        <w:t>ra</w:t>
      </w:r>
      <w:r>
        <w:rPr>
          <w:rFonts w:ascii="Times New Roman" w:hAnsi="Times New Roman"/>
          <w:lang w:val="de-DE"/>
        </w:rPr>
        <w:t>đ</w:t>
      </w:r>
      <w:r w:rsidRPr="006C7BEC">
        <w:rPr>
          <w:rFonts w:ascii="Times New Roman" w:hAnsi="Times New Roman"/>
          <w:lang w:val="de-DE"/>
        </w:rPr>
        <w:t>ena</w:t>
      </w:r>
      <w:proofErr w:type="spellEnd"/>
      <w:r w:rsidRPr="006C7BEC">
        <w:rPr>
          <w:rFonts w:ascii="Times New Roman" w:hAnsi="Times New Roman"/>
          <w:lang w:val="de-DE"/>
        </w:rPr>
        <w:t xml:space="preserve"> je na </w:t>
      </w:r>
      <w:proofErr w:type="spellStart"/>
      <w:proofErr w:type="gramStart"/>
      <w:r w:rsidRPr="006C7BEC">
        <w:rPr>
          <w:rFonts w:ascii="Times New Roman" w:hAnsi="Times New Roman"/>
          <w:lang w:val="de-DE"/>
        </w:rPr>
        <w:t>bazi</w:t>
      </w:r>
      <w:proofErr w:type="spellEnd"/>
      <w:r w:rsidRPr="006C7BEC">
        <w:rPr>
          <w:rFonts w:ascii="Times New Roman" w:hAnsi="Times New Roman"/>
          <w:lang w:val="de-DE"/>
        </w:rPr>
        <w:t xml:space="preserve">  </w:t>
      </w:r>
      <w:proofErr w:type="spellStart"/>
      <w:r w:rsidRPr="006C7BEC">
        <w:rPr>
          <w:rFonts w:ascii="Times New Roman" w:hAnsi="Times New Roman"/>
          <w:lang w:val="de-DE"/>
        </w:rPr>
        <w:t>jedini</w:t>
      </w:r>
      <w:r>
        <w:rPr>
          <w:rFonts w:ascii="Times New Roman" w:hAnsi="Times New Roman"/>
          <w:lang w:val="de-DE"/>
        </w:rPr>
        <w:t>č</w:t>
      </w:r>
      <w:r w:rsidRPr="006C7BEC">
        <w:rPr>
          <w:rFonts w:ascii="Times New Roman" w:hAnsi="Times New Roman"/>
          <w:lang w:val="de-DE"/>
        </w:rPr>
        <w:t>nih</w:t>
      </w:r>
      <w:proofErr w:type="spellEnd"/>
      <w:proofErr w:type="gramEnd"/>
      <w:r w:rsidRPr="006C7BEC">
        <w:rPr>
          <w:rFonts w:ascii="Times New Roman" w:hAnsi="Times New Roman"/>
          <w:lang w:val="de-DE"/>
        </w:rPr>
        <w:t xml:space="preserve"> </w:t>
      </w:r>
      <w:proofErr w:type="spellStart"/>
      <w:r w:rsidRPr="006C7BEC">
        <w:rPr>
          <w:rFonts w:ascii="Times New Roman" w:hAnsi="Times New Roman"/>
          <w:lang w:val="de-DE"/>
        </w:rPr>
        <w:t>cena</w:t>
      </w:r>
      <w:proofErr w:type="spellEnd"/>
      <w:r w:rsidRPr="006C7BEC">
        <w:rPr>
          <w:rFonts w:ascii="Times New Roman" w:hAnsi="Times New Roman"/>
          <w:lang w:val="de-DE"/>
        </w:rPr>
        <w:t xml:space="preserve"> </w:t>
      </w:r>
      <w:proofErr w:type="spellStart"/>
      <w:r w:rsidRPr="006C7BEC">
        <w:rPr>
          <w:rFonts w:ascii="Times New Roman" w:hAnsi="Times New Roman"/>
          <w:lang w:val="de-DE"/>
        </w:rPr>
        <w:t>izrade</w:t>
      </w:r>
      <w:proofErr w:type="spellEnd"/>
      <w:r w:rsidRPr="006C7BEC">
        <w:rPr>
          <w:rFonts w:ascii="Times New Roman" w:hAnsi="Times New Roman"/>
          <w:lang w:val="de-DE"/>
        </w:rPr>
        <w:t xml:space="preserve"> i </w:t>
      </w:r>
      <w:proofErr w:type="spellStart"/>
      <w:r w:rsidRPr="006C7BEC">
        <w:rPr>
          <w:rFonts w:ascii="Times New Roman" w:hAnsi="Times New Roman"/>
          <w:lang w:val="de-DE"/>
        </w:rPr>
        <w:t>izvla</w:t>
      </w:r>
      <w:r>
        <w:rPr>
          <w:rFonts w:ascii="Times New Roman" w:hAnsi="Times New Roman"/>
          <w:lang w:val="de-DE"/>
        </w:rPr>
        <w:t>č</w:t>
      </w:r>
      <w:r w:rsidRPr="006C7BEC">
        <w:rPr>
          <w:rFonts w:ascii="Times New Roman" w:hAnsi="Times New Roman"/>
          <w:lang w:val="de-DE"/>
        </w:rPr>
        <w:t>enja</w:t>
      </w:r>
      <w:proofErr w:type="spellEnd"/>
      <w:r w:rsidRPr="006C7BEC">
        <w:rPr>
          <w:rFonts w:ascii="Times New Roman" w:hAnsi="Times New Roman"/>
          <w:lang w:val="de-DE"/>
        </w:rPr>
        <w:t xml:space="preserve"> </w:t>
      </w:r>
      <w:proofErr w:type="spellStart"/>
      <w:r w:rsidRPr="006C7BEC">
        <w:rPr>
          <w:rFonts w:ascii="Times New Roman" w:hAnsi="Times New Roman"/>
          <w:lang w:val="de-DE"/>
        </w:rPr>
        <w:t>drvnih</w:t>
      </w:r>
      <w:proofErr w:type="spellEnd"/>
      <w:r w:rsidRPr="006C7BEC">
        <w:rPr>
          <w:rFonts w:ascii="Times New Roman" w:hAnsi="Times New Roman"/>
          <w:lang w:val="de-DE"/>
        </w:rPr>
        <w:t xml:space="preserve"> </w:t>
      </w:r>
      <w:proofErr w:type="spellStart"/>
      <w:r w:rsidRPr="006C7BEC">
        <w:rPr>
          <w:rFonts w:ascii="Times New Roman" w:hAnsi="Times New Roman"/>
          <w:lang w:val="de-DE"/>
        </w:rPr>
        <w:t>sortimenata</w:t>
      </w:r>
      <w:proofErr w:type="spellEnd"/>
      <w:r w:rsidRPr="006C7BEC">
        <w:rPr>
          <w:rFonts w:ascii="Times New Roman" w:hAnsi="Times New Roman"/>
          <w:lang w:val="de-DE"/>
        </w:rPr>
        <w:t xml:space="preserve"> </w:t>
      </w:r>
      <w:proofErr w:type="spellStart"/>
      <w:r w:rsidRPr="006C7BEC">
        <w:rPr>
          <w:rFonts w:ascii="Times New Roman" w:hAnsi="Times New Roman"/>
          <w:lang w:val="de-DE"/>
        </w:rPr>
        <w:t>slu</w:t>
      </w:r>
      <w:r>
        <w:rPr>
          <w:rFonts w:ascii="Times New Roman" w:hAnsi="Times New Roman"/>
          <w:lang w:val="de-DE"/>
        </w:rPr>
        <w:t>ž</w:t>
      </w:r>
      <w:r w:rsidRPr="006C7BEC">
        <w:rPr>
          <w:rFonts w:ascii="Times New Roman" w:hAnsi="Times New Roman"/>
          <w:lang w:val="de-DE"/>
        </w:rPr>
        <w:t>be</w:t>
      </w:r>
      <w:proofErr w:type="spellEnd"/>
      <w:r w:rsidRPr="006C7BEC">
        <w:rPr>
          <w:rFonts w:ascii="Times New Roman" w:hAnsi="Times New Roman"/>
          <w:lang w:val="de-DE"/>
        </w:rPr>
        <w:t xml:space="preserve"> </w:t>
      </w:r>
      <w:proofErr w:type="spellStart"/>
      <w:r w:rsidRPr="006C7BEC">
        <w:rPr>
          <w:rFonts w:ascii="Times New Roman" w:hAnsi="Times New Roman"/>
          <w:lang w:val="de-DE"/>
        </w:rPr>
        <w:t>plana</w:t>
      </w:r>
      <w:proofErr w:type="spellEnd"/>
      <w:r w:rsidRPr="006C7BEC">
        <w:rPr>
          <w:rFonts w:ascii="Times New Roman" w:hAnsi="Times New Roman"/>
          <w:lang w:val="de-DE"/>
        </w:rPr>
        <w:t xml:space="preserve"> i </w:t>
      </w:r>
      <w:proofErr w:type="spellStart"/>
      <w:r w:rsidRPr="006C7BEC">
        <w:rPr>
          <w:rFonts w:ascii="Times New Roman" w:hAnsi="Times New Roman"/>
          <w:lang w:val="de-DE"/>
        </w:rPr>
        <w:t>analize</w:t>
      </w:r>
      <w:proofErr w:type="spellEnd"/>
      <w:r w:rsidRPr="006C7BEC">
        <w:rPr>
          <w:rFonts w:ascii="Times New Roman" w:hAnsi="Times New Roman"/>
          <w:lang w:val="de-DE"/>
        </w:rPr>
        <w:t xml:space="preserve"> </w:t>
      </w:r>
      <w:r>
        <w:rPr>
          <w:rFonts w:ascii="Times New Roman" w:hAnsi="Times New Roman"/>
          <w:lang w:val="de-DE"/>
        </w:rPr>
        <w:t>Š</w:t>
      </w:r>
      <w:r w:rsidRPr="006C7BEC">
        <w:rPr>
          <w:rFonts w:ascii="Times New Roman" w:hAnsi="Times New Roman"/>
          <w:lang w:val="de-DE"/>
        </w:rPr>
        <w:t xml:space="preserve">G </w:t>
      </w:r>
      <w:r>
        <w:rPr>
          <w:rFonts w:ascii="Times New Roman" w:hAnsi="Times New Roman"/>
          <w:lang w:val="de-DE"/>
        </w:rPr>
        <w:t xml:space="preserve">Novi </w:t>
      </w:r>
      <w:proofErr w:type="spellStart"/>
      <w:r>
        <w:rPr>
          <w:rFonts w:ascii="Times New Roman" w:hAnsi="Times New Roman"/>
          <w:lang w:val="de-DE"/>
        </w:rPr>
        <w:t>Sad</w:t>
      </w:r>
      <w:proofErr w:type="spellEnd"/>
      <w:r w:rsidRPr="006C7BEC">
        <w:rPr>
          <w:rFonts w:ascii="Times New Roman" w:hAnsi="Times New Roman"/>
          <w:lang w:val="de-DE"/>
        </w:rPr>
        <w:t>.</w:t>
      </w:r>
    </w:p>
    <w:p w14:paraId="511A0279" w14:textId="77777777" w:rsidR="00614990" w:rsidRPr="00614990" w:rsidRDefault="00614990" w:rsidP="00961BA3">
      <w:pPr>
        <w:rPr>
          <w:rFonts w:ascii="Times New Roman" w:hAnsi="Times New Roman"/>
          <w:sz w:val="16"/>
          <w:szCs w:val="16"/>
          <w:lang w:val="de-DE"/>
        </w:rPr>
      </w:pPr>
    </w:p>
    <w:p w14:paraId="558FB00B" w14:textId="07CECC76" w:rsidR="00961BA3" w:rsidRPr="00614990" w:rsidRDefault="00961BA3" w:rsidP="003E536E">
      <w:pPr>
        <w:pStyle w:val="Heading3"/>
        <w:numPr>
          <w:ilvl w:val="2"/>
          <w:numId w:val="58"/>
        </w:numPr>
      </w:pPr>
      <w:bookmarkStart w:id="345" w:name="_Toc384026147"/>
      <w:bookmarkStart w:id="346" w:name="_Toc399066315"/>
      <w:bookmarkStart w:id="347" w:name="_Toc170990285"/>
      <w:bookmarkStart w:id="348" w:name="_Toc249953288"/>
      <w:r w:rsidRPr="006C7BEC">
        <w:t>Tro</w:t>
      </w:r>
      <w:r>
        <w:t>š</w:t>
      </w:r>
      <w:r w:rsidRPr="006C7BEC">
        <w:t xml:space="preserve">kovi radova na gajenju </w:t>
      </w:r>
      <w:r>
        <w:t>š</w:t>
      </w:r>
      <w:r w:rsidRPr="006C7BEC">
        <w:t>uma</w:t>
      </w:r>
      <w:bookmarkEnd w:id="345"/>
      <w:bookmarkEnd w:id="346"/>
      <w:bookmarkEnd w:id="347"/>
      <w:r w:rsidRPr="006C7BEC">
        <w:t xml:space="preserve"> </w:t>
      </w:r>
      <w:bookmarkEnd w:id="348"/>
    </w:p>
    <w:p w14:paraId="046172E9" w14:textId="0D3D7A92" w:rsidR="00961BA3" w:rsidRDefault="006D57ED" w:rsidP="00961BA3">
      <w:pPr>
        <w:rPr>
          <w:rFonts w:ascii="Times New Roman" w:hAnsi="Times New Roman"/>
          <w:b/>
          <w:i/>
          <w:lang w:val="nb-NO"/>
        </w:rPr>
      </w:pPr>
      <w:r>
        <w:rPr>
          <w:rFonts w:ascii="Times New Roman" w:hAnsi="Times New Roman"/>
          <w:b/>
          <w:i/>
          <w:lang w:val="nb-NO"/>
        </w:rPr>
        <w:t xml:space="preserve">                        </w:t>
      </w:r>
      <w:r w:rsidR="00961BA3" w:rsidRPr="00B80360">
        <w:rPr>
          <w:rFonts w:ascii="Times New Roman" w:hAnsi="Times New Roman"/>
          <w:b/>
          <w:i/>
          <w:lang w:val="nb-NO"/>
        </w:rPr>
        <w:t xml:space="preserve">Tabela br. </w:t>
      </w:r>
      <w:r w:rsidR="00676BE8" w:rsidRPr="00B80360">
        <w:rPr>
          <w:rFonts w:ascii="Times New Roman" w:hAnsi="Times New Roman"/>
          <w:b/>
          <w:i/>
          <w:lang w:val="nb-NO"/>
        </w:rPr>
        <w:t>4</w:t>
      </w:r>
      <w:r w:rsidR="00961BA3" w:rsidRPr="00B80360">
        <w:rPr>
          <w:rFonts w:ascii="Times New Roman" w:hAnsi="Times New Roman"/>
          <w:b/>
          <w:i/>
          <w:lang w:val="nb-NO"/>
        </w:rPr>
        <w:t>.</w:t>
      </w:r>
      <w:r w:rsidR="00676BE8" w:rsidRPr="00B80360">
        <w:rPr>
          <w:rFonts w:ascii="Times New Roman" w:hAnsi="Times New Roman"/>
          <w:b/>
          <w:i/>
          <w:lang w:val="nb-NO"/>
        </w:rPr>
        <w:t>30</w:t>
      </w:r>
      <w:r w:rsidR="00961BA3" w:rsidRPr="00B80360">
        <w:rPr>
          <w:rFonts w:ascii="Times New Roman" w:hAnsi="Times New Roman"/>
          <w:b/>
          <w:i/>
          <w:lang w:val="nb-NO"/>
        </w:rPr>
        <w:t>. – Troškovi radova na gajenju šuma – prosta reprodukcija</w:t>
      </w:r>
    </w:p>
    <w:tbl>
      <w:tblPr>
        <w:tblW w:w="10740" w:type="dxa"/>
        <w:jc w:val="center"/>
        <w:tblLook w:val="04A0" w:firstRow="1" w:lastRow="0" w:firstColumn="1" w:lastColumn="0" w:noHBand="0" w:noVBand="1"/>
      </w:tblPr>
      <w:tblGrid>
        <w:gridCol w:w="840"/>
        <w:gridCol w:w="5480"/>
        <w:gridCol w:w="1200"/>
        <w:gridCol w:w="1800"/>
        <w:gridCol w:w="1466"/>
      </w:tblGrid>
      <w:tr w:rsidR="008662C5" w:rsidRPr="008662C5" w14:paraId="44908CCD" w14:textId="77777777" w:rsidTr="008662C5">
        <w:trPr>
          <w:trHeight w:val="285"/>
          <w:tblHeader/>
          <w:jc w:val="center"/>
        </w:trPr>
        <w:tc>
          <w:tcPr>
            <w:tcW w:w="84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55955E89"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Šifra</w:t>
            </w:r>
          </w:p>
        </w:tc>
        <w:tc>
          <w:tcPr>
            <w:tcW w:w="5480" w:type="dxa"/>
            <w:vMerge w:val="restart"/>
            <w:tcBorders>
              <w:top w:val="single" w:sz="12" w:space="0" w:color="auto"/>
              <w:left w:val="single" w:sz="8" w:space="0" w:color="auto"/>
              <w:bottom w:val="single" w:sz="12" w:space="0" w:color="000000"/>
              <w:right w:val="single" w:sz="8" w:space="0" w:color="auto"/>
            </w:tcBorders>
            <w:shd w:val="clear" w:color="000000" w:fill="A6A6A6"/>
            <w:noWrap/>
            <w:vAlign w:val="center"/>
            <w:hideMark/>
          </w:tcPr>
          <w:p w14:paraId="5E589385"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Vid rada</w:t>
            </w:r>
          </w:p>
        </w:tc>
        <w:tc>
          <w:tcPr>
            <w:tcW w:w="1200" w:type="dxa"/>
            <w:tcBorders>
              <w:top w:val="single" w:sz="12" w:space="0" w:color="auto"/>
              <w:left w:val="nil"/>
              <w:bottom w:val="single" w:sz="8" w:space="0" w:color="auto"/>
              <w:right w:val="single" w:sz="8" w:space="0" w:color="auto"/>
            </w:tcBorders>
            <w:shd w:val="clear" w:color="000000" w:fill="A6A6A6"/>
            <w:noWrap/>
            <w:vAlign w:val="center"/>
            <w:hideMark/>
          </w:tcPr>
          <w:p w14:paraId="072048C9"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Površina</w:t>
            </w:r>
          </w:p>
        </w:tc>
        <w:tc>
          <w:tcPr>
            <w:tcW w:w="1800" w:type="dxa"/>
            <w:tcBorders>
              <w:top w:val="single" w:sz="12" w:space="0" w:color="auto"/>
              <w:left w:val="nil"/>
              <w:bottom w:val="single" w:sz="8" w:space="0" w:color="auto"/>
              <w:right w:val="single" w:sz="8" w:space="0" w:color="auto"/>
            </w:tcBorders>
            <w:shd w:val="clear" w:color="000000" w:fill="A6A6A6"/>
            <w:noWrap/>
            <w:vAlign w:val="center"/>
            <w:hideMark/>
          </w:tcPr>
          <w:p w14:paraId="7C94F6F8"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Jedinična cena</w:t>
            </w:r>
          </w:p>
        </w:tc>
        <w:tc>
          <w:tcPr>
            <w:tcW w:w="1420" w:type="dxa"/>
            <w:tcBorders>
              <w:top w:val="single" w:sz="12" w:space="0" w:color="auto"/>
              <w:left w:val="nil"/>
              <w:bottom w:val="single" w:sz="8" w:space="0" w:color="auto"/>
              <w:right w:val="single" w:sz="12" w:space="0" w:color="auto"/>
            </w:tcBorders>
            <w:shd w:val="clear" w:color="000000" w:fill="A6A6A6"/>
            <w:noWrap/>
            <w:vAlign w:val="center"/>
            <w:hideMark/>
          </w:tcPr>
          <w:p w14:paraId="79D391E2"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r>
      <w:tr w:rsidR="008662C5" w:rsidRPr="008662C5" w14:paraId="318A5328" w14:textId="77777777" w:rsidTr="008662C5">
        <w:trPr>
          <w:trHeight w:val="270"/>
          <w:tblHeader/>
          <w:jc w:val="center"/>
        </w:trPr>
        <w:tc>
          <w:tcPr>
            <w:tcW w:w="840" w:type="dxa"/>
            <w:vMerge/>
            <w:tcBorders>
              <w:top w:val="single" w:sz="12" w:space="0" w:color="auto"/>
              <w:left w:val="single" w:sz="12" w:space="0" w:color="auto"/>
              <w:bottom w:val="single" w:sz="12" w:space="0" w:color="000000"/>
              <w:right w:val="single" w:sz="8" w:space="0" w:color="auto"/>
            </w:tcBorders>
            <w:vAlign w:val="center"/>
            <w:hideMark/>
          </w:tcPr>
          <w:p w14:paraId="78767E7E" w14:textId="77777777" w:rsidR="008662C5" w:rsidRPr="008662C5" w:rsidRDefault="008662C5" w:rsidP="008662C5">
            <w:pPr>
              <w:rPr>
                <w:rFonts w:ascii="Times New Roman" w:hAnsi="Times New Roman"/>
                <w:b/>
                <w:bCs/>
                <w:color w:val="000000"/>
                <w:sz w:val="20"/>
                <w:lang w:val="sr-Latn-RS" w:eastAsia="sr-Latn-RS"/>
              </w:rPr>
            </w:pPr>
          </w:p>
        </w:tc>
        <w:tc>
          <w:tcPr>
            <w:tcW w:w="5480" w:type="dxa"/>
            <w:vMerge/>
            <w:tcBorders>
              <w:top w:val="single" w:sz="12" w:space="0" w:color="auto"/>
              <w:left w:val="single" w:sz="8" w:space="0" w:color="auto"/>
              <w:bottom w:val="single" w:sz="12" w:space="0" w:color="000000"/>
              <w:right w:val="single" w:sz="8" w:space="0" w:color="auto"/>
            </w:tcBorders>
            <w:vAlign w:val="center"/>
            <w:hideMark/>
          </w:tcPr>
          <w:p w14:paraId="74DFA8CC" w14:textId="77777777" w:rsidR="008662C5" w:rsidRPr="008662C5" w:rsidRDefault="008662C5" w:rsidP="008662C5">
            <w:pPr>
              <w:rPr>
                <w:rFonts w:ascii="Times New Roman" w:hAnsi="Times New Roman"/>
                <w:b/>
                <w:bCs/>
                <w:color w:val="000000"/>
                <w:sz w:val="20"/>
                <w:lang w:val="sr-Latn-RS" w:eastAsia="sr-Latn-RS"/>
              </w:rPr>
            </w:pPr>
          </w:p>
        </w:tc>
        <w:tc>
          <w:tcPr>
            <w:tcW w:w="1200" w:type="dxa"/>
            <w:tcBorders>
              <w:top w:val="nil"/>
              <w:left w:val="nil"/>
              <w:bottom w:val="single" w:sz="12" w:space="0" w:color="auto"/>
              <w:right w:val="single" w:sz="8" w:space="0" w:color="auto"/>
            </w:tcBorders>
            <w:shd w:val="clear" w:color="000000" w:fill="A6A6A6"/>
            <w:noWrap/>
            <w:vAlign w:val="center"/>
            <w:hideMark/>
          </w:tcPr>
          <w:p w14:paraId="435B9238"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w:t>
            </w:r>
          </w:p>
        </w:tc>
        <w:tc>
          <w:tcPr>
            <w:tcW w:w="1800" w:type="dxa"/>
            <w:tcBorders>
              <w:top w:val="nil"/>
              <w:left w:val="nil"/>
              <w:bottom w:val="single" w:sz="12" w:space="0" w:color="auto"/>
              <w:right w:val="single" w:sz="8" w:space="0" w:color="auto"/>
            </w:tcBorders>
            <w:shd w:val="clear" w:color="000000" w:fill="A6A6A6"/>
            <w:noWrap/>
            <w:vAlign w:val="center"/>
            <w:hideMark/>
          </w:tcPr>
          <w:p w14:paraId="2B054EC7"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din./ha</w:t>
            </w:r>
          </w:p>
        </w:tc>
        <w:tc>
          <w:tcPr>
            <w:tcW w:w="1420" w:type="dxa"/>
            <w:tcBorders>
              <w:top w:val="nil"/>
              <w:left w:val="nil"/>
              <w:bottom w:val="single" w:sz="12" w:space="0" w:color="auto"/>
              <w:right w:val="single" w:sz="12" w:space="0" w:color="auto"/>
            </w:tcBorders>
            <w:shd w:val="clear" w:color="000000" w:fill="A6A6A6"/>
            <w:noWrap/>
            <w:vAlign w:val="center"/>
            <w:hideMark/>
          </w:tcPr>
          <w:p w14:paraId="05ABF95F"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dinara</w:t>
            </w:r>
          </w:p>
        </w:tc>
      </w:tr>
      <w:tr w:rsidR="008662C5" w:rsidRPr="008662C5" w14:paraId="1A8DB024" w14:textId="77777777" w:rsidTr="008662C5">
        <w:trPr>
          <w:trHeight w:val="285"/>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22A4EE5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114</w:t>
            </w:r>
          </w:p>
        </w:tc>
        <w:tc>
          <w:tcPr>
            <w:tcW w:w="5480" w:type="dxa"/>
            <w:tcBorders>
              <w:top w:val="nil"/>
              <w:left w:val="nil"/>
              <w:bottom w:val="single" w:sz="8" w:space="0" w:color="auto"/>
              <w:right w:val="single" w:sz="8" w:space="0" w:color="auto"/>
            </w:tcBorders>
            <w:shd w:val="clear" w:color="auto" w:fill="auto"/>
            <w:noWrap/>
            <w:vAlign w:val="center"/>
            <w:hideMark/>
          </w:tcPr>
          <w:p w14:paraId="2C592E8B"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Tarupiranje podrasta mašinski</w:t>
            </w:r>
          </w:p>
        </w:tc>
        <w:tc>
          <w:tcPr>
            <w:tcW w:w="1200" w:type="dxa"/>
            <w:tcBorders>
              <w:top w:val="nil"/>
              <w:left w:val="nil"/>
              <w:bottom w:val="single" w:sz="8" w:space="0" w:color="auto"/>
              <w:right w:val="single" w:sz="8" w:space="0" w:color="auto"/>
            </w:tcBorders>
            <w:shd w:val="clear" w:color="auto" w:fill="auto"/>
            <w:noWrap/>
            <w:vAlign w:val="center"/>
            <w:hideMark/>
          </w:tcPr>
          <w:p w14:paraId="745B4C4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523.88</w:t>
            </w:r>
          </w:p>
        </w:tc>
        <w:tc>
          <w:tcPr>
            <w:tcW w:w="1800" w:type="dxa"/>
            <w:tcBorders>
              <w:top w:val="nil"/>
              <w:left w:val="nil"/>
              <w:bottom w:val="single" w:sz="8" w:space="0" w:color="auto"/>
              <w:right w:val="single" w:sz="8" w:space="0" w:color="auto"/>
            </w:tcBorders>
            <w:shd w:val="clear" w:color="auto" w:fill="auto"/>
            <w:noWrap/>
            <w:vAlign w:val="center"/>
            <w:hideMark/>
          </w:tcPr>
          <w:p w14:paraId="6D8A526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40,355.00</w:t>
            </w:r>
          </w:p>
        </w:tc>
        <w:tc>
          <w:tcPr>
            <w:tcW w:w="1420" w:type="dxa"/>
            <w:tcBorders>
              <w:top w:val="nil"/>
              <w:left w:val="nil"/>
              <w:bottom w:val="single" w:sz="8" w:space="0" w:color="auto"/>
              <w:right w:val="single" w:sz="12" w:space="0" w:color="auto"/>
            </w:tcBorders>
            <w:shd w:val="clear" w:color="auto" w:fill="auto"/>
            <w:noWrap/>
            <w:vAlign w:val="center"/>
            <w:hideMark/>
          </w:tcPr>
          <w:p w14:paraId="6E890B9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21,141,177.40</w:t>
            </w:r>
          </w:p>
        </w:tc>
      </w:tr>
      <w:tr w:rsidR="008662C5" w:rsidRPr="008662C5" w14:paraId="1072AE0C"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8AB0F4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121</w:t>
            </w:r>
          </w:p>
        </w:tc>
        <w:tc>
          <w:tcPr>
            <w:tcW w:w="5480" w:type="dxa"/>
            <w:tcBorders>
              <w:top w:val="nil"/>
              <w:left w:val="nil"/>
              <w:bottom w:val="single" w:sz="8" w:space="0" w:color="auto"/>
              <w:right w:val="single" w:sz="8" w:space="0" w:color="auto"/>
            </w:tcBorders>
            <w:shd w:val="clear" w:color="auto" w:fill="auto"/>
            <w:noWrap/>
            <w:vAlign w:val="center"/>
            <w:hideMark/>
          </w:tcPr>
          <w:p w14:paraId="6576B59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panjeva hemijskim sredstvima</w:t>
            </w:r>
          </w:p>
        </w:tc>
        <w:tc>
          <w:tcPr>
            <w:tcW w:w="1200" w:type="dxa"/>
            <w:tcBorders>
              <w:top w:val="nil"/>
              <w:left w:val="nil"/>
              <w:bottom w:val="single" w:sz="8" w:space="0" w:color="auto"/>
              <w:right w:val="single" w:sz="8" w:space="0" w:color="auto"/>
            </w:tcBorders>
            <w:shd w:val="clear" w:color="auto" w:fill="auto"/>
            <w:noWrap/>
            <w:vAlign w:val="center"/>
            <w:hideMark/>
          </w:tcPr>
          <w:p w14:paraId="1622548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8.92</w:t>
            </w:r>
          </w:p>
        </w:tc>
        <w:tc>
          <w:tcPr>
            <w:tcW w:w="1800" w:type="dxa"/>
            <w:tcBorders>
              <w:top w:val="nil"/>
              <w:left w:val="nil"/>
              <w:bottom w:val="single" w:sz="8" w:space="0" w:color="auto"/>
              <w:right w:val="single" w:sz="8" w:space="0" w:color="auto"/>
            </w:tcBorders>
            <w:shd w:val="clear" w:color="auto" w:fill="auto"/>
            <w:noWrap/>
            <w:vAlign w:val="center"/>
            <w:hideMark/>
          </w:tcPr>
          <w:p w14:paraId="3E11889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15,281.00</w:t>
            </w:r>
          </w:p>
        </w:tc>
        <w:tc>
          <w:tcPr>
            <w:tcW w:w="1420" w:type="dxa"/>
            <w:tcBorders>
              <w:top w:val="nil"/>
              <w:left w:val="nil"/>
              <w:bottom w:val="single" w:sz="8" w:space="0" w:color="auto"/>
              <w:right w:val="single" w:sz="12" w:space="0" w:color="auto"/>
            </w:tcBorders>
            <w:shd w:val="clear" w:color="auto" w:fill="auto"/>
            <w:noWrap/>
            <w:vAlign w:val="center"/>
            <w:hideMark/>
          </w:tcPr>
          <w:p w14:paraId="41B323D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136,306.52</w:t>
            </w:r>
          </w:p>
        </w:tc>
      </w:tr>
      <w:tr w:rsidR="008662C5" w:rsidRPr="008662C5" w14:paraId="3015B799"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1A8BCC04"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lastRenderedPageBreak/>
              <w:t>126</w:t>
            </w:r>
          </w:p>
        </w:tc>
        <w:tc>
          <w:tcPr>
            <w:tcW w:w="5480" w:type="dxa"/>
            <w:tcBorders>
              <w:top w:val="nil"/>
              <w:left w:val="nil"/>
              <w:bottom w:val="single" w:sz="8" w:space="0" w:color="auto"/>
              <w:right w:val="single" w:sz="8" w:space="0" w:color="auto"/>
            </w:tcBorders>
            <w:shd w:val="clear" w:color="auto" w:fill="auto"/>
            <w:noWrap/>
            <w:vAlign w:val="center"/>
            <w:hideMark/>
          </w:tcPr>
          <w:p w14:paraId="001E7E2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Tretiranje podrasta hemijskim sredstvima</w:t>
            </w:r>
          </w:p>
        </w:tc>
        <w:tc>
          <w:tcPr>
            <w:tcW w:w="1200" w:type="dxa"/>
            <w:tcBorders>
              <w:top w:val="nil"/>
              <w:left w:val="nil"/>
              <w:bottom w:val="single" w:sz="8" w:space="0" w:color="auto"/>
              <w:right w:val="single" w:sz="8" w:space="0" w:color="auto"/>
            </w:tcBorders>
            <w:shd w:val="clear" w:color="auto" w:fill="auto"/>
            <w:noWrap/>
            <w:vAlign w:val="center"/>
            <w:hideMark/>
          </w:tcPr>
          <w:p w14:paraId="2CD9BF8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469.97</w:t>
            </w:r>
          </w:p>
        </w:tc>
        <w:tc>
          <w:tcPr>
            <w:tcW w:w="1800" w:type="dxa"/>
            <w:tcBorders>
              <w:top w:val="nil"/>
              <w:left w:val="nil"/>
              <w:bottom w:val="single" w:sz="8" w:space="0" w:color="auto"/>
              <w:right w:val="single" w:sz="8" w:space="0" w:color="auto"/>
            </w:tcBorders>
            <w:shd w:val="clear" w:color="auto" w:fill="auto"/>
            <w:noWrap/>
            <w:vAlign w:val="center"/>
            <w:hideMark/>
          </w:tcPr>
          <w:p w14:paraId="3895B4C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13,628.35</w:t>
            </w:r>
          </w:p>
        </w:tc>
        <w:tc>
          <w:tcPr>
            <w:tcW w:w="1420" w:type="dxa"/>
            <w:tcBorders>
              <w:top w:val="nil"/>
              <w:left w:val="nil"/>
              <w:bottom w:val="single" w:sz="8" w:space="0" w:color="auto"/>
              <w:right w:val="single" w:sz="12" w:space="0" w:color="auto"/>
            </w:tcBorders>
            <w:shd w:val="clear" w:color="auto" w:fill="auto"/>
            <w:noWrap/>
            <w:vAlign w:val="center"/>
            <w:hideMark/>
          </w:tcPr>
          <w:p w14:paraId="6245F00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6,404,915.65</w:t>
            </w:r>
          </w:p>
        </w:tc>
      </w:tr>
      <w:tr w:rsidR="008662C5" w:rsidRPr="008662C5" w14:paraId="578B546D"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C3142D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317</w:t>
            </w:r>
          </w:p>
        </w:tc>
        <w:tc>
          <w:tcPr>
            <w:tcW w:w="5480" w:type="dxa"/>
            <w:tcBorders>
              <w:top w:val="nil"/>
              <w:left w:val="nil"/>
              <w:bottom w:val="single" w:sz="8" w:space="0" w:color="auto"/>
              <w:right w:val="single" w:sz="8" w:space="0" w:color="auto"/>
            </w:tcBorders>
            <w:shd w:val="clear" w:color="auto" w:fill="auto"/>
            <w:noWrap/>
            <w:vAlign w:val="center"/>
            <w:hideMark/>
          </w:tcPr>
          <w:p w14:paraId="18DF3A22"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Veštacko pošumljavanje sadnjom</w:t>
            </w:r>
          </w:p>
        </w:tc>
        <w:tc>
          <w:tcPr>
            <w:tcW w:w="1200" w:type="dxa"/>
            <w:tcBorders>
              <w:top w:val="nil"/>
              <w:left w:val="nil"/>
              <w:bottom w:val="single" w:sz="8" w:space="0" w:color="auto"/>
              <w:right w:val="single" w:sz="8" w:space="0" w:color="auto"/>
            </w:tcBorders>
            <w:shd w:val="clear" w:color="auto" w:fill="auto"/>
            <w:noWrap/>
            <w:vAlign w:val="center"/>
            <w:hideMark/>
          </w:tcPr>
          <w:p w14:paraId="46C5EB0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25.68</w:t>
            </w:r>
          </w:p>
        </w:tc>
        <w:tc>
          <w:tcPr>
            <w:tcW w:w="1800" w:type="dxa"/>
            <w:tcBorders>
              <w:top w:val="nil"/>
              <w:left w:val="nil"/>
              <w:bottom w:val="single" w:sz="8" w:space="0" w:color="auto"/>
              <w:right w:val="single" w:sz="8" w:space="0" w:color="auto"/>
            </w:tcBorders>
            <w:shd w:val="clear" w:color="auto" w:fill="auto"/>
            <w:noWrap/>
            <w:vAlign w:val="center"/>
            <w:hideMark/>
          </w:tcPr>
          <w:p w14:paraId="31D5C8E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282,907.50</w:t>
            </w:r>
          </w:p>
        </w:tc>
        <w:tc>
          <w:tcPr>
            <w:tcW w:w="1420" w:type="dxa"/>
            <w:tcBorders>
              <w:top w:val="nil"/>
              <w:left w:val="nil"/>
              <w:bottom w:val="single" w:sz="8" w:space="0" w:color="auto"/>
              <w:right w:val="single" w:sz="12" w:space="0" w:color="auto"/>
            </w:tcBorders>
            <w:shd w:val="clear" w:color="auto" w:fill="auto"/>
            <w:noWrap/>
            <w:vAlign w:val="center"/>
            <w:hideMark/>
          </w:tcPr>
          <w:p w14:paraId="718A091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7,265,064.60</w:t>
            </w:r>
          </w:p>
        </w:tc>
      </w:tr>
      <w:tr w:rsidR="008662C5" w:rsidRPr="008662C5" w14:paraId="7AAA18DC"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1732C5B9"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318</w:t>
            </w:r>
          </w:p>
        </w:tc>
        <w:tc>
          <w:tcPr>
            <w:tcW w:w="5480" w:type="dxa"/>
            <w:tcBorders>
              <w:top w:val="nil"/>
              <w:left w:val="nil"/>
              <w:bottom w:val="single" w:sz="8" w:space="0" w:color="auto"/>
              <w:right w:val="single" w:sz="8" w:space="0" w:color="auto"/>
            </w:tcBorders>
            <w:shd w:val="clear" w:color="auto" w:fill="auto"/>
            <w:noWrap/>
            <w:vAlign w:val="center"/>
            <w:hideMark/>
          </w:tcPr>
          <w:p w14:paraId="11D801CF"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Veštacko pošumljavanje topolom plitkom sadnjom</w:t>
            </w:r>
          </w:p>
        </w:tc>
        <w:tc>
          <w:tcPr>
            <w:tcW w:w="1200" w:type="dxa"/>
            <w:tcBorders>
              <w:top w:val="nil"/>
              <w:left w:val="nil"/>
              <w:bottom w:val="single" w:sz="8" w:space="0" w:color="auto"/>
              <w:right w:val="single" w:sz="8" w:space="0" w:color="auto"/>
            </w:tcBorders>
            <w:shd w:val="clear" w:color="auto" w:fill="auto"/>
            <w:noWrap/>
            <w:vAlign w:val="center"/>
            <w:hideMark/>
          </w:tcPr>
          <w:p w14:paraId="26CA0D2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391.37</w:t>
            </w:r>
          </w:p>
        </w:tc>
        <w:tc>
          <w:tcPr>
            <w:tcW w:w="1800" w:type="dxa"/>
            <w:tcBorders>
              <w:top w:val="nil"/>
              <w:left w:val="nil"/>
              <w:bottom w:val="single" w:sz="8" w:space="0" w:color="auto"/>
              <w:right w:val="single" w:sz="8" w:space="0" w:color="auto"/>
            </w:tcBorders>
            <w:shd w:val="clear" w:color="auto" w:fill="auto"/>
            <w:noWrap/>
            <w:vAlign w:val="center"/>
            <w:hideMark/>
          </w:tcPr>
          <w:p w14:paraId="3066AE4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190,431.69</w:t>
            </w:r>
          </w:p>
        </w:tc>
        <w:tc>
          <w:tcPr>
            <w:tcW w:w="1420" w:type="dxa"/>
            <w:tcBorders>
              <w:top w:val="nil"/>
              <w:left w:val="nil"/>
              <w:bottom w:val="single" w:sz="8" w:space="0" w:color="auto"/>
              <w:right w:val="single" w:sz="12" w:space="0" w:color="auto"/>
            </w:tcBorders>
            <w:shd w:val="clear" w:color="auto" w:fill="auto"/>
            <w:noWrap/>
            <w:vAlign w:val="center"/>
            <w:hideMark/>
          </w:tcPr>
          <w:p w14:paraId="6E38232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74,529,250.52</w:t>
            </w:r>
          </w:p>
        </w:tc>
      </w:tr>
      <w:tr w:rsidR="008662C5" w:rsidRPr="008662C5" w14:paraId="7064F122"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6A88B405"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320</w:t>
            </w:r>
          </w:p>
        </w:tc>
        <w:tc>
          <w:tcPr>
            <w:tcW w:w="5480" w:type="dxa"/>
            <w:tcBorders>
              <w:top w:val="nil"/>
              <w:left w:val="nil"/>
              <w:bottom w:val="single" w:sz="8" w:space="0" w:color="auto"/>
              <w:right w:val="single" w:sz="8" w:space="0" w:color="auto"/>
            </w:tcBorders>
            <w:shd w:val="clear" w:color="auto" w:fill="auto"/>
            <w:noWrap/>
            <w:vAlign w:val="center"/>
            <w:hideMark/>
          </w:tcPr>
          <w:p w14:paraId="196F06A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Veštacko pošumljavanje vrbom</w:t>
            </w:r>
          </w:p>
        </w:tc>
        <w:tc>
          <w:tcPr>
            <w:tcW w:w="1200" w:type="dxa"/>
            <w:tcBorders>
              <w:top w:val="nil"/>
              <w:left w:val="nil"/>
              <w:bottom w:val="single" w:sz="8" w:space="0" w:color="auto"/>
              <w:right w:val="single" w:sz="8" w:space="0" w:color="auto"/>
            </w:tcBorders>
            <w:shd w:val="clear" w:color="auto" w:fill="auto"/>
            <w:noWrap/>
            <w:vAlign w:val="center"/>
            <w:hideMark/>
          </w:tcPr>
          <w:p w14:paraId="535ED82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107.49</w:t>
            </w:r>
          </w:p>
        </w:tc>
        <w:tc>
          <w:tcPr>
            <w:tcW w:w="1800" w:type="dxa"/>
            <w:tcBorders>
              <w:top w:val="nil"/>
              <w:left w:val="nil"/>
              <w:bottom w:val="single" w:sz="8" w:space="0" w:color="auto"/>
              <w:right w:val="single" w:sz="8" w:space="0" w:color="auto"/>
            </w:tcBorders>
            <w:shd w:val="clear" w:color="auto" w:fill="auto"/>
            <w:noWrap/>
            <w:vAlign w:val="center"/>
            <w:hideMark/>
          </w:tcPr>
          <w:p w14:paraId="789860A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180,508.73</w:t>
            </w:r>
          </w:p>
        </w:tc>
        <w:tc>
          <w:tcPr>
            <w:tcW w:w="1420" w:type="dxa"/>
            <w:tcBorders>
              <w:top w:val="nil"/>
              <w:left w:val="nil"/>
              <w:bottom w:val="single" w:sz="8" w:space="0" w:color="auto"/>
              <w:right w:val="single" w:sz="12" w:space="0" w:color="auto"/>
            </w:tcBorders>
            <w:shd w:val="clear" w:color="auto" w:fill="auto"/>
            <w:noWrap/>
            <w:vAlign w:val="center"/>
            <w:hideMark/>
          </w:tcPr>
          <w:p w14:paraId="08C1083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19,402,883.39</w:t>
            </w:r>
          </w:p>
        </w:tc>
      </w:tr>
      <w:tr w:rsidR="008662C5" w:rsidRPr="008662C5" w14:paraId="4A4F846C"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6B83864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414</w:t>
            </w:r>
          </w:p>
        </w:tc>
        <w:tc>
          <w:tcPr>
            <w:tcW w:w="5480" w:type="dxa"/>
            <w:tcBorders>
              <w:top w:val="nil"/>
              <w:left w:val="nil"/>
              <w:bottom w:val="single" w:sz="8" w:space="0" w:color="auto"/>
              <w:right w:val="single" w:sz="8" w:space="0" w:color="auto"/>
            </w:tcBorders>
            <w:shd w:val="clear" w:color="auto" w:fill="auto"/>
            <w:noWrap/>
            <w:vAlign w:val="center"/>
            <w:hideMark/>
          </w:tcPr>
          <w:p w14:paraId="2FC4605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veštacki podignutih kultura sadnjom</w:t>
            </w:r>
          </w:p>
        </w:tc>
        <w:tc>
          <w:tcPr>
            <w:tcW w:w="1200" w:type="dxa"/>
            <w:tcBorders>
              <w:top w:val="nil"/>
              <w:left w:val="nil"/>
              <w:bottom w:val="single" w:sz="8" w:space="0" w:color="auto"/>
              <w:right w:val="single" w:sz="8" w:space="0" w:color="auto"/>
            </w:tcBorders>
            <w:shd w:val="clear" w:color="auto" w:fill="auto"/>
            <w:noWrap/>
            <w:vAlign w:val="center"/>
            <w:hideMark/>
          </w:tcPr>
          <w:p w14:paraId="1BB0A2C7"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7.85</w:t>
            </w:r>
          </w:p>
        </w:tc>
        <w:tc>
          <w:tcPr>
            <w:tcW w:w="1800" w:type="dxa"/>
            <w:tcBorders>
              <w:top w:val="nil"/>
              <w:left w:val="nil"/>
              <w:bottom w:val="single" w:sz="8" w:space="0" w:color="auto"/>
              <w:right w:val="single" w:sz="8" w:space="0" w:color="auto"/>
            </w:tcBorders>
            <w:shd w:val="clear" w:color="auto" w:fill="auto"/>
            <w:noWrap/>
            <w:vAlign w:val="center"/>
            <w:hideMark/>
          </w:tcPr>
          <w:p w14:paraId="6261767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282,907.50</w:t>
            </w:r>
          </w:p>
        </w:tc>
        <w:tc>
          <w:tcPr>
            <w:tcW w:w="1420" w:type="dxa"/>
            <w:tcBorders>
              <w:top w:val="nil"/>
              <w:left w:val="nil"/>
              <w:bottom w:val="single" w:sz="8" w:space="0" w:color="auto"/>
              <w:right w:val="single" w:sz="12" w:space="0" w:color="auto"/>
            </w:tcBorders>
            <w:shd w:val="clear" w:color="auto" w:fill="auto"/>
            <w:noWrap/>
            <w:vAlign w:val="center"/>
            <w:hideMark/>
          </w:tcPr>
          <w:p w14:paraId="500AD30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2,221,955.51</w:t>
            </w:r>
          </w:p>
        </w:tc>
      </w:tr>
      <w:tr w:rsidR="008662C5" w:rsidRPr="008662C5" w14:paraId="7287340F"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6797EFE2"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415</w:t>
            </w:r>
          </w:p>
        </w:tc>
        <w:tc>
          <w:tcPr>
            <w:tcW w:w="5480" w:type="dxa"/>
            <w:tcBorders>
              <w:top w:val="nil"/>
              <w:left w:val="nil"/>
              <w:bottom w:val="single" w:sz="8" w:space="0" w:color="auto"/>
              <w:right w:val="single" w:sz="8" w:space="0" w:color="auto"/>
            </w:tcBorders>
            <w:shd w:val="clear" w:color="auto" w:fill="auto"/>
            <w:noWrap/>
            <w:vAlign w:val="center"/>
            <w:hideMark/>
          </w:tcPr>
          <w:p w14:paraId="4ADAAA5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Popunjavanje veštacki podignutih plantaza</w:t>
            </w:r>
          </w:p>
        </w:tc>
        <w:tc>
          <w:tcPr>
            <w:tcW w:w="1200" w:type="dxa"/>
            <w:tcBorders>
              <w:top w:val="nil"/>
              <w:left w:val="nil"/>
              <w:bottom w:val="single" w:sz="8" w:space="0" w:color="auto"/>
              <w:right w:val="single" w:sz="8" w:space="0" w:color="auto"/>
            </w:tcBorders>
            <w:shd w:val="clear" w:color="auto" w:fill="auto"/>
            <w:noWrap/>
            <w:vAlign w:val="center"/>
            <w:hideMark/>
          </w:tcPr>
          <w:p w14:paraId="41C57B0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132.23</w:t>
            </w:r>
          </w:p>
        </w:tc>
        <w:tc>
          <w:tcPr>
            <w:tcW w:w="1800" w:type="dxa"/>
            <w:tcBorders>
              <w:top w:val="nil"/>
              <w:left w:val="nil"/>
              <w:bottom w:val="single" w:sz="8" w:space="0" w:color="auto"/>
              <w:right w:val="single" w:sz="8" w:space="0" w:color="auto"/>
            </w:tcBorders>
            <w:shd w:val="clear" w:color="auto" w:fill="auto"/>
            <w:noWrap/>
            <w:vAlign w:val="center"/>
            <w:hideMark/>
          </w:tcPr>
          <w:p w14:paraId="500DE14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202,948.27</w:t>
            </w:r>
          </w:p>
        </w:tc>
        <w:tc>
          <w:tcPr>
            <w:tcW w:w="1420" w:type="dxa"/>
            <w:tcBorders>
              <w:top w:val="nil"/>
              <w:left w:val="nil"/>
              <w:bottom w:val="single" w:sz="8" w:space="0" w:color="auto"/>
              <w:right w:val="single" w:sz="12" w:space="0" w:color="auto"/>
            </w:tcBorders>
            <w:shd w:val="clear" w:color="auto" w:fill="auto"/>
            <w:noWrap/>
            <w:vAlign w:val="center"/>
            <w:hideMark/>
          </w:tcPr>
          <w:p w14:paraId="3F887F4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26,835,849.74</w:t>
            </w:r>
          </w:p>
        </w:tc>
      </w:tr>
      <w:tr w:rsidR="008662C5" w:rsidRPr="008662C5" w14:paraId="77EC8FA0"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7E513EB"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511</w:t>
            </w:r>
          </w:p>
        </w:tc>
        <w:tc>
          <w:tcPr>
            <w:tcW w:w="5480" w:type="dxa"/>
            <w:tcBorders>
              <w:top w:val="nil"/>
              <w:left w:val="nil"/>
              <w:bottom w:val="single" w:sz="8" w:space="0" w:color="auto"/>
              <w:right w:val="single" w:sz="8" w:space="0" w:color="auto"/>
            </w:tcBorders>
            <w:shd w:val="clear" w:color="auto" w:fill="auto"/>
            <w:noWrap/>
            <w:vAlign w:val="center"/>
            <w:hideMark/>
          </w:tcPr>
          <w:p w14:paraId="3A39EA9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Osvetljavanje podmlatka ručno</w:t>
            </w:r>
          </w:p>
        </w:tc>
        <w:tc>
          <w:tcPr>
            <w:tcW w:w="1200" w:type="dxa"/>
            <w:tcBorders>
              <w:top w:val="nil"/>
              <w:left w:val="nil"/>
              <w:bottom w:val="single" w:sz="8" w:space="0" w:color="auto"/>
              <w:right w:val="single" w:sz="8" w:space="0" w:color="auto"/>
            </w:tcBorders>
            <w:shd w:val="clear" w:color="auto" w:fill="auto"/>
            <w:noWrap/>
            <w:vAlign w:val="center"/>
            <w:hideMark/>
          </w:tcPr>
          <w:p w14:paraId="5AE8D8D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29.67</w:t>
            </w:r>
          </w:p>
        </w:tc>
        <w:tc>
          <w:tcPr>
            <w:tcW w:w="1800" w:type="dxa"/>
            <w:tcBorders>
              <w:top w:val="nil"/>
              <w:left w:val="nil"/>
              <w:bottom w:val="single" w:sz="8" w:space="0" w:color="auto"/>
              <w:right w:val="single" w:sz="8" w:space="0" w:color="auto"/>
            </w:tcBorders>
            <w:shd w:val="clear" w:color="auto" w:fill="auto"/>
            <w:noWrap/>
            <w:vAlign w:val="center"/>
            <w:hideMark/>
          </w:tcPr>
          <w:p w14:paraId="31D3052C"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212,495.32</w:t>
            </w:r>
          </w:p>
        </w:tc>
        <w:tc>
          <w:tcPr>
            <w:tcW w:w="1420" w:type="dxa"/>
            <w:tcBorders>
              <w:top w:val="nil"/>
              <w:left w:val="nil"/>
              <w:bottom w:val="single" w:sz="8" w:space="0" w:color="auto"/>
              <w:right w:val="single" w:sz="12" w:space="0" w:color="auto"/>
            </w:tcBorders>
            <w:shd w:val="clear" w:color="auto" w:fill="auto"/>
            <w:noWrap/>
            <w:vAlign w:val="center"/>
            <w:hideMark/>
          </w:tcPr>
          <w:p w14:paraId="077A3FC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6,304,311.15</w:t>
            </w:r>
          </w:p>
        </w:tc>
      </w:tr>
      <w:tr w:rsidR="008662C5" w:rsidRPr="008662C5" w14:paraId="3D20E7CD"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94ED60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515</w:t>
            </w:r>
          </w:p>
        </w:tc>
        <w:tc>
          <w:tcPr>
            <w:tcW w:w="5480" w:type="dxa"/>
            <w:tcBorders>
              <w:top w:val="nil"/>
              <w:left w:val="nil"/>
              <w:bottom w:val="single" w:sz="8" w:space="0" w:color="auto"/>
              <w:right w:val="single" w:sz="8" w:space="0" w:color="auto"/>
            </w:tcBorders>
            <w:shd w:val="clear" w:color="auto" w:fill="auto"/>
            <w:noWrap/>
            <w:vAlign w:val="center"/>
            <w:hideMark/>
          </w:tcPr>
          <w:p w14:paraId="7075896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uklanjanje korova ručno</w:t>
            </w:r>
          </w:p>
        </w:tc>
        <w:tc>
          <w:tcPr>
            <w:tcW w:w="1200" w:type="dxa"/>
            <w:tcBorders>
              <w:top w:val="nil"/>
              <w:left w:val="nil"/>
              <w:bottom w:val="single" w:sz="8" w:space="0" w:color="auto"/>
              <w:right w:val="single" w:sz="8" w:space="0" w:color="auto"/>
            </w:tcBorders>
            <w:shd w:val="clear" w:color="auto" w:fill="auto"/>
            <w:noWrap/>
            <w:vAlign w:val="center"/>
            <w:hideMark/>
          </w:tcPr>
          <w:p w14:paraId="682543D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285.42</w:t>
            </w:r>
          </w:p>
        </w:tc>
        <w:tc>
          <w:tcPr>
            <w:tcW w:w="1800" w:type="dxa"/>
            <w:tcBorders>
              <w:top w:val="nil"/>
              <w:left w:val="nil"/>
              <w:bottom w:val="single" w:sz="8" w:space="0" w:color="auto"/>
              <w:right w:val="single" w:sz="8" w:space="0" w:color="auto"/>
            </w:tcBorders>
            <w:shd w:val="clear" w:color="auto" w:fill="auto"/>
            <w:noWrap/>
            <w:vAlign w:val="center"/>
            <w:hideMark/>
          </w:tcPr>
          <w:p w14:paraId="78A80F5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80,284.09</w:t>
            </w:r>
          </w:p>
        </w:tc>
        <w:tc>
          <w:tcPr>
            <w:tcW w:w="1420" w:type="dxa"/>
            <w:tcBorders>
              <w:top w:val="nil"/>
              <w:left w:val="nil"/>
              <w:bottom w:val="single" w:sz="8" w:space="0" w:color="auto"/>
              <w:right w:val="single" w:sz="12" w:space="0" w:color="auto"/>
            </w:tcBorders>
            <w:shd w:val="clear" w:color="auto" w:fill="auto"/>
            <w:noWrap/>
            <w:vAlign w:val="center"/>
            <w:hideMark/>
          </w:tcPr>
          <w:p w14:paraId="6260F84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22,914,684.97</w:t>
            </w:r>
          </w:p>
        </w:tc>
      </w:tr>
      <w:tr w:rsidR="008662C5" w:rsidRPr="008662C5" w14:paraId="56CADEB9"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32696590"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517</w:t>
            </w:r>
          </w:p>
        </w:tc>
        <w:tc>
          <w:tcPr>
            <w:tcW w:w="5480" w:type="dxa"/>
            <w:tcBorders>
              <w:top w:val="nil"/>
              <w:left w:val="nil"/>
              <w:bottom w:val="single" w:sz="8" w:space="0" w:color="auto"/>
              <w:right w:val="single" w:sz="8" w:space="0" w:color="auto"/>
            </w:tcBorders>
            <w:shd w:val="clear" w:color="auto" w:fill="auto"/>
            <w:noWrap/>
            <w:vAlign w:val="center"/>
            <w:hideMark/>
          </w:tcPr>
          <w:p w14:paraId="106A00B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uništavanje korova herbicidima</w:t>
            </w:r>
          </w:p>
        </w:tc>
        <w:tc>
          <w:tcPr>
            <w:tcW w:w="1200" w:type="dxa"/>
            <w:tcBorders>
              <w:top w:val="nil"/>
              <w:left w:val="nil"/>
              <w:bottom w:val="single" w:sz="8" w:space="0" w:color="auto"/>
              <w:right w:val="single" w:sz="8" w:space="0" w:color="auto"/>
            </w:tcBorders>
            <w:shd w:val="clear" w:color="auto" w:fill="auto"/>
            <w:noWrap/>
            <w:vAlign w:val="center"/>
            <w:hideMark/>
          </w:tcPr>
          <w:p w14:paraId="4DAAE15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1184.6</w:t>
            </w:r>
          </w:p>
        </w:tc>
        <w:tc>
          <w:tcPr>
            <w:tcW w:w="1800" w:type="dxa"/>
            <w:tcBorders>
              <w:top w:val="nil"/>
              <w:left w:val="nil"/>
              <w:bottom w:val="single" w:sz="8" w:space="0" w:color="auto"/>
              <w:right w:val="single" w:sz="8" w:space="0" w:color="auto"/>
            </w:tcBorders>
            <w:shd w:val="clear" w:color="auto" w:fill="auto"/>
            <w:noWrap/>
            <w:vAlign w:val="center"/>
            <w:hideMark/>
          </w:tcPr>
          <w:p w14:paraId="2F93DDE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25,991.56</w:t>
            </w:r>
          </w:p>
        </w:tc>
        <w:tc>
          <w:tcPr>
            <w:tcW w:w="1420" w:type="dxa"/>
            <w:tcBorders>
              <w:top w:val="nil"/>
              <w:left w:val="nil"/>
              <w:bottom w:val="single" w:sz="8" w:space="0" w:color="auto"/>
              <w:right w:val="single" w:sz="12" w:space="0" w:color="auto"/>
            </w:tcBorders>
            <w:shd w:val="clear" w:color="auto" w:fill="auto"/>
            <w:noWrap/>
            <w:vAlign w:val="center"/>
            <w:hideMark/>
          </w:tcPr>
          <w:p w14:paraId="56B41D0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30,789,601.98</w:t>
            </w:r>
          </w:p>
        </w:tc>
      </w:tr>
      <w:tr w:rsidR="008662C5" w:rsidRPr="008662C5" w14:paraId="0874EE58"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3FCF541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518</w:t>
            </w:r>
          </w:p>
        </w:tc>
        <w:tc>
          <w:tcPr>
            <w:tcW w:w="5480" w:type="dxa"/>
            <w:tcBorders>
              <w:top w:val="nil"/>
              <w:left w:val="nil"/>
              <w:bottom w:val="single" w:sz="8" w:space="0" w:color="auto"/>
              <w:right w:val="single" w:sz="8" w:space="0" w:color="auto"/>
            </w:tcBorders>
            <w:shd w:val="clear" w:color="auto" w:fill="auto"/>
            <w:noWrap/>
            <w:vAlign w:val="center"/>
            <w:hideMark/>
          </w:tcPr>
          <w:p w14:paraId="0FDA0459"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okopavanje i prašenje u kulturama</w:t>
            </w:r>
          </w:p>
        </w:tc>
        <w:tc>
          <w:tcPr>
            <w:tcW w:w="1200" w:type="dxa"/>
            <w:tcBorders>
              <w:top w:val="nil"/>
              <w:left w:val="nil"/>
              <w:bottom w:val="single" w:sz="8" w:space="0" w:color="auto"/>
              <w:right w:val="single" w:sz="8" w:space="0" w:color="auto"/>
            </w:tcBorders>
            <w:shd w:val="clear" w:color="auto" w:fill="auto"/>
            <w:noWrap/>
            <w:vAlign w:val="center"/>
            <w:hideMark/>
          </w:tcPr>
          <w:p w14:paraId="39E585D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18.77</w:t>
            </w:r>
          </w:p>
        </w:tc>
        <w:tc>
          <w:tcPr>
            <w:tcW w:w="1800" w:type="dxa"/>
            <w:tcBorders>
              <w:top w:val="nil"/>
              <w:left w:val="nil"/>
              <w:bottom w:val="single" w:sz="8" w:space="0" w:color="auto"/>
              <w:right w:val="single" w:sz="8" w:space="0" w:color="auto"/>
            </w:tcBorders>
            <w:shd w:val="clear" w:color="auto" w:fill="auto"/>
            <w:noWrap/>
            <w:vAlign w:val="center"/>
            <w:hideMark/>
          </w:tcPr>
          <w:p w14:paraId="354BD20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174,246.16</w:t>
            </w:r>
          </w:p>
        </w:tc>
        <w:tc>
          <w:tcPr>
            <w:tcW w:w="1420" w:type="dxa"/>
            <w:tcBorders>
              <w:top w:val="nil"/>
              <w:left w:val="nil"/>
              <w:bottom w:val="single" w:sz="8" w:space="0" w:color="auto"/>
              <w:right w:val="single" w:sz="12" w:space="0" w:color="auto"/>
            </w:tcBorders>
            <w:shd w:val="clear" w:color="auto" w:fill="auto"/>
            <w:noWrap/>
            <w:vAlign w:val="center"/>
            <w:hideMark/>
          </w:tcPr>
          <w:p w14:paraId="38C569B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3,270,600.42</w:t>
            </w:r>
          </w:p>
        </w:tc>
      </w:tr>
      <w:tr w:rsidR="008662C5" w:rsidRPr="008662C5" w14:paraId="0CE3219F"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08E8522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522</w:t>
            </w:r>
          </w:p>
        </w:tc>
        <w:tc>
          <w:tcPr>
            <w:tcW w:w="5480" w:type="dxa"/>
            <w:tcBorders>
              <w:top w:val="nil"/>
              <w:left w:val="nil"/>
              <w:bottom w:val="single" w:sz="8" w:space="0" w:color="auto"/>
              <w:right w:val="single" w:sz="8" w:space="0" w:color="auto"/>
            </w:tcBorders>
            <w:shd w:val="clear" w:color="auto" w:fill="auto"/>
            <w:noWrap/>
            <w:vAlign w:val="center"/>
            <w:hideMark/>
          </w:tcPr>
          <w:p w14:paraId="53A568A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Kresanje grana</w:t>
            </w:r>
          </w:p>
        </w:tc>
        <w:tc>
          <w:tcPr>
            <w:tcW w:w="1200" w:type="dxa"/>
            <w:tcBorders>
              <w:top w:val="nil"/>
              <w:left w:val="nil"/>
              <w:bottom w:val="single" w:sz="8" w:space="0" w:color="auto"/>
              <w:right w:val="single" w:sz="8" w:space="0" w:color="auto"/>
            </w:tcBorders>
            <w:shd w:val="clear" w:color="auto" w:fill="auto"/>
            <w:noWrap/>
            <w:vAlign w:val="center"/>
            <w:hideMark/>
          </w:tcPr>
          <w:p w14:paraId="0BABD1F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1,873.71</w:t>
            </w:r>
          </w:p>
        </w:tc>
        <w:tc>
          <w:tcPr>
            <w:tcW w:w="1800" w:type="dxa"/>
            <w:tcBorders>
              <w:top w:val="nil"/>
              <w:left w:val="nil"/>
              <w:bottom w:val="single" w:sz="8" w:space="0" w:color="auto"/>
              <w:right w:val="single" w:sz="8" w:space="0" w:color="auto"/>
            </w:tcBorders>
            <w:shd w:val="clear" w:color="auto" w:fill="auto"/>
            <w:noWrap/>
            <w:vAlign w:val="center"/>
            <w:hideMark/>
          </w:tcPr>
          <w:p w14:paraId="59A3A72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21,249.53</w:t>
            </w:r>
          </w:p>
        </w:tc>
        <w:tc>
          <w:tcPr>
            <w:tcW w:w="1420" w:type="dxa"/>
            <w:tcBorders>
              <w:top w:val="nil"/>
              <w:left w:val="nil"/>
              <w:bottom w:val="single" w:sz="8" w:space="0" w:color="auto"/>
              <w:right w:val="single" w:sz="12" w:space="0" w:color="auto"/>
            </w:tcBorders>
            <w:shd w:val="clear" w:color="auto" w:fill="auto"/>
            <w:noWrap/>
            <w:vAlign w:val="center"/>
            <w:hideMark/>
          </w:tcPr>
          <w:p w14:paraId="765097F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39,815,456.86</w:t>
            </w:r>
          </w:p>
        </w:tc>
      </w:tr>
      <w:tr w:rsidR="008662C5" w:rsidRPr="008662C5" w14:paraId="1FE7933B"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008D957A"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524</w:t>
            </w:r>
          </w:p>
        </w:tc>
        <w:tc>
          <w:tcPr>
            <w:tcW w:w="5480" w:type="dxa"/>
            <w:tcBorders>
              <w:top w:val="nil"/>
              <w:left w:val="nil"/>
              <w:bottom w:val="single" w:sz="8" w:space="0" w:color="auto"/>
              <w:right w:val="single" w:sz="8" w:space="0" w:color="auto"/>
            </w:tcBorders>
            <w:shd w:val="clear" w:color="auto" w:fill="auto"/>
            <w:noWrap/>
            <w:vAlign w:val="center"/>
            <w:hideMark/>
          </w:tcPr>
          <w:p w14:paraId="52AC0C1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Pinciranje</w:t>
            </w:r>
          </w:p>
        </w:tc>
        <w:tc>
          <w:tcPr>
            <w:tcW w:w="1200" w:type="dxa"/>
            <w:tcBorders>
              <w:top w:val="nil"/>
              <w:left w:val="nil"/>
              <w:bottom w:val="single" w:sz="8" w:space="0" w:color="auto"/>
              <w:right w:val="single" w:sz="8" w:space="0" w:color="auto"/>
            </w:tcBorders>
            <w:shd w:val="clear" w:color="auto" w:fill="auto"/>
            <w:noWrap/>
            <w:vAlign w:val="center"/>
            <w:hideMark/>
          </w:tcPr>
          <w:p w14:paraId="2D588CA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628.75</w:t>
            </w:r>
          </w:p>
        </w:tc>
        <w:tc>
          <w:tcPr>
            <w:tcW w:w="1800" w:type="dxa"/>
            <w:tcBorders>
              <w:top w:val="nil"/>
              <w:left w:val="nil"/>
              <w:bottom w:val="single" w:sz="8" w:space="0" w:color="auto"/>
              <w:right w:val="single" w:sz="8" w:space="0" w:color="auto"/>
            </w:tcBorders>
            <w:shd w:val="clear" w:color="auto" w:fill="auto"/>
            <w:noWrap/>
            <w:vAlign w:val="center"/>
            <w:hideMark/>
          </w:tcPr>
          <w:p w14:paraId="391792E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6,914.53</w:t>
            </w:r>
          </w:p>
        </w:tc>
        <w:tc>
          <w:tcPr>
            <w:tcW w:w="1420" w:type="dxa"/>
            <w:tcBorders>
              <w:top w:val="nil"/>
              <w:left w:val="nil"/>
              <w:bottom w:val="single" w:sz="8" w:space="0" w:color="auto"/>
              <w:right w:val="single" w:sz="12" w:space="0" w:color="auto"/>
            </w:tcBorders>
            <w:shd w:val="clear" w:color="auto" w:fill="auto"/>
            <w:noWrap/>
            <w:vAlign w:val="center"/>
            <w:hideMark/>
          </w:tcPr>
          <w:p w14:paraId="586B1A9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4,347,510.74</w:t>
            </w:r>
          </w:p>
        </w:tc>
      </w:tr>
      <w:tr w:rsidR="008662C5" w:rsidRPr="008662C5" w14:paraId="7B7B8D34"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120814C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527</w:t>
            </w:r>
          </w:p>
        </w:tc>
        <w:tc>
          <w:tcPr>
            <w:tcW w:w="5480" w:type="dxa"/>
            <w:tcBorders>
              <w:top w:val="nil"/>
              <w:left w:val="nil"/>
              <w:bottom w:val="single" w:sz="8" w:space="0" w:color="auto"/>
              <w:right w:val="single" w:sz="8" w:space="0" w:color="auto"/>
            </w:tcBorders>
            <w:shd w:val="clear" w:color="auto" w:fill="auto"/>
            <w:noWrap/>
            <w:vAlign w:val="center"/>
            <w:hideMark/>
          </w:tcPr>
          <w:p w14:paraId="5B10ED2E"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Cišcenje u mladim kulturama</w:t>
            </w:r>
          </w:p>
        </w:tc>
        <w:tc>
          <w:tcPr>
            <w:tcW w:w="1200" w:type="dxa"/>
            <w:tcBorders>
              <w:top w:val="nil"/>
              <w:left w:val="nil"/>
              <w:bottom w:val="single" w:sz="8" w:space="0" w:color="auto"/>
              <w:right w:val="single" w:sz="8" w:space="0" w:color="auto"/>
            </w:tcBorders>
            <w:shd w:val="clear" w:color="auto" w:fill="auto"/>
            <w:noWrap/>
            <w:vAlign w:val="center"/>
            <w:hideMark/>
          </w:tcPr>
          <w:p w14:paraId="3367D8F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16.60</w:t>
            </w:r>
          </w:p>
        </w:tc>
        <w:tc>
          <w:tcPr>
            <w:tcW w:w="1800" w:type="dxa"/>
            <w:tcBorders>
              <w:top w:val="nil"/>
              <w:left w:val="nil"/>
              <w:bottom w:val="single" w:sz="8" w:space="0" w:color="auto"/>
              <w:right w:val="single" w:sz="8" w:space="0" w:color="auto"/>
            </w:tcBorders>
            <w:shd w:val="clear" w:color="auto" w:fill="auto"/>
            <w:noWrap/>
            <w:vAlign w:val="center"/>
            <w:hideMark/>
          </w:tcPr>
          <w:p w14:paraId="31FBAB7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33,826.44</w:t>
            </w:r>
          </w:p>
        </w:tc>
        <w:tc>
          <w:tcPr>
            <w:tcW w:w="1420" w:type="dxa"/>
            <w:tcBorders>
              <w:top w:val="nil"/>
              <w:left w:val="nil"/>
              <w:bottom w:val="single" w:sz="8" w:space="0" w:color="auto"/>
              <w:right w:val="single" w:sz="12" w:space="0" w:color="auto"/>
            </w:tcBorders>
            <w:shd w:val="clear" w:color="auto" w:fill="auto"/>
            <w:noWrap/>
            <w:vAlign w:val="center"/>
            <w:hideMark/>
          </w:tcPr>
          <w:p w14:paraId="1EECBF8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561,518.90</w:t>
            </w:r>
          </w:p>
        </w:tc>
      </w:tr>
      <w:tr w:rsidR="008662C5" w:rsidRPr="008662C5" w14:paraId="782F284B"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DE4FFD2"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530</w:t>
            </w:r>
          </w:p>
        </w:tc>
        <w:tc>
          <w:tcPr>
            <w:tcW w:w="5480" w:type="dxa"/>
            <w:tcBorders>
              <w:top w:val="nil"/>
              <w:left w:val="nil"/>
              <w:bottom w:val="single" w:sz="8" w:space="0" w:color="auto"/>
              <w:right w:val="single" w:sz="8" w:space="0" w:color="auto"/>
            </w:tcBorders>
            <w:shd w:val="clear" w:color="auto" w:fill="auto"/>
            <w:noWrap/>
            <w:vAlign w:val="center"/>
            <w:hideMark/>
          </w:tcPr>
          <w:p w14:paraId="653705E9"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Meduredna obrada hemijskim sredstvima</w:t>
            </w:r>
          </w:p>
        </w:tc>
        <w:tc>
          <w:tcPr>
            <w:tcW w:w="1200" w:type="dxa"/>
            <w:tcBorders>
              <w:top w:val="nil"/>
              <w:left w:val="nil"/>
              <w:bottom w:val="single" w:sz="8" w:space="0" w:color="auto"/>
              <w:right w:val="single" w:sz="8" w:space="0" w:color="auto"/>
            </w:tcBorders>
            <w:shd w:val="clear" w:color="auto" w:fill="auto"/>
            <w:noWrap/>
            <w:vAlign w:val="center"/>
            <w:hideMark/>
          </w:tcPr>
          <w:p w14:paraId="0AEAA7B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549.74</w:t>
            </w:r>
          </w:p>
        </w:tc>
        <w:tc>
          <w:tcPr>
            <w:tcW w:w="1800" w:type="dxa"/>
            <w:tcBorders>
              <w:top w:val="nil"/>
              <w:left w:val="nil"/>
              <w:bottom w:val="single" w:sz="8" w:space="0" w:color="auto"/>
              <w:right w:val="single" w:sz="8" w:space="0" w:color="auto"/>
            </w:tcBorders>
            <w:shd w:val="clear" w:color="auto" w:fill="auto"/>
            <w:noWrap/>
            <w:vAlign w:val="center"/>
            <w:hideMark/>
          </w:tcPr>
          <w:p w14:paraId="6730084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19,494.49</w:t>
            </w:r>
          </w:p>
        </w:tc>
        <w:tc>
          <w:tcPr>
            <w:tcW w:w="1420" w:type="dxa"/>
            <w:tcBorders>
              <w:top w:val="nil"/>
              <w:left w:val="nil"/>
              <w:bottom w:val="single" w:sz="8" w:space="0" w:color="auto"/>
              <w:right w:val="single" w:sz="12" w:space="0" w:color="auto"/>
            </w:tcBorders>
            <w:shd w:val="clear" w:color="auto" w:fill="auto"/>
            <w:noWrap/>
            <w:vAlign w:val="center"/>
            <w:hideMark/>
          </w:tcPr>
          <w:p w14:paraId="38BAFAA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10,716,900.93</w:t>
            </w:r>
          </w:p>
        </w:tc>
      </w:tr>
      <w:tr w:rsidR="008662C5" w:rsidRPr="008662C5" w14:paraId="07A3B87D"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4429AB99"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531</w:t>
            </w:r>
          </w:p>
        </w:tc>
        <w:tc>
          <w:tcPr>
            <w:tcW w:w="5480" w:type="dxa"/>
            <w:tcBorders>
              <w:top w:val="nil"/>
              <w:left w:val="nil"/>
              <w:bottom w:val="single" w:sz="8" w:space="0" w:color="auto"/>
              <w:right w:val="single" w:sz="8" w:space="0" w:color="auto"/>
            </w:tcBorders>
            <w:shd w:val="clear" w:color="auto" w:fill="auto"/>
            <w:noWrap/>
            <w:vAlign w:val="center"/>
            <w:hideMark/>
          </w:tcPr>
          <w:p w14:paraId="0DA8EB38"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Prorede u mekim lišćarima</w:t>
            </w:r>
          </w:p>
        </w:tc>
        <w:tc>
          <w:tcPr>
            <w:tcW w:w="1200" w:type="dxa"/>
            <w:tcBorders>
              <w:top w:val="nil"/>
              <w:left w:val="nil"/>
              <w:bottom w:val="single" w:sz="8" w:space="0" w:color="auto"/>
              <w:right w:val="single" w:sz="8" w:space="0" w:color="auto"/>
            </w:tcBorders>
            <w:shd w:val="clear" w:color="auto" w:fill="auto"/>
            <w:noWrap/>
            <w:vAlign w:val="center"/>
            <w:hideMark/>
          </w:tcPr>
          <w:p w14:paraId="245486A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835.46</w:t>
            </w:r>
          </w:p>
        </w:tc>
        <w:tc>
          <w:tcPr>
            <w:tcW w:w="1800" w:type="dxa"/>
            <w:tcBorders>
              <w:top w:val="nil"/>
              <w:left w:val="nil"/>
              <w:bottom w:val="single" w:sz="8" w:space="0" w:color="auto"/>
              <w:right w:val="single" w:sz="8" w:space="0" w:color="auto"/>
            </w:tcBorders>
            <w:shd w:val="clear" w:color="auto" w:fill="auto"/>
            <w:noWrap/>
            <w:vAlign w:val="center"/>
            <w:hideMark/>
          </w:tcPr>
          <w:p w14:paraId="59BDACAC"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72,551.01</w:t>
            </w:r>
          </w:p>
        </w:tc>
        <w:tc>
          <w:tcPr>
            <w:tcW w:w="1420" w:type="dxa"/>
            <w:tcBorders>
              <w:top w:val="nil"/>
              <w:left w:val="nil"/>
              <w:bottom w:val="single" w:sz="8" w:space="0" w:color="auto"/>
              <w:right w:val="single" w:sz="12" w:space="0" w:color="auto"/>
            </w:tcBorders>
            <w:shd w:val="clear" w:color="auto" w:fill="auto"/>
            <w:noWrap/>
            <w:vAlign w:val="center"/>
            <w:hideMark/>
          </w:tcPr>
          <w:p w14:paraId="5C9628A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60,613,466.81</w:t>
            </w:r>
          </w:p>
        </w:tc>
      </w:tr>
      <w:tr w:rsidR="008662C5" w:rsidRPr="008662C5" w14:paraId="1A989187"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2EE95101"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535</w:t>
            </w:r>
          </w:p>
        </w:tc>
        <w:tc>
          <w:tcPr>
            <w:tcW w:w="5480" w:type="dxa"/>
            <w:tcBorders>
              <w:top w:val="nil"/>
              <w:left w:val="nil"/>
              <w:bottom w:val="single" w:sz="8" w:space="0" w:color="auto"/>
              <w:right w:val="single" w:sz="8" w:space="0" w:color="auto"/>
            </w:tcBorders>
            <w:shd w:val="clear" w:color="auto" w:fill="auto"/>
            <w:noWrap/>
            <w:vAlign w:val="center"/>
            <w:hideMark/>
          </w:tcPr>
          <w:p w14:paraId="47D552AD"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Sanitarne prorede</w:t>
            </w:r>
          </w:p>
        </w:tc>
        <w:tc>
          <w:tcPr>
            <w:tcW w:w="1200" w:type="dxa"/>
            <w:tcBorders>
              <w:top w:val="nil"/>
              <w:left w:val="nil"/>
              <w:bottom w:val="single" w:sz="8" w:space="0" w:color="auto"/>
              <w:right w:val="single" w:sz="8" w:space="0" w:color="auto"/>
            </w:tcBorders>
            <w:shd w:val="clear" w:color="auto" w:fill="auto"/>
            <w:noWrap/>
            <w:vAlign w:val="center"/>
            <w:hideMark/>
          </w:tcPr>
          <w:p w14:paraId="5DD1A35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94.08</w:t>
            </w:r>
          </w:p>
        </w:tc>
        <w:tc>
          <w:tcPr>
            <w:tcW w:w="1800" w:type="dxa"/>
            <w:tcBorders>
              <w:top w:val="nil"/>
              <w:left w:val="nil"/>
              <w:bottom w:val="single" w:sz="8" w:space="0" w:color="auto"/>
              <w:right w:val="single" w:sz="8" w:space="0" w:color="auto"/>
            </w:tcBorders>
            <w:shd w:val="clear" w:color="auto" w:fill="auto"/>
            <w:noWrap/>
            <w:vAlign w:val="center"/>
            <w:hideMark/>
          </w:tcPr>
          <w:p w14:paraId="4E74416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16,748.80</w:t>
            </w:r>
          </w:p>
        </w:tc>
        <w:tc>
          <w:tcPr>
            <w:tcW w:w="1420" w:type="dxa"/>
            <w:tcBorders>
              <w:top w:val="nil"/>
              <w:left w:val="nil"/>
              <w:bottom w:val="single" w:sz="8" w:space="0" w:color="auto"/>
              <w:right w:val="single" w:sz="12" w:space="0" w:color="auto"/>
            </w:tcBorders>
            <w:shd w:val="clear" w:color="auto" w:fill="auto"/>
            <w:noWrap/>
            <w:vAlign w:val="center"/>
            <w:hideMark/>
          </w:tcPr>
          <w:p w14:paraId="5CFE15D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1,575,727.10</w:t>
            </w:r>
          </w:p>
        </w:tc>
      </w:tr>
      <w:tr w:rsidR="008662C5" w:rsidRPr="008662C5" w14:paraId="37B45CFE" w14:textId="77777777" w:rsidTr="008662C5">
        <w:trPr>
          <w:trHeight w:val="270"/>
          <w:jc w:val="center"/>
        </w:trPr>
        <w:tc>
          <w:tcPr>
            <w:tcW w:w="840" w:type="dxa"/>
            <w:tcBorders>
              <w:top w:val="nil"/>
              <w:left w:val="single" w:sz="12" w:space="0" w:color="auto"/>
              <w:bottom w:val="single" w:sz="8" w:space="0" w:color="auto"/>
              <w:right w:val="single" w:sz="8" w:space="0" w:color="auto"/>
            </w:tcBorders>
            <w:shd w:val="clear" w:color="auto" w:fill="auto"/>
            <w:noWrap/>
            <w:vAlign w:val="center"/>
            <w:hideMark/>
          </w:tcPr>
          <w:p w14:paraId="6A13B94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539</w:t>
            </w:r>
          </w:p>
        </w:tc>
        <w:tc>
          <w:tcPr>
            <w:tcW w:w="5480" w:type="dxa"/>
            <w:tcBorders>
              <w:top w:val="nil"/>
              <w:left w:val="nil"/>
              <w:bottom w:val="single" w:sz="8" w:space="0" w:color="auto"/>
              <w:right w:val="single" w:sz="8" w:space="0" w:color="auto"/>
            </w:tcBorders>
            <w:shd w:val="clear" w:color="auto" w:fill="auto"/>
            <w:noWrap/>
            <w:vAlign w:val="center"/>
            <w:hideMark/>
          </w:tcPr>
          <w:p w14:paraId="11B73BA6"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Meduredna obrada tarupiranjem</w:t>
            </w:r>
          </w:p>
        </w:tc>
        <w:tc>
          <w:tcPr>
            <w:tcW w:w="1200" w:type="dxa"/>
            <w:tcBorders>
              <w:top w:val="nil"/>
              <w:left w:val="nil"/>
              <w:bottom w:val="single" w:sz="8" w:space="0" w:color="auto"/>
              <w:right w:val="single" w:sz="8" w:space="0" w:color="auto"/>
            </w:tcBorders>
            <w:shd w:val="clear" w:color="auto" w:fill="auto"/>
            <w:noWrap/>
            <w:vAlign w:val="center"/>
            <w:hideMark/>
          </w:tcPr>
          <w:p w14:paraId="3D780FE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1,789.53</w:t>
            </w:r>
          </w:p>
        </w:tc>
        <w:tc>
          <w:tcPr>
            <w:tcW w:w="1800" w:type="dxa"/>
            <w:tcBorders>
              <w:top w:val="nil"/>
              <w:left w:val="nil"/>
              <w:bottom w:val="single" w:sz="8" w:space="0" w:color="auto"/>
              <w:right w:val="single" w:sz="8" w:space="0" w:color="auto"/>
            </w:tcBorders>
            <w:shd w:val="clear" w:color="auto" w:fill="auto"/>
            <w:noWrap/>
            <w:vAlign w:val="center"/>
            <w:hideMark/>
          </w:tcPr>
          <w:p w14:paraId="42068DB2"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6,933.34</w:t>
            </w:r>
          </w:p>
        </w:tc>
        <w:tc>
          <w:tcPr>
            <w:tcW w:w="1420" w:type="dxa"/>
            <w:tcBorders>
              <w:top w:val="nil"/>
              <w:left w:val="nil"/>
              <w:bottom w:val="single" w:sz="8" w:space="0" w:color="auto"/>
              <w:right w:val="single" w:sz="12" w:space="0" w:color="auto"/>
            </w:tcBorders>
            <w:shd w:val="clear" w:color="auto" w:fill="auto"/>
            <w:noWrap/>
            <w:vAlign w:val="center"/>
            <w:hideMark/>
          </w:tcPr>
          <w:p w14:paraId="1076C6C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12,407,433.80</w:t>
            </w:r>
          </w:p>
        </w:tc>
      </w:tr>
      <w:tr w:rsidR="008662C5" w:rsidRPr="008662C5" w14:paraId="2FE65AD4" w14:textId="77777777" w:rsidTr="008662C5">
        <w:trPr>
          <w:trHeight w:val="270"/>
          <w:jc w:val="center"/>
        </w:trPr>
        <w:tc>
          <w:tcPr>
            <w:tcW w:w="6320" w:type="dxa"/>
            <w:gridSpan w:val="2"/>
            <w:tcBorders>
              <w:top w:val="single" w:sz="8" w:space="0" w:color="auto"/>
              <w:left w:val="single" w:sz="12" w:space="0" w:color="auto"/>
              <w:bottom w:val="single" w:sz="12" w:space="0" w:color="auto"/>
              <w:right w:val="single" w:sz="8" w:space="0" w:color="000000"/>
            </w:tcBorders>
            <w:shd w:val="clear" w:color="000000" w:fill="A6A6A6"/>
            <w:noWrap/>
            <w:vAlign w:val="center"/>
            <w:hideMark/>
          </w:tcPr>
          <w:p w14:paraId="1D60458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c>
          <w:tcPr>
            <w:tcW w:w="1200" w:type="dxa"/>
            <w:tcBorders>
              <w:top w:val="nil"/>
              <w:left w:val="nil"/>
              <w:bottom w:val="single" w:sz="12" w:space="0" w:color="auto"/>
              <w:right w:val="single" w:sz="8" w:space="0" w:color="auto"/>
            </w:tcBorders>
            <w:shd w:val="clear" w:color="000000" w:fill="A6A6A6"/>
            <w:noWrap/>
            <w:vAlign w:val="center"/>
            <w:hideMark/>
          </w:tcPr>
          <w:p w14:paraId="115924CB"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8,973.72</w:t>
            </w:r>
          </w:p>
        </w:tc>
        <w:tc>
          <w:tcPr>
            <w:tcW w:w="1800" w:type="dxa"/>
            <w:tcBorders>
              <w:top w:val="nil"/>
              <w:left w:val="nil"/>
              <w:bottom w:val="single" w:sz="12" w:space="0" w:color="auto"/>
              <w:right w:val="single" w:sz="8" w:space="0" w:color="auto"/>
            </w:tcBorders>
            <w:shd w:val="clear" w:color="000000" w:fill="A6A6A6"/>
            <w:noWrap/>
            <w:vAlign w:val="center"/>
            <w:hideMark/>
          </w:tcPr>
          <w:p w14:paraId="23E528CF"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 xml:space="preserve"> </w:t>
            </w:r>
          </w:p>
        </w:tc>
        <w:tc>
          <w:tcPr>
            <w:tcW w:w="1420" w:type="dxa"/>
            <w:tcBorders>
              <w:top w:val="nil"/>
              <w:left w:val="nil"/>
              <w:bottom w:val="single" w:sz="12" w:space="0" w:color="auto"/>
              <w:right w:val="single" w:sz="12" w:space="0" w:color="auto"/>
            </w:tcBorders>
            <w:shd w:val="clear" w:color="000000" w:fill="A6A6A6"/>
            <w:noWrap/>
            <w:vAlign w:val="center"/>
            <w:hideMark/>
          </w:tcPr>
          <w:p w14:paraId="295B555B"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351,254,616.99</w:t>
            </w:r>
          </w:p>
        </w:tc>
      </w:tr>
    </w:tbl>
    <w:p w14:paraId="5B9329E9" w14:textId="77777777" w:rsidR="00AA1476" w:rsidRDefault="00961BA3" w:rsidP="00961BA3">
      <w:pPr>
        <w:ind w:firstLine="720"/>
        <w:rPr>
          <w:rFonts w:ascii="Times New Roman" w:hAnsi="Times New Roman"/>
          <w:lang w:val="nb-NO"/>
        </w:rPr>
      </w:pPr>
      <w:r>
        <w:rPr>
          <w:rFonts w:ascii="Times New Roman" w:hAnsi="Times New Roman"/>
          <w:lang w:val="nb-NO"/>
        </w:rPr>
        <w:t xml:space="preserve">    </w:t>
      </w:r>
    </w:p>
    <w:p w14:paraId="15270576" w14:textId="484D4B72" w:rsidR="00961BA3" w:rsidRDefault="006D57ED" w:rsidP="00961BA3">
      <w:pPr>
        <w:ind w:firstLine="720"/>
        <w:rPr>
          <w:rFonts w:ascii="Times New Roman" w:hAnsi="Times New Roman"/>
          <w:b/>
          <w:i/>
          <w:lang w:val="nb-NO"/>
        </w:rPr>
      </w:pPr>
      <w:r>
        <w:rPr>
          <w:rFonts w:ascii="Times New Roman" w:hAnsi="Times New Roman"/>
          <w:lang w:val="nb-NO"/>
        </w:rPr>
        <w:t xml:space="preserve">          </w:t>
      </w:r>
      <w:r w:rsidR="00961BA3">
        <w:rPr>
          <w:rFonts w:ascii="Times New Roman" w:hAnsi="Times New Roman"/>
          <w:lang w:val="nb-NO"/>
        </w:rPr>
        <w:t xml:space="preserve">  </w:t>
      </w:r>
      <w:r w:rsidR="00961BA3" w:rsidRPr="00B80360">
        <w:rPr>
          <w:rFonts w:ascii="Times New Roman" w:hAnsi="Times New Roman"/>
          <w:b/>
          <w:i/>
          <w:lang w:val="nb-NO"/>
        </w:rPr>
        <w:t xml:space="preserve">Tabela  </w:t>
      </w:r>
      <w:r w:rsidR="00676BE8" w:rsidRPr="00B80360">
        <w:rPr>
          <w:rFonts w:ascii="Times New Roman" w:hAnsi="Times New Roman"/>
          <w:b/>
          <w:i/>
          <w:lang w:val="nb-NO"/>
        </w:rPr>
        <w:t>4</w:t>
      </w:r>
      <w:r w:rsidR="00961BA3" w:rsidRPr="00B80360">
        <w:rPr>
          <w:rFonts w:ascii="Times New Roman" w:hAnsi="Times New Roman"/>
          <w:b/>
          <w:i/>
          <w:lang w:val="nb-NO"/>
        </w:rPr>
        <w:t>.</w:t>
      </w:r>
      <w:r w:rsidR="00676BE8" w:rsidRPr="00B80360">
        <w:rPr>
          <w:rFonts w:ascii="Times New Roman" w:hAnsi="Times New Roman"/>
          <w:b/>
          <w:i/>
          <w:lang w:val="nb-NO"/>
        </w:rPr>
        <w:t>31</w:t>
      </w:r>
      <w:r w:rsidR="00961BA3" w:rsidRPr="00B80360">
        <w:rPr>
          <w:rFonts w:ascii="Times New Roman" w:hAnsi="Times New Roman"/>
          <w:b/>
          <w:i/>
          <w:lang w:val="nb-NO"/>
        </w:rPr>
        <w:t>. – Troškovi radova na gajenju šuma – proširena reprodukcija</w:t>
      </w:r>
    </w:p>
    <w:tbl>
      <w:tblPr>
        <w:tblW w:w="10544" w:type="dxa"/>
        <w:jc w:val="center"/>
        <w:tblLook w:val="04A0" w:firstRow="1" w:lastRow="0" w:firstColumn="1" w:lastColumn="0" w:noHBand="0" w:noVBand="1"/>
      </w:tblPr>
      <w:tblGrid>
        <w:gridCol w:w="650"/>
        <w:gridCol w:w="6238"/>
        <w:gridCol w:w="1240"/>
        <w:gridCol w:w="1116"/>
        <w:gridCol w:w="1300"/>
      </w:tblGrid>
      <w:tr w:rsidR="00C26069" w:rsidRPr="00C26069" w14:paraId="6ED13945" w14:textId="77777777" w:rsidTr="0019609B">
        <w:trPr>
          <w:trHeight w:val="285"/>
          <w:tblHeader/>
          <w:jc w:val="center"/>
        </w:trPr>
        <w:tc>
          <w:tcPr>
            <w:tcW w:w="65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6D716413"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Šifra</w:t>
            </w:r>
          </w:p>
        </w:tc>
        <w:tc>
          <w:tcPr>
            <w:tcW w:w="6238" w:type="dxa"/>
            <w:vMerge w:val="restart"/>
            <w:tcBorders>
              <w:top w:val="single" w:sz="12" w:space="0" w:color="auto"/>
              <w:left w:val="single" w:sz="8" w:space="0" w:color="auto"/>
              <w:bottom w:val="single" w:sz="12" w:space="0" w:color="000000"/>
              <w:right w:val="single" w:sz="8" w:space="0" w:color="auto"/>
            </w:tcBorders>
            <w:shd w:val="clear" w:color="000000" w:fill="A6A6A6"/>
            <w:noWrap/>
            <w:vAlign w:val="center"/>
            <w:hideMark/>
          </w:tcPr>
          <w:p w14:paraId="3219132E"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Vid rada</w:t>
            </w:r>
          </w:p>
        </w:tc>
        <w:tc>
          <w:tcPr>
            <w:tcW w:w="1240" w:type="dxa"/>
            <w:tcBorders>
              <w:top w:val="single" w:sz="12" w:space="0" w:color="auto"/>
              <w:left w:val="nil"/>
              <w:bottom w:val="single" w:sz="8" w:space="0" w:color="auto"/>
              <w:right w:val="single" w:sz="8" w:space="0" w:color="auto"/>
            </w:tcBorders>
            <w:shd w:val="clear" w:color="000000" w:fill="A6A6A6"/>
            <w:noWrap/>
            <w:vAlign w:val="center"/>
            <w:hideMark/>
          </w:tcPr>
          <w:p w14:paraId="0701A34E"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Površina</w:t>
            </w:r>
          </w:p>
        </w:tc>
        <w:tc>
          <w:tcPr>
            <w:tcW w:w="1116" w:type="dxa"/>
            <w:tcBorders>
              <w:top w:val="single" w:sz="12" w:space="0" w:color="auto"/>
              <w:left w:val="nil"/>
              <w:bottom w:val="single" w:sz="8" w:space="0" w:color="auto"/>
              <w:right w:val="single" w:sz="8" w:space="0" w:color="auto"/>
            </w:tcBorders>
            <w:shd w:val="clear" w:color="000000" w:fill="A6A6A6"/>
            <w:noWrap/>
            <w:vAlign w:val="center"/>
            <w:hideMark/>
          </w:tcPr>
          <w:p w14:paraId="64E2A7C6"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Jedinična cena</w:t>
            </w:r>
          </w:p>
        </w:tc>
        <w:tc>
          <w:tcPr>
            <w:tcW w:w="1300" w:type="dxa"/>
            <w:tcBorders>
              <w:top w:val="single" w:sz="12" w:space="0" w:color="auto"/>
              <w:left w:val="nil"/>
              <w:bottom w:val="single" w:sz="8" w:space="0" w:color="auto"/>
              <w:right w:val="single" w:sz="12" w:space="0" w:color="auto"/>
            </w:tcBorders>
            <w:shd w:val="clear" w:color="000000" w:fill="A6A6A6"/>
            <w:noWrap/>
            <w:vAlign w:val="center"/>
            <w:hideMark/>
          </w:tcPr>
          <w:p w14:paraId="664B38DC"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Ukupno</w:t>
            </w:r>
          </w:p>
        </w:tc>
      </w:tr>
      <w:tr w:rsidR="00C26069" w:rsidRPr="00C26069" w14:paraId="163213E9" w14:textId="77777777" w:rsidTr="0019609B">
        <w:trPr>
          <w:trHeight w:val="270"/>
          <w:tblHeader/>
          <w:jc w:val="center"/>
        </w:trPr>
        <w:tc>
          <w:tcPr>
            <w:tcW w:w="650" w:type="dxa"/>
            <w:vMerge/>
            <w:tcBorders>
              <w:top w:val="single" w:sz="12" w:space="0" w:color="auto"/>
              <w:left w:val="single" w:sz="12" w:space="0" w:color="auto"/>
              <w:bottom w:val="single" w:sz="12" w:space="0" w:color="000000"/>
              <w:right w:val="single" w:sz="8" w:space="0" w:color="auto"/>
            </w:tcBorders>
            <w:vAlign w:val="center"/>
            <w:hideMark/>
          </w:tcPr>
          <w:p w14:paraId="6B8EF4BD" w14:textId="77777777" w:rsidR="00C26069" w:rsidRPr="00C26069" w:rsidRDefault="00C26069" w:rsidP="00C26069">
            <w:pPr>
              <w:rPr>
                <w:rFonts w:ascii="Times New Roman" w:hAnsi="Times New Roman"/>
                <w:b/>
                <w:bCs/>
                <w:color w:val="000000"/>
                <w:sz w:val="20"/>
                <w:lang w:val="sr-Latn-RS" w:eastAsia="sr-Latn-RS"/>
              </w:rPr>
            </w:pPr>
          </w:p>
        </w:tc>
        <w:tc>
          <w:tcPr>
            <w:tcW w:w="6238" w:type="dxa"/>
            <w:vMerge/>
            <w:tcBorders>
              <w:top w:val="single" w:sz="12" w:space="0" w:color="auto"/>
              <w:left w:val="single" w:sz="8" w:space="0" w:color="auto"/>
              <w:bottom w:val="single" w:sz="12" w:space="0" w:color="000000"/>
              <w:right w:val="single" w:sz="8" w:space="0" w:color="auto"/>
            </w:tcBorders>
            <w:vAlign w:val="center"/>
            <w:hideMark/>
          </w:tcPr>
          <w:p w14:paraId="664FED6B" w14:textId="77777777" w:rsidR="00C26069" w:rsidRPr="00C26069" w:rsidRDefault="00C26069" w:rsidP="00C26069">
            <w:pPr>
              <w:rPr>
                <w:rFonts w:ascii="Times New Roman" w:hAnsi="Times New Roman"/>
                <w:b/>
                <w:bCs/>
                <w:color w:val="000000"/>
                <w:sz w:val="20"/>
                <w:lang w:val="sr-Latn-RS" w:eastAsia="sr-Latn-RS"/>
              </w:rPr>
            </w:pPr>
          </w:p>
        </w:tc>
        <w:tc>
          <w:tcPr>
            <w:tcW w:w="1240" w:type="dxa"/>
            <w:tcBorders>
              <w:top w:val="nil"/>
              <w:left w:val="nil"/>
              <w:bottom w:val="single" w:sz="12" w:space="0" w:color="auto"/>
              <w:right w:val="single" w:sz="8" w:space="0" w:color="auto"/>
            </w:tcBorders>
            <w:shd w:val="clear" w:color="000000" w:fill="A6A6A6"/>
            <w:noWrap/>
            <w:vAlign w:val="center"/>
            <w:hideMark/>
          </w:tcPr>
          <w:p w14:paraId="23541E54"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ha</w:t>
            </w:r>
          </w:p>
        </w:tc>
        <w:tc>
          <w:tcPr>
            <w:tcW w:w="1116" w:type="dxa"/>
            <w:tcBorders>
              <w:top w:val="nil"/>
              <w:left w:val="nil"/>
              <w:bottom w:val="single" w:sz="12" w:space="0" w:color="auto"/>
              <w:right w:val="single" w:sz="8" w:space="0" w:color="auto"/>
            </w:tcBorders>
            <w:shd w:val="clear" w:color="000000" w:fill="A6A6A6"/>
            <w:noWrap/>
            <w:vAlign w:val="center"/>
            <w:hideMark/>
          </w:tcPr>
          <w:p w14:paraId="6D1C4B0A"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din./ha</w:t>
            </w:r>
          </w:p>
        </w:tc>
        <w:tc>
          <w:tcPr>
            <w:tcW w:w="1300" w:type="dxa"/>
            <w:tcBorders>
              <w:top w:val="nil"/>
              <w:left w:val="nil"/>
              <w:bottom w:val="single" w:sz="12" w:space="0" w:color="auto"/>
              <w:right w:val="single" w:sz="12" w:space="0" w:color="auto"/>
            </w:tcBorders>
            <w:shd w:val="clear" w:color="000000" w:fill="A6A6A6"/>
            <w:noWrap/>
            <w:vAlign w:val="center"/>
            <w:hideMark/>
          </w:tcPr>
          <w:p w14:paraId="7177A642"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dinara</w:t>
            </w:r>
          </w:p>
        </w:tc>
      </w:tr>
      <w:tr w:rsidR="00C26069" w:rsidRPr="00C26069" w14:paraId="650C533E" w14:textId="77777777" w:rsidTr="00C26069">
        <w:trPr>
          <w:trHeight w:val="285"/>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1A3294B5"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114</w:t>
            </w:r>
          </w:p>
        </w:tc>
        <w:tc>
          <w:tcPr>
            <w:tcW w:w="6238" w:type="dxa"/>
            <w:tcBorders>
              <w:top w:val="nil"/>
              <w:left w:val="nil"/>
              <w:bottom w:val="single" w:sz="8" w:space="0" w:color="auto"/>
              <w:right w:val="single" w:sz="8" w:space="0" w:color="auto"/>
            </w:tcBorders>
            <w:shd w:val="clear" w:color="auto" w:fill="auto"/>
            <w:noWrap/>
            <w:vAlign w:val="center"/>
            <w:hideMark/>
          </w:tcPr>
          <w:p w14:paraId="217FAD09"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Tarupiranje podrasta mašinski</w:t>
            </w:r>
          </w:p>
        </w:tc>
        <w:tc>
          <w:tcPr>
            <w:tcW w:w="1240" w:type="dxa"/>
            <w:tcBorders>
              <w:top w:val="nil"/>
              <w:left w:val="nil"/>
              <w:bottom w:val="single" w:sz="8" w:space="0" w:color="auto"/>
              <w:right w:val="single" w:sz="8" w:space="0" w:color="auto"/>
            </w:tcBorders>
            <w:shd w:val="clear" w:color="auto" w:fill="auto"/>
            <w:noWrap/>
            <w:vAlign w:val="center"/>
            <w:hideMark/>
          </w:tcPr>
          <w:p w14:paraId="3A1DFE79"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116" w:type="dxa"/>
            <w:tcBorders>
              <w:top w:val="nil"/>
              <w:left w:val="nil"/>
              <w:bottom w:val="single" w:sz="8" w:space="0" w:color="auto"/>
              <w:right w:val="single" w:sz="8" w:space="0" w:color="auto"/>
            </w:tcBorders>
            <w:shd w:val="clear" w:color="auto" w:fill="auto"/>
            <w:noWrap/>
            <w:vAlign w:val="center"/>
            <w:hideMark/>
          </w:tcPr>
          <w:p w14:paraId="2BB83762"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40,355.12</w:t>
            </w:r>
          </w:p>
        </w:tc>
        <w:tc>
          <w:tcPr>
            <w:tcW w:w="1300" w:type="dxa"/>
            <w:tcBorders>
              <w:top w:val="nil"/>
              <w:left w:val="nil"/>
              <w:bottom w:val="single" w:sz="8" w:space="0" w:color="auto"/>
              <w:right w:val="single" w:sz="12" w:space="0" w:color="auto"/>
            </w:tcBorders>
            <w:shd w:val="clear" w:color="auto" w:fill="auto"/>
            <w:noWrap/>
            <w:vAlign w:val="center"/>
            <w:hideMark/>
          </w:tcPr>
          <w:p w14:paraId="553172C2"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240,516.52</w:t>
            </w:r>
          </w:p>
        </w:tc>
      </w:tr>
      <w:tr w:rsidR="00C26069" w:rsidRPr="00C26069" w14:paraId="3DEB7FD3"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24E25867"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318</w:t>
            </w:r>
          </w:p>
        </w:tc>
        <w:tc>
          <w:tcPr>
            <w:tcW w:w="6238" w:type="dxa"/>
            <w:tcBorders>
              <w:top w:val="nil"/>
              <w:left w:val="nil"/>
              <w:bottom w:val="single" w:sz="8" w:space="0" w:color="auto"/>
              <w:right w:val="single" w:sz="8" w:space="0" w:color="auto"/>
            </w:tcBorders>
            <w:shd w:val="clear" w:color="auto" w:fill="auto"/>
            <w:noWrap/>
            <w:vAlign w:val="center"/>
            <w:hideMark/>
          </w:tcPr>
          <w:p w14:paraId="1A6629F5"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Veštacko pošumljavanje topolom plitkom sadnjom</w:t>
            </w:r>
          </w:p>
        </w:tc>
        <w:tc>
          <w:tcPr>
            <w:tcW w:w="1240" w:type="dxa"/>
            <w:tcBorders>
              <w:top w:val="nil"/>
              <w:left w:val="nil"/>
              <w:bottom w:val="single" w:sz="8" w:space="0" w:color="auto"/>
              <w:right w:val="single" w:sz="8" w:space="0" w:color="auto"/>
            </w:tcBorders>
            <w:shd w:val="clear" w:color="auto" w:fill="auto"/>
            <w:noWrap/>
            <w:vAlign w:val="center"/>
            <w:hideMark/>
          </w:tcPr>
          <w:p w14:paraId="5C645ADE"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116" w:type="dxa"/>
            <w:tcBorders>
              <w:top w:val="nil"/>
              <w:left w:val="nil"/>
              <w:bottom w:val="single" w:sz="8" w:space="0" w:color="auto"/>
              <w:right w:val="single" w:sz="8" w:space="0" w:color="auto"/>
            </w:tcBorders>
            <w:shd w:val="clear" w:color="auto" w:fill="auto"/>
            <w:noWrap/>
            <w:vAlign w:val="center"/>
            <w:hideMark/>
          </w:tcPr>
          <w:p w14:paraId="10FEDFB3"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190,431.69</w:t>
            </w:r>
          </w:p>
        </w:tc>
        <w:tc>
          <w:tcPr>
            <w:tcW w:w="1300" w:type="dxa"/>
            <w:tcBorders>
              <w:top w:val="nil"/>
              <w:left w:val="nil"/>
              <w:bottom w:val="single" w:sz="8" w:space="0" w:color="auto"/>
              <w:right w:val="single" w:sz="12" w:space="0" w:color="auto"/>
            </w:tcBorders>
            <w:shd w:val="clear" w:color="auto" w:fill="auto"/>
            <w:noWrap/>
            <w:vAlign w:val="center"/>
            <w:hideMark/>
          </w:tcPr>
          <w:p w14:paraId="1CD8A2D5"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1,134,972.87</w:t>
            </w:r>
          </w:p>
        </w:tc>
      </w:tr>
      <w:tr w:rsidR="00C26069" w:rsidRPr="00C26069" w14:paraId="0E549400"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0E938F35"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415</w:t>
            </w:r>
          </w:p>
        </w:tc>
        <w:tc>
          <w:tcPr>
            <w:tcW w:w="6238" w:type="dxa"/>
            <w:tcBorders>
              <w:top w:val="nil"/>
              <w:left w:val="nil"/>
              <w:bottom w:val="single" w:sz="8" w:space="0" w:color="auto"/>
              <w:right w:val="single" w:sz="8" w:space="0" w:color="auto"/>
            </w:tcBorders>
            <w:shd w:val="clear" w:color="auto" w:fill="auto"/>
            <w:noWrap/>
            <w:vAlign w:val="center"/>
            <w:hideMark/>
          </w:tcPr>
          <w:p w14:paraId="4DE997A7"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Popunjavanje veštacki podignutih plantaza</w:t>
            </w:r>
          </w:p>
        </w:tc>
        <w:tc>
          <w:tcPr>
            <w:tcW w:w="1240" w:type="dxa"/>
            <w:tcBorders>
              <w:top w:val="nil"/>
              <w:left w:val="nil"/>
              <w:bottom w:val="single" w:sz="8" w:space="0" w:color="auto"/>
              <w:right w:val="single" w:sz="8" w:space="0" w:color="auto"/>
            </w:tcBorders>
            <w:shd w:val="clear" w:color="auto" w:fill="auto"/>
            <w:noWrap/>
            <w:vAlign w:val="center"/>
            <w:hideMark/>
          </w:tcPr>
          <w:p w14:paraId="156BD2BD"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1.19</w:t>
            </w:r>
          </w:p>
        </w:tc>
        <w:tc>
          <w:tcPr>
            <w:tcW w:w="1116" w:type="dxa"/>
            <w:tcBorders>
              <w:top w:val="nil"/>
              <w:left w:val="nil"/>
              <w:bottom w:val="single" w:sz="8" w:space="0" w:color="auto"/>
              <w:right w:val="single" w:sz="8" w:space="0" w:color="auto"/>
            </w:tcBorders>
            <w:shd w:val="clear" w:color="auto" w:fill="auto"/>
            <w:noWrap/>
            <w:vAlign w:val="center"/>
            <w:hideMark/>
          </w:tcPr>
          <w:p w14:paraId="648053CE"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202,948.27</w:t>
            </w:r>
          </w:p>
        </w:tc>
        <w:tc>
          <w:tcPr>
            <w:tcW w:w="1300" w:type="dxa"/>
            <w:tcBorders>
              <w:top w:val="nil"/>
              <w:left w:val="nil"/>
              <w:bottom w:val="single" w:sz="8" w:space="0" w:color="auto"/>
              <w:right w:val="single" w:sz="12" w:space="0" w:color="auto"/>
            </w:tcBorders>
            <w:shd w:val="clear" w:color="auto" w:fill="auto"/>
            <w:noWrap/>
            <w:vAlign w:val="center"/>
            <w:hideMark/>
          </w:tcPr>
          <w:p w14:paraId="2A1BFA0D"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241,914.34</w:t>
            </w:r>
          </w:p>
        </w:tc>
      </w:tr>
      <w:tr w:rsidR="00C26069" w:rsidRPr="00C26069" w14:paraId="1794186C"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5DBE7E38"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517</w:t>
            </w:r>
          </w:p>
        </w:tc>
        <w:tc>
          <w:tcPr>
            <w:tcW w:w="6238" w:type="dxa"/>
            <w:tcBorders>
              <w:top w:val="nil"/>
              <w:left w:val="nil"/>
              <w:bottom w:val="single" w:sz="8" w:space="0" w:color="auto"/>
              <w:right w:val="single" w:sz="8" w:space="0" w:color="auto"/>
            </w:tcBorders>
            <w:shd w:val="clear" w:color="auto" w:fill="auto"/>
            <w:noWrap/>
            <w:vAlign w:val="center"/>
            <w:hideMark/>
          </w:tcPr>
          <w:p w14:paraId="6FFD095A"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Uništavanje korova herbicidima</w:t>
            </w:r>
          </w:p>
        </w:tc>
        <w:tc>
          <w:tcPr>
            <w:tcW w:w="1240" w:type="dxa"/>
            <w:tcBorders>
              <w:top w:val="nil"/>
              <w:left w:val="nil"/>
              <w:bottom w:val="single" w:sz="8" w:space="0" w:color="auto"/>
              <w:right w:val="single" w:sz="8" w:space="0" w:color="auto"/>
            </w:tcBorders>
            <w:shd w:val="clear" w:color="auto" w:fill="auto"/>
            <w:noWrap/>
            <w:vAlign w:val="center"/>
            <w:hideMark/>
          </w:tcPr>
          <w:p w14:paraId="595CA7D2"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11.92</w:t>
            </w:r>
          </w:p>
        </w:tc>
        <w:tc>
          <w:tcPr>
            <w:tcW w:w="1116" w:type="dxa"/>
            <w:tcBorders>
              <w:top w:val="nil"/>
              <w:left w:val="nil"/>
              <w:bottom w:val="single" w:sz="8" w:space="0" w:color="auto"/>
              <w:right w:val="single" w:sz="8" w:space="0" w:color="auto"/>
            </w:tcBorders>
            <w:shd w:val="clear" w:color="auto" w:fill="auto"/>
            <w:noWrap/>
            <w:vAlign w:val="center"/>
            <w:hideMark/>
          </w:tcPr>
          <w:p w14:paraId="529F134E"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25,991.56</w:t>
            </w:r>
          </w:p>
        </w:tc>
        <w:tc>
          <w:tcPr>
            <w:tcW w:w="1300" w:type="dxa"/>
            <w:tcBorders>
              <w:top w:val="nil"/>
              <w:left w:val="nil"/>
              <w:bottom w:val="single" w:sz="8" w:space="0" w:color="auto"/>
              <w:right w:val="single" w:sz="12" w:space="0" w:color="auto"/>
            </w:tcBorders>
            <w:shd w:val="clear" w:color="auto" w:fill="auto"/>
            <w:noWrap/>
            <w:vAlign w:val="center"/>
            <w:hideMark/>
          </w:tcPr>
          <w:p w14:paraId="3BB48661"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309,819.40</w:t>
            </w:r>
          </w:p>
        </w:tc>
      </w:tr>
      <w:tr w:rsidR="00C26069" w:rsidRPr="00C26069" w14:paraId="37F0FAA2"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2779B144"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522</w:t>
            </w:r>
          </w:p>
        </w:tc>
        <w:tc>
          <w:tcPr>
            <w:tcW w:w="6238" w:type="dxa"/>
            <w:tcBorders>
              <w:top w:val="nil"/>
              <w:left w:val="nil"/>
              <w:bottom w:val="single" w:sz="8" w:space="0" w:color="auto"/>
              <w:right w:val="single" w:sz="8" w:space="0" w:color="auto"/>
            </w:tcBorders>
            <w:shd w:val="clear" w:color="auto" w:fill="auto"/>
            <w:noWrap/>
            <w:vAlign w:val="center"/>
            <w:hideMark/>
          </w:tcPr>
          <w:p w14:paraId="029242DE"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Kresanje grana</w:t>
            </w:r>
          </w:p>
        </w:tc>
        <w:tc>
          <w:tcPr>
            <w:tcW w:w="1240" w:type="dxa"/>
            <w:tcBorders>
              <w:top w:val="nil"/>
              <w:left w:val="nil"/>
              <w:bottom w:val="single" w:sz="8" w:space="0" w:color="auto"/>
              <w:right w:val="single" w:sz="8" w:space="0" w:color="auto"/>
            </w:tcBorders>
            <w:shd w:val="clear" w:color="auto" w:fill="auto"/>
            <w:noWrap/>
            <w:vAlign w:val="center"/>
            <w:hideMark/>
          </w:tcPr>
          <w:p w14:paraId="401BE4DD"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17.88</w:t>
            </w:r>
          </w:p>
        </w:tc>
        <w:tc>
          <w:tcPr>
            <w:tcW w:w="1116" w:type="dxa"/>
            <w:tcBorders>
              <w:top w:val="nil"/>
              <w:left w:val="nil"/>
              <w:bottom w:val="single" w:sz="8" w:space="0" w:color="auto"/>
              <w:right w:val="single" w:sz="8" w:space="0" w:color="auto"/>
            </w:tcBorders>
            <w:shd w:val="clear" w:color="auto" w:fill="auto"/>
            <w:noWrap/>
            <w:vAlign w:val="center"/>
            <w:hideMark/>
          </w:tcPr>
          <w:p w14:paraId="0927BE32"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21,249.53</w:t>
            </w:r>
          </w:p>
        </w:tc>
        <w:tc>
          <w:tcPr>
            <w:tcW w:w="1300" w:type="dxa"/>
            <w:tcBorders>
              <w:top w:val="nil"/>
              <w:left w:val="nil"/>
              <w:bottom w:val="single" w:sz="8" w:space="0" w:color="auto"/>
              <w:right w:val="single" w:sz="12" w:space="0" w:color="auto"/>
            </w:tcBorders>
            <w:shd w:val="clear" w:color="auto" w:fill="auto"/>
            <w:noWrap/>
            <w:vAlign w:val="center"/>
            <w:hideMark/>
          </w:tcPr>
          <w:p w14:paraId="54B8285A"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379,941.60</w:t>
            </w:r>
          </w:p>
        </w:tc>
      </w:tr>
      <w:tr w:rsidR="00C26069" w:rsidRPr="00C26069" w14:paraId="6BBA8D8B"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32CBEEF2"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524</w:t>
            </w:r>
          </w:p>
        </w:tc>
        <w:tc>
          <w:tcPr>
            <w:tcW w:w="6238" w:type="dxa"/>
            <w:tcBorders>
              <w:top w:val="nil"/>
              <w:left w:val="nil"/>
              <w:bottom w:val="single" w:sz="8" w:space="0" w:color="auto"/>
              <w:right w:val="single" w:sz="8" w:space="0" w:color="auto"/>
            </w:tcBorders>
            <w:shd w:val="clear" w:color="auto" w:fill="auto"/>
            <w:noWrap/>
            <w:vAlign w:val="center"/>
            <w:hideMark/>
          </w:tcPr>
          <w:p w14:paraId="549A8870"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Pinciranje</w:t>
            </w:r>
          </w:p>
        </w:tc>
        <w:tc>
          <w:tcPr>
            <w:tcW w:w="1240" w:type="dxa"/>
            <w:tcBorders>
              <w:top w:val="nil"/>
              <w:left w:val="nil"/>
              <w:bottom w:val="single" w:sz="8" w:space="0" w:color="auto"/>
              <w:right w:val="single" w:sz="8" w:space="0" w:color="auto"/>
            </w:tcBorders>
            <w:shd w:val="clear" w:color="auto" w:fill="auto"/>
            <w:noWrap/>
            <w:vAlign w:val="center"/>
            <w:hideMark/>
          </w:tcPr>
          <w:p w14:paraId="47711850"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116" w:type="dxa"/>
            <w:tcBorders>
              <w:top w:val="nil"/>
              <w:left w:val="nil"/>
              <w:bottom w:val="single" w:sz="8" w:space="0" w:color="auto"/>
              <w:right w:val="single" w:sz="8" w:space="0" w:color="auto"/>
            </w:tcBorders>
            <w:shd w:val="clear" w:color="auto" w:fill="auto"/>
            <w:noWrap/>
            <w:vAlign w:val="center"/>
            <w:hideMark/>
          </w:tcPr>
          <w:p w14:paraId="58BE96EB"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6,914.53</w:t>
            </w:r>
          </w:p>
        </w:tc>
        <w:tc>
          <w:tcPr>
            <w:tcW w:w="1300" w:type="dxa"/>
            <w:tcBorders>
              <w:top w:val="nil"/>
              <w:left w:val="nil"/>
              <w:bottom w:val="single" w:sz="8" w:space="0" w:color="auto"/>
              <w:right w:val="single" w:sz="12" w:space="0" w:color="auto"/>
            </w:tcBorders>
            <w:shd w:val="clear" w:color="auto" w:fill="auto"/>
            <w:noWrap/>
            <w:vAlign w:val="center"/>
            <w:hideMark/>
          </w:tcPr>
          <w:p w14:paraId="22B097C1"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41,210.60</w:t>
            </w:r>
          </w:p>
        </w:tc>
      </w:tr>
      <w:tr w:rsidR="00C26069" w:rsidRPr="00C26069" w14:paraId="54CC34FF"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6ED503CE"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530</w:t>
            </w:r>
          </w:p>
        </w:tc>
        <w:tc>
          <w:tcPr>
            <w:tcW w:w="6238" w:type="dxa"/>
            <w:tcBorders>
              <w:top w:val="nil"/>
              <w:left w:val="nil"/>
              <w:bottom w:val="single" w:sz="8" w:space="0" w:color="auto"/>
              <w:right w:val="single" w:sz="8" w:space="0" w:color="auto"/>
            </w:tcBorders>
            <w:shd w:val="clear" w:color="auto" w:fill="auto"/>
            <w:noWrap/>
            <w:vAlign w:val="center"/>
            <w:hideMark/>
          </w:tcPr>
          <w:p w14:paraId="7CFFEED7"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Meduredna obrada hemijskim sredstvima</w:t>
            </w:r>
          </w:p>
        </w:tc>
        <w:tc>
          <w:tcPr>
            <w:tcW w:w="1240" w:type="dxa"/>
            <w:tcBorders>
              <w:top w:val="nil"/>
              <w:left w:val="nil"/>
              <w:bottom w:val="single" w:sz="8" w:space="0" w:color="auto"/>
              <w:right w:val="single" w:sz="8" w:space="0" w:color="auto"/>
            </w:tcBorders>
            <w:shd w:val="clear" w:color="auto" w:fill="auto"/>
            <w:noWrap/>
            <w:vAlign w:val="center"/>
            <w:hideMark/>
          </w:tcPr>
          <w:p w14:paraId="017ABBCD"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116" w:type="dxa"/>
            <w:tcBorders>
              <w:top w:val="nil"/>
              <w:left w:val="nil"/>
              <w:bottom w:val="single" w:sz="8" w:space="0" w:color="auto"/>
              <w:right w:val="single" w:sz="8" w:space="0" w:color="auto"/>
            </w:tcBorders>
            <w:shd w:val="clear" w:color="auto" w:fill="auto"/>
            <w:noWrap/>
            <w:vAlign w:val="center"/>
            <w:hideMark/>
          </w:tcPr>
          <w:p w14:paraId="5C83472A"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19,494.49</w:t>
            </w:r>
          </w:p>
        </w:tc>
        <w:tc>
          <w:tcPr>
            <w:tcW w:w="1300" w:type="dxa"/>
            <w:tcBorders>
              <w:top w:val="nil"/>
              <w:left w:val="nil"/>
              <w:bottom w:val="single" w:sz="8" w:space="0" w:color="auto"/>
              <w:right w:val="single" w:sz="12" w:space="0" w:color="auto"/>
            </w:tcBorders>
            <w:shd w:val="clear" w:color="auto" w:fill="auto"/>
            <w:noWrap/>
            <w:vAlign w:val="center"/>
            <w:hideMark/>
          </w:tcPr>
          <w:p w14:paraId="334E1018"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116,187.16</w:t>
            </w:r>
          </w:p>
        </w:tc>
      </w:tr>
      <w:tr w:rsidR="00C26069" w:rsidRPr="00C26069" w14:paraId="6C78DC40"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3919F108"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531</w:t>
            </w:r>
          </w:p>
        </w:tc>
        <w:tc>
          <w:tcPr>
            <w:tcW w:w="6238" w:type="dxa"/>
            <w:tcBorders>
              <w:top w:val="nil"/>
              <w:left w:val="nil"/>
              <w:bottom w:val="single" w:sz="8" w:space="0" w:color="auto"/>
              <w:right w:val="single" w:sz="8" w:space="0" w:color="auto"/>
            </w:tcBorders>
            <w:shd w:val="clear" w:color="auto" w:fill="auto"/>
            <w:noWrap/>
            <w:vAlign w:val="center"/>
            <w:hideMark/>
          </w:tcPr>
          <w:p w14:paraId="334083F1"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Prorede u mekim lišćarima</w:t>
            </w:r>
          </w:p>
        </w:tc>
        <w:tc>
          <w:tcPr>
            <w:tcW w:w="1240" w:type="dxa"/>
            <w:tcBorders>
              <w:top w:val="nil"/>
              <w:left w:val="nil"/>
              <w:bottom w:val="single" w:sz="8" w:space="0" w:color="auto"/>
              <w:right w:val="single" w:sz="8" w:space="0" w:color="auto"/>
            </w:tcBorders>
            <w:shd w:val="clear" w:color="auto" w:fill="auto"/>
            <w:noWrap/>
            <w:vAlign w:val="center"/>
            <w:hideMark/>
          </w:tcPr>
          <w:p w14:paraId="4D128BB1"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116" w:type="dxa"/>
            <w:tcBorders>
              <w:top w:val="nil"/>
              <w:left w:val="nil"/>
              <w:bottom w:val="single" w:sz="8" w:space="0" w:color="auto"/>
              <w:right w:val="single" w:sz="8" w:space="0" w:color="auto"/>
            </w:tcBorders>
            <w:shd w:val="clear" w:color="auto" w:fill="auto"/>
            <w:noWrap/>
            <w:vAlign w:val="center"/>
            <w:hideMark/>
          </w:tcPr>
          <w:p w14:paraId="5B85E8A8"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72,551.01</w:t>
            </w:r>
          </w:p>
        </w:tc>
        <w:tc>
          <w:tcPr>
            <w:tcW w:w="1300" w:type="dxa"/>
            <w:tcBorders>
              <w:top w:val="nil"/>
              <w:left w:val="nil"/>
              <w:bottom w:val="single" w:sz="8" w:space="0" w:color="auto"/>
              <w:right w:val="single" w:sz="12" w:space="0" w:color="auto"/>
            </w:tcBorders>
            <w:shd w:val="clear" w:color="auto" w:fill="auto"/>
            <w:noWrap/>
            <w:vAlign w:val="center"/>
            <w:hideMark/>
          </w:tcPr>
          <w:p w14:paraId="3B3B4954"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432,404.02</w:t>
            </w:r>
          </w:p>
        </w:tc>
      </w:tr>
      <w:tr w:rsidR="00C26069" w:rsidRPr="00C26069" w14:paraId="0109A20A" w14:textId="77777777" w:rsidTr="00C26069">
        <w:trPr>
          <w:trHeight w:val="270"/>
          <w:jc w:val="center"/>
        </w:trPr>
        <w:tc>
          <w:tcPr>
            <w:tcW w:w="650" w:type="dxa"/>
            <w:tcBorders>
              <w:top w:val="nil"/>
              <w:left w:val="single" w:sz="12" w:space="0" w:color="auto"/>
              <w:bottom w:val="single" w:sz="8" w:space="0" w:color="auto"/>
              <w:right w:val="single" w:sz="8" w:space="0" w:color="auto"/>
            </w:tcBorders>
            <w:shd w:val="clear" w:color="auto" w:fill="auto"/>
            <w:noWrap/>
            <w:vAlign w:val="center"/>
            <w:hideMark/>
          </w:tcPr>
          <w:p w14:paraId="73A6810D"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539</w:t>
            </w:r>
          </w:p>
        </w:tc>
        <w:tc>
          <w:tcPr>
            <w:tcW w:w="6238" w:type="dxa"/>
            <w:tcBorders>
              <w:top w:val="nil"/>
              <w:left w:val="nil"/>
              <w:bottom w:val="single" w:sz="8" w:space="0" w:color="auto"/>
              <w:right w:val="single" w:sz="8" w:space="0" w:color="auto"/>
            </w:tcBorders>
            <w:shd w:val="clear" w:color="auto" w:fill="auto"/>
            <w:noWrap/>
            <w:vAlign w:val="center"/>
            <w:hideMark/>
          </w:tcPr>
          <w:p w14:paraId="55B1CF06"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Meduredna obrada tarupiranjem</w:t>
            </w:r>
          </w:p>
        </w:tc>
        <w:tc>
          <w:tcPr>
            <w:tcW w:w="1240" w:type="dxa"/>
            <w:tcBorders>
              <w:top w:val="nil"/>
              <w:left w:val="nil"/>
              <w:bottom w:val="single" w:sz="8" w:space="0" w:color="auto"/>
              <w:right w:val="single" w:sz="8" w:space="0" w:color="auto"/>
            </w:tcBorders>
            <w:shd w:val="clear" w:color="auto" w:fill="auto"/>
            <w:noWrap/>
            <w:vAlign w:val="center"/>
            <w:hideMark/>
          </w:tcPr>
          <w:p w14:paraId="21600A66"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17.88</w:t>
            </w:r>
          </w:p>
        </w:tc>
        <w:tc>
          <w:tcPr>
            <w:tcW w:w="1116" w:type="dxa"/>
            <w:tcBorders>
              <w:top w:val="nil"/>
              <w:left w:val="nil"/>
              <w:bottom w:val="single" w:sz="8" w:space="0" w:color="auto"/>
              <w:right w:val="single" w:sz="8" w:space="0" w:color="auto"/>
            </w:tcBorders>
            <w:shd w:val="clear" w:color="auto" w:fill="auto"/>
            <w:noWrap/>
            <w:vAlign w:val="center"/>
            <w:hideMark/>
          </w:tcPr>
          <w:p w14:paraId="7C7BB023"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6,933.34</w:t>
            </w:r>
          </w:p>
        </w:tc>
        <w:tc>
          <w:tcPr>
            <w:tcW w:w="1300" w:type="dxa"/>
            <w:tcBorders>
              <w:top w:val="nil"/>
              <w:left w:val="nil"/>
              <w:bottom w:val="single" w:sz="8" w:space="0" w:color="auto"/>
              <w:right w:val="single" w:sz="12" w:space="0" w:color="auto"/>
            </w:tcBorders>
            <w:shd w:val="clear" w:color="auto" w:fill="auto"/>
            <w:noWrap/>
            <w:vAlign w:val="center"/>
            <w:hideMark/>
          </w:tcPr>
          <w:p w14:paraId="30211AB0"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123,968.12</w:t>
            </w:r>
          </w:p>
        </w:tc>
      </w:tr>
      <w:tr w:rsidR="00C26069" w:rsidRPr="00C26069" w14:paraId="59DF6FAB" w14:textId="77777777" w:rsidTr="00C26069">
        <w:trPr>
          <w:trHeight w:val="270"/>
          <w:jc w:val="center"/>
        </w:trPr>
        <w:tc>
          <w:tcPr>
            <w:tcW w:w="6888" w:type="dxa"/>
            <w:gridSpan w:val="2"/>
            <w:tcBorders>
              <w:top w:val="single" w:sz="8" w:space="0" w:color="auto"/>
              <w:left w:val="single" w:sz="12" w:space="0" w:color="auto"/>
              <w:bottom w:val="single" w:sz="12" w:space="0" w:color="auto"/>
              <w:right w:val="single" w:sz="8" w:space="0" w:color="000000"/>
            </w:tcBorders>
            <w:shd w:val="clear" w:color="000000" w:fill="A6A6A6"/>
            <w:noWrap/>
            <w:vAlign w:val="center"/>
            <w:hideMark/>
          </w:tcPr>
          <w:p w14:paraId="699A13C6"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Ukupno</w:t>
            </w:r>
          </w:p>
        </w:tc>
        <w:tc>
          <w:tcPr>
            <w:tcW w:w="1240" w:type="dxa"/>
            <w:tcBorders>
              <w:top w:val="nil"/>
              <w:left w:val="nil"/>
              <w:bottom w:val="single" w:sz="12" w:space="0" w:color="auto"/>
              <w:right w:val="single" w:sz="8" w:space="0" w:color="auto"/>
            </w:tcBorders>
            <w:shd w:val="clear" w:color="000000" w:fill="A6A6A6"/>
            <w:noWrap/>
            <w:vAlign w:val="center"/>
            <w:hideMark/>
          </w:tcPr>
          <w:p w14:paraId="56F59155"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78.67</w:t>
            </w:r>
          </w:p>
        </w:tc>
        <w:tc>
          <w:tcPr>
            <w:tcW w:w="1116" w:type="dxa"/>
            <w:tcBorders>
              <w:top w:val="nil"/>
              <w:left w:val="nil"/>
              <w:bottom w:val="single" w:sz="12" w:space="0" w:color="auto"/>
              <w:right w:val="single" w:sz="8" w:space="0" w:color="auto"/>
            </w:tcBorders>
            <w:shd w:val="clear" w:color="000000" w:fill="A6A6A6"/>
            <w:noWrap/>
            <w:vAlign w:val="center"/>
            <w:hideMark/>
          </w:tcPr>
          <w:p w14:paraId="25D55F98"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0</w:t>
            </w:r>
          </w:p>
        </w:tc>
        <w:tc>
          <w:tcPr>
            <w:tcW w:w="1300" w:type="dxa"/>
            <w:tcBorders>
              <w:top w:val="nil"/>
              <w:left w:val="nil"/>
              <w:bottom w:val="single" w:sz="12" w:space="0" w:color="auto"/>
              <w:right w:val="single" w:sz="12" w:space="0" w:color="auto"/>
            </w:tcBorders>
            <w:shd w:val="clear" w:color="000000" w:fill="A6A6A6"/>
            <w:noWrap/>
            <w:vAlign w:val="center"/>
            <w:hideMark/>
          </w:tcPr>
          <w:p w14:paraId="05C10B69"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3,020,934.62</w:t>
            </w:r>
          </w:p>
        </w:tc>
      </w:tr>
    </w:tbl>
    <w:p w14:paraId="61DB7077" w14:textId="21F0FE38" w:rsidR="00614990" w:rsidRDefault="00614990" w:rsidP="00AA20F6">
      <w:pPr>
        <w:ind w:firstLine="720"/>
        <w:rPr>
          <w:rFonts w:ascii="Times New Roman" w:hAnsi="Times New Roman"/>
          <w:lang w:val="nb-NO"/>
        </w:rPr>
      </w:pPr>
      <w:r>
        <w:rPr>
          <w:rFonts w:ascii="Times New Roman" w:hAnsi="Times New Roman"/>
          <w:lang w:val="nb-NO"/>
        </w:rPr>
        <w:t xml:space="preserve">         </w:t>
      </w:r>
    </w:p>
    <w:p w14:paraId="35555DD2" w14:textId="26FD12F6" w:rsidR="00AA20F6" w:rsidRDefault="00AA20F6" w:rsidP="00AA20F6">
      <w:pPr>
        <w:ind w:firstLine="720"/>
        <w:rPr>
          <w:rFonts w:ascii="Times New Roman" w:hAnsi="Times New Roman"/>
          <w:lang w:val="nb-NO"/>
        </w:rPr>
      </w:pPr>
    </w:p>
    <w:p w14:paraId="55CD40C1" w14:textId="0506086C" w:rsidR="00AA20F6" w:rsidRDefault="00AA20F6" w:rsidP="00AA20F6">
      <w:pPr>
        <w:ind w:firstLine="720"/>
        <w:rPr>
          <w:rFonts w:ascii="Times New Roman" w:hAnsi="Times New Roman"/>
          <w:lang w:val="nb-NO"/>
        </w:rPr>
      </w:pPr>
    </w:p>
    <w:p w14:paraId="537DD1C1" w14:textId="1007D438" w:rsidR="00AA20F6" w:rsidRDefault="00AA20F6" w:rsidP="00AA20F6">
      <w:pPr>
        <w:ind w:firstLine="720"/>
        <w:rPr>
          <w:rFonts w:ascii="Times New Roman" w:hAnsi="Times New Roman"/>
          <w:lang w:val="nb-NO"/>
        </w:rPr>
      </w:pPr>
    </w:p>
    <w:p w14:paraId="17651BF9" w14:textId="1591771C" w:rsidR="00AA20F6" w:rsidRDefault="00AA20F6" w:rsidP="00AA20F6">
      <w:pPr>
        <w:ind w:firstLine="720"/>
        <w:rPr>
          <w:rFonts w:ascii="Times New Roman" w:hAnsi="Times New Roman"/>
          <w:lang w:val="nb-NO"/>
        </w:rPr>
      </w:pPr>
    </w:p>
    <w:p w14:paraId="089331E3" w14:textId="19F09D7B" w:rsidR="00AA20F6" w:rsidRDefault="00AA20F6" w:rsidP="00AA20F6">
      <w:pPr>
        <w:ind w:firstLine="720"/>
        <w:rPr>
          <w:rFonts w:ascii="Times New Roman" w:hAnsi="Times New Roman"/>
          <w:lang w:val="nb-NO"/>
        </w:rPr>
      </w:pPr>
    </w:p>
    <w:p w14:paraId="3ED63F17" w14:textId="77777777" w:rsidR="00AA20F6" w:rsidRPr="00AA20F6" w:rsidRDefault="00AA20F6" w:rsidP="00AA20F6">
      <w:pPr>
        <w:ind w:firstLine="720"/>
        <w:rPr>
          <w:rFonts w:ascii="Times New Roman" w:hAnsi="Times New Roman"/>
          <w:lang w:val="nb-NO"/>
        </w:rPr>
      </w:pPr>
    </w:p>
    <w:p w14:paraId="56B36C80" w14:textId="0621ABD5" w:rsidR="00961BA3" w:rsidRPr="006C7BEC" w:rsidRDefault="00961BA3" w:rsidP="003E536E">
      <w:pPr>
        <w:pStyle w:val="Heading3"/>
        <w:numPr>
          <w:ilvl w:val="2"/>
          <w:numId w:val="58"/>
        </w:numPr>
      </w:pPr>
      <w:bookmarkStart w:id="349" w:name="_Toc384026148"/>
      <w:bookmarkStart w:id="350" w:name="_Toc399066316"/>
      <w:bookmarkStart w:id="351" w:name="_Toc170990286"/>
      <w:bookmarkStart w:id="352" w:name="_Toc249953289"/>
      <w:r w:rsidRPr="006C7BEC">
        <w:lastRenderedPageBreak/>
        <w:t>Tro</w:t>
      </w:r>
      <w:r>
        <w:t>š</w:t>
      </w:r>
      <w:r w:rsidRPr="006C7BEC">
        <w:t>kovi  za</w:t>
      </w:r>
      <w:r>
        <w:t>š</w:t>
      </w:r>
      <w:r w:rsidRPr="006C7BEC">
        <w:t xml:space="preserve">tite </w:t>
      </w:r>
      <w:r>
        <w:t>š</w:t>
      </w:r>
      <w:r w:rsidRPr="006C7BEC">
        <w:t>uma</w:t>
      </w:r>
      <w:bookmarkEnd w:id="349"/>
      <w:bookmarkEnd w:id="350"/>
      <w:bookmarkEnd w:id="351"/>
      <w:r w:rsidRPr="006C7BEC">
        <w:t xml:space="preserve"> </w:t>
      </w:r>
      <w:bookmarkEnd w:id="352"/>
    </w:p>
    <w:p w14:paraId="3C566143" w14:textId="77777777" w:rsidR="00961BA3" w:rsidRPr="006C7BEC" w:rsidRDefault="00961BA3" w:rsidP="00961BA3">
      <w:pPr>
        <w:rPr>
          <w:rFonts w:ascii="Times New Roman" w:hAnsi="Times New Roman"/>
          <w:lang w:val="de-DE"/>
        </w:rPr>
      </w:pPr>
    </w:p>
    <w:p w14:paraId="58DE1D5B" w14:textId="77777777" w:rsidR="00961BA3" w:rsidRPr="007512BB" w:rsidRDefault="00961BA3" w:rsidP="00961BA3">
      <w:pPr>
        <w:rPr>
          <w:rFonts w:ascii="Times New Roman" w:hAnsi="Times New Roman"/>
          <w:b/>
          <w:bCs/>
          <w:color w:val="000000"/>
          <w:sz w:val="20"/>
        </w:rPr>
      </w:pPr>
      <w:proofErr w:type="spellStart"/>
      <w:r w:rsidRPr="006C7BEC">
        <w:rPr>
          <w:rFonts w:ascii="Times New Roman" w:hAnsi="Times New Roman"/>
          <w:lang w:val="de-DE"/>
        </w:rPr>
        <w:t>Prosta</w:t>
      </w:r>
      <w:proofErr w:type="spellEnd"/>
      <w:r w:rsidRPr="006C7BEC">
        <w:rPr>
          <w:rFonts w:ascii="Times New Roman" w:hAnsi="Times New Roman"/>
          <w:lang w:val="de-DE"/>
        </w:rPr>
        <w:t xml:space="preserve"> </w:t>
      </w:r>
      <w:proofErr w:type="spellStart"/>
      <w:r w:rsidRPr="006C7BEC">
        <w:rPr>
          <w:rFonts w:ascii="Times New Roman" w:hAnsi="Times New Roman"/>
          <w:lang w:val="de-DE"/>
        </w:rPr>
        <w:t>reprodukcija</w:t>
      </w:r>
      <w:proofErr w:type="spellEnd"/>
      <w:r w:rsidRPr="006C7BEC">
        <w:rPr>
          <w:rFonts w:ascii="Times New Roman" w:hAnsi="Times New Roman"/>
          <w:lang w:val="de-DE"/>
        </w:rPr>
        <w:t>:</w:t>
      </w:r>
      <w:r>
        <w:rPr>
          <w:rFonts w:ascii="Times New Roman" w:hAnsi="Times New Roman"/>
          <w:b/>
          <w:bCs/>
          <w:color w:val="000000"/>
          <w:sz w:val="20"/>
        </w:rPr>
        <w:t xml:space="preserve"> </w:t>
      </w:r>
    </w:p>
    <w:p w14:paraId="5C1919FA" w14:textId="140B981E" w:rsidR="00961BA3" w:rsidRPr="00F209E6" w:rsidRDefault="00961BA3" w:rsidP="00961BA3">
      <w:pPr>
        <w:ind w:firstLine="720"/>
        <w:rPr>
          <w:rFonts w:ascii="Times New Roman" w:hAnsi="Times New Roman"/>
          <w:b/>
          <w:i/>
          <w:lang w:val="nb-NO"/>
        </w:rPr>
      </w:pPr>
      <w:r>
        <w:rPr>
          <w:rFonts w:ascii="Times New Roman" w:hAnsi="Times New Roman"/>
          <w:lang w:val="nb-NO"/>
        </w:rPr>
        <w:t xml:space="preserve">     </w:t>
      </w:r>
      <w:r w:rsidR="006D57ED">
        <w:rPr>
          <w:rFonts w:ascii="Times New Roman" w:hAnsi="Times New Roman"/>
          <w:lang w:val="nb-NO"/>
        </w:rPr>
        <w:t xml:space="preserve">             </w:t>
      </w:r>
      <w:r>
        <w:rPr>
          <w:rFonts w:ascii="Times New Roman" w:hAnsi="Times New Roman"/>
          <w:lang w:val="nb-NO"/>
        </w:rPr>
        <w:t xml:space="preserve"> </w:t>
      </w:r>
      <w:r w:rsidRPr="00B80360">
        <w:rPr>
          <w:rFonts w:ascii="Times New Roman" w:hAnsi="Times New Roman"/>
          <w:b/>
          <w:i/>
          <w:lang w:val="nb-NO"/>
        </w:rPr>
        <w:t xml:space="preserve">Tabela  </w:t>
      </w:r>
      <w:r w:rsidR="00676BE8" w:rsidRPr="00B80360">
        <w:rPr>
          <w:rFonts w:ascii="Times New Roman" w:hAnsi="Times New Roman"/>
          <w:b/>
          <w:i/>
          <w:lang w:val="nb-NO"/>
        </w:rPr>
        <w:t>4</w:t>
      </w:r>
      <w:r w:rsidRPr="00B80360">
        <w:rPr>
          <w:rFonts w:ascii="Times New Roman" w:hAnsi="Times New Roman"/>
          <w:b/>
          <w:i/>
          <w:lang w:val="nb-NO"/>
        </w:rPr>
        <w:t>.</w:t>
      </w:r>
      <w:r w:rsidR="00676BE8" w:rsidRPr="00B80360">
        <w:rPr>
          <w:rFonts w:ascii="Times New Roman" w:hAnsi="Times New Roman"/>
          <w:b/>
          <w:i/>
          <w:lang w:val="nb-NO"/>
        </w:rPr>
        <w:t>32</w:t>
      </w:r>
      <w:r w:rsidRPr="00B80360">
        <w:rPr>
          <w:rFonts w:ascii="Times New Roman" w:hAnsi="Times New Roman"/>
          <w:b/>
          <w:i/>
          <w:lang w:val="nb-NO"/>
        </w:rPr>
        <w:t>. – Troškovi radova na zaštiti šuma – prosta reprodukcija</w:t>
      </w:r>
    </w:p>
    <w:tbl>
      <w:tblPr>
        <w:tblW w:w="9315" w:type="dxa"/>
        <w:jc w:val="center"/>
        <w:tblLook w:val="04A0" w:firstRow="1" w:lastRow="0" w:firstColumn="1" w:lastColumn="0" w:noHBand="0" w:noVBand="1"/>
      </w:tblPr>
      <w:tblGrid>
        <w:gridCol w:w="795"/>
        <w:gridCol w:w="4100"/>
        <w:gridCol w:w="1200"/>
        <w:gridCol w:w="1800"/>
        <w:gridCol w:w="1420"/>
      </w:tblGrid>
      <w:tr w:rsidR="008662C5" w:rsidRPr="008662C5" w14:paraId="538B7444" w14:textId="77777777" w:rsidTr="008662C5">
        <w:trPr>
          <w:trHeight w:val="285"/>
          <w:jc w:val="center"/>
        </w:trPr>
        <w:tc>
          <w:tcPr>
            <w:tcW w:w="795"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656EF08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Šifra</w:t>
            </w:r>
          </w:p>
        </w:tc>
        <w:tc>
          <w:tcPr>
            <w:tcW w:w="4100" w:type="dxa"/>
            <w:vMerge w:val="restart"/>
            <w:tcBorders>
              <w:top w:val="single" w:sz="12" w:space="0" w:color="auto"/>
              <w:left w:val="single" w:sz="8" w:space="0" w:color="auto"/>
              <w:bottom w:val="single" w:sz="12" w:space="0" w:color="000000"/>
              <w:right w:val="single" w:sz="8" w:space="0" w:color="auto"/>
            </w:tcBorders>
            <w:shd w:val="clear" w:color="000000" w:fill="A6A6A6"/>
            <w:noWrap/>
            <w:vAlign w:val="center"/>
            <w:hideMark/>
          </w:tcPr>
          <w:p w14:paraId="6C0F667A"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Vid rada</w:t>
            </w:r>
          </w:p>
        </w:tc>
        <w:tc>
          <w:tcPr>
            <w:tcW w:w="1200" w:type="dxa"/>
            <w:tcBorders>
              <w:top w:val="single" w:sz="12" w:space="0" w:color="auto"/>
              <w:left w:val="nil"/>
              <w:bottom w:val="single" w:sz="8" w:space="0" w:color="auto"/>
              <w:right w:val="single" w:sz="8" w:space="0" w:color="auto"/>
            </w:tcBorders>
            <w:shd w:val="clear" w:color="000000" w:fill="A6A6A6"/>
            <w:noWrap/>
            <w:vAlign w:val="center"/>
            <w:hideMark/>
          </w:tcPr>
          <w:p w14:paraId="25DB4FE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Površina</w:t>
            </w:r>
          </w:p>
        </w:tc>
        <w:tc>
          <w:tcPr>
            <w:tcW w:w="1800" w:type="dxa"/>
            <w:tcBorders>
              <w:top w:val="single" w:sz="12" w:space="0" w:color="auto"/>
              <w:left w:val="nil"/>
              <w:bottom w:val="single" w:sz="8" w:space="0" w:color="auto"/>
              <w:right w:val="single" w:sz="8" w:space="0" w:color="auto"/>
            </w:tcBorders>
            <w:shd w:val="clear" w:color="000000" w:fill="A6A6A6"/>
            <w:noWrap/>
            <w:vAlign w:val="center"/>
            <w:hideMark/>
          </w:tcPr>
          <w:p w14:paraId="69962FC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Jedinična cena</w:t>
            </w:r>
          </w:p>
        </w:tc>
        <w:tc>
          <w:tcPr>
            <w:tcW w:w="1420" w:type="dxa"/>
            <w:tcBorders>
              <w:top w:val="single" w:sz="12" w:space="0" w:color="auto"/>
              <w:left w:val="nil"/>
              <w:bottom w:val="single" w:sz="8" w:space="0" w:color="auto"/>
              <w:right w:val="single" w:sz="12" w:space="0" w:color="auto"/>
            </w:tcBorders>
            <w:shd w:val="clear" w:color="000000" w:fill="A6A6A6"/>
            <w:noWrap/>
            <w:vAlign w:val="center"/>
            <w:hideMark/>
          </w:tcPr>
          <w:p w14:paraId="41B4E394"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r>
      <w:tr w:rsidR="008662C5" w:rsidRPr="008662C5" w14:paraId="793493D8" w14:textId="77777777" w:rsidTr="008662C5">
        <w:trPr>
          <w:trHeight w:val="270"/>
          <w:jc w:val="center"/>
        </w:trPr>
        <w:tc>
          <w:tcPr>
            <w:tcW w:w="795" w:type="dxa"/>
            <w:vMerge/>
            <w:tcBorders>
              <w:top w:val="single" w:sz="12" w:space="0" w:color="auto"/>
              <w:left w:val="single" w:sz="12" w:space="0" w:color="auto"/>
              <w:bottom w:val="single" w:sz="12" w:space="0" w:color="000000"/>
              <w:right w:val="single" w:sz="8" w:space="0" w:color="auto"/>
            </w:tcBorders>
            <w:vAlign w:val="center"/>
            <w:hideMark/>
          </w:tcPr>
          <w:p w14:paraId="27F823D4" w14:textId="77777777" w:rsidR="008662C5" w:rsidRPr="008662C5" w:rsidRDefault="008662C5" w:rsidP="008662C5">
            <w:pPr>
              <w:rPr>
                <w:rFonts w:ascii="Times New Roman" w:hAnsi="Times New Roman"/>
                <w:b/>
                <w:bCs/>
                <w:color w:val="000000"/>
                <w:sz w:val="20"/>
                <w:lang w:val="sr-Latn-RS" w:eastAsia="sr-Latn-RS"/>
              </w:rPr>
            </w:pPr>
          </w:p>
        </w:tc>
        <w:tc>
          <w:tcPr>
            <w:tcW w:w="4100" w:type="dxa"/>
            <w:vMerge/>
            <w:tcBorders>
              <w:top w:val="single" w:sz="12" w:space="0" w:color="auto"/>
              <w:left w:val="single" w:sz="8" w:space="0" w:color="auto"/>
              <w:bottom w:val="single" w:sz="12" w:space="0" w:color="000000"/>
              <w:right w:val="single" w:sz="8" w:space="0" w:color="auto"/>
            </w:tcBorders>
            <w:vAlign w:val="center"/>
            <w:hideMark/>
          </w:tcPr>
          <w:p w14:paraId="75834EA9" w14:textId="77777777" w:rsidR="008662C5" w:rsidRPr="008662C5" w:rsidRDefault="008662C5" w:rsidP="008662C5">
            <w:pPr>
              <w:rPr>
                <w:rFonts w:ascii="Times New Roman" w:hAnsi="Times New Roman"/>
                <w:b/>
                <w:bCs/>
                <w:color w:val="000000"/>
                <w:sz w:val="20"/>
                <w:lang w:val="sr-Latn-RS" w:eastAsia="sr-Latn-RS"/>
              </w:rPr>
            </w:pPr>
          </w:p>
        </w:tc>
        <w:tc>
          <w:tcPr>
            <w:tcW w:w="1200" w:type="dxa"/>
            <w:tcBorders>
              <w:top w:val="nil"/>
              <w:left w:val="nil"/>
              <w:bottom w:val="single" w:sz="12" w:space="0" w:color="auto"/>
              <w:right w:val="single" w:sz="8" w:space="0" w:color="auto"/>
            </w:tcBorders>
            <w:shd w:val="clear" w:color="000000" w:fill="A6A6A6"/>
            <w:noWrap/>
            <w:vAlign w:val="center"/>
            <w:hideMark/>
          </w:tcPr>
          <w:p w14:paraId="496D90A5"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ha</w:t>
            </w:r>
          </w:p>
        </w:tc>
        <w:tc>
          <w:tcPr>
            <w:tcW w:w="1800" w:type="dxa"/>
            <w:tcBorders>
              <w:top w:val="nil"/>
              <w:left w:val="nil"/>
              <w:bottom w:val="single" w:sz="12" w:space="0" w:color="auto"/>
              <w:right w:val="single" w:sz="8" w:space="0" w:color="auto"/>
            </w:tcBorders>
            <w:shd w:val="clear" w:color="000000" w:fill="A6A6A6"/>
            <w:noWrap/>
            <w:vAlign w:val="center"/>
            <w:hideMark/>
          </w:tcPr>
          <w:p w14:paraId="0B52EF79"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din./ha</w:t>
            </w:r>
          </w:p>
        </w:tc>
        <w:tc>
          <w:tcPr>
            <w:tcW w:w="1420" w:type="dxa"/>
            <w:tcBorders>
              <w:top w:val="nil"/>
              <w:left w:val="nil"/>
              <w:bottom w:val="single" w:sz="12" w:space="0" w:color="auto"/>
              <w:right w:val="single" w:sz="12" w:space="0" w:color="auto"/>
            </w:tcBorders>
            <w:shd w:val="clear" w:color="000000" w:fill="A6A6A6"/>
            <w:noWrap/>
            <w:vAlign w:val="center"/>
            <w:hideMark/>
          </w:tcPr>
          <w:p w14:paraId="07B9AD28"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dinara</w:t>
            </w:r>
          </w:p>
        </w:tc>
      </w:tr>
      <w:tr w:rsidR="008662C5" w:rsidRPr="008662C5" w14:paraId="41D2DD9C" w14:textId="77777777" w:rsidTr="008662C5">
        <w:trPr>
          <w:trHeight w:val="285"/>
          <w:jc w:val="center"/>
        </w:trPr>
        <w:tc>
          <w:tcPr>
            <w:tcW w:w="795" w:type="dxa"/>
            <w:tcBorders>
              <w:top w:val="nil"/>
              <w:left w:val="single" w:sz="12" w:space="0" w:color="auto"/>
              <w:bottom w:val="single" w:sz="8" w:space="0" w:color="auto"/>
              <w:right w:val="single" w:sz="8" w:space="0" w:color="auto"/>
            </w:tcBorders>
            <w:shd w:val="clear" w:color="auto" w:fill="auto"/>
            <w:vAlign w:val="center"/>
            <w:hideMark/>
          </w:tcPr>
          <w:p w14:paraId="7118CE2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611</w:t>
            </w:r>
          </w:p>
        </w:tc>
        <w:tc>
          <w:tcPr>
            <w:tcW w:w="4100" w:type="dxa"/>
            <w:tcBorders>
              <w:top w:val="nil"/>
              <w:left w:val="nil"/>
              <w:bottom w:val="single" w:sz="8" w:space="0" w:color="auto"/>
              <w:right w:val="single" w:sz="8" w:space="0" w:color="auto"/>
            </w:tcBorders>
            <w:shd w:val="clear" w:color="auto" w:fill="auto"/>
            <w:noWrap/>
            <w:vAlign w:val="center"/>
            <w:hideMark/>
          </w:tcPr>
          <w:p w14:paraId="5FA8FA8A"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biljnih bolest</w:t>
            </w:r>
          </w:p>
        </w:tc>
        <w:tc>
          <w:tcPr>
            <w:tcW w:w="1200" w:type="dxa"/>
            <w:tcBorders>
              <w:top w:val="nil"/>
              <w:left w:val="nil"/>
              <w:bottom w:val="single" w:sz="8" w:space="0" w:color="auto"/>
              <w:right w:val="single" w:sz="8" w:space="0" w:color="auto"/>
            </w:tcBorders>
            <w:shd w:val="clear" w:color="auto" w:fill="auto"/>
            <w:vAlign w:val="center"/>
            <w:hideMark/>
          </w:tcPr>
          <w:p w14:paraId="70A07AA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26.14</w:t>
            </w:r>
          </w:p>
        </w:tc>
        <w:tc>
          <w:tcPr>
            <w:tcW w:w="1800" w:type="dxa"/>
            <w:tcBorders>
              <w:top w:val="nil"/>
              <w:left w:val="nil"/>
              <w:bottom w:val="single" w:sz="8" w:space="0" w:color="auto"/>
              <w:right w:val="single" w:sz="8" w:space="0" w:color="auto"/>
            </w:tcBorders>
            <w:shd w:val="clear" w:color="auto" w:fill="auto"/>
            <w:noWrap/>
            <w:vAlign w:val="center"/>
            <w:hideMark/>
          </w:tcPr>
          <w:p w14:paraId="578DBEB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5,486.94</w:t>
            </w:r>
          </w:p>
        </w:tc>
        <w:tc>
          <w:tcPr>
            <w:tcW w:w="1420" w:type="dxa"/>
            <w:tcBorders>
              <w:top w:val="nil"/>
              <w:left w:val="nil"/>
              <w:bottom w:val="single" w:sz="8" w:space="0" w:color="auto"/>
              <w:right w:val="single" w:sz="12" w:space="0" w:color="auto"/>
            </w:tcBorders>
            <w:shd w:val="clear" w:color="auto" w:fill="auto"/>
            <w:noWrap/>
            <w:vAlign w:val="center"/>
            <w:hideMark/>
          </w:tcPr>
          <w:p w14:paraId="73DB5ED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143,428.61</w:t>
            </w:r>
          </w:p>
        </w:tc>
      </w:tr>
      <w:tr w:rsidR="008662C5" w:rsidRPr="008662C5" w14:paraId="648D3A32" w14:textId="77777777" w:rsidTr="008662C5">
        <w:trPr>
          <w:trHeight w:val="270"/>
          <w:jc w:val="center"/>
        </w:trPr>
        <w:tc>
          <w:tcPr>
            <w:tcW w:w="795" w:type="dxa"/>
            <w:tcBorders>
              <w:top w:val="nil"/>
              <w:left w:val="single" w:sz="12" w:space="0" w:color="auto"/>
              <w:bottom w:val="single" w:sz="8" w:space="0" w:color="auto"/>
              <w:right w:val="single" w:sz="8" w:space="0" w:color="auto"/>
            </w:tcBorders>
            <w:shd w:val="clear" w:color="auto" w:fill="auto"/>
            <w:vAlign w:val="center"/>
            <w:hideMark/>
          </w:tcPr>
          <w:p w14:paraId="518C92CC"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612</w:t>
            </w:r>
          </w:p>
        </w:tc>
        <w:tc>
          <w:tcPr>
            <w:tcW w:w="4100" w:type="dxa"/>
            <w:tcBorders>
              <w:top w:val="nil"/>
              <w:left w:val="nil"/>
              <w:bottom w:val="single" w:sz="8" w:space="0" w:color="auto"/>
              <w:right w:val="single" w:sz="8" w:space="0" w:color="auto"/>
            </w:tcBorders>
            <w:shd w:val="clear" w:color="auto" w:fill="auto"/>
            <w:noWrap/>
            <w:vAlign w:val="center"/>
            <w:hideMark/>
          </w:tcPr>
          <w:p w14:paraId="18E86FE2"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entomoloskih oboljenja</w:t>
            </w:r>
          </w:p>
        </w:tc>
        <w:tc>
          <w:tcPr>
            <w:tcW w:w="1200" w:type="dxa"/>
            <w:tcBorders>
              <w:top w:val="nil"/>
              <w:left w:val="nil"/>
              <w:bottom w:val="single" w:sz="8" w:space="0" w:color="auto"/>
              <w:right w:val="single" w:sz="8" w:space="0" w:color="auto"/>
            </w:tcBorders>
            <w:shd w:val="clear" w:color="auto" w:fill="auto"/>
            <w:vAlign w:val="center"/>
            <w:hideMark/>
          </w:tcPr>
          <w:p w14:paraId="2818E76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523.51</w:t>
            </w:r>
          </w:p>
        </w:tc>
        <w:tc>
          <w:tcPr>
            <w:tcW w:w="1800" w:type="dxa"/>
            <w:tcBorders>
              <w:top w:val="nil"/>
              <w:left w:val="nil"/>
              <w:bottom w:val="single" w:sz="8" w:space="0" w:color="auto"/>
              <w:right w:val="single" w:sz="8" w:space="0" w:color="auto"/>
            </w:tcBorders>
            <w:shd w:val="clear" w:color="auto" w:fill="auto"/>
            <w:noWrap/>
            <w:vAlign w:val="center"/>
            <w:hideMark/>
          </w:tcPr>
          <w:p w14:paraId="5E730E86"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6,272.76</w:t>
            </w:r>
          </w:p>
        </w:tc>
        <w:tc>
          <w:tcPr>
            <w:tcW w:w="1420" w:type="dxa"/>
            <w:tcBorders>
              <w:top w:val="nil"/>
              <w:left w:val="nil"/>
              <w:bottom w:val="single" w:sz="8" w:space="0" w:color="auto"/>
              <w:right w:val="single" w:sz="12" w:space="0" w:color="auto"/>
            </w:tcBorders>
            <w:shd w:val="clear" w:color="auto" w:fill="auto"/>
            <w:noWrap/>
            <w:vAlign w:val="center"/>
            <w:hideMark/>
          </w:tcPr>
          <w:p w14:paraId="7F0100E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3,283,852.59</w:t>
            </w:r>
          </w:p>
        </w:tc>
      </w:tr>
      <w:tr w:rsidR="008662C5" w:rsidRPr="008662C5" w14:paraId="110D1AB7" w14:textId="77777777" w:rsidTr="008662C5">
        <w:trPr>
          <w:trHeight w:val="270"/>
          <w:jc w:val="center"/>
        </w:trPr>
        <w:tc>
          <w:tcPr>
            <w:tcW w:w="795" w:type="dxa"/>
            <w:tcBorders>
              <w:top w:val="nil"/>
              <w:left w:val="single" w:sz="12" w:space="0" w:color="auto"/>
              <w:bottom w:val="single" w:sz="8" w:space="0" w:color="auto"/>
              <w:right w:val="single" w:sz="8" w:space="0" w:color="auto"/>
            </w:tcBorders>
            <w:shd w:val="clear" w:color="auto" w:fill="auto"/>
            <w:vAlign w:val="center"/>
            <w:hideMark/>
          </w:tcPr>
          <w:p w14:paraId="18FE6FB3" w14:textId="77777777" w:rsidR="008662C5" w:rsidRPr="008662C5" w:rsidRDefault="008662C5" w:rsidP="008662C5">
            <w:pPr>
              <w:jc w:val="cente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621</w:t>
            </w:r>
          </w:p>
        </w:tc>
        <w:tc>
          <w:tcPr>
            <w:tcW w:w="4100" w:type="dxa"/>
            <w:tcBorders>
              <w:top w:val="nil"/>
              <w:left w:val="nil"/>
              <w:bottom w:val="single" w:sz="8" w:space="0" w:color="auto"/>
              <w:right w:val="single" w:sz="8" w:space="0" w:color="auto"/>
            </w:tcBorders>
            <w:shd w:val="clear" w:color="auto" w:fill="auto"/>
            <w:noWrap/>
            <w:vAlign w:val="center"/>
            <w:hideMark/>
          </w:tcPr>
          <w:p w14:paraId="740FF034"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Zaštita šuma od glodara</w:t>
            </w:r>
          </w:p>
        </w:tc>
        <w:tc>
          <w:tcPr>
            <w:tcW w:w="1200" w:type="dxa"/>
            <w:tcBorders>
              <w:top w:val="nil"/>
              <w:left w:val="nil"/>
              <w:bottom w:val="single" w:sz="8" w:space="0" w:color="auto"/>
              <w:right w:val="single" w:sz="8" w:space="0" w:color="auto"/>
            </w:tcBorders>
            <w:shd w:val="clear" w:color="auto" w:fill="auto"/>
            <w:vAlign w:val="center"/>
            <w:hideMark/>
          </w:tcPr>
          <w:p w14:paraId="227EF45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10.38</w:t>
            </w:r>
          </w:p>
        </w:tc>
        <w:tc>
          <w:tcPr>
            <w:tcW w:w="1800" w:type="dxa"/>
            <w:tcBorders>
              <w:top w:val="nil"/>
              <w:left w:val="nil"/>
              <w:bottom w:val="single" w:sz="8" w:space="0" w:color="auto"/>
              <w:right w:val="single" w:sz="8" w:space="0" w:color="auto"/>
            </w:tcBorders>
            <w:shd w:val="clear" w:color="auto" w:fill="auto"/>
            <w:noWrap/>
            <w:vAlign w:val="center"/>
            <w:hideMark/>
          </w:tcPr>
          <w:p w14:paraId="7B70E51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10,942.69</w:t>
            </w:r>
          </w:p>
        </w:tc>
        <w:tc>
          <w:tcPr>
            <w:tcW w:w="1420" w:type="dxa"/>
            <w:tcBorders>
              <w:top w:val="nil"/>
              <w:left w:val="nil"/>
              <w:bottom w:val="single" w:sz="8" w:space="0" w:color="auto"/>
              <w:right w:val="single" w:sz="12" w:space="0" w:color="auto"/>
            </w:tcBorders>
            <w:shd w:val="clear" w:color="auto" w:fill="auto"/>
            <w:noWrap/>
            <w:vAlign w:val="center"/>
            <w:hideMark/>
          </w:tcPr>
          <w:p w14:paraId="3512106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113,585.12</w:t>
            </w:r>
          </w:p>
        </w:tc>
      </w:tr>
      <w:tr w:rsidR="008662C5" w:rsidRPr="008662C5" w14:paraId="3181D1A3" w14:textId="77777777" w:rsidTr="008662C5">
        <w:trPr>
          <w:trHeight w:val="285"/>
          <w:jc w:val="center"/>
        </w:trPr>
        <w:tc>
          <w:tcPr>
            <w:tcW w:w="4895" w:type="dxa"/>
            <w:gridSpan w:val="2"/>
            <w:tcBorders>
              <w:top w:val="single" w:sz="12" w:space="0" w:color="auto"/>
              <w:left w:val="single" w:sz="12" w:space="0" w:color="auto"/>
              <w:bottom w:val="single" w:sz="12" w:space="0" w:color="auto"/>
              <w:right w:val="single" w:sz="8" w:space="0" w:color="000000"/>
            </w:tcBorders>
            <w:shd w:val="clear" w:color="000000" w:fill="A6A6A6"/>
            <w:vAlign w:val="center"/>
            <w:hideMark/>
          </w:tcPr>
          <w:p w14:paraId="3EC68E49"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w:t>
            </w:r>
          </w:p>
        </w:tc>
        <w:tc>
          <w:tcPr>
            <w:tcW w:w="1200" w:type="dxa"/>
            <w:tcBorders>
              <w:top w:val="nil"/>
              <w:left w:val="nil"/>
              <w:bottom w:val="single" w:sz="12" w:space="0" w:color="auto"/>
              <w:right w:val="single" w:sz="8" w:space="0" w:color="auto"/>
            </w:tcBorders>
            <w:shd w:val="clear" w:color="000000" w:fill="A6A6A6"/>
            <w:vAlign w:val="center"/>
            <w:hideMark/>
          </w:tcPr>
          <w:p w14:paraId="624D5C03"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560.03</w:t>
            </w:r>
          </w:p>
        </w:tc>
        <w:tc>
          <w:tcPr>
            <w:tcW w:w="1800" w:type="dxa"/>
            <w:tcBorders>
              <w:top w:val="nil"/>
              <w:left w:val="nil"/>
              <w:bottom w:val="single" w:sz="12" w:space="0" w:color="auto"/>
              <w:right w:val="single" w:sz="8" w:space="0" w:color="auto"/>
            </w:tcBorders>
            <w:shd w:val="clear" w:color="000000" w:fill="A6A6A6"/>
            <w:noWrap/>
            <w:vAlign w:val="center"/>
            <w:hideMark/>
          </w:tcPr>
          <w:p w14:paraId="4CCFC298"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 </w:t>
            </w:r>
          </w:p>
        </w:tc>
        <w:tc>
          <w:tcPr>
            <w:tcW w:w="1420" w:type="dxa"/>
            <w:tcBorders>
              <w:top w:val="nil"/>
              <w:left w:val="nil"/>
              <w:bottom w:val="single" w:sz="12" w:space="0" w:color="auto"/>
              <w:right w:val="single" w:sz="12" w:space="0" w:color="auto"/>
            </w:tcBorders>
            <w:shd w:val="clear" w:color="000000" w:fill="A6A6A6"/>
            <w:noWrap/>
            <w:vAlign w:val="center"/>
            <w:hideMark/>
          </w:tcPr>
          <w:p w14:paraId="59692373"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3,540,866.32</w:t>
            </w:r>
          </w:p>
        </w:tc>
      </w:tr>
    </w:tbl>
    <w:p w14:paraId="5E0DFD86" w14:textId="77777777" w:rsidR="00961BA3" w:rsidRDefault="00961BA3" w:rsidP="00961BA3">
      <w:pPr>
        <w:ind w:firstLine="720"/>
        <w:rPr>
          <w:rFonts w:ascii="Times New Roman" w:hAnsi="Times New Roman"/>
          <w:lang w:val="de-DE"/>
        </w:rPr>
      </w:pPr>
    </w:p>
    <w:p w14:paraId="59C3D4BF" w14:textId="77777777" w:rsidR="00961BA3" w:rsidRPr="006C7BEC" w:rsidRDefault="00961BA3" w:rsidP="00961BA3">
      <w:pPr>
        <w:rPr>
          <w:rFonts w:ascii="Times New Roman" w:hAnsi="Times New Roman"/>
          <w:lang w:val="de-DE"/>
        </w:rPr>
      </w:pPr>
      <w:proofErr w:type="spellStart"/>
      <w:r w:rsidRPr="006C7BEC">
        <w:rPr>
          <w:rFonts w:ascii="Times New Roman" w:hAnsi="Times New Roman"/>
          <w:lang w:val="de-DE"/>
        </w:rPr>
        <w:t>Pro</w:t>
      </w:r>
      <w:r>
        <w:rPr>
          <w:rFonts w:ascii="Times New Roman" w:hAnsi="Times New Roman"/>
          <w:lang w:val="de-DE"/>
        </w:rPr>
        <w:t>širena</w:t>
      </w:r>
      <w:proofErr w:type="spellEnd"/>
      <w:r w:rsidRPr="006C7BEC">
        <w:rPr>
          <w:rFonts w:ascii="Times New Roman" w:hAnsi="Times New Roman"/>
          <w:lang w:val="de-DE"/>
        </w:rPr>
        <w:t xml:space="preserve"> </w:t>
      </w:r>
      <w:proofErr w:type="spellStart"/>
      <w:r w:rsidRPr="006C7BEC">
        <w:rPr>
          <w:rFonts w:ascii="Times New Roman" w:hAnsi="Times New Roman"/>
          <w:lang w:val="de-DE"/>
        </w:rPr>
        <w:t>reprodukcija</w:t>
      </w:r>
      <w:proofErr w:type="spellEnd"/>
      <w:r w:rsidRPr="006C7BEC">
        <w:rPr>
          <w:rFonts w:ascii="Times New Roman" w:hAnsi="Times New Roman"/>
          <w:lang w:val="de-DE"/>
        </w:rPr>
        <w:t>:</w:t>
      </w:r>
    </w:p>
    <w:p w14:paraId="48C57FC6" w14:textId="7D4F5914" w:rsidR="00961BA3" w:rsidRPr="00F209E6" w:rsidRDefault="00961BA3" w:rsidP="00961BA3">
      <w:pPr>
        <w:ind w:firstLine="720"/>
        <w:rPr>
          <w:rFonts w:ascii="Times New Roman" w:hAnsi="Times New Roman"/>
          <w:b/>
          <w:i/>
          <w:lang w:val="nb-NO"/>
        </w:rPr>
      </w:pPr>
      <w:r>
        <w:rPr>
          <w:rFonts w:ascii="Times New Roman" w:hAnsi="Times New Roman"/>
          <w:lang w:val="nb-NO"/>
        </w:rPr>
        <w:t xml:space="preserve">     </w:t>
      </w:r>
      <w:r w:rsidR="006D57ED">
        <w:rPr>
          <w:rFonts w:ascii="Times New Roman" w:hAnsi="Times New Roman"/>
          <w:lang w:val="nb-NO"/>
        </w:rPr>
        <w:t xml:space="preserve">              </w:t>
      </w:r>
      <w:r>
        <w:rPr>
          <w:rFonts w:ascii="Times New Roman" w:hAnsi="Times New Roman"/>
          <w:lang w:val="nb-NO"/>
        </w:rPr>
        <w:t xml:space="preserve"> </w:t>
      </w:r>
      <w:r w:rsidRPr="00F209E6">
        <w:rPr>
          <w:rFonts w:ascii="Times New Roman" w:hAnsi="Times New Roman"/>
          <w:b/>
          <w:i/>
          <w:lang w:val="nb-NO"/>
        </w:rPr>
        <w:t>Tabela</w:t>
      </w:r>
      <w:r>
        <w:rPr>
          <w:rFonts w:ascii="Times New Roman" w:hAnsi="Times New Roman"/>
          <w:b/>
          <w:i/>
          <w:lang w:val="nb-NO"/>
        </w:rPr>
        <w:t xml:space="preserve"> </w:t>
      </w:r>
      <w:r w:rsidRPr="00F209E6">
        <w:rPr>
          <w:rFonts w:ascii="Times New Roman" w:hAnsi="Times New Roman"/>
          <w:b/>
          <w:i/>
          <w:lang w:val="nb-NO"/>
        </w:rPr>
        <w:t xml:space="preserve"> </w:t>
      </w:r>
      <w:r w:rsidR="00676BE8">
        <w:rPr>
          <w:rFonts w:ascii="Times New Roman" w:hAnsi="Times New Roman"/>
          <w:b/>
          <w:i/>
          <w:lang w:val="nb-NO"/>
        </w:rPr>
        <w:t>4</w:t>
      </w:r>
      <w:r w:rsidRPr="00F209E6">
        <w:rPr>
          <w:rFonts w:ascii="Times New Roman" w:hAnsi="Times New Roman"/>
          <w:b/>
          <w:i/>
          <w:lang w:val="nb-NO"/>
        </w:rPr>
        <w:t>.</w:t>
      </w:r>
      <w:r w:rsidR="00676BE8">
        <w:rPr>
          <w:rFonts w:ascii="Times New Roman" w:hAnsi="Times New Roman"/>
          <w:b/>
          <w:i/>
          <w:lang w:val="nb-NO"/>
        </w:rPr>
        <w:t>33</w:t>
      </w:r>
      <w:r w:rsidRPr="00F209E6">
        <w:rPr>
          <w:rFonts w:ascii="Times New Roman" w:hAnsi="Times New Roman"/>
          <w:b/>
          <w:i/>
          <w:lang w:val="nb-NO"/>
        </w:rPr>
        <w:t>. – Troškovi radova na zaštiti šuma – pro</w:t>
      </w:r>
      <w:r>
        <w:rPr>
          <w:rFonts w:ascii="Times New Roman" w:hAnsi="Times New Roman"/>
          <w:b/>
          <w:i/>
          <w:lang w:val="nb-NO"/>
        </w:rPr>
        <w:t>širena</w:t>
      </w:r>
      <w:r w:rsidRPr="00F209E6">
        <w:rPr>
          <w:rFonts w:ascii="Times New Roman" w:hAnsi="Times New Roman"/>
          <w:b/>
          <w:i/>
          <w:lang w:val="nb-NO"/>
        </w:rPr>
        <w:t xml:space="preserve"> reprodukcija</w:t>
      </w:r>
    </w:p>
    <w:tbl>
      <w:tblPr>
        <w:tblW w:w="9225" w:type="dxa"/>
        <w:jc w:val="center"/>
        <w:tblLook w:val="04A0" w:firstRow="1" w:lastRow="0" w:firstColumn="1" w:lastColumn="0" w:noHBand="0" w:noVBand="1"/>
      </w:tblPr>
      <w:tblGrid>
        <w:gridCol w:w="720"/>
        <w:gridCol w:w="4085"/>
        <w:gridCol w:w="1200"/>
        <w:gridCol w:w="1800"/>
        <w:gridCol w:w="1420"/>
      </w:tblGrid>
      <w:tr w:rsidR="00C26069" w:rsidRPr="00C26069" w14:paraId="00C899D9" w14:textId="77777777" w:rsidTr="00E6259C">
        <w:trPr>
          <w:trHeight w:val="285"/>
          <w:tblHeader/>
          <w:jc w:val="center"/>
        </w:trPr>
        <w:tc>
          <w:tcPr>
            <w:tcW w:w="720" w:type="dxa"/>
            <w:vMerge w:val="restart"/>
            <w:tcBorders>
              <w:top w:val="single" w:sz="12" w:space="0" w:color="auto"/>
              <w:left w:val="single" w:sz="12" w:space="0" w:color="auto"/>
              <w:bottom w:val="single" w:sz="12" w:space="0" w:color="000000"/>
              <w:right w:val="single" w:sz="8" w:space="0" w:color="auto"/>
            </w:tcBorders>
            <w:shd w:val="clear" w:color="000000" w:fill="A6A6A6"/>
            <w:noWrap/>
            <w:vAlign w:val="center"/>
            <w:hideMark/>
          </w:tcPr>
          <w:p w14:paraId="2FF98434"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Šifra</w:t>
            </w:r>
          </w:p>
        </w:tc>
        <w:tc>
          <w:tcPr>
            <w:tcW w:w="4085" w:type="dxa"/>
            <w:vMerge w:val="restart"/>
            <w:tcBorders>
              <w:top w:val="single" w:sz="12" w:space="0" w:color="auto"/>
              <w:left w:val="single" w:sz="8" w:space="0" w:color="auto"/>
              <w:bottom w:val="single" w:sz="12" w:space="0" w:color="000000"/>
              <w:right w:val="single" w:sz="8" w:space="0" w:color="auto"/>
            </w:tcBorders>
            <w:shd w:val="clear" w:color="000000" w:fill="A6A6A6"/>
            <w:noWrap/>
            <w:vAlign w:val="center"/>
            <w:hideMark/>
          </w:tcPr>
          <w:p w14:paraId="12519908"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Vid rada</w:t>
            </w:r>
          </w:p>
        </w:tc>
        <w:tc>
          <w:tcPr>
            <w:tcW w:w="1200" w:type="dxa"/>
            <w:tcBorders>
              <w:top w:val="single" w:sz="12" w:space="0" w:color="auto"/>
              <w:left w:val="nil"/>
              <w:bottom w:val="single" w:sz="8" w:space="0" w:color="auto"/>
              <w:right w:val="single" w:sz="8" w:space="0" w:color="auto"/>
            </w:tcBorders>
            <w:shd w:val="clear" w:color="000000" w:fill="A6A6A6"/>
            <w:noWrap/>
            <w:vAlign w:val="center"/>
            <w:hideMark/>
          </w:tcPr>
          <w:p w14:paraId="5F688F16"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Površina</w:t>
            </w:r>
          </w:p>
        </w:tc>
        <w:tc>
          <w:tcPr>
            <w:tcW w:w="1800" w:type="dxa"/>
            <w:tcBorders>
              <w:top w:val="single" w:sz="12" w:space="0" w:color="auto"/>
              <w:left w:val="nil"/>
              <w:bottom w:val="single" w:sz="8" w:space="0" w:color="auto"/>
              <w:right w:val="single" w:sz="8" w:space="0" w:color="auto"/>
            </w:tcBorders>
            <w:shd w:val="clear" w:color="000000" w:fill="A6A6A6"/>
            <w:noWrap/>
            <w:vAlign w:val="center"/>
            <w:hideMark/>
          </w:tcPr>
          <w:p w14:paraId="49462E43"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Jedinična cena</w:t>
            </w:r>
          </w:p>
        </w:tc>
        <w:tc>
          <w:tcPr>
            <w:tcW w:w="1420" w:type="dxa"/>
            <w:tcBorders>
              <w:top w:val="single" w:sz="12" w:space="0" w:color="auto"/>
              <w:left w:val="nil"/>
              <w:bottom w:val="single" w:sz="8" w:space="0" w:color="auto"/>
              <w:right w:val="single" w:sz="12" w:space="0" w:color="auto"/>
            </w:tcBorders>
            <w:shd w:val="clear" w:color="000000" w:fill="A6A6A6"/>
            <w:noWrap/>
            <w:vAlign w:val="center"/>
            <w:hideMark/>
          </w:tcPr>
          <w:p w14:paraId="24699011"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Ukupno</w:t>
            </w:r>
          </w:p>
        </w:tc>
      </w:tr>
      <w:tr w:rsidR="00C26069" w:rsidRPr="00C26069" w14:paraId="072BEBBA" w14:textId="77777777" w:rsidTr="00E6259C">
        <w:trPr>
          <w:trHeight w:val="270"/>
          <w:tblHeader/>
          <w:jc w:val="center"/>
        </w:trPr>
        <w:tc>
          <w:tcPr>
            <w:tcW w:w="720" w:type="dxa"/>
            <w:vMerge/>
            <w:tcBorders>
              <w:top w:val="single" w:sz="12" w:space="0" w:color="auto"/>
              <w:left w:val="single" w:sz="12" w:space="0" w:color="auto"/>
              <w:bottom w:val="single" w:sz="12" w:space="0" w:color="000000"/>
              <w:right w:val="single" w:sz="8" w:space="0" w:color="auto"/>
            </w:tcBorders>
            <w:vAlign w:val="center"/>
            <w:hideMark/>
          </w:tcPr>
          <w:p w14:paraId="2AC2B9C1" w14:textId="77777777" w:rsidR="00C26069" w:rsidRPr="00C26069" w:rsidRDefault="00C26069" w:rsidP="00C26069">
            <w:pPr>
              <w:rPr>
                <w:rFonts w:ascii="Times New Roman" w:hAnsi="Times New Roman"/>
                <w:b/>
                <w:bCs/>
                <w:color w:val="000000"/>
                <w:sz w:val="20"/>
                <w:lang w:val="sr-Latn-RS" w:eastAsia="sr-Latn-RS"/>
              </w:rPr>
            </w:pPr>
          </w:p>
        </w:tc>
        <w:tc>
          <w:tcPr>
            <w:tcW w:w="4085" w:type="dxa"/>
            <w:vMerge/>
            <w:tcBorders>
              <w:top w:val="single" w:sz="12" w:space="0" w:color="auto"/>
              <w:left w:val="single" w:sz="8" w:space="0" w:color="auto"/>
              <w:bottom w:val="single" w:sz="12" w:space="0" w:color="000000"/>
              <w:right w:val="single" w:sz="8" w:space="0" w:color="auto"/>
            </w:tcBorders>
            <w:vAlign w:val="center"/>
            <w:hideMark/>
          </w:tcPr>
          <w:p w14:paraId="0B5CE321" w14:textId="77777777" w:rsidR="00C26069" w:rsidRPr="00C26069" w:rsidRDefault="00C26069" w:rsidP="00C26069">
            <w:pPr>
              <w:rPr>
                <w:rFonts w:ascii="Times New Roman" w:hAnsi="Times New Roman"/>
                <w:b/>
                <w:bCs/>
                <w:color w:val="000000"/>
                <w:sz w:val="20"/>
                <w:lang w:val="sr-Latn-RS" w:eastAsia="sr-Latn-RS"/>
              </w:rPr>
            </w:pPr>
          </w:p>
        </w:tc>
        <w:tc>
          <w:tcPr>
            <w:tcW w:w="1200" w:type="dxa"/>
            <w:tcBorders>
              <w:top w:val="nil"/>
              <w:left w:val="nil"/>
              <w:bottom w:val="single" w:sz="12" w:space="0" w:color="auto"/>
              <w:right w:val="single" w:sz="8" w:space="0" w:color="auto"/>
            </w:tcBorders>
            <w:shd w:val="clear" w:color="000000" w:fill="A6A6A6"/>
            <w:noWrap/>
            <w:vAlign w:val="center"/>
            <w:hideMark/>
          </w:tcPr>
          <w:p w14:paraId="058228F2"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ha</w:t>
            </w:r>
          </w:p>
        </w:tc>
        <w:tc>
          <w:tcPr>
            <w:tcW w:w="1800" w:type="dxa"/>
            <w:tcBorders>
              <w:top w:val="nil"/>
              <w:left w:val="nil"/>
              <w:bottom w:val="single" w:sz="12" w:space="0" w:color="auto"/>
              <w:right w:val="single" w:sz="8" w:space="0" w:color="auto"/>
            </w:tcBorders>
            <w:shd w:val="clear" w:color="000000" w:fill="A6A6A6"/>
            <w:noWrap/>
            <w:vAlign w:val="center"/>
            <w:hideMark/>
          </w:tcPr>
          <w:p w14:paraId="6D696D5E"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din./ha</w:t>
            </w:r>
          </w:p>
        </w:tc>
        <w:tc>
          <w:tcPr>
            <w:tcW w:w="1420" w:type="dxa"/>
            <w:tcBorders>
              <w:top w:val="nil"/>
              <w:left w:val="nil"/>
              <w:bottom w:val="single" w:sz="12" w:space="0" w:color="auto"/>
              <w:right w:val="single" w:sz="12" w:space="0" w:color="auto"/>
            </w:tcBorders>
            <w:shd w:val="clear" w:color="000000" w:fill="A6A6A6"/>
            <w:noWrap/>
            <w:vAlign w:val="center"/>
            <w:hideMark/>
          </w:tcPr>
          <w:p w14:paraId="0095A01B" w14:textId="77777777" w:rsidR="00C26069" w:rsidRPr="00C26069" w:rsidRDefault="00C26069" w:rsidP="00C26069">
            <w:pPr>
              <w:jc w:val="center"/>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dinara</w:t>
            </w:r>
          </w:p>
        </w:tc>
      </w:tr>
      <w:tr w:rsidR="00C26069" w:rsidRPr="00C26069" w14:paraId="3C000B42" w14:textId="77777777" w:rsidTr="00E6259C">
        <w:trPr>
          <w:trHeight w:val="285"/>
          <w:jc w:val="center"/>
        </w:trPr>
        <w:tc>
          <w:tcPr>
            <w:tcW w:w="720" w:type="dxa"/>
            <w:tcBorders>
              <w:top w:val="nil"/>
              <w:left w:val="single" w:sz="12" w:space="0" w:color="auto"/>
              <w:bottom w:val="single" w:sz="8" w:space="0" w:color="auto"/>
              <w:right w:val="single" w:sz="8" w:space="0" w:color="auto"/>
            </w:tcBorders>
            <w:shd w:val="clear" w:color="auto" w:fill="auto"/>
            <w:vAlign w:val="center"/>
            <w:hideMark/>
          </w:tcPr>
          <w:p w14:paraId="3AFEEFBA" w14:textId="77777777" w:rsidR="00C26069" w:rsidRPr="00C26069" w:rsidRDefault="00C26069" w:rsidP="00C26069">
            <w:pPr>
              <w:jc w:val="cente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612</w:t>
            </w:r>
          </w:p>
        </w:tc>
        <w:tc>
          <w:tcPr>
            <w:tcW w:w="4085" w:type="dxa"/>
            <w:tcBorders>
              <w:top w:val="nil"/>
              <w:left w:val="nil"/>
              <w:bottom w:val="single" w:sz="8" w:space="0" w:color="auto"/>
              <w:right w:val="single" w:sz="8" w:space="0" w:color="auto"/>
            </w:tcBorders>
            <w:shd w:val="clear" w:color="auto" w:fill="auto"/>
            <w:noWrap/>
            <w:vAlign w:val="center"/>
            <w:hideMark/>
          </w:tcPr>
          <w:p w14:paraId="613F778A" w14:textId="77777777" w:rsidR="00C26069" w:rsidRPr="00C26069" w:rsidRDefault="00C26069" w:rsidP="00C26069">
            <w:pP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Zaštita šuma od entomoloških oboljenja</w:t>
            </w:r>
          </w:p>
        </w:tc>
        <w:tc>
          <w:tcPr>
            <w:tcW w:w="1200" w:type="dxa"/>
            <w:tcBorders>
              <w:top w:val="nil"/>
              <w:left w:val="nil"/>
              <w:bottom w:val="single" w:sz="8" w:space="0" w:color="auto"/>
              <w:right w:val="single" w:sz="8" w:space="0" w:color="auto"/>
            </w:tcBorders>
            <w:shd w:val="clear" w:color="auto" w:fill="auto"/>
            <w:vAlign w:val="center"/>
            <w:hideMark/>
          </w:tcPr>
          <w:p w14:paraId="5AD9DDDF"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5.96</w:t>
            </w:r>
          </w:p>
        </w:tc>
        <w:tc>
          <w:tcPr>
            <w:tcW w:w="1800" w:type="dxa"/>
            <w:tcBorders>
              <w:top w:val="nil"/>
              <w:left w:val="nil"/>
              <w:bottom w:val="single" w:sz="8" w:space="0" w:color="auto"/>
              <w:right w:val="single" w:sz="8" w:space="0" w:color="auto"/>
            </w:tcBorders>
            <w:shd w:val="clear" w:color="auto" w:fill="auto"/>
            <w:noWrap/>
            <w:vAlign w:val="center"/>
            <w:hideMark/>
          </w:tcPr>
          <w:p w14:paraId="73218DB3"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6,272.76</w:t>
            </w:r>
          </w:p>
        </w:tc>
        <w:tc>
          <w:tcPr>
            <w:tcW w:w="1420" w:type="dxa"/>
            <w:tcBorders>
              <w:top w:val="nil"/>
              <w:left w:val="nil"/>
              <w:bottom w:val="single" w:sz="8" w:space="0" w:color="auto"/>
              <w:right w:val="single" w:sz="12" w:space="0" w:color="auto"/>
            </w:tcBorders>
            <w:shd w:val="clear" w:color="auto" w:fill="auto"/>
            <w:noWrap/>
            <w:vAlign w:val="center"/>
            <w:hideMark/>
          </w:tcPr>
          <w:p w14:paraId="6945F620" w14:textId="77777777" w:rsidR="00C26069" w:rsidRPr="00C26069" w:rsidRDefault="00C26069" w:rsidP="00C26069">
            <w:pPr>
              <w:jc w:val="right"/>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37,385.65</w:t>
            </w:r>
          </w:p>
        </w:tc>
      </w:tr>
      <w:tr w:rsidR="00C26069" w:rsidRPr="00C26069" w14:paraId="6757BC71" w14:textId="77777777" w:rsidTr="00E6259C">
        <w:trPr>
          <w:trHeight w:val="285"/>
          <w:jc w:val="center"/>
        </w:trPr>
        <w:tc>
          <w:tcPr>
            <w:tcW w:w="4805" w:type="dxa"/>
            <w:gridSpan w:val="2"/>
            <w:tcBorders>
              <w:top w:val="single" w:sz="12" w:space="0" w:color="auto"/>
              <w:left w:val="single" w:sz="12" w:space="0" w:color="auto"/>
              <w:bottom w:val="single" w:sz="12" w:space="0" w:color="auto"/>
              <w:right w:val="single" w:sz="8" w:space="0" w:color="000000"/>
            </w:tcBorders>
            <w:shd w:val="clear" w:color="000000" w:fill="A6A6A6"/>
            <w:vAlign w:val="center"/>
            <w:hideMark/>
          </w:tcPr>
          <w:p w14:paraId="68BCB073"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Ukupno</w:t>
            </w:r>
          </w:p>
        </w:tc>
        <w:tc>
          <w:tcPr>
            <w:tcW w:w="1200" w:type="dxa"/>
            <w:tcBorders>
              <w:top w:val="nil"/>
              <w:left w:val="nil"/>
              <w:bottom w:val="single" w:sz="12" w:space="0" w:color="auto"/>
              <w:right w:val="single" w:sz="8" w:space="0" w:color="auto"/>
            </w:tcBorders>
            <w:shd w:val="clear" w:color="000000" w:fill="A6A6A6"/>
            <w:vAlign w:val="center"/>
            <w:hideMark/>
          </w:tcPr>
          <w:p w14:paraId="29CA24F0"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5.96</w:t>
            </w:r>
          </w:p>
        </w:tc>
        <w:tc>
          <w:tcPr>
            <w:tcW w:w="1800" w:type="dxa"/>
            <w:tcBorders>
              <w:top w:val="nil"/>
              <w:left w:val="nil"/>
              <w:bottom w:val="single" w:sz="12" w:space="0" w:color="auto"/>
              <w:right w:val="single" w:sz="8" w:space="0" w:color="auto"/>
            </w:tcBorders>
            <w:shd w:val="clear" w:color="000000" w:fill="A6A6A6"/>
            <w:noWrap/>
            <w:vAlign w:val="center"/>
            <w:hideMark/>
          </w:tcPr>
          <w:p w14:paraId="4AF7DA03" w14:textId="77777777" w:rsidR="00C26069" w:rsidRPr="00C26069" w:rsidRDefault="00C26069" w:rsidP="00C26069">
            <w:pPr>
              <w:rPr>
                <w:rFonts w:ascii="Times New Roman" w:hAnsi="Times New Roman"/>
                <w:color w:val="000000"/>
                <w:sz w:val="20"/>
                <w:lang w:val="sr-Latn-RS" w:eastAsia="sr-Latn-RS"/>
              </w:rPr>
            </w:pPr>
            <w:r w:rsidRPr="00C26069">
              <w:rPr>
                <w:rFonts w:ascii="Times New Roman" w:hAnsi="Times New Roman"/>
                <w:color w:val="000000"/>
                <w:sz w:val="20"/>
                <w:lang w:val="sr-Latn-RS" w:eastAsia="sr-Latn-RS"/>
              </w:rPr>
              <w:t> </w:t>
            </w:r>
          </w:p>
        </w:tc>
        <w:tc>
          <w:tcPr>
            <w:tcW w:w="1420" w:type="dxa"/>
            <w:tcBorders>
              <w:top w:val="nil"/>
              <w:left w:val="nil"/>
              <w:bottom w:val="single" w:sz="12" w:space="0" w:color="auto"/>
              <w:right w:val="single" w:sz="12" w:space="0" w:color="auto"/>
            </w:tcBorders>
            <w:shd w:val="clear" w:color="000000" w:fill="A6A6A6"/>
            <w:noWrap/>
            <w:vAlign w:val="center"/>
            <w:hideMark/>
          </w:tcPr>
          <w:p w14:paraId="2173823A" w14:textId="77777777" w:rsidR="00C26069" w:rsidRPr="00C26069" w:rsidRDefault="00C26069" w:rsidP="00C26069">
            <w:pPr>
              <w:jc w:val="right"/>
              <w:rPr>
                <w:rFonts w:ascii="Times New Roman" w:hAnsi="Times New Roman"/>
                <w:b/>
                <w:bCs/>
                <w:color w:val="000000"/>
                <w:sz w:val="20"/>
                <w:lang w:val="sr-Latn-RS" w:eastAsia="sr-Latn-RS"/>
              </w:rPr>
            </w:pPr>
            <w:r w:rsidRPr="00C26069">
              <w:rPr>
                <w:rFonts w:ascii="Times New Roman" w:hAnsi="Times New Roman"/>
                <w:b/>
                <w:bCs/>
                <w:color w:val="000000"/>
                <w:sz w:val="20"/>
                <w:lang w:val="sr-Latn-RS" w:eastAsia="sr-Latn-RS"/>
              </w:rPr>
              <w:t>37,385.65</w:t>
            </w:r>
          </w:p>
        </w:tc>
      </w:tr>
    </w:tbl>
    <w:p w14:paraId="0FC017CB" w14:textId="77777777" w:rsidR="00961BA3" w:rsidRDefault="00961BA3" w:rsidP="00961BA3">
      <w:pPr>
        <w:ind w:firstLine="720"/>
        <w:rPr>
          <w:rFonts w:ascii="Times New Roman" w:hAnsi="Times New Roman"/>
          <w:lang w:val="de-DE"/>
        </w:rPr>
      </w:pPr>
    </w:p>
    <w:p w14:paraId="3B1CD30E" w14:textId="3B39EFB6" w:rsidR="00961BA3" w:rsidRPr="00460D7B" w:rsidRDefault="00961BA3" w:rsidP="00460D7B">
      <w:pPr>
        <w:ind w:firstLine="720"/>
        <w:rPr>
          <w:rFonts w:ascii="Times New Roman" w:hAnsi="Times New Roman"/>
          <w:b/>
          <w:i/>
          <w:lang w:val="nb-NO"/>
        </w:rPr>
      </w:pPr>
      <w:r>
        <w:rPr>
          <w:rFonts w:ascii="Times New Roman" w:hAnsi="Times New Roman"/>
          <w:lang w:val="nb-NO"/>
        </w:rPr>
        <w:t xml:space="preserve">               </w:t>
      </w:r>
      <w:r>
        <w:rPr>
          <w:rFonts w:ascii="Times New Roman" w:hAnsi="Times New Roman"/>
          <w:lang w:val="de-DE"/>
        </w:rPr>
        <w:t xml:space="preserve"> </w:t>
      </w:r>
    </w:p>
    <w:p w14:paraId="5BD989BD" w14:textId="5B1DA560" w:rsidR="00961BA3" w:rsidRPr="00BB6061" w:rsidRDefault="00961BA3" w:rsidP="003E536E">
      <w:pPr>
        <w:pStyle w:val="Heading3"/>
        <w:numPr>
          <w:ilvl w:val="2"/>
          <w:numId w:val="58"/>
        </w:numPr>
      </w:pPr>
      <w:bookmarkStart w:id="353" w:name="_Toc249953291"/>
      <w:bookmarkStart w:id="354" w:name="_Toc384026149"/>
      <w:bookmarkStart w:id="355" w:name="_Toc399066317"/>
      <w:bookmarkStart w:id="356" w:name="_Toc170990287"/>
      <w:r w:rsidRPr="00BB6061">
        <w:t>Troškovi izgradnje i održavanja saobraćajnica</w:t>
      </w:r>
      <w:bookmarkEnd w:id="353"/>
      <w:bookmarkEnd w:id="354"/>
      <w:bookmarkEnd w:id="355"/>
      <w:bookmarkEnd w:id="356"/>
    </w:p>
    <w:p w14:paraId="438606B4" w14:textId="77777777" w:rsidR="00961BA3" w:rsidRPr="006F6A9E" w:rsidRDefault="00961BA3" w:rsidP="00961BA3">
      <w:pPr>
        <w:rPr>
          <w:rFonts w:ascii="Times New Roman" w:hAnsi="Times New Roman"/>
          <w:highlight w:val="yellow"/>
          <w:lang w:val="de-DE"/>
        </w:rPr>
      </w:pPr>
    </w:p>
    <w:p w14:paraId="67766FE3" w14:textId="4D4AD253" w:rsidR="0058709E" w:rsidRDefault="0058709E" w:rsidP="00AA20F6">
      <w:pPr>
        <w:ind w:firstLine="709"/>
        <w:jc w:val="both"/>
        <w:rPr>
          <w:rFonts w:ascii="Times New Roman" w:hAnsi="Times New Roman"/>
          <w:lang w:val="de-DE"/>
        </w:rPr>
      </w:pPr>
      <w:r w:rsidRPr="00FF6A76">
        <w:rPr>
          <w:rFonts w:ascii="Times New Roman" w:hAnsi="Times New Roman"/>
          <w:szCs w:val="24"/>
          <w:lang w:val="sr-Latn-RS"/>
        </w:rPr>
        <w:t>U ovom uređajnom razdoblju planirana je izgradnja šumsko kamionsk</w:t>
      </w:r>
      <w:r w:rsidR="003F6746" w:rsidRPr="00FF6A76">
        <w:rPr>
          <w:rFonts w:ascii="Times New Roman" w:hAnsi="Times New Roman"/>
          <w:szCs w:val="24"/>
          <w:lang w:val="sr-Latn-RS"/>
        </w:rPr>
        <w:t xml:space="preserve">ih puteva u ukupnoj dužini od </w:t>
      </w:r>
      <w:r w:rsidR="003F6746" w:rsidRPr="00FF6A76">
        <w:rPr>
          <w:rFonts w:ascii="Times New Roman" w:hAnsi="Times New Roman"/>
          <w:b/>
          <w:szCs w:val="24"/>
          <w:lang w:val="sr-Latn-RS"/>
        </w:rPr>
        <w:t>4,50</w:t>
      </w:r>
      <w:r w:rsidRPr="00FF6A76">
        <w:rPr>
          <w:rFonts w:ascii="Times New Roman" w:hAnsi="Times New Roman"/>
          <w:szCs w:val="24"/>
          <w:lang w:val="sr-Latn-RS"/>
        </w:rPr>
        <w:t xml:space="preserve"> km čiji planirani troškovi iznose </w:t>
      </w:r>
      <w:r w:rsidR="003F6746" w:rsidRPr="00FF6A76">
        <w:rPr>
          <w:rFonts w:ascii="Times New Roman" w:hAnsi="Times New Roman"/>
          <w:b/>
          <w:szCs w:val="24"/>
          <w:lang w:val="sr-Latn-RS"/>
        </w:rPr>
        <w:t>31.500.000,00</w:t>
      </w:r>
      <w:r w:rsidRPr="00FF6A76">
        <w:rPr>
          <w:rFonts w:ascii="Times New Roman" w:hAnsi="Times New Roman"/>
          <w:szCs w:val="24"/>
          <w:lang w:val="sr-Latn-RS"/>
        </w:rPr>
        <w:t xml:space="preserve"> dinara, od koji</w:t>
      </w:r>
      <w:r w:rsidR="003F6746" w:rsidRPr="00FF6A76">
        <w:rPr>
          <w:rFonts w:ascii="Times New Roman" w:hAnsi="Times New Roman"/>
          <w:szCs w:val="24"/>
          <w:lang w:val="sr-Latn-RS"/>
        </w:rPr>
        <w:t>h</w:t>
      </w:r>
      <w:r w:rsidRPr="00FF6A76">
        <w:rPr>
          <w:rFonts w:ascii="Times New Roman" w:hAnsi="Times New Roman"/>
          <w:szCs w:val="24"/>
          <w:lang w:val="sr-Latn-RS"/>
        </w:rPr>
        <w:t xml:space="preserve"> je </w:t>
      </w:r>
      <w:r w:rsidR="003F6746" w:rsidRPr="00FF6A76">
        <w:rPr>
          <w:rFonts w:ascii="Times New Roman" w:hAnsi="Times New Roman"/>
          <w:szCs w:val="24"/>
          <w:lang w:val="sr-Latn-RS"/>
        </w:rPr>
        <w:t>13.500.000,00</w:t>
      </w:r>
      <w:r w:rsidRPr="00FF6A76">
        <w:rPr>
          <w:rFonts w:ascii="Times New Roman" w:hAnsi="Times New Roman"/>
          <w:szCs w:val="24"/>
          <w:lang w:val="sr-Latn-RS"/>
        </w:rPr>
        <w:t xml:space="preserve"> iz sopstvenih sredstava, a </w:t>
      </w:r>
      <w:r w:rsidR="003F6746" w:rsidRPr="00FF6A76">
        <w:rPr>
          <w:rFonts w:ascii="Times New Roman" w:hAnsi="Times New Roman"/>
          <w:szCs w:val="24"/>
          <w:lang w:val="sr-Latn-RS"/>
        </w:rPr>
        <w:t>18.000.000,00</w:t>
      </w:r>
      <w:r w:rsidRPr="00FF6A76">
        <w:rPr>
          <w:rFonts w:ascii="Times New Roman" w:hAnsi="Times New Roman"/>
          <w:szCs w:val="24"/>
          <w:lang w:val="sr-Latn-RS"/>
        </w:rPr>
        <w:t xml:space="preserve"> od subvencija (4</w:t>
      </w:r>
      <w:r w:rsidR="003F6746" w:rsidRPr="00FF6A76">
        <w:rPr>
          <w:rFonts w:ascii="Times New Roman" w:hAnsi="Times New Roman"/>
          <w:szCs w:val="24"/>
          <w:lang w:val="sr-Latn-RS"/>
        </w:rPr>
        <w:t>.000.000,00</w:t>
      </w:r>
      <w:r w:rsidRPr="00FF6A76">
        <w:rPr>
          <w:rFonts w:ascii="Times New Roman" w:hAnsi="Times New Roman"/>
          <w:szCs w:val="24"/>
          <w:lang w:val="sr-Latn-RS"/>
        </w:rPr>
        <w:t xml:space="preserve"> din</w:t>
      </w:r>
      <w:r w:rsidR="003F6746" w:rsidRPr="00FF6A76">
        <w:rPr>
          <w:rFonts w:ascii="Times New Roman" w:hAnsi="Times New Roman"/>
          <w:szCs w:val="24"/>
          <w:lang w:val="sr-Latn-RS"/>
        </w:rPr>
        <w:t>.</w:t>
      </w:r>
      <w:r w:rsidRPr="00FF6A76">
        <w:rPr>
          <w:rFonts w:ascii="Times New Roman" w:hAnsi="Times New Roman"/>
          <w:szCs w:val="24"/>
          <w:lang w:val="sr-Latn-RS"/>
        </w:rPr>
        <w:t xml:space="preserve">/km). </w:t>
      </w:r>
      <w:r w:rsidR="006D4332" w:rsidRPr="00FF6A76">
        <w:rPr>
          <w:rFonts w:ascii="Times New Roman" w:hAnsi="Times New Roman"/>
          <w:szCs w:val="24"/>
          <w:lang w:val="sr-Latn-RS"/>
        </w:rPr>
        <w:t xml:space="preserve">Planirani </w:t>
      </w:r>
      <w:proofErr w:type="spellStart"/>
      <w:r w:rsidR="006D4332" w:rsidRPr="00FF6A76">
        <w:rPr>
          <w:rFonts w:ascii="Times New Roman" w:hAnsi="Times New Roman"/>
          <w:lang w:val="de-DE"/>
        </w:rPr>
        <w:t>troškovi</w:t>
      </w:r>
      <w:proofErr w:type="spellEnd"/>
      <w:r w:rsidR="006D4332" w:rsidRPr="00FF6A76">
        <w:rPr>
          <w:rFonts w:ascii="Times New Roman" w:hAnsi="Times New Roman"/>
          <w:lang w:val="de-DE"/>
        </w:rPr>
        <w:t xml:space="preserve"> </w:t>
      </w:r>
      <w:proofErr w:type="spellStart"/>
      <w:r w:rsidR="006D4332" w:rsidRPr="00FF6A76">
        <w:rPr>
          <w:rFonts w:ascii="Times New Roman" w:hAnsi="Times New Roman"/>
          <w:lang w:val="de-DE"/>
        </w:rPr>
        <w:t>održavanja</w:t>
      </w:r>
      <w:proofErr w:type="spellEnd"/>
      <w:r w:rsidR="006D4332" w:rsidRPr="00FF6A76">
        <w:rPr>
          <w:rFonts w:ascii="Times New Roman" w:hAnsi="Times New Roman"/>
          <w:lang w:val="de-DE"/>
        </w:rPr>
        <w:t xml:space="preserve"> </w:t>
      </w:r>
      <w:proofErr w:type="spellStart"/>
      <w:r w:rsidR="006D4332" w:rsidRPr="00FF6A76">
        <w:rPr>
          <w:rFonts w:ascii="Times New Roman" w:hAnsi="Times New Roman"/>
          <w:lang w:val="de-DE"/>
        </w:rPr>
        <w:t>puteva</w:t>
      </w:r>
      <w:proofErr w:type="spellEnd"/>
      <w:r w:rsidR="006D4332" w:rsidRPr="00FF6A76">
        <w:rPr>
          <w:rFonts w:ascii="Times New Roman" w:hAnsi="Times New Roman"/>
          <w:lang w:val="de-DE"/>
        </w:rPr>
        <w:t xml:space="preserve"> </w:t>
      </w:r>
      <w:proofErr w:type="spellStart"/>
      <w:r w:rsidR="006D4332" w:rsidRPr="00FF6A76">
        <w:rPr>
          <w:rFonts w:ascii="Times New Roman" w:hAnsi="Times New Roman"/>
          <w:lang w:val="de-DE"/>
        </w:rPr>
        <w:t>iznose</w:t>
      </w:r>
      <w:proofErr w:type="spellEnd"/>
      <w:r w:rsidR="006D4332" w:rsidRPr="00FF6A76">
        <w:rPr>
          <w:rFonts w:ascii="Times New Roman" w:hAnsi="Times New Roman"/>
          <w:lang w:val="de-DE"/>
        </w:rPr>
        <w:t xml:space="preserve"> </w:t>
      </w:r>
      <w:r w:rsidR="006D4332" w:rsidRPr="00FF6A76">
        <w:rPr>
          <w:rFonts w:ascii="Times New Roman" w:hAnsi="Times New Roman"/>
          <w:b/>
          <w:lang w:val="de-DE"/>
        </w:rPr>
        <w:t>500.000,00</w:t>
      </w:r>
      <w:r w:rsidR="006D4332" w:rsidRPr="00FF6A76">
        <w:rPr>
          <w:rFonts w:ascii="Times New Roman" w:hAnsi="Times New Roman"/>
          <w:lang w:val="de-DE"/>
        </w:rPr>
        <w:t xml:space="preserve"> </w:t>
      </w:r>
      <w:proofErr w:type="spellStart"/>
      <w:r w:rsidR="006D4332" w:rsidRPr="00FF6A76">
        <w:rPr>
          <w:rFonts w:ascii="Times New Roman" w:hAnsi="Times New Roman"/>
          <w:lang w:val="de-DE"/>
        </w:rPr>
        <w:t>dinara</w:t>
      </w:r>
      <w:proofErr w:type="spellEnd"/>
      <w:r w:rsidR="006D4332" w:rsidRPr="00FF6A76">
        <w:rPr>
          <w:rFonts w:ascii="Times New Roman" w:hAnsi="Times New Roman"/>
          <w:lang w:val="de-DE"/>
        </w:rPr>
        <w:t>.</w:t>
      </w:r>
    </w:p>
    <w:p w14:paraId="4A738B13" w14:textId="77777777" w:rsidR="00AA20F6" w:rsidRPr="00FF6A76" w:rsidRDefault="00AA20F6" w:rsidP="00AA20F6">
      <w:pPr>
        <w:ind w:firstLine="709"/>
        <w:jc w:val="both"/>
        <w:rPr>
          <w:rFonts w:ascii="Times New Roman" w:hAnsi="Times New Roman"/>
          <w:lang w:val="de-DE"/>
        </w:rPr>
      </w:pPr>
    </w:p>
    <w:p w14:paraId="53A1B96E" w14:textId="0DEBD183" w:rsidR="00961BA3" w:rsidRPr="00FF6A76" w:rsidRDefault="00961BA3" w:rsidP="003E536E">
      <w:pPr>
        <w:pStyle w:val="Heading3"/>
        <w:numPr>
          <w:ilvl w:val="2"/>
          <w:numId w:val="58"/>
        </w:numPr>
      </w:pPr>
      <w:bookmarkStart w:id="357" w:name="_Toc384026150"/>
      <w:bookmarkStart w:id="358" w:name="_Toc399066318"/>
      <w:bookmarkStart w:id="359" w:name="_Toc170990288"/>
      <w:bookmarkStart w:id="360" w:name="_Toc249953292"/>
      <w:r w:rsidRPr="00FF6A76">
        <w:t>Troškovi uređivanja šuma</w:t>
      </w:r>
      <w:bookmarkEnd w:id="357"/>
      <w:bookmarkEnd w:id="358"/>
      <w:bookmarkEnd w:id="359"/>
    </w:p>
    <w:p w14:paraId="7E539C7B" w14:textId="30265E75" w:rsidR="00961BA3" w:rsidRPr="001A1ACE" w:rsidRDefault="00961BA3" w:rsidP="00961BA3">
      <w:pPr>
        <w:ind w:firstLine="709"/>
        <w:jc w:val="both"/>
        <w:rPr>
          <w:rFonts w:ascii="Times New Roman" w:hAnsi="Times New Roman"/>
          <w:lang w:val="nb-NO"/>
        </w:rPr>
      </w:pPr>
      <w:r w:rsidRPr="001A1ACE">
        <w:rPr>
          <w:rFonts w:ascii="Times New Roman" w:hAnsi="Times New Roman"/>
          <w:lang w:val="nb-NO"/>
        </w:rPr>
        <w:t>Troškovi uređivanja šuma izračunati su na bazi kalkulacije planske službe ŠG Novi Sad. Na osnovu kalkulacija troškovi uređivanja šuma iznose:</w:t>
      </w:r>
    </w:p>
    <w:p w14:paraId="0D1DF2A0" w14:textId="77777777" w:rsidR="009E5A44" w:rsidRPr="001A1ACE" w:rsidRDefault="009E5A44" w:rsidP="009E5A44">
      <w:pPr>
        <w:tabs>
          <w:tab w:val="left" w:pos="10095"/>
        </w:tabs>
        <w:ind w:left="720"/>
        <w:rPr>
          <w:rFonts w:ascii="Times New Roman" w:hAnsi="Times New Roman"/>
          <w:lang w:val="nb-NO"/>
        </w:rPr>
      </w:pPr>
    </w:p>
    <w:p w14:paraId="062D57EC" w14:textId="7F22DC26" w:rsidR="009E5A44" w:rsidRPr="00FF6A76" w:rsidRDefault="009E5A44" w:rsidP="009E5A44">
      <w:pPr>
        <w:ind w:left="720"/>
        <w:rPr>
          <w:rFonts w:ascii="Times New Roman" w:hAnsi="Times New Roman"/>
          <w:szCs w:val="24"/>
          <w:lang w:val="sr-Latn-RS"/>
        </w:rPr>
      </w:pPr>
      <w:r w:rsidRPr="00FF6A76">
        <w:rPr>
          <w:rFonts w:ascii="Times New Roman" w:hAnsi="Times New Roman"/>
          <w:szCs w:val="24"/>
          <w:lang w:val="sr-Latn-RS"/>
        </w:rPr>
        <w:t xml:space="preserve">                 </w:t>
      </w:r>
      <w:r w:rsidR="00E82481" w:rsidRPr="00FF6A76">
        <w:rPr>
          <w:rFonts w:ascii="Times New Roman" w:hAnsi="Times New Roman"/>
          <w:szCs w:val="24"/>
          <w:lang w:val="sr-Latn-RS"/>
        </w:rPr>
        <w:t xml:space="preserve">                               1</w:t>
      </w:r>
      <w:r w:rsidR="006D4332" w:rsidRPr="00FF6A76">
        <w:rPr>
          <w:rFonts w:ascii="Times New Roman" w:hAnsi="Times New Roman"/>
          <w:szCs w:val="24"/>
          <w:lang w:val="sr-Latn-RS"/>
        </w:rPr>
        <w:t>.297,97</w:t>
      </w:r>
      <w:r w:rsidRPr="00FF6A76">
        <w:rPr>
          <w:rFonts w:ascii="Times New Roman" w:hAnsi="Times New Roman"/>
          <w:szCs w:val="24"/>
          <w:lang w:val="sr-Latn-RS"/>
        </w:rPr>
        <w:t xml:space="preserve"> ha x 1.927,36 din</w:t>
      </w:r>
      <w:r w:rsidR="006D4332" w:rsidRPr="00FF6A76">
        <w:rPr>
          <w:rFonts w:ascii="Times New Roman" w:hAnsi="Times New Roman"/>
          <w:szCs w:val="24"/>
          <w:lang w:val="sr-Latn-RS"/>
        </w:rPr>
        <w:t>.</w:t>
      </w:r>
      <w:r w:rsidRPr="00FF6A76">
        <w:rPr>
          <w:rFonts w:ascii="Times New Roman" w:hAnsi="Times New Roman"/>
          <w:szCs w:val="24"/>
          <w:lang w:val="sr-Latn-RS"/>
        </w:rPr>
        <w:t xml:space="preserve">./ha = </w:t>
      </w:r>
      <w:r w:rsidRPr="00FF6A76">
        <w:rPr>
          <w:rFonts w:ascii="Times New Roman" w:hAnsi="Times New Roman"/>
          <w:b/>
          <w:bCs/>
          <w:szCs w:val="24"/>
          <w:lang w:val="sr-Latn-RS"/>
        </w:rPr>
        <w:t xml:space="preserve"> </w:t>
      </w:r>
      <w:r w:rsidR="006D4332" w:rsidRPr="00FF6A76">
        <w:rPr>
          <w:rFonts w:ascii="Times New Roman" w:hAnsi="Times New Roman"/>
          <w:b/>
          <w:bCs/>
          <w:szCs w:val="24"/>
          <w:lang w:val="sr-Latn-RS"/>
        </w:rPr>
        <w:t>2.501.655,46</w:t>
      </w:r>
      <w:r w:rsidRPr="00FF6A76">
        <w:rPr>
          <w:rFonts w:ascii="Times New Roman" w:hAnsi="Times New Roman"/>
          <w:b/>
          <w:bCs/>
          <w:szCs w:val="24"/>
          <w:lang w:val="sr-Latn-RS"/>
        </w:rPr>
        <w:t xml:space="preserve"> </w:t>
      </w:r>
      <w:r w:rsidRPr="00FF6A76">
        <w:rPr>
          <w:rFonts w:ascii="Times New Roman" w:hAnsi="Times New Roman"/>
          <w:b/>
          <w:szCs w:val="24"/>
          <w:lang w:val="sr-Latn-RS"/>
        </w:rPr>
        <w:t>dinara</w:t>
      </w:r>
      <w:r w:rsidRPr="00FF6A76">
        <w:rPr>
          <w:rFonts w:ascii="Times New Roman" w:hAnsi="Times New Roman"/>
          <w:szCs w:val="24"/>
          <w:lang w:val="sr-Latn-RS"/>
        </w:rPr>
        <w:t xml:space="preserve">. </w:t>
      </w:r>
    </w:p>
    <w:p w14:paraId="6A2299FA" w14:textId="77777777" w:rsidR="009E5A44" w:rsidRPr="001A1ACE" w:rsidRDefault="009E5A44" w:rsidP="009E5A44">
      <w:pPr>
        <w:tabs>
          <w:tab w:val="left" w:pos="10095"/>
        </w:tabs>
        <w:ind w:left="720"/>
        <w:rPr>
          <w:rFonts w:ascii="Times New Roman" w:hAnsi="Times New Roman"/>
          <w:lang w:val="nb-NO"/>
        </w:rPr>
      </w:pPr>
    </w:p>
    <w:p w14:paraId="0BE10A06" w14:textId="7EE660C8" w:rsidR="00E82481" w:rsidRPr="00FF6A76" w:rsidRDefault="00E82481" w:rsidP="00E82481">
      <w:pPr>
        <w:jc w:val="both"/>
        <w:rPr>
          <w:rFonts w:ascii="Times New Roman" w:hAnsi="Times New Roman"/>
          <w:szCs w:val="24"/>
          <w:lang w:val="sl-SI"/>
        </w:rPr>
      </w:pPr>
      <w:r w:rsidRPr="00FF6A76">
        <w:rPr>
          <w:rFonts w:ascii="Times New Roman" w:hAnsi="Times New Roman"/>
          <w:szCs w:val="24"/>
          <w:lang w:val="sl-SI"/>
        </w:rPr>
        <w:t xml:space="preserve">Za troškove novog ciklusa uređivanja predviđena su sredstva od </w:t>
      </w:r>
      <w:r w:rsidR="006D4332" w:rsidRPr="00FF6A76">
        <w:rPr>
          <w:rFonts w:ascii="Times New Roman" w:hAnsi="Times New Roman"/>
          <w:szCs w:val="24"/>
          <w:lang w:val="sl-SI"/>
        </w:rPr>
        <w:t>2.501.655,46</w:t>
      </w:r>
      <w:r w:rsidRPr="00FF6A76">
        <w:rPr>
          <w:rFonts w:ascii="Times New Roman" w:hAnsi="Times New Roman"/>
          <w:szCs w:val="24"/>
          <w:lang w:val="sl-SI"/>
        </w:rPr>
        <w:t xml:space="preserve"> dinara.</w:t>
      </w:r>
    </w:p>
    <w:p w14:paraId="6B1FB033" w14:textId="77777777" w:rsidR="00E82481" w:rsidRPr="001A1ACE" w:rsidRDefault="00E82481" w:rsidP="009E5A44">
      <w:pPr>
        <w:tabs>
          <w:tab w:val="left" w:pos="10095"/>
        </w:tabs>
        <w:ind w:left="720"/>
        <w:rPr>
          <w:rFonts w:ascii="Times New Roman" w:hAnsi="Times New Roman"/>
          <w:lang w:val="nb-NO"/>
        </w:rPr>
      </w:pPr>
    </w:p>
    <w:p w14:paraId="1F95C933" w14:textId="1B8B89C4" w:rsidR="00961BA3" w:rsidRPr="00FF6A76" w:rsidRDefault="00961BA3" w:rsidP="003E536E">
      <w:pPr>
        <w:pStyle w:val="Heading3"/>
        <w:numPr>
          <w:ilvl w:val="2"/>
          <w:numId w:val="58"/>
        </w:numPr>
      </w:pPr>
      <w:bookmarkStart w:id="361" w:name="_Toc384026151"/>
      <w:bookmarkStart w:id="362" w:name="_Toc399066319"/>
      <w:bookmarkStart w:id="363" w:name="_Toc170990289"/>
      <w:r w:rsidRPr="00FF6A76">
        <w:t>Sredstva za reprodukciju šuma</w:t>
      </w:r>
      <w:bookmarkEnd w:id="360"/>
      <w:bookmarkEnd w:id="361"/>
      <w:bookmarkEnd w:id="362"/>
      <w:bookmarkEnd w:id="363"/>
    </w:p>
    <w:p w14:paraId="412EC83C" w14:textId="77777777" w:rsidR="006E2CF2" w:rsidRPr="00FF6A76" w:rsidRDefault="006E2CF2" w:rsidP="006E2CF2">
      <w:pPr>
        <w:ind w:left="1440"/>
        <w:rPr>
          <w:rFonts w:ascii="Times New Roman" w:hAnsi="Times New Roman"/>
          <w:lang w:val="de-DE"/>
        </w:rPr>
      </w:pPr>
      <w:bookmarkStart w:id="364" w:name="_Toc249953293"/>
      <w:bookmarkStart w:id="365" w:name="_Toc384026152"/>
    </w:p>
    <w:p w14:paraId="138E2CE1" w14:textId="78EF0417" w:rsidR="00E9622D" w:rsidRPr="00FF6A76" w:rsidRDefault="00E9622D" w:rsidP="00E9622D">
      <w:pPr>
        <w:ind w:firstLine="540"/>
        <w:jc w:val="both"/>
        <w:rPr>
          <w:rFonts w:ascii="Times New Roman" w:hAnsi="Times New Roman"/>
          <w:szCs w:val="24"/>
          <w:lang w:val="sr-Latn-CS" w:eastAsia="x-none"/>
        </w:rPr>
      </w:pPr>
      <w:r w:rsidRPr="00FF6A76">
        <w:rPr>
          <w:rFonts w:ascii="Times New Roman" w:hAnsi="Times New Roman"/>
          <w:szCs w:val="24"/>
          <w:lang w:val="sr-Latn-RS" w:eastAsia="x-none"/>
        </w:rPr>
        <w:t xml:space="preserve">   </w:t>
      </w:r>
      <w:r w:rsidRPr="00FF6A76">
        <w:rPr>
          <w:rFonts w:ascii="Times New Roman" w:hAnsi="Times New Roman"/>
          <w:szCs w:val="24"/>
          <w:lang w:val="sr-Cyrl-CS" w:eastAsia="x-none"/>
        </w:rPr>
        <w:t>Sredstva za reprodukciju šuma obračunata su po stopi od 15%</w:t>
      </w:r>
      <w:r w:rsidRPr="00FF6A76">
        <w:rPr>
          <w:rFonts w:ascii="Times New Roman" w:hAnsi="Times New Roman"/>
          <w:szCs w:val="24"/>
          <w:lang w:val="sr-Latn-RS" w:eastAsia="x-none"/>
        </w:rPr>
        <w:t xml:space="preserve">, a osnovicu za obračun </w:t>
      </w:r>
      <w:r w:rsidR="0011040A" w:rsidRPr="00FF6A76">
        <w:rPr>
          <w:rFonts w:ascii="Times New Roman" w:hAnsi="Times New Roman"/>
          <w:szCs w:val="24"/>
          <w:lang w:val="sr-Latn-RS" w:eastAsia="x-none"/>
        </w:rPr>
        <w:t xml:space="preserve">sredstava iz člana 77. Zakona o šumama </w:t>
      </w:r>
      <w:r w:rsidRPr="00FF6A76">
        <w:rPr>
          <w:rFonts w:ascii="Times New Roman" w:hAnsi="Times New Roman"/>
          <w:szCs w:val="24"/>
          <w:lang w:val="sr-Latn-RS" w:eastAsia="x-none"/>
        </w:rPr>
        <w:t xml:space="preserve">čini </w:t>
      </w:r>
      <w:r w:rsidRPr="00FF6A76">
        <w:rPr>
          <w:rFonts w:ascii="Times New Roman" w:hAnsi="Times New Roman"/>
          <w:szCs w:val="24"/>
          <w:lang w:val="x-none" w:eastAsia="x-none"/>
        </w:rPr>
        <w:t>tržišna vrednost izrađenih drvnih sortimenata na mestu seče</w:t>
      </w:r>
      <w:r w:rsidRPr="00FF6A76">
        <w:rPr>
          <w:rFonts w:ascii="Times New Roman" w:hAnsi="Times New Roman"/>
          <w:b/>
          <w:szCs w:val="24"/>
          <w:lang w:val="x-none" w:eastAsia="x-none"/>
        </w:rPr>
        <w:t>.</w:t>
      </w:r>
    </w:p>
    <w:p w14:paraId="74D20F0A" w14:textId="77777777" w:rsidR="00777FFD" w:rsidRPr="001A1ACE" w:rsidRDefault="00777FFD" w:rsidP="006E2CF2">
      <w:pPr>
        <w:ind w:left="1440"/>
        <w:rPr>
          <w:rFonts w:ascii="Times New Roman" w:hAnsi="Times New Roman"/>
          <w:lang w:val="sr-Latn-RS"/>
        </w:rPr>
      </w:pPr>
    </w:p>
    <w:p w14:paraId="3F9D88C1" w14:textId="77777777" w:rsidR="0019609B" w:rsidRPr="00FF6A76" w:rsidRDefault="0019609B" w:rsidP="0019609B">
      <w:pPr>
        <w:tabs>
          <w:tab w:val="right" w:pos="6237"/>
          <w:tab w:val="right" w:pos="6946"/>
          <w:tab w:val="right" w:pos="7938"/>
          <w:tab w:val="right" w:pos="8647"/>
          <w:tab w:val="right" w:pos="11057"/>
        </w:tabs>
        <w:ind w:firstLine="709"/>
        <w:jc w:val="both"/>
        <w:rPr>
          <w:rFonts w:ascii="Times New Roman" w:hAnsi="Times New Roman"/>
          <w:szCs w:val="24"/>
          <w:lang w:val="nb-NO"/>
        </w:rPr>
      </w:pPr>
      <w:bookmarkStart w:id="366" w:name="_Toc399066320"/>
      <w:r w:rsidRPr="00FF6A76">
        <w:rPr>
          <w:rFonts w:ascii="Times New Roman" w:hAnsi="Times New Roman"/>
          <w:szCs w:val="24"/>
          <w:lang w:val="nb-NO"/>
        </w:rPr>
        <w:t xml:space="preserve">Prosta reprodukcija </w:t>
      </w:r>
      <w:r w:rsidRPr="00FF6A76">
        <w:rPr>
          <w:rFonts w:ascii="Times New Roman" w:hAnsi="Times New Roman"/>
          <w:szCs w:val="24"/>
          <w:lang w:val="nb-NO"/>
        </w:rPr>
        <w:tab/>
      </w:r>
      <w:r w:rsidRPr="00322889">
        <w:rPr>
          <w:rFonts w:ascii="Times New Roman" w:hAnsi="Times New Roman"/>
          <w:color w:val="000000"/>
          <w:szCs w:val="24"/>
          <w:lang w:val="sr-Latn-RS" w:eastAsia="sr-Latn-RS"/>
        </w:rPr>
        <w:t>567,682,184.23</w:t>
      </w:r>
      <w:r w:rsidRPr="00FF6A76">
        <w:rPr>
          <w:rFonts w:ascii="Times New Roman" w:hAnsi="Times New Roman"/>
          <w:szCs w:val="24"/>
          <w:lang w:val="nb-NO"/>
        </w:rPr>
        <w:tab/>
        <w:t>x</w:t>
      </w:r>
      <w:r w:rsidRPr="00FF6A76">
        <w:rPr>
          <w:rFonts w:ascii="Times New Roman" w:hAnsi="Times New Roman"/>
          <w:szCs w:val="24"/>
          <w:lang w:val="nb-NO"/>
        </w:rPr>
        <w:tab/>
        <w:t>0.15</w:t>
      </w:r>
      <w:r w:rsidRPr="00FF6A76">
        <w:rPr>
          <w:rFonts w:ascii="Times New Roman" w:hAnsi="Times New Roman"/>
          <w:szCs w:val="24"/>
          <w:lang w:val="nb-NO"/>
        </w:rPr>
        <w:tab/>
        <w:t>=</w:t>
      </w:r>
      <w:r w:rsidRPr="00FF6A76">
        <w:rPr>
          <w:rFonts w:ascii="Times New Roman" w:hAnsi="Times New Roman"/>
          <w:szCs w:val="24"/>
          <w:lang w:val="nb-NO"/>
        </w:rPr>
        <w:tab/>
      </w:r>
      <w:r w:rsidRPr="00322889">
        <w:rPr>
          <w:rFonts w:ascii="Times New Roman" w:hAnsi="Times New Roman"/>
          <w:szCs w:val="24"/>
          <w:lang w:val="sr-Latn-RS" w:eastAsia="sr-Latn-RS"/>
        </w:rPr>
        <w:t xml:space="preserve">85,152,327.63 </w:t>
      </w:r>
      <w:r w:rsidRPr="00FF6A76">
        <w:rPr>
          <w:rFonts w:ascii="Times New Roman" w:hAnsi="Times New Roman"/>
          <w:szCs w:val="24"/>
          <w:lang w:val="nb-NO"/>
        </w:rPr>
        <w:t>din.</w:t>
      </w:r>
    </w:p>
    <w:p w14:paraId="19943CA4" w14:textId="77777777" w:rsidR="0019609B" w:rsidRPr="00FF6A76" w:rsidRDefault="0019609B" w:rsidP="0019609B">
      <w:pPr>
        <w:tabs>
          <w:tab w:val="right" w:pos="6237"/>
          <w:tab w:val="right" w:pos="6946"/>
          <w:tab w:val="right" w:pos="7938"/>
          <w:tab w:val="right" w:pos="8647"/>
          <w:tab w:val="right" w:pos="11057"/>
        </w:tabs>
        <w:ind w:firstLine="709"/>
        <w:jc w:val="both"/>
        <w:rPr>
          <w:rFonts w:ascii="Times New Roman" w:hAnsi="Times New Roman"/>
          <w:szCs w:val="24"/>
          <w:lang w:val="nb-NO"/>
        </w:rPr>
      </w:pPr>
      <w:r w:rsidRPr="00FF6A76">
        <w:rPr>
          <w:rFonts w:ascii="Times New Roman" w:hAnsi="Times New Roman"/>
          <w:szCs w:val="24"/>
          <w:lang w:val="nb-NO"/>
        </w:rPr>
        <w:t>Proširena reprodukcija</w:t>
      </w:r>
      <w:r w:rsidRPr="00FF6A76">
        <w:rPr>
          <w:rFonts w:ascii="Times New Roman" w:hAnsi="Times New Roman"/>
          <w:szCs w:val="24"/>
          <w:lang w:val="nb-NO"/>
        </w:rPr>
        <w:tab/>
      </w:r>
      <w:r w:rsidRPr="00322889">
        <w:rPr>
          <w:rFonts w:ascii="Times New Roman" w:hAnsi="Times New Roman"/>
          <w:color w:val="000000"/>
          <w:szCs w:val="24"/>
          <w:lang w:val="sr-Latn-RS" w:eastAsia="sr-Latn-RS"/>
        </w:rPr>
        <w:t>449,846.79</w:t>
      </w:r>
      <w:r w:rsidRPr="00FF6A76">
        <w:rPr>
          <w:rFonts w:ascii="Times New Roman" w:hAnsi="Times New Roman"/>
          <w:szCs w:val="24"/>
          <w:lang w:val="nb-NO"/>
        </w:rPr>
        <w:tab/>
        <w:t>x</w:t>
      </w:r>
      <w:r w:rsidRPr="00FF6A76">
        <w:rPr>
          <w:rFonts w:ascii="Times New Roman" w:hAnsi="Times New Roman"/>
          <w:szCs w:val="24"/>
          <w:lang w:val="nb-NO"/>
        </w:rPr>
        <w:tab/>
        <w:t>0.15</w:t>
      </w:r>
      <w:r w:rsidRPr="00FF6A76">
        <w:rPr>
          <w:rFonts w:ascii="Times New Roman" w:hAnsi="Times New Roman"/>
          <w:szCs w:val="24"/>
          <w:lang w:val="nb-NO"/>
        </w:rPr>
        <w:tab/>
        <w:t>=</w:t>
      </w:r>
      <w:r w:rsidRPr="00FF6A76">
        <w:rPr>
          <w:rFonts w:ascii="Times New Roman" w:hAnsi="Times New Roman"/>
          <w:szCs w:val="24"/>
          <w:u w:val="single"/>
          <w:lang w:val="nb-NO"/>
        </w:rPr>
        <w:tab/>
      </w:r>
      <w:r w:rsidRPr="00322889">
        <w:rPr>
          <w:rFonts w:ascii="Times New Roman" w:hAnsi="Times New Roman"/>
          <w:szCs w:val="24"/>
          <w:u w:val="single"/>
          <w:lang w:val="sr-Latn-RS" w:eastAsia="sr-Latn-RS"/>
        </w:rPr>
        <w:t xml:space="preserve">67,477.02 </w:t>
      </w:r>
      <w:r w:rsidRPr="00FF6A76">
        <w:rPr>
          <w:rFonts w:ascii="Times New Roman" w:hAnsi="Times New Roman"/>
          <w:szCs w:val="24"/>
          <w:u w:val="single"/>
          <w:lang w:val="nb-NO"/>
        </w:rPr>
        <w:t>din</w:t>
      </w:r>
      <w:r w:rsidRPr="00FF6A76">
        <w:rPr>
          <w:rFonts w:ascii="Times New Roman" w:hAnsi="Times New Roman"/>
          <w:szCs w:val="24"/>
          <w:lang w:val="nb-NO"/>
        </w:rPr>
        <w:t xml:space="preserve">. </w:t>
      </w:r>
    </w:p>
    <w:p w14:paraId="3B478B32" w14:textId="77777777" w:rsidR="0019609B" w:rsidRDefault="0019609B" w:rsidP="0019609B">
      <w:pPr>
        <w:tabs>
          <w:tab w:val="right" w:pos="6237"/>
          <w:tab w:val="right" w:pos="6946"/>
          <w:tab w:val="right" w:pos="7938"/>
          <w:tab w:val="right" w:pos="8647"/>
          <w:tab w:val="right" w:pos="11057"/>
        </w:tabs>
        <w:ind w:firstLine="709"/>
        <w:jc w:val="both"/>
        <w:rPr>
          <w:lang w:val="sr-Latn-RS"/>
        </w:rPr>
      </w:pP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b/>
          <w:szCs w:val="24"/>
          <w:lang w:val="nb-NO"/>
        </w:rPr>
        <w:tab/>
        <w:t>Svega:</w:t>
      </w:r>
      <w:r w:rsidRPr="00FF6A76">
        <w:rPr>
          <w:rFonts w:ascii="Times New Roman" w:hAnsi="Times New Roman"/>
          <w:b/>
          <w:szCs w:val="24"/>
          <w:lang w:val="nb-NO"/>
        </w:rPr>
        <w:tab/>
      </w:r>
      <w:r w:rsidRPr="00322889">
        <w:rPr>
          <w:rFonts w:ascii="Times New Roman" w:hAnsi="Times New Roman"/>
          <w:b/>
          <w:bCs/>
          <w:szCs w:val="24"/>
          <w:lang w:val="sr-Latn-RS" w:eastAsia="sr-Latn-RS"/>
        </w:rPr>
        <w:t xml:space="preserve">85,219,804.65 </w:t>
      </w:r>
      <w:r w:rsidRPr="00FF6A76">
        <w:rPr>
          <w:rFonts w:ascii="Times New Roman" w:hAnsi="Times New Roman"/>
          <w:b/>
          <w:szCs w:val="24"/>
          <w:lang w:val="nb-NO"/>
        </w:rPr>
        <w:t>din</w:t>
      </w:r>
      <w:r w:rsidRPr="001A1ACE">
        <w:rPr>
          <w:lang w:val="sr-Latn-RS"/>
        </w:rPr>
        <w:t xml:space="preserve"> </w:t>
      </w:r>
    </w:p>
    <w:p w14:paraId="6B060EAF" w14:textId="218D0D64" w:rsidR="00961BA3" w:rsidRPr="001A1ACE" w:rsidRDefault="00614990" w:rsidP="0019609B">
      <w:pPr>
        <w:tabs>
          <w:tab w:val="right" w:pos="6237"/>
          <w:tab w:val="right" w:pos="6946"/>
          <w:tab w:val="right" w:pos="7938"/>
          <w:tab w:val="right" w:pos="8647"/>
          <w:tab w:val="right" w:pos="11057"/>
        </w:tabs>
        <w:ind w:firstLine="709"/>
        <w:jc w:val="both"/>
        <w:rPr>
          <w:lang w:val="sr-Latn-RS"/>
        </w:rPr>
      </w:pPr>
      <w:r w:rsidRPr="001A1ACE">
        <w:rPr>
          <w:lang w:val="sr-Latn-RS"/>
        </w:rPr>
        <w:lastRenderedPageBreak/>
        <w:t>Naknada</w:t>
      </w:r>
      <w:r w:rsidR="00961BA3" w:rsidRPr="001A1ACE">
        <w:rPr>
          <w:lang w:val="sr-Latn-RS"/>
        </w:rPr>
        <w:t xml:space="preserve"> za </w:t>
      </w:r>
      <w:r w:rsidR="002452F5" w:rsidRPr="001A1ACE">
        <w:rPr>
          <w:lang w:val="sr-Latn-RS"/>
        </w:rPr>
        <w:t xml:space="preserve">korišćenje </w:t>
      </w:r>
      <w:r w:rsidR="00F326CC" w:rsidRPr="001A1ACE">
        <w:rPr>
          <w:lang w:val="sr-Latn-RS"/>
        </w:rPr>
        <w:t>drveta</w:t>
      </w:r>
      <w:r w:rsidR="00782E4E" w:rsidRPr="001A1ACE">
        <w:rPr>
          <w:lang w:val="sr-Latn-RS"/>
        </w:rPr>
        <w:t xml:space="preserve"> </w:t>
      </w:r>
      <w:bookmarkEnd w:id="364"/>
      <w:bookmarkEnd w:id="365"/>
      <w:bookmarkEnd w:id="366"/>
    </w:p>
    <w:p w14:paraId="5537BE0D" w14:textId="77777777" w:rsidR="002E4C59" w:rsidRPr="00FF6A76" w:rsidRDefault="002E4C59" w:rsidP="002E4C59">
      <w:pPr>
        <w:rPr>
          <w:lang w:val="nb-NO"/>
        </w:rPr>
      </w:pPr>
    </w:p>
    <w:p w14:paraId="07A6E7F6" w14:textId="62EAA42E" w:rsidR="00777FFD" w:rsidRPr="00FF6A76" w:rsidRDefault="00777FFD" w:rsidP="00777FFD">
      <w:pPr>
        <w:ind w:firstLine="540"/>
        <w:jc w:val="both"/>
        <w:rPr>
          <w:rFonts w:ascii="Times New Roman" w:hAnsi="Times New Roman"/>
          <w:szCs w:val="24"/>
          <w:lang w:val="sr-Latn-RS"/>
        </w:rPr>
      </w:pPr>
      <w:r w:rsidRPr="00FF6A76">
        <w:rPr>
          <w:rFonts w:ascii="Times New Roman" w:hAnsi="Times New Roman"/>
          <w:szCs w:val="24"/>
          <w:lang w:val="sr-Latn-RS"/>
        </w:rPr>
        <w:t>Prema Zakonu o naknadama za korišćenje javnih dobara, naknada za korišćenje drveta iznosi 3%. Osnovica za obračun naknade je vrednost drvnih sortimenata, prema cenovniku korisnika šuma na šumskom kamionskom putu, na koji saglasnost daje Vlada, odnosno nadležni organ autonomne pokrajine. Vrednost drvnih sortimenata obračunava se na osnovu količine posečenih drvnih sortimenata, što za planirani obim proizvodnje</w:t>
      </w:r>
      <w:r w:rsidR="00431E54" w:rsidRPr="00FF6A76">
        <w:rPr>
          <w:rFonts w:ascii="Times New Roman" w:hAnsi="Times New Roman"/>
          <w:szCs w:val="24"/>
          <w:lang w:val="sr-Latn-RS"/>
        </w:rPr>
        <w:t>, umanjen za količinu koja je sa površina na kojima se vrši sanacija šteta u skladu sa sanacionim planom (Član 85. Zakona o šumama),</w:t>
      </w:r>
      <w:r w:rsidRPr="00FF6A76">
        <w:rPr>
          <w:rFonts w:ascii="Times New Roman" w:hAnsi="Times New Roman"/>
          <w:szCs w:val="24"/>
          <w:lang w:val="sr-Latn-RS"/>
        </w:rPr>
        <w:t xml:space="preserve"> iznosi </w:t>
      </w:r>
      <w:r w:rsidR="0019609B">
        <w:rPr>
          <w:rFonts w:ascii="Times New Roman" w:hAnsi="Times New Roman"/>
          <w:b/>
          <w:bCs/>
          <w:szCs w:val="24"/>
          <w:lang w:val="sr-Latn-RS"/>
        </w:rPr>
        <w:t>17,043,960.93</w:t>
      </w:r>
      <w:r w:rsidRPr="00FF6A76">
        <w:rPr>
          <w:rFonts w:ascii="Times New Roman" w:hAnsi="Times New Roman"/>
          <w:b/>
          <w:szCs w:val="24"/>
          <w:lang w:val="sr-Latn-CS"/>
        </w:rPr>
        <w:t xml:space="preserve"> </w:t>
      </w:r>
      <w:r w:rsidRPr="00FF6A76">
        <w:rPr>
          <w:rFonts w:ascii="Times New Roman" w:hAnsi="Times New Roman"/>
          <w:b/>
          <w:szCs w:val="24"/>
          <w:lang w:val="sl-SI"/>
        </w:rPr>
        <w:t>din.</w:t>
      </w:r>
      <w:r w:rsidRPr="00FF6A76">
        <w:rPr>
          <w:rFonts w:ascii="Times New Roman" w:hAnsi="Times New Roman"/>
          <w:szCs w:val="24"/>
          <w:lang w:val="sl-SI"/>
        </w:rPr>
        <w:t xml:space="preserve">  (</w:t>
      </w:r>
      <w:r w:rsidR="0019609B">
        <w:rPr>
          <w:rFonts w:ascii="Times New Roman" w:hAnsi="Times New Roman"/>
          <w:b/>
          <w:szCs w:val="24"/>
          <w:lang w:val="sl-SI"/>
        </w:rPr>
        <w:t>17,030,465.53</w:t>
      </w:r>
      <w:r w:rsidRPr="00FF6A76">
        <w:rPr>
          <w:rFonts w:ascii="Times New Roman" w:hAnsi="Times New Roman"/>
          <w:b/>
          <w:szCs w:val="24"/>
          <w:lang w:val="sl-SI"/>
        </w:rPr>
        <w:t xml:space="preserve"> </w:t>
      </w:r>
      <w:r w:rsidRPr="00FF6A76">
        <w:rPr>
          <w:rFonts w:ascii="Times New Roman" w:hAnsi="Times New Roman"/>
          <w:szCs w:val="24"/>
          <w:lang w:val="sl-SI"/>
        </w:rPr>
        <w:t xml:space="preserve">dinara u prostoj reprodukciji i </w:t>
      </w:r>
      <w:r w:rsidRPr="00FF6A76">
        <w:rPr>
          <w:rFonts w:ascii="Times New Roman" w:hAnsi="Times New Roman"/>
          <w:b/>
          <w:szCs w:val="24"/>
          <w:lang w:val="sl-SI"/>
        </w:rPr>
        <w:t xml:space="preserve"> </w:t>
      </w:r>
      <w:r w:rsidR="00944D54">
        <w:rPr>
          <w:rFonts w:ascii="Times New Roman" w:hAnsi="Times New Roman"/>
          <w:b/>
          <w:szCs w:val="24"/>
          <w:lang w:val="sl-SI"/>
        </w:rPr>
        <w:t>13</w:t>
      </w:r>
      <w:r w:rsidR="007A0E4F" w:rsidRPr="00FF6A76">
        <w:rPr>
          <w:rFonts w:ascii="Times New Roman" w:hAnsi="Times New Roman"/>
          <w:b/>
          <w:szCs w:val="24"/>
          <w:lang w:val="sl-SI"/>
        </w:rPr>
        <w:t>,</w:t>
      </w:r>
      <w:r w:rsidR="00944D54">
        <w:rPr>
          <w:rFonts w:ascii="Times New Roman" w:hAnsi="Times New Roman"/>
          <w:b/>
          <w:szCs w:val="24"/>
          <w:lang w:val="sl-SI"/>
        </w:rPr>
        <w:t>495</w:t>
      </w:r>
      <w:r w:rsidR="007A0E4F" w:rsidRPr="00FF6A76">
        <w:rPr>
          <w:rFonts w:ascii="Times New Roman" w:hAnsi="Times New Roman"/>
          <w:b/>
          <w:szCs w:val="24"/>
          <w:lang w:val="sl-SI"/>
        </w:rPr>
        <w:t>.</w:t>
      </w:r>
      <w:r w:rsidR="00944D54">
        <w:rPr>
          <w:rFonts w:ascii="Times New Roman" w:hAnsi="Times New Roman"/>
          <w:b/>
          <w:szCs w:val="24"/>
          <w:lang w:val="sl-SI"/>
        </w:rPr>
        <w:t>40</w:t>
      </w:r>
      <w:r w:rsidRPr="00FF6A76">
        <w:rPr>
          <w:rFonts w:ascii="Times New Roman" w:hAnsi="Times New Roman"/>
          <w:b/>
          <w:szCs w:val="24"/>
          <w:lang w:val="sl-SI"/>
        </w:rPr>
        <w:t xml:space="preserve"> </w:t>
      </w:r>
      <w:r w:rsidRPr="00FF6A76">
        <w:rPr>
          <w:rFonts w:ascii="Times New Roman" w:hAnsi="Times New Roman"/>
          <w:szCs w:val="24"/>
          <w:lang w:val="sl-SI"/>
        </w:rPr>
        <w:t>dinara u proširenoj reprodukciji).</w:t>
      </w:r>
    </w:p>
    <w:p w14:paraId="53E0CCBB" w14:textId="77777777" w:rsidR="006E2CF2" w:rsidRPr="00FF6A76" w:rsidRDefault="006E2CF2" w:rsidP="006E2CF2">
      <w:pPr>
        <w:tabs>
          <w:tab w:val="right" w:pos="6237"/>
          <w:tab w:val="right" w:pos="6946"/>
          <w:tab w:val="right" w:pos="7938"/>
          <w:tab w:val="right" w:pos="8647"/>
          <w:tab w:val="right" w:pos="11057"/>
        </w:tabs>
        <w:ind w:firstLine="709"/>
        <w:jc w:val="both"/>
        <w:rPr>
          <w:rFonts w:ascii="Times New Roman" w:hAnsi="Times New Roman"/>
          <w:szCs w:val="24"/>
          <w:lang w:val="nb-NO"/>
        </w:rPr>
      </w:pPr>
    </w:p>
    <w:p w14:paraId="4286B7CE" w14:textId="77777777" w:rsidR="0019609B" w:rsidRPr="00FF6A76" w:rsidRDefault="0019609B" w:rsidP="0019609B">
      <w:pPr>
        <w:tabs>
          <w:tab w:val="right" w:pos="6237"/>
          <w:tab w:val="right" w:pos="6946"/>
          <w:tab w:val="right" w:pos="7938"/>
          <w:tab w:val="right" w:pos="8647"/>
          <w:tab w:val="right" w:pos="11057"/>
        </w:tabs>
        <w:ind w:firstLine="709"/>
        <w:jc w:val="both"/>
        <w:rPr>
          <w:rFonts w:ascii="Times New Roman" w:hAnsi="Times New Roman"/>
          <w:szCs w:val="24"/>
          <w:lang w:val="nb-NO"/>
        </w:rPr>
      </w:pPr>
      <w:r w:rsidRPr="00FF6A76">
        <w:rPr>
          <w:rFonts w:ascii="Times New Roman" w:hAnsi="Times New Roman"/>
          <w:szCs w:val="24"/>
          <w:lang w:val="nb-NO"/>
        </w:rPr>
        <w:t xml:space="preserve">Prosta reprodukcija </w:t>
      </w:r>
      <w:r w:rsidRPr="00FF6A76">
        <w:rPr>
          <w:rFonts w:ascii="Times New Roman" w:hAnsi="Times New Roman"/>
          <w:szCs w:val="24"/>
          <w:lang w:val="nb-NO"/>
        </w:rPr>
        <w:tab/>
      </w:r>
      <w:r>
        <w:rPr>
          <w:rFonts w:ascii="Times New Roman" w:hAnsi="Times New Roman"/>
          <w:color w:val="000000"/>
          <w:szCs w:val="24"/>
          <w:lang w:val="sr-Latn-RS" w:eastAsia="sr-Latn-RS"/>
        </w:rPr>
        <w:t>567,682,184.23</w:t>
      </w:r>
      <w:r w:rsidRPr="00FF6A76">
        <w:rPr>
          <w:rFonts w:ascii="Times New Roman" w:hAnsi="Times New Roman"/>
          <w:szCs w:val="24"/>
          <w:lang w:val="nb-NO"/>
        </w:rPr>
        <w:tab/>
        <w:t>x</w:t>
      </w:r>
      <w:r w:rsidRPr="00FF6A76">
        <w:rPr>
          <w:rFonts w:ascii="Times New Roman" w:hAnsi="Times New Roman"/>
          <w:szCs w:val="24"/>
          <w:lang w:val="nb-NO"/>
        </w:rPr>
        <w:tab/>
        <w:t>0.03</w:t>
      </w:r>
      <w:r w:rsidRPr="00FF6A76">
        <w:rPr>
          <w:rFonts w:ascii="Times New Roman" w:hAnsi="Times New Roman"/>
          <w:szCs w:val="24"/>
          <w:lang w:val="nb-NO"/>
        </w:rPr>
        <w:tab/>
        <w:t>=</w:t>
      </w:r>
      <w:r w:rsidRPr="00FF6A76">
        <w:rPr>
          <w:rFonts w:ascii="Times New Roman" w:hAnsi="Times New Roman"/>
          <w:szCs w:val="24"/>
          <w:lang w:val="nb-NO"/>
        </w:rPr>
        <w:tab/>
      </w:r>
      <w:r>
        <w:rPr>
          <w:rFonts w:ascii="Times New Roman" w:hAnsi="Times New Roman"/>
          <w:szCs w:val="24"/>
          <w:lang w:val="sr-Latn-RS" w:eastAsia="sr-Latn-RS"/>
        </w:rPr>
        <w:t>17,030,465.53</w:t>
      </w:r>
      <w:r w:rsidRPr="00FF6A76">
        <w:rPr>
          <w:rFonts w:ascii="Times New Roman" w:hAnsi="Times New Roman"/>
          <w:szCs w:val="24"/>
          <w:lang w:val="sr-Latn-RS" w:eastAsia="sr-Latn-RS"/>
        </w:rPr>
        <w:t xml:space="preserve"> </w:t>
      </w:r>
      <w:r w:rsidRPr="00FF6A76">
        <w:rPr>
          <w:rFonts w:ascii="Times New Roman" w:hAnsi="Times New Roman"/>
          <w:szCs w:val="24"/>
          <w:lang w:val="nb-NO"/>
        </w:rPr>
        <w:t>din.</w:t>
      </w:r>
    </w:p>
    <w:p w14:paraId="4546395F" w14:textId="77777777" w:rsidR="0019609B" w:rsidRPr="00FF6A76" w:rsidRDefault="0019609B" w:rsidP="0019609B">
      <w:pPr>
        <w:tabs>
          <w:tab w:val="right" w:pos="6237"/>
          <w:tab w:val="right" w:pos="6946"/>
          <w:tab w:val="right" w:pos="7938"/>
          <w:tab w:val="right" w:pos="8647"/>
          <w:tab w:val="right" w:pos="11057"/>
        </w:tabs>
        <w:ind w:firstLine="709"/>
        <w:jc w:val="both"/>
        <w:rPr>
          <w:rFonts w:ascii="Times New Roman" w:hAnsi="Times New Roman"/>
          <w:szCs w:val="24"/>
          <w:lang w:val="nb-NO"/>
        </w:rPr>
      </w:pPr>
      <w:r w:rsidRPr="00FF6A76">
        <w:rPr>
          <w:rFonts w:ascii="Times New Roman" w:hAnsi="Times New Roman"/>
          <w:szCs w:val="24"/>
          <w:lang w:val="nb-NO"/>
        </w:rPr>
        <w:t>Proširena reprodukcija</w:t>
      </w:r>
      <w:r w:rsidRPr="00FF6A76">
        <w:rPr>
          <w:rFonts w:ascii="Times New Roman" w:hAnsi="Times New Roman"/>
          <w:szCs w:val="24"/>
          <w:lang w:val="nb-NO"/>
        </w:rPr>
        <w:tab/>
      </w:r>
      <w:r w:rsidRPr="009D7708">
        <w:rPr>
          <w:rFonts w:ascii="Times New Roman" w:hAnsi="Times New Roman"/>
          <w:color w:val="000000"/>
          <w:szCs w:val="24"/>
          <w:lang w:val="sr-Latn-RS" w:eastAsia="sr-Latn-RS"/>
        </w:rPr>
        <w:t>449,846.79</w:t>
      </w:r>
      <w:r w:rsidRPr="00FF6A76">
        <w:rPr>
          <w:rFonts w:ascii="Times New Roman" w:hAnsi="Times New Roman"/>
          <w:szCs w:val="24"/>
          <w:lang w:val="nb-NO"/>
        </w:rPr>
        <w:tab/>
        <w:t>x</w:t>
      </w:r>
      <w:r w:rsidRPr="00FF6A76">
        <w:rPr>
          <w:rFonts w:ascii="Times New Roman" w:hAnsi="Times New Roman"/>
          <w:szCs w:val="24"/>
          <w:lang w:val="nb-NO"/>
        </w:rPr>
        <w:tab/>
        <w:t>0.03</w:t>
      </w:r>
      <w:r w:rsidRPr="00FF6A76">
        <w:rPr>
          <w:rFonts w:ascii="Times New Roman" w:hAnsi="Times New Roman"/>
          <w:szCs w:val="24"/>
          <w:lang w:val="nb-NO"/>
        </w:rPr>
        <w:tab/>
        <w:t>=</w:t>
      </w:r>
      <w:r w:rsidRPr="00FF6A76">
        <w:rPr>
          <w:rFonts w:ascii="Times New Roman" w:hAnsi="Times New Roman"/>
          <w:szCs w:val="24"/>
          <w:u w:val="single"/>
          <w:lang w:val="nb-NO"/>
        </w:rPr>
        <w:tab/>
      </w:r>
      <w:r>
        <w:rPr>
          <w:rFonts w:ascii="Times New Roman" w:hAnsi="Times New Roman"/>
          <w:szCs w:val="24"/>
          <w:u w:val="single"/>
          <w:lang w:val="sr-Latn-RS" w:eastAsia="sr-Latn-RS"/>
        </w:rPr>
        <w:t>13,495.40</w:t>
      </w:r>
      <w:r w:rsidRPr="00FF6A76">
        <w:rPr>
          <w:rFonts w:ascii="Times New Roman" w:hAnsi="Times New Roman"/>
          <w:szCs w:val="24"/>
          <w:u w:val="single"/>
          <w:lang w:val="sr-Latn-RS" w:eastAsia="sr-Latn-RS"/>
        </w:rPr>
        <w:t xml:space="preserve"> </w:t>
      </w:r>
      <w:r w:rsidRPr="00FF6A76">
        <w:rPr>
          <w:rFonts w:ascii="Times New Roman" w:hAnsi="Times New Roman"/>
          <w:szCs w:val="24"/>
          <w:u w:val="single"/>
          <w:lang w:val="nb-NO"/>
        </w:rPr>
        <w:t>din</w:t>
      </w:r>
      <w:r w:rsidRPr="00FF6A76">
        <w:rPr>
          <w:rFonts w:ascii="Times New Roman" w:hAnsi="Times New Roman"/>
          <w:szCs w:val="24"/>
          <w:lang w:val="nb-NO"/>
        </w:rPr>
        <w:t xml:space="preserve">. </w:t>
      </w:r>
    </w:p>
    <w:p w14:paraId="3213BBB1" w14:textId="77777777" w:rsidR="0019609B" w:rsidRPr="00FF6A76" w:rsidRDefault="0019609B" w:rsidP="0019609B">
      <w:pPr>
        <w:tabs>
          <w:tab w:val="right" w:pos="6237"/>
          <w:tab w:val="right" w:pos="6946"/>
          <w:tab w:val="right" w:pos="7938"/>
          <w:tab w:val="right" w:pos="8647"/>
          <w:tab w:val="right" w:pos="11057"/>
        </w:tabs>
        <w:jc w:val="both"/>
        <w:rPr>
          <w:rFonts w:ascii="Times New Roman" w:hAnsi="Times New Roman"/>
          <w:b/>
          <w:szCs w:val="24"/>
          <w:lang w:val="nb-NO"/>
        </w:rPr>
      </w:pP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szCs w:val="24"/>
          <w:lang w:val="nb-NO"/>
        </w:rPr>
        <w:tab/>
      </w:r>
      <w:r w:rsidRPr="00FF6A76">
        <w:rPr>
          <w:rFonts w:ascii="Times New Roman" w:hAnsi="Times New Roman"/>
          <w:b/>
          <w:szCs w:val="24"/>
          <w:lang w:val="nb-NO"/>
        </w:rPr>
        <w:tab/>
        <w:t>Svega:</w:t>
      </w:r>
      <w:r w:rsidRPr="00FF6A76">
        <w:rPr>
          <w:rFonts w:ascii="Times New Roman" w:hAnsi="Times New Roman"/>
          <w:b/>
          <w:szCs w:val="24"/>
          <w:lang w:val="nb-NO"/>
        </w:rPr>
        <w:tab/>
      </w:r>
      <w:r>
        <w:rPr>
          <w:rFonts w:ascii="Times New Roman" w:hAnsi="Times New Roman"/>
          <w:b/>
          <w:szCs w:val="24"/>
          <w:lang w:eastAsia="sr-Latn-RS"/>
        </w:rPr>
        <w:t xml:space="preserve">17,043,960.93 </w:t>
      </w:r>
      <w:r w:rsidRPr="00FF6A76">
        <w:rPr>
          <w:rFonts w:ascii="Times New Roman" w:hAnsi="Times New Roman"/>
          <w:b/>
          <w:szCs w:val="24"/>
          <w:lang w:val="nb-NO"/>
        </w:rPr>
        <w:t>din.</w:t>
      </w:r>
    </w:p>
    <w:p w14:paraId="3899296C" w14:textId="77777777" w:rsidR="00961BA3" w:rsidRPr="00FF6A76" w:rsidRDefault="00961BA3" w:rsidP="00614990">
      <w:pPr>
        <w:rPr>
          <w:rFonts w:ascii="Times New Roman" w:hAnsi="Times New Roman"/>
          <w:sz w:val="16"/>
          <w:szCs w:val="16"/>
          <w:lang w:val="de-DE"/>
        </w:rPr>
      </w:pPr>
    </w:p>
    <w:p w14:paraId="4A31F85E" w14:textId="0E81F739" w:rsidR="00961BA3" w:rsidRPr="00FF6A76" w:rsidRDefault="00961BA3" w:rsidP="003E536E">
      <w:pPr>
        <w:pStyle w:val="Heading3"/>
        <w:numPr>
          <w:ilvl w:val="2"/>
          <w:numId w:val="58"/>
        </w:numPr>
      </w:pPr>
      <w:bookmarkStart w:id="367" w:name="_Toc399066321"/>
      <w:bookmarkStart w:id="368" w:name="_Toc170990290"/>
      <w:bookmarkStart w:id="369" w:name="_Toc249953294"/>
      <w:bookmarkStart w:id="370" w:name="_Toc384026153"/>
      <w:r w:rsidRPr="00FF6A76">
        <w:t>Ostali troškovi</w:t>
      </w:r>
      <w:bookmarkEnd w:id="367"/>
      <w:bookmarkEnd w:id="368"/>
      <w:r w:rsidRPr="00FF6A76">
        <w:t xml:space="preserve"> </w:t>
      </w:r>
      <w:bookmarkEnd w:id="369"/>
      <w:bookmarkEnd w:id="370"/>
    </w:p>
    <w:p w14:paraId="7A120C68" w14:textId="77777777" w:rsidR="00961BA3" w:rsidRPr="00FF6A76" w:rsidRDefault="00961BA3" w:rsidP="00961BA3">
      <w:pPr>
        <w:rPr>
          <w:rFonts w:ascii="Times New Roman" w:hAnsi="Times New Roman"/>
          <w:lang w:val="de-DE"/>
        </w:rPr>
      </w:pPr>
    </w:p>
    <w:p w14:paraId="2C3DA772" w14:textId="4D35CC95" w:rsidR="009445CB" w:rsidRPr="00FF6A76" w:rsidRDefault="009445CB" w:rsidP="009445CB">
      <w:pPr>
        <w:ind w:firstLine="720"/>
        <w:jc w:val="both"/>
        <w:rPr>
          <w:rFonts w:ascii="Times New Roman" w:hAnsi="Times New Roman"/>
          <w:b/>
          <w:szCs w:val="24"/>
          <w:lang w:val="sr-Latn-RS"/>
        </w:rPr>
      </w:pPr>
      <w:r w:rsidRPr="00FF6A76">
        <w:rPr>
          <w:rFonts w:ascii="Times New Roman" w:hAnsi="Times New Roman"/>
          <w:szCs w:val="24"/>
          <w:lang w:val="sr-Latn-RS"/>
        </w:rPr>
        <w:t xml:space="preserve">Ostali troškovi iznose </w:t>
      </w:r>
      <w:r w:rsidR="00E60374" w:rsidRPr="00FF6A76">
        <w:rPr>
          <w:rFonts w:ascii="Times New Roman" w:hAnsi="Times New Roman"/>
          <w:b/>
          <w:szCs w:val="24"/>
          <w:lang w:val="sr-Latn-RS"/>
        </w:rPr>
        <w:t>69 801 185</w:t>
      </w:r>
      <w:r w:rsidRPr="00FF6A76">
        <w:rPr>
          <w:rFonts w:ascii="Times New Roman" w:hAnsi="Times New Roman"/>
          <w:b/>
          <w:szCs w:val="24"/>
          <w:lang w:val="sr-Latn-RS"/>
        </w:rPr>
        <w:t xml:space="preserve"> dinara</w:t>
      </w:r>
      <w:r w:rsidRPr="00FF6A76">
        <w:rPr>
          <w:rFonts w:ascii="Times New Roman" w:hAnsi="Times New Roman"/>
          <w:szCs w:val="24"/>
          <w:lang w:val="sr-Latn-RS"/>
        </w:rPr>
        <w:t>. Iskazani ostali troškovi se odnose na sve ostale troškove koji su vezani za šumsku upravu, a u analizi su uzeti za 202</w:t>
      </w:r>
      <w:r w:rsidR="00BC23BF" w:rsidRPr="00FF6A76">
        <w:rPr>
          <w:rFonts w:ascii="Times New Roman" w:hAnsi="Times New Roman"/>
          <w:szCs w:val="24"/>
          <w:lang w:val="sr-Latn-RS"/>
        </w:rPr>
        <w:t>3</w:t>
      </w:r>
      <w:r w:rsidRPr="00FF6A76">
        <w:rPr>
          <w:rFonts w:ascii="Times New Roman" w:hAnsi="Times New Roman"/>
          <w:szCs w:val="24"/>
          <w:lang w:val="sr-Latn-RS"/>
        </w:rPr>
        <w:t>. godinu i odnose se na opšte troškove proizvodnje i režijske troškove, dok su za  investicije, nabavku opreme i dr. uzet prosek na godišnjem nivou (1/10).</w:t>
      </w:r>
      <w:r w:rsidR="00A43E65" w:rsidRPr="00FF6A76">
        <w:rPr>
          <w:rFonts w:ascii="Times New Roman" w:hAnsi="Times New Roman"/>
          <w:szCs w:val="24"/>
          <w:lang w:val="sr-Latn-RS"/>
        </w:rPr>
        <w:t xml:space="preserve">   </w:t>
      </w:r>
    </w:p>
    <w:p w14:paraId="36CA31C1" w14:textId="77777777" w:rsidR="009445CB" w:rsidRPr="00FF6A76" w:rsidRDefault="009445CB" w:rsidP="00961BA3">
      <w:pPr>
        <w:ind w:left="720"/>
        <w:rPr>
          <w:rFonts w:ascii="Times New Roman" w:hAnsi="Times New Roman"/>
          <w:lang w:val="de-DE"/>
        </w:rPr>
      </w:pPr>
    </w:p>
    <w:p w14:paraId="363332E8" w14:textId="77777777" w:rsidR="006E2CF2" w:rsidRPr="00FF6A76" w:rsidRDefault="006E2CF2" w:rsidP="00961BA3">
      <w:pPr>
        <w:ind w:left="720"/>
        <w:rPr>
          <w:rFonts w:ascii="Times New Roman" w:hAnsi="Times New Roman"/>
          <w:sz w:val="16"/>
          <w:szCs w:val="16"/>
          <w:lang w:val="de-DE"/>
        </w:rPr>
      </w:pPr>
    </w:p>
    <w:p w14:paraId="4EE00324" w14:textId="57AE05F0" w:rsidR="00961BA3" w:rsidRPr="00FF6A76" w:rsidRDefault="00961BA3" w:rsidP="003E536E">
      <w:pPr>
        <w:pStyle w:val="Heading3"/>
        <w:numPr>
          <w:ilvl w:val="2"/>
          <w:numId w:val="58"/>
        </w:numPr>
      </w:pPr>
      <w:bookmarkStart w:id="371" w:name="_Toc384026154"/>
      <w:bookmarkStart w:id="372" w:name="_Toc399066322"/>
      <w:bookmarkStart w:id="373" w:name="_Toc170990291"/>
      <w:bookmarkStart w:id="374" w:name="_Toc249953295"/>
      <w:r w:rsidRPr="00FF6A76">
        <w:t>Ukupni troškovi proizvodnje</w:t>
      </w:r>
      <w:bookmarkEnd w:id="371"/>
      <w:bookmarkEnd w:id="372"/>
      <w:bookmarkEnd w:id="373"/>
      <w:r w:rsidRPr="00FF6A76">
        <w:t xml:space="preserve"> </w:t>
      </w:r>
      <w:bookmarkEnd w:id="374"/>
    </w:p>
    <w:p w14:paraId="02E56761" w14:textId="77777777" w:rsidR="00961BA3" w:rsidRPr="00FF6A76" w:rsidRDefault="00961BA3" w:rsidP="00961BA3">
      <w:pPr>
        <w:rPr>
          <w:rFonts w:ascii="Times New Roman" w:hAnsi="Times New Roman"/>
          <w:sz w:val="16"/>
          <w:szCs w:val="16"/>
          <w:lang w:val="de-DE"/>
        </w:rPr>
      </w:pPr>
    </w:p>
    <w:p w14:paraId="699F799B" w14:textId="77777777" w:rsidR="009F16E7" w:rsidRPr="00FF6A76" w:rsidRDefault="009F16E7" w:rsidP="00961BA3">
      <w:pPr>
        <w:rPr>
          <w:rFonts w:ascii="Times New Roman" w:hAnsi="Times New Roman"/>
          <w:sz w:val="16"/>
          <w:szCs w:val="16"/>
          <w:lang w:val="de-DE"/>
        </w:rPr>
      </w:pPr>
    </w:p>
    <w:p w14:paraId="2609253F" w14:textId="77777777" w:rsidR="009F16E7" w:rsidRPr="00FF6A76" w:rsidRDefault="009F16E7" w:rsidP="00961BA3">
      <w:pPr>
        <w:rPr>
          <w:rFonts w:ascii="Times New Roman" w:hAnsi="Times New Roman"/>
          <w:sz w:val="16"/>
          <w:szCs w:val="16"/>
          <w:lang w:val="de-DE"/>
        </w:rPr>
      </w:pPr>
    </w:p>
    <w:p w14:paraId="2D583834" w14:textId="77777777" w:rsidR="009F16E7" w:rsidRPr="00FF6A76" w:rsidRDefault="009F16E7" w:rsidP="009F16E7">
      <w:pPr>
        <w:jc w:val="both"/>
        <w:rPr>
          <w:rFonts w:ascii="Times New Roman" w:hAnsi="Times New Roman"/>
          <w:szCs w:val="24"/>
          <w:lang w:val="sl-SI" w:eastAsia="x-none"/>
        </w:rPr>
      </w:pPr>
      <w:r w:rsidRPr="00FF6A76">
        <w:rPr>
          <w:rFonts w:ascii="Times New Roman" w:hAnsi="Times New Roman"/>
          <w:szCs w:val="24"/>
          <w:lang w:val="sl-SI" w:eastAsia="x-none"/>
        </w:rPr>
        <w:tab/>
        <w:t>Ukupni troškovi gazdovanja u uređajnom razdoblju 2024 – 2033. god. predstavljaju zbir gore navedenih troškova i iznose:</w:t>
      </w:r>
    </w:p>
    <w:p w14:paraId="4A9B9561" w14:textId="14460C4F" w:rsidR="009F16E7" w:rsidRPr="00FF6A76" w:rsidRDefault="009F16E7" w:rsidP="00961BA3">
      <w:pPr>
        <w:rPr>
          <w:rFonts w:ascii="Times New Roman" w:hAnsi="Times New Roman"/>
          <w:sz w:val="16"/>
          <w:szCs w:val="16"/>
          <w:lang w:val="de-DE"/>
        </w:rPr>
      </w:pPr>
    </w:p>
    <w:p w14:paraId="6DF5E27B" w14:textId="2984C737" w:rsidR="009F16E7" w:rsidRPr="009F16E7" w:rsidRDefault="009F16E7" w:rsidP="009F16E7">
      <w:pPr>
        <w:jc w:val="both"/>
        <w:rPr>
          <w:rFonts w:ascii="Times New Roman" w:hAnsi="Times New Roman"/>
          <w:b/>
          <w:i/>
          <w:szCs w:val="24"/>
          <w:lang w:val="sl-SI" w:eastAsia="x-none"/>
        </w:rPr>
      </w:pPr>
      <w:r w:rsidRPr="00B80360">
        <w:rPr>
          <w:rFonts w:ascii="Times New Roman" w:hAnsi="Times New Roman"/>
          <w:b/>
          <w:i/>
          <w:szCs w:val="24"/>
          <w:lang w:val="sl-SI" w:eastAsia="x-none"/>
        </w:rPr>
        <w:t xml:space="preserve">Tabela broj </w:t>
      </w:r>
      <w:r w:rsidR="00676BE8" w:rsidRPr="00B80360">
        <w:rPr>
          <w:rFonts w:ascii="Times New Roman" w:hAnsi="Times New Roman"/>
          <w:b/>
          <w:i/>
          <w:szCs w:val="24"/>
          <w:lang w:val="sl-SI" w:eastAsia="x-none"/>
        </w:rPr>
        <w:t>4</w:t>
      </w:r>
      <w:r w:rsidRPr="00B80360">
        <w:rPr>
          <w:rFonts w:ascii="Times New Roman" w:hAnsi="Times New Roman"/>
          <w:b/>
          <w:i/>
          <w:szCs w:val="24"/>
          <w:lang w:val="sl-SI" w:eastAsia="x-none"/>
        </w:rPr>
        <w:t>.</w:t>
      </w:r>
      <w:r w:rsidR="00676BE8" w:rsidRPr="00B80360">
        <w:rPr>
          <w:rFonts w:ascii="Times New Roman" w:hAnsi="Times New Roman"/>
          <w:b/>
          <w:i/>
          <w:szCs w:val="24"/>
          <w:lang w:val="sl-SI" w:eastAsia="x-none"/>
        </w:rPr>
        <w:t>34.</w:t>
      </w:r>
      <w:r w:rsidRPr="00B80360">
        <w:rPr>
          <w:rFonts w:ascii="Times New Roman" w:hAnsi="Times New Roman"/>
          <w:b/>
          <w:i/>
          <w:szCs w:val="24"/>
          <w:lang w:val="sl-SI" w:eastAsia="x-none"/>
        </w:rPr>
        <w:t xml:space="preserve"> Ukupni troškovi za uređajno razdoblje</w:t>
      </w:r>
    </w:p>
    <w:p w14:paraId="4DBE8C2B" w14:textId="0B7A8716" w:rsidR="009F16E7" w:rsidRDefault="009F16E7" w:rsidP="00961BA3">
      <w:pPr>
        <w:rPr>
          <w:rFonts w:ascii="Times New Roman" w:hAnsi="Times New Roman"/>
          <w:sz w:val="16"/>
          <w:szCs w:val="16"/>
          <w:lang w:val="de-DE"/>
        </w:rPr>
      </w:pPr>
    </w:p>
    <w:tbl>
      <w:tblPr>
        <w:tblW w:w="8658" w:type="dxa"/>
        <w:jc w:val="center"/>
        <w:tblLook w:val="04A0" w:firstRow="1" w:lastRow="0" w:firstColumn="1" w:lastColumn="0" w:noHBand="0" w:noVBand="1"/>
      </w:tblPr>
      <w:tblGrid>
        <w:gridCol w:w="3598"/>
        <w:gridCol w:w="1720"/>
        <w:gridCol w:w="1680"/>
        <w:gridCol w:w="1660"/>
      </w:tblGrid>
      <w:tr w:rsidR="008662C5" w:rsidRPr="008662C5" w14:paraId="1EEE29B3" w14:textId="77777777" w:rsidTr="008662C5">
        <w:trPr>
          <w:trHeight w:val="285"/>
          <w:jc w:val="center"/>
        </w:trPr>
        <w:tc>
          <w:tcPr>
            <w:tcW w:w="3598" w:type="dxa"/>
            <w:tcBorders>
              <w:top w:val="single" w:sz="12" w:space="0" w:color="auto"/>
              <w:left w:val="single" w:sz="12" w:space="0" w:color="auto"/>
              <w:bottom w:val="single" w:sz="12" w:space="0" w:color="auto"/>
              <w:right w:val="single" w:sz="8" w:space="0" w:color="auto"/>
            </w:tcBorders>
            <w:shd w:val="clear" w:color="000000" w:fill="A6A6A6"/>
            <w:noWrap/>
            <w:vAlign w:val="center"/>
            <w:hideMark/>
          </w:tcPr>
          <w:p w14:paraId="0EA47474"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Vrsta troška</w:t>
            </w:r>
          </w:p>
        </w:tc>
        <w:tc>
          <w:tcPr>
            <w:tcW w:w="1720" w:type="dxa"/>
            <w:tcBorders>
              <w:top w:val="single" w:sz="12" w:space="0" w:color="auto"/>
              <w:left w:val="nil"/>
              <w:bottom w:val="single" w:sz="12" w:space="0" w:color="auto"/>
              <w:right w:val="single" w:sz="8" w:space="0" w:color="auto"/>
            </w:tcBorders>
            <w:shd w:val="clear" w:color="000000" w:fill="A6A6A6"/>
            <w:noWrap/>
            <w:vAlign w:val="center"/>
            <w:hideMark/>
          </w:tcPr>
          <w:p w14:paraId="561444B4"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Prosta reprodukcija (din.)</w:t>
            </w:r>
          </w:p>
        </w:tc>
        <w:tc>
          <w:tcPr>
            <w:tcW w:w="1680" w:type="dxa"/>
            <w:tcBorders>
              <w:top w:val="single" w:sz="12" w:space="0" w:color="auto"/>
              <w:left w:val="nil"/>
              <w:bottom w:val="single" w:sz="12" w:space="0" w:color="auto"/>
              <w:right w:val="single" w:sz="8" w:space="0" w:color="auto"/>
            </w:tcBorders>
            <w:shd w:val="clear" w:color="000000" w:fill="A6A6A6"/>
            <w:noWrap/>
            <w:vAlign w:val="center"/>
            <w:hideMark/>
          </w:tcPr>
          <w:p w14:paraId="629CA0EE"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Proširena reprodukcija (din.)</w:t>
            </w:r>
          </w:p>
        </w:tc>
        <w:tc>
          <w:tcPr>
            <w:tcW w:w="1660" w:type="dxa"/>
            <w:tcBorders>
              <w:top w:val="single" w:sz="12" w:space="0" w:color="auto"/>
              <w:left w:val="nil"/>
              <w:bottom w:val="single" w:sz="12" w:space="0" w:color="auto"/>
              <w:right w:val="single" w:sz="12" w:space="0" w:color="auto"/>
            </w:tcBorders>
            <w:shd w:val="clear" w:color="000000" w:fill="A6A6A6"/>
            <w:noWrap/>
            <w:vAlign w:val="center"/>
            <w:hideMark/>
          </w:tcPr>
          <w:p w14:paraId="2DD6A7C0"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Ukupno (din.)</w:t>
            </w:r>
          </w:p>
        </w:tc>
      </w:tr>
      <w:tr w:rsidR="008662C5" w:rsidRPr="008662C5" w14:paraId="61032ADF" w14:textId="77777777" w:rsidTr="008662C5">
        <w:trPr>
          <w:trHeight w:val="285"/>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31C26D4D"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proizvodnje drvnih sortimenata</w:t>
            </w:r>
          </w:p>
        </w:tc>
        <w:tc>
          <w:tcPr>
            <w:tcW w:w="1720" w:type="dxa"/>
            <w:tcBorders>
              <w:top w:val="nil"/>
              <w:left w:val="nil"/>
              <w:bottom w:val="single" w:sz="8" w:space="0" w:color="auto"/>
              <w:right w:val="single" w:sz="8" w:space="0" w:color="auto"/>
            </w:tcBorders>
            <w:shd w:val="clear" w:color="auto" w:fill="auto"/>
            <w:noWrap/>
            <w:vAlign w:val="center"/>
            <w:hideMark/>
          </w:tcPr>
          <w:p w14:paraId="0AE8026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250,255,599.30</w:t>
            </w:r>
          </w:p>
        </w:tc>
        <w:tc>
          <w:tcPr>
            <w:tcW w:w="1680" w:type="dxa"/>
            <w:tcBorders>
              <w:top w:val="nil"/>
              <w:left w:val="nil"/>
              <w:bottom w:val="single" w:sz="8" w:space="0" w:color="auto"/>
              <w:right w:val="single" w:sz="8" w:space="0" w:color="auto"/>
            </w:tcBorders>
            <w:shd w:val="clear" w:color="auto" w:fill="auto"/>
            <w:noWrap/>
            <w:vAlign w:val="center"/>
            <w:hideMark/>
          </w:tcPr>
          <w:p w14:paraId="01B21F8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361,436.19</w:t>
            </w:r>
          </w:p>
        </w:tc>
        <w:tc>
          <w:tcPr>
            <w:tcW w:w="1660" w:type="dxa"/>
            <w:tcBorders>
              <w:top w:val="nil"/>
              <w:left w:val="nil"/>
              <w:bottom w:val="single" w:sz="8" w:space="0" w:color="auto"/>
              <w:right w:val="single" w:sz="12" w:space="0" w:color="auto"/>
            </w:tcBorders>
            <w:shd w:val="clear" w:color="auto" w:fill="auto"/>
            <w:noWrap/>
            <w:vAlign w:val="center"/>
            <w:hideMark/>
          </w:tcPr>
          <w:p w14:paraId="2970A1F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250,617,035.50</w:t>
            </w:r>
          </w:p>
        </w:tc>
      </w:tr>
      <w:tr w:rsidR="008662C5" w:rsidRPr="008662C5" w14:paraId="31A9DC5B"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51909430"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gajenja šuma</w:t>
            </w:r>
          </w:p>
        </w:tc>
        <w:tc>
          <w:tcPr>
            <w:tcW w:w="1720" w:type="dxa"/>
            <w:tcBorders>
              <w:top w:val="nil"/>
              <w:left w:val="nil"/>
              <w:bottom w:val="single" w:sz="8" w:space="0" w:color="auto"/>
              <w:right w:val="single" w:sz="8" w:space="0" w:color="auto"/>
            </w:tcBorders>
            <w:shd w:val="clear" w:color="auto" w:fill="auto"/>
            <w:noWrap/>
            <w:vAlign w:val="center"/>
            <w:hideMark/>
          </w:tcPr>
          <w:p w14:paraId="3291D3D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351,254,616.99</w:t>
            </w:r>
          </w:p>
        </w:tc>
        <w:tc>
          <w:tcPr>
            <w:tcW w:w="1680" w:type="dxa"/>
            <w:tcBorders>
              <w:top w:val="nil"/>
              <w:left w:val="nil"/>
              <w:bottom w:val="single" w:sz="8" w:space="0" w:color="auto"/>
              <w:right w:val="single" w:sz="8" w:space="0" w:color="auto"/>
            </w:tcBorders>
            <w:shd w:val="clear" w:color="auto" w:fill="auto"/>
            <w:noWrap/>
            <w:vAlign w:val="center"/>
            <w:hideMark/>
          </w:tcPr>
          <w:p w14:paraId="1F79009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3,020,934.62</w:t>
            </w:r>
          </w:p>
        </w:tc>
        <w:tc>
          <w:tcPr>
            <w:tcW w:w="1660" w:type="dxa"/>
            <w:tcBorders>
              <w:top w:val="nil"/>
              <w:left w:val="nil"/>
              <w:bottom w:val="single" w:sz="8" w:space="0" w:color="auto"/>
              <w:right w:val="single" w:sz="12" w:space="0" w:color="auto"/>
            </w:tcBorders>
            <w:shd w:val="clear" w:color="auto" w:fill="auto"/>
            <w:noWrap/>
            <w:vAlign w:val="center"/>
            <w:hideMark/>
          </w:tcPr>
          <w:p w14:paraId="0017F1F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354,275,551.61</w:t>
            </w:r>
          </w:p>
        </w:tc>
      </w:tr>
      <w:tr w:rsidR="008662C5" w:rsidRPr="008662C5" w14:paraId="11B4CEA7"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5C776A2C"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zaštite šuma</w:t>
            </w:r>
          </w:p>
        </w:tc>
        <w:tc>
          <w:tcPr>
            <w:tcW w:w="1720" w:type="dxa"/>
            <w:tcBorders>
              <w:top w:val="nil"/>
              <w:left w:val="nil"/>
              <w:bottom w:val="single" w:sz="8" w:space="0" w:color="auto"/>
              <w:right w:val="single" w:sz="8" w:space="0" w:color="auto"/>
            </w:tcBorders>
            <w:shd w:val="clear" w:color="auto" w:fill="auto"/>
            <w:noWrap/>
            <w:vAlign w:val="center"/>
            <w:hideMark/>
          </w:tcPr>
          <w:p w14:paraId="6C30FCA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3,540,866.32</w:t>
            </w:r>
          </w:p>
        </w:tc>
        <w:tc>
          <w:tcPr>
            <w:tcW w:w="1680" w:type="dxa"/>
            <w:tcBorders>
              <w:top w:val="nil"/>
              <w:left w:val="nil"/>
              <w:bottom w:val="single" w:sz="8" w:space="0" w:color="auto"/>
              <w:right w:val="single" w:sz="8" w:space="0" w:color="auto"/>
            </w:tcBorders>
            <w:shd w:val="clear" w:color="auto" w:fill="auto"/>
            <w:noWrap/>
            <w:vAlign w:val="center"/>
            <w:hideMark/>
          </w:tcPr>
          <w:p w14:paraId="2E59E811"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37,385.65</w:t>
            </w:r>
          </w:p>
        </w:tc>
        <w:tc>
          <w:tcPr>
            <w:tcW w:w="1660" w:type="dxa"/>
            <w:tcBorders>
              <w:top w:val="nil"/>
              <w:left w:val="nil"/>
              <w:bottom w:val="single" w:sz="8" w:space="0" w:color="auto"/>
              <w:right w:val="single" w:sz="12" w:space="0" w:color="auto"/>
            </w:tcBorders>
            <w:shd w:val="clear" w:color="auto" w:fill="auto"/>
            <w:noWrap/>
            <w:vAlign w:val="center"/>
            <w:hideMark/>
          </w:tcPr>
          <w:p w14:paraId="4A2893A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3,578,251.97</w:t>
            </w:r>
          </w:p>
        </w:tc>
      </w:tr>
      <w:tr w:rsidR="008662C5" w:rsidRPr="008662C5" w14:paraId="52BB1044"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60688880"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uređivanja šuma</w:t>
            </w:r>
          </w:p>
        </w:tc>
        <w:tc>
          <w:tcPr>
            <w:tcW w:w="1720" w:type="dxa"/>
            <w:tcBorders>
              <w:top w:val="nil"/>
              <w:left w:val="nil"/>
              <w:bottom w:val="single" w:sz="8" w:space="0" w:color="auto"/>
              <w:right w:val="single" w:sz="8" w:space="0" w:color="auto"/>
            </w:tcBorders>
            <w:shd w:val="clear" w:color="auto" w:fill="auto"/>
            <w:noWrap/>
            <w:vAlign w:val="center"/>
            <w:hideMark/>
          </w:tcPr>
          <w:p w14:paraId="25497A4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2,501,655.46</w:t>
            </w:r>
          </w:p>
        </w:tc>
        <w:tc>
          <w:tcPr>
            <w:tcW w:w="1680" w:type="dxa"/>
            <w:tcBorders>
              <w:top w:val="nil"/>
              <w:left w:val="nil"/>
              <w:bottom w:val="single" w:sz="8" w:space="0" w:color="auto"/>
              <w:right w:val="single" w:sz="8" w:space="0" w:color="auto"/>
            </w:tcBorders>
            <w:shd w:val="clear" w:color="auto" w:fill="auto"/>
            <w:noWrap/>
            <w:vAlign w:val="center"/>
            <w:hideMark/>
          </w:tcPr>
          <w:p w14:paraId="0EE5DA1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w:t>
            </w:r>
          </w:p>
        </w:tc>
        <w:tc>
          <w:tcPr>
            <w:tcW w:w="1660" w:type="dxa"/>
            <w:tcBorders>
              <w:top w:val="nil"/>
              <w:left w:val="nil"/>
              <w:bottom w:val="single" w:sz="8" w:space="0" w:color="auto"/>
              <w:right w:val="single" w:sz="12" w:space="0" w:color="auto"/>
            </w:tcBorders>
            <w:shd w:val="clear" w:color="auto" w:fill="auto"/>
            <w:noWrap/>
            <w:vAlign w:val="center"/>
            <w:hideMark/>
          </w:tcPr>
          <w:p w14:paraId="22EBFFA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2,501,655.46</w:t>
            </w:r>
          </w:p>
        </w:tc>
      </w:tr>
      <w:tr w:rsidR="008662C5" w:rsidRPr="008662C5" w14:paraId="05CCA025"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6D6BEACD"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izgradnje puteva</w:t>
            </w:r>
          </w:p>
        </w:tc>
        <w:tc>
          <w:tcPr>
            <w:tcW w:w="1720" w:type="dxa"/>
            <w:tcBorders>
              <w:top w:val="nil"/>
              <w:left w:val="nil"/>
              <w:bottom w:val="single" w:sz="8" w:space="0" w:color="auto"/>
              <w:right w:val="single" w:sz="8" w:space="0" w:color="auto"/>
            </w:tcBorders>
            <w:shd w:val="clear" w:color="auto" w:fill="auto"/>
            <w:noWrap/>
            <w:vAlign w:val="center"/>
            <w:hideMark/>
          </w:tcPr>
          <w:p w14:paraId="601B9C1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13,500,000.00</w:t>
            </w:r>
          </w:p>
        </w:tc>
        <w:tc>
          <w:tcPr>
            <w:tcW w:w="1680" w:type="dxa"/>
            <w:tcBorders>
              <w:top w:val="nil"/>
              <w:left w:val="nil"/>
              <w:bottom w:val="single" w:sz="8" w:space="0" w:color="auto"/>
              <w:right w:val="single" w:sz="8" w:space="0" w:color="auto"/>
            </w:tcBorders>
            <w:shd w:val="clear" w:color="auto" w:fill="auto"/>
            <w:noWrap/>
            <w:vAlign w:val="center"/>
            <w:hideMark/>
          </w:tcPr>
          <w:p w14:paraId="1E40855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w:t>
            </w:r>
          </w:p>
        </w:tc>
        <w:tc>
          <w:tcPr>
            <w:tcW w:w="1660" w:type="dxa"/>
            <w:tcBorders>
              <w:top w:val="nil"/>
              <w:left w:val="nil"/>
              <w:bottom w:val="single" w:sz="8" w:space="0" w:color="auto"/>
              <w:right w:val="single" w:sz="12" w:space="0" w:color="auto"/>
            </w:tcBorders>
            <w:shd w:val="clear" w:color="auto" w:fill="auto"/>
            <w:noWrap/>
            <w:vAlign w:val="center"/>
            <w:hideMark/>
          </w:tcPr>
          <w:p w14:paraId="2C48F43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13,500,000.00</w:t>
            </w:r>
          </w:p>
        </w:tc>
      </w:tr>
      <w:tr w:rsidR="008662C5" w:rsidRPr="008662C5" w14:paraId="152392A3"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16286297"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Troškovi održavanja postojećih puteva</w:t>
            </w:r>
          </w:p>
        </w:tc>
        <w:tc>
          <w:tcPr>
            <w:tcW w:w="1720" w:type="dxa"/>
            <w:tcBorders>
              <w:top w:val="nil"/>
              <w:left w:val="nil"/>
              <w:bottom w:val="single" w:sz="8" w:space="0" w:color="auto"/>
              <w:right w:val="single" w:sz="8" w:space="0" w:color="auto"/>
            </w:tcBorders>
            <w:shd w:val="clear" w:color="auto" w:fill="auto"/>
            <w:noWrap/>
            <w:vAlign w:val="center"/>
            <w:hideMark/>
          </w:tcPr>
          <w:p w14:paraId="265B08B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500,000.00</w:t>
            </w:r>
          </w:p>
        </w:tc>
        <w:tc>
          <w:tcPr>
            <w:tcW w:w="1680" w:type="dxa"/>
            <w:tcBorders>
              <w:top w:val="nil"/>
              <w:left w:val="nil"/>
              <w:bottom w:val="single" w:sz="8" w:space="0" w:color="auto"/>
              <w:right w:val="single" w:sz="8" w:space="0" w:color="auto"/>
            </w:tcBorders>
            <w:shd w:val="clear" w:color="auto" w:fill="auto"/>
            <w:noWrap/>
            <w:vAlign w:val="center"/>
            <w:hideMark/>
          </w:tcPr>
          <w:p w14:paraId="0D69D708"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w:t>
            </w:r>
          </w:p>
        </w:tc>
        <w:tc>
          <w:tcPr>
            <w:tcW w:w="1660" w:type="dxa"/>
            <w:tcBorders>
              <w:top w:val="nil"/>
              <w:left w:val="nil"/>
              <w:bottom w:val="single" w:sz="8" w:space="0" w:color="auto"/>
              <w:right w:val="single" w:sz="12" w:space="0" w:color="auto"/>
            </w:tcBorders>
            <w:shd w:val="clear" w:color="auto" w:fill="auto"/>
            <w:noWrap/>
            <w:vAlign w:val="center"/>
            <w:hideMark/>
          </w:tcPr>
          <w:p w14:paraId="306B082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500,000.00</w:t>
            </w:r>
          </w:p>
        </w:tc>
      </w:tr>
      <w:tr w:rsidR="008662C5" w:rsidRPr="008662C5" w14:paraId="6C9B58B7"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10BD36FB"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Sredstva za reprodukciju šuma</w:t>
            </w:r>
          </w:p>
        </w:tc>
        <w:tc>
          <w:tcPr>
            <w:tcW w:w="1720" w:type="dxa"/>
            <w:tcBorders>
              <w:top w:val="nil"/>
              <w:left w:val="nil"/>
              <w:bottom w:val="single" w:sz="8" w:space="0" w:color="auto"/>
              <w:right w:val="single" w:sz="8" w:space="0" w:color="auto"/>
            </w:tcBorders>
            <w:shd w:val="clear" w:color="auto" w:fill="auto"/>
            <w:noWrap/>
            <w:vAlign w:val="center"/>
            <w:hideMark/>
          </w:tcPr>
          <w:p w14:paraId="45F304C3"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85,152,327.63</w:t>
            </w:r>
          </w:p>
        </w:tc>
        <w:tc>
          <w:tcPr>
            <w:tcW w:w="1680" w:type="dxa"/>
            <w:tcBorders>
              <w:top w:val="nil"/>
              <w:left w:val="nil"/>
              <w:bottom w:val="single" w:sz="8" w:space="0" w:color="auto"/>
              <w:right w:val="single" w:sz="8" w:space="0" w:color="auto"/>
            </w:tcBorders>
            <w:shd w:val="clear" w:color="auto" w:fill="auto"/>
            <w:noWrap/>
            <w:vAlign w:val="center"/>
            <w:hideMark/>
          </w:tcPr>
          <w:p w14:paraId="170A94EB"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67,477.02</w:t>
            </w:r>
          </w:p>
        </w:tc>
        <w:tc>
          <w:tcPr>
            <w:tcW w:w="1660" w:type="dxa"/>
            <w:tcBorders>
              <w:top w:val="nil"/>
              <w:left w:val="nil"/>
              <w:bottom w:val="single" w:sz="8" w:space="0" w:color="auto"/>
              <w:right w:val="single" w:sz="12" w:space="0" w:color="auto"/>
            </w:tcBorders>
            <w:shd w:val="clear" w:color="auto" w:fill="auto"/>
            <w:noWrap/>
            <w:vAlign w:val="center"/>
            <w:hideMark/>
          </w:tcPr>
          <w:p w14:paraId="0BFFBA50"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85,219,804.65</w:t>
            </w:r>
          </w:p>
        </w:tc>
      </w:tr>
      <w:tr w:rsidR="008662C5" w:rsidRPr="008662C5" w14:paraId="6E97E379" w14:textId="77777777" w:rsidTr="008662C5">
        <w:trPr>
          <w:trHeight w:val="270"/>
          <w:jc w:val="center"/>
        </w:trPr>
        <w:tc>
          <w:tcPr>
            <w:tcW w:w="3598" w:type="dxa"/>
            <w:tcBorders>
              <w:top w:val="nil"/>
              <w:left w:val="single" w:sz="12" w:space="0" w:color="auto"/>
              <w:bottom w:val="single" w:sz="8" w:space="0" w:color="auto"/>
              <w:right w:val="single" w:sz="8" w:space="0" w:color="auto"/>
            </w:tcBorders>
            <w:shd w:val="clear" w:color="auto" w:fill="auto"/>
            <w:noWrap/>
            <w:vAlign w:val="center"/>
            <w:hideMark/>
          </w:tcPr>
          <w:p w14:paraId="1EA75387"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Naknada za korišćenje drveta</w:t>
            </w:r>
          </w:p>
        </w:tc>
        <w:tc>
          <w:tcPr>
            <w:tcW w:w="1720" w:type="dxa"/>
            <w:tcBorders>
              <w:top w:val="nil"/>
              <w:left w:val="nil"/>
              <w:bottom w:val="single" w:sz="8" w:space="0" w:color="auto"/>
              <w:right w:val="single" w:sz="8" w:space="0" w:color="auto"/>
            </w:tcBorders>
            <w:shd w:val="clear" w:color="auto" w:fill="auto"/>
            <w:noWrap/>
            <w:vAlign w:val="center"/>
            <w:hideMark/>
          </w:tcPr>
          <w:p w14:paraId="143C1D0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2,388,883.13</w:t>
            </w:r>
          </w:p>
        </w:tc>
        <w:tc>
          <w:tcPr>
            <w:tcW w:w="1680" w:type="dxa"/>
            <w:tcBorders>
              <w:top w:val="nil"/>
              <w:left w:val="nil"/>
              <w:bottom w:val="single" w:sz="8" w:space="0" w:color="auto"/>
              <w:right w:val="single" w:sz="8" w:space="0" w:color="auto"/>
            </w:tcBorders>
            <w:shd w:val="clear" w:color="auto" w:fill="auto"/>
            <w:noWrap/>
            <w:vAlign w:val="center"/>
            <w:hideMark/>
          </w:tcPr>
          <w:p w14:paraId="6131D40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13,495.40</w:t>
            </w:r>
          </w:p>
        </w:tc>
        <w:tc>
          <w:tcPr>
            <w:tcW w:w="1660" w:type="dxa"/>
            <w:tcBorders>
              <w:top w:val="nil"/>
              <w:left w:val="nil"/>
              <w:bottom w:val="single" w:sz="8" w:space="0" w:color="auto"/>
              <w:right w:val="single" w:sz="12" w:space="0" w:color="auto"/>
            </w:tcBorders>
            <w:shd w:val="clear" w:color="auto" w:fill="auto"/>
            <w:noWrap/>
            <w:vAlign w:val="center"/>
            <w:hideMark/>
          </w:tcPr>
          <w:p w14:paraId="4FA1005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2,402,378.53</w:t>
            </w:r>
          </w:p>
        </w:tc>
      </w:tr>
      <w:tr w:rsidR="008662C5" w:rsidRPr="008662C5" w14:paraId="77CF990D" w14:textId="77777777" w:rsidTr="008662C5">
        <w:trPr>
          <w:trHeight w:val="270"/>
          <w:jc w:val="center"/>
        </w:trPr>
        <w:tc>
          <w:tcPr>
            <w:tcW w:w="3598" w:type="dxa"/>
            <w:tcBorders>
              <w:top w:val="nil"/>
              <w:left w:val="single" w:sz="12" w:space="0" w:color="auto"/>
              <w:bottom w:val="single" w:sz="12" w:space="0" w:color="auto"/>
              <w:right w:val="single" w:sz="8" w:space="0" w:color="auto"/>
            </w:tcBorders>
            <w:shd w:val="clear" w:color="auto" w:fill="auto"/>
            <w:noWrap/>
            <w:vAlign w:val="center"/>
            <w:hideMark/>
          </w:tcPr>
          <w:p w14:paraId="53FE842E" w14:textId="77777777" w:rsidR="008662C5" w:rsidRPr="008662C5" w:rsidRDefault="008662C5" w:rsidP="008662C5">
            <w:pPr>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Ostali troškovi</w:t>
            </w:r>
          </w:p>
        </w:tc>
        <w:tc>
          <w:tcPr>
            <w:tcW w:w="1720" w:type="dxa"/>
            <w:tcBorders>
              <w:top w:val="nil"/>
              <w:left w:val="nil"/>
              <w:bottom w:val="single" w:sz="12" w:space="0" w:color="auto"/>
              <w:right w:val="single" w:sz="8" w:space="0" w:color="auto"/>
            </w:tcBorders>
            <w:shd w:val="clear" w:color="auto" w:fill="auto"/>
            <w:noWrap/>
            <w:vAlign w:val="center"/>
            <w:hideMark/>
          </w:tcPr>
          <w:p w14:paraId="6621AFDA"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69,801,185.00</w:t>
            </w:r>
          </w:p>
        </w:tc>
        <w:tc>
          <w:tcPr>
            <w:tcW w:w="1680" w:type="dxa"/>
            <w:tcBorders>
              <w:top w:val="nil"/>
              <w:left w:val="nil"/>
              <w:bottom w:val="single" w:sz="12" w:space="0" w:color="auto"/>
              <w:right w:val="single" w:sz="8" w:space="0" w:color="auto"/>
            </w:tcBorders>
            <w:shd w:val="clear" w:color="auto" w:fill="auto"/>
            <w:noWrap/>
            <w:vAlign w:val="center"/>
            <w:hideMark/>
          </w:tcPr>
          <w:p w14:paraId="3564218D"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0</w:t>
            </w:r>
          </w:p>
        </w:tc>
        <w:tc>
          <w:tcPr>
            <w:tcW w:w="1660" w:type="dxa"/>
            <w:tcBorders>
              <w:top w:val="nil"/>
              <w:left w:val="nil"/>
              <w:bottom w:val="single" w:sz="8" w:space="0" w:color="auto"/>
              <w:right w:val="single" w:sz="12" w:space="0" w:color="auto"/>
            </w:tcBorders>
            <w:shd w:val="clear" w:color="auto" w:fill="auto"/>
            <w:noWrap/>
            <w:vAlign w:val="center"/>
            <w:hideMark/>
          </w:tcPr>
          <w:p w14:paraId="5D67F28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69,801,185.00</w:t>
            </w:r>
          </w:p>
        </w:tc>
      </w:tr>
      <w:tr w:rsidR="008662C5" w:rsidRPr="008662C5" w14:paraId="426A7079" w14:textId="77777777" w:rsidTr="008662C5">
        <w:trPr>
          <w:trHeight w:val="285"/>
          <w:jc w:val="center"/>
        </w:trPr>
        <w:tc>
          <w:tcPr>
            <w:tcW w:w="3598" w:type="dxa"/>
            <w:tcBorders>
              <w:top w:val="nil"/>
              <w:left w:val="single" w:sz="12" w:space="0" w:color="auto"/>
              <w:bottom w:val="single" w:sz="12" w:space="0" w:color="auto"/>
              <w:right w:val="single" w:sz="8" w:space="0" w:color="auto"/>
            </w:tcBorders>
            <w:shd w:val="clear" w:color="000000" w:fill="A6A6A6"/>
            <w:noWrap/>
            <w:vAlign w:val="center"/>
            <w:hideMark/>
          </w:tcPr>
          <w:p w14:paraId="722F8586" w14:textId="77777777" w:rsidR="008662C5" w:rsidRPr="008662C5" w:rsidRDefault="008662C5" w:rsidP="008662C5">
            <w:pPr>
              <w:jc w:val="center"/>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 xml:space="preserve">                                                   Ukupno</w:t>
            </w:r>
          </w:p>
        </w:tc>
        <w:tc>
          <w:tcPr>
            <w:tcW w:w="1720" w:type="dxa"/>
            <w:tcBorders>
              <w:top w:val="nil"/>
              <w:left w:val="nil"/>
              <w:bottom w:val="single" w:sz="12" w:space="0" w:color="auto"/>
              <w:right w:val="single" w:sz="8" w:space="0" w:color="auto"/>
            </w:tcBorders>
            <w:shd w:val="clear" w:color="000000" w:fill="A6A6A6"/>
            <w:noWrap/>
            <w:vAlign w:val="center"/>
            <w:hideMark/>
          </w:tcPr>
          <w:p w14:paraId="242264FC"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778,895,133.83</w:t>
            </w:r>
          </w:p>
        </w:tc>
        <w:tc>
          <w:tcPr>
            <w:tcW w:w="1680" w:type="dxa"/>
            <w:tcBorders>
              <w:top w:val="nil"/>
              <w:left w:val="nil"/>
              <w:bottom w:val="single" w:sz="12" w:space="0" w:color="auto"/>
              <w:right w:val="single" w:sz="8" w:space="0" w:color="auto"/>
            </w:tcBorders>
            <w:shd w:val="clear" w:color="000000" w:fill="A6A6A6"/>
            <w:noWrap/>
            <w:vAlign w:val="center"/>
            <w:hideMark/>
          </w:tcPr>
          <w:p w14:paraId="5688E266"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3,500,728.89</w:t>
            </w:r>
          </w:p>
        </w:tc>
        <w:tc>
          <w:tcPr>
            <w:tcW w:w="1660" w:type="dxa"/>
            <w:tcBorders>
              <w:top w:val="nil"/>
              <w:left w:val="nil"/>
              <w:bottom w:val="single" w:sz="12" w:space="0" w:color="auto"/>
              <w:right w:val="single" w:sz="8" w:space="0" w:color="auto"/>
            </w:tcBorders>
            <w:shd w:val="clear" w:color="000000" w:fill="A6A6A6"/>
            <w:noWrap/>
            <w:vAlign w:val="center"/>
            <w:hideMark/>
          </w:tcPr>
          <w:p w14:paraId="5C624E80"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782,395,862.72</w:t>
            </w:r>
          </w:p>
        </w:tc>
      </w:tr>
    </w:tbl>
    <w:p w14:paraId="221436F9" w14:textId="77777777" w:rsidR="009F16E7" w:rsidRDefault="009F16E7" w:rsidP="00961BA3">
      <w:pPr>
        <w:rPr>
          <w:rFonts w:ascii="Times New Roman" w:hAnsi="Times New Roman"/>
          <w:sz w:val="16"/>
          <w:szCs w:val="16"/>
          <w:lang w:val="de-DE"/>
        </w:rPr>
      </w:pPr>
    </w:p>
    <w:p w14:paraId="7C8DB0C4" w14:textId="77777777" w:rsidR="009F16E7" w:rsidRDefault="009F16E7" w:rsidP="00961BA3">
      <w:pPr>
        <w:rPr>
          <w:rFonts w:ascii="Times New Roman" w:hAnsi="Times New Roman"/>
          <w:sz w:val="16"/>
          <w:szCs w:val="16"/>
          <w:lang w:val="de-DE"/>
        </w:rPr>
      </w:pPr>
    </w:p>
    <w:p w14:paraId="62C345E3" w14:textId="77777777" w:rsidR="009F16E7" w:rsidRDefault="009F16E7" w:rsidP="00961BA3">
      <w:pPr>
        <w:rPr>
          <w:rFonts w:ascii="Times New Roman" w:hAnsi="Times New Roman"/>
          <w:sz w:val="16"/>
          <w:szCs w:val="16"/>
          <w:lang w:val="de-DE"/>
        </w:rPr>
      </w:pPr>
    </w:p>
    <w:p w14:paraId="785D0AE0" w14:textId="77777777" w:rsidR="009F16E7" w:rsidRPr="00A2557B" w:rsidRDefault="009F16E7" w:rsidP="00961BA3">
      <w:pPr>
        <w:rPr>
          <w:rFonts w:ascii="Times New Roman" w:hAnsi="Times New Roman"/>
          <w:sz w:val="16"/>
          <w:szCs w:val="16"/>
          <w:lang w:val="de-DE"/>
        </w:rPr>
      </w:pPr>
    </w:p>
    <w:p w14:paraId="02628C3C" w14:textId="77777777" w:rsidR="00961BA3" w:rsidRPr="00754074" w:rsidRDefault="00961BA3" w:rsidP="003E536E">
      <w:pPr>
        <w:pStyle w:val="Heading2"/>
        <w:numPr>
          <w:ilvl w:val="1"/>
          <w:numId w:val="58"/>
        </w:numPr>
      </w:pPr>
      <w:bookmarkStart w:id="375" w:name="_Toc249953296"/>
      <w:bookmarkStart w:id="376" w:name="_Toc384026155"/>
      <w:bookmarkStart w:id="377" w:name="_Toc399066323"/>
      <w:bookmarkStart w:id="378" w:name="_Toc170990292"/>
      <w:r w:rsidRPr="00754074">
        <w:lastRenderedPageBreak/>
        <w:t>BILANS SREDSTAVA</w:t>
      </w:r>
      <w:bookmarkEnd w:id="375"/>
      <w:bookmarkEnd w:id="376"/>
      <w:bookmarkEnd w:id="377"/>
      <w:bookmarkEnd w:id="378"/>
    </w:p>
    <w:p w14:paraId="19AA8C00" w14:textId="77777777" w:rsidR="00961BA3" w:rsidRPr="006C7BEC" w:rsidRDefault="00961BA3" w:rsidP="00961BA3">
      <w:pPr>
        <w:tabs>
          <w:tab w:val="left" w:pos="851"/>
        </w:tabs>
        <w:rPr>
          <w:rFonts w:ascii="Times New Roman" w:hAnsi="Times New Roman"/>
          <w:lang w:val="de-DE"/>
        </w:rPr>
      </w:pPr>
    </w:p>
    <w:p w14:paraId="3EC9AA4E" w14:textId="2B43E114" w:rsidR="00961BA3" w:rsidRDefault="00961BA3" w:rsidP="00961BA3">
      <w:pPr>
        <w:rPr>
          <w:rFonts w:ascii="Times New Roman" w:hAnsi="Times New Roman"/>
          <w:b/>
          <w:i/>
          <w:lang w:val="nb-NO"/>
        </w:rPr>
      </w:pPr>
      <w:r>
        <w:rPr>
          <w:rFonts w:ascii="Times New Roman" w:hAnsi="Times New Roman"/>
          <w:b/>
          <w:i/>
          <w:lang w:val="nb-NO"/>
        </w:rPr>
        <w:t xml:space="preserve">  </w:t>
      </w:r>
      <w:r w:rsidR="006D57ED">
        <w:rPr>
          <w:rFonts w:ascii="Times New Roman" w:hAnsi="Times New Roman"/>
          <w:b/>
          <w:i/>
          <w:lang w:val="nb-NO"/>
        </w:rPr>
        <w:t xml:space="preserve">         </w:t>
      </w:r>
      <w:r w:rsidRPr="00B80360">
        <w:rPr>
          <w:rFonts w:ascii="Times New Roman" w:hAnsi="Times New Roman"/>
          <w:b/>
          <w:i/>
          <w:lang w:val="nb-NO"/>
        </w:rPr>
        <w:t xml:space="preserve">Tabela br. </w:t>
      </w:r>
      <w:r w:rsidR="00676BE8" w:rsidRPr="00B80360">
        <w:rPr>
          <w:rFonts w:ascii="Times New Roman" w:hAnsi="Times New Roman"/>
          <w:b/>
          <w:i/>
          <w:lang w:val="nb-NO"/>
        </w:rPr>
        <w:t>4</w:t>
      </w:r>
      <w:r w:rsidRPr="00B80360">
        <w:rPr>
          <w:rFonts w:ascii="Times New Roman" w:hAnsi="Times New Roman"/>
          <w:b/>
          <w:i/>
          <w:lang w:val="nb-NO"/>
        </w:rPr>
        <w:t>.</w:t>
      </w:r>
      <w:r w:rsidR="00676BE8" w:rsidRPr="00B80360">
        <w:rPr>
          <w:rFonts w:ascii="Times New Roman" w:hAnsi="Times New Roman"/>
          <w:b/>
          <w:i/>
          <w:lang w:val="nb-NO"/>
        </w:rPr>
        <w:t>35</w:t>
      </w:r>
      <w:r w:rsidRPr="00B80360">
        <w:rPr>
          <w:rFonts w:ascii="Times New Roman" w:hAnsi="Times New Roman"/>
          <w:b/>
          <w:i/>
          <w:lang w:val="nb-NO"/>
        </w:rPr>
        <w:t>. – Bilans sredstava</w:t>
      </w:r>
      <w:r w:rsidRPr="009C306C">
        <w:rPr>
          <w:rFonts w:ascii="Times New Roman" w:hAnsi="Times New Roman"/>
          <w:b/>
          <w:i/>
          <w:lang w:val="nb-NO"/>
        </w:rPr>
        <w:t xml:space="preserve"> </w:t>
      </w:r>
    </w:p>
    <w:tbl>
      <w:tblPr>
        <w:tblW w:w="7072" w:type="dxa"/>
        <w:jc w:val="center"/>
        <w:tblLook w:val="04A0" w:firstRow="1" w:lastRow="0" w:firstColumn="1" w:lastColumn="0" w:noHBand="0" w:noVBand="1"/>
      </w:tblPr>
      <w:tblGrid>
        <w:gridCol w:w="1752"/>
        <w:gridCol w:w="1940"/>
        <w:gridCol w:w="1800"/>
        <w:gridCol w:w="1580"/>
      </w:tblGrid>
      <w:tr w:rsidR="008662C5" w:rsidRPr="008662C5" w14:paraId="58D2BCF9" w14:textId="77777777" w:rsidTr="008662C5">
        <w:trPr>
          <w:trHeight w:val="315"/>
          <w:jc w:val="center"/>
        </w:trPr>
        <w:tc>
          <w:tcPr>
            <w:tcW w:w="1752" w:type="dxa"/>
            <w:tcBorders>
              <w:top w:val="single" w:sz="12" w:space="0" w:color="auto"/>
              <w:left w:val="single" w:sz="12" w:space="0" w:color="auto"/>
              <w:bottom w:val="single" w:sz="12" w:space="0" w:color="auto"/>
              <w:right w:val="single" w:sz="8" w:space="0" w:color="auto"/>
            </w:tcBorders>
            <w:shd w:val="clear" w:color="000000" w:fill="BFBFBF"/>
            <w:noWrap/>
            <w:vAlign w:val="center"/>
            <w:hideMark/>
          </w:tcPr>
          <w:p w14:paraId="5562F313" w14:textId="77777777" w:rsidR="008662C5" w:rsidRPr="008662C5" w:rsidRDefault="008662C5" w:rsidP="008662C5">
            <w:pPr>
              <w:jc w:val="center"/>
              <w:rPr>
                <w:rFonts w:ascii="Times New Roman" w:hAnsi="Times New Roman"/>
                <w:b/>
                <w:bCs/>
                <w:color w:val="000000"/>
                <w:sz w:val="22"/>
                <w:szCs w:val="22"/>
                <w:lang w:val="sr-Latn-RS" w:eastAsia="sr-Latn-RS"/>
              </w:rPr>
            </w:pPr>
            <w:r w:rsidRPr="008662C5">
              <w:rPr>
                <w:rFonts w:ascii="Times New Roman" w:hAnsi="Times New Roman"/>
                <w:b/>
                <w:bCs/>
                <w:color w:val="000000"/>
                <w:sz w:val="22"/>
                <w:szCs w:val="22"/>
                <w:lang w:val="sr-Latn-RS" w:eastAsia="sr-Latn-RS"/>
              </w:rPr>
              <w:t>Prihod – Troškovi</w:t>
            </w:r>
          </w:p>
        </w:tc>
        <w:tc>
          <w:tcPr>
            <w:tcW w:w="1940" w:type="dxa"/>
            <w:tcBorders>
              <w:top w:val="single" w:sz="12" w:space="0" w:color="auto"/>
              <w:left w:val="nil"/>
              <w:bottom w:val="single" w:sz="12" w:space="0" w:color="auto"/>
              <w:right w:val="single" w:sz="8" w:space="0" w:color="auto"/>
            </w:tcBorders>
            <w:shd w:val="clear" w:color="000000" w:fill="BFBFBF"/>
            <w:noWrap/>
            <w:vAlign w:val="center"/>
            <w:hideMark/>
          </w:tcPr>
          <w:p w14:paraId="50140BB9" w14:textId="77777777" w:rsidR="008662C5" w:rsidRPr="008662C5" w:rsidRDefault="008662C5" w:rsidP="008662C5">
            <w:pPr>
              <w:jc w:val="center"/>
              <w:rPr>
                <w:rFonts w:ascii="Times New Roman" w:hAnsi="Times New Roman"/>
                <w:b/>
                <w:bCs/>
                <w:color w:val="000000"/>
                <w:sz w:val="22"/>
                <w:szCs w:val="22"/>
                <w:lang w:val="sr-Latn-RS" w:eastAsia="sr-Latn-RS"/>
              </w:rPr>
            </w:pPr>
            <w:r w:rsidRPr="008662C5">
              <w:rPr>
                <w:rFonts w:ascii="Times New Roman" w:hAnsi="Times New Roman"/>
                <w:b/>
                <w:bCs/>
                <w:color w:val="000000"/>
                <w:sz w:val="22"/>
                <w:szCs w:val="22"/>
                <w:lang w:val="sr-Latn-RS" w:eastAsia="sr-Latn-RS"/>
              </w:rPr>
              <w:t>Prosta reprodukcija (din.)</w:t>
            </w:r>
          </w:p>
        </w:tc>
        <w:tc>
          <w:tcPr>
            <w:tcW w:w="1800" w:type="dxa"/>
            <w:tcBorders>
              <w:top w:val="single" w:sz="12" w:space="0" w:color="auto"/>
              <w:left w:val="nil"/>
              <w:bottom w:val="single" w:sz="12" w:space="0" w:color="auto"/>
              <w:right w:val="single" w:sz="8" w:space="0" w:color="auto"/>
            </w:tcBorders>
            <w:shd w:val="clear" w:color="000000" w:fill="BFBFBF"/>
            <w:noWrap/>
            <w:vAlign w:val="center"/>
            <w:hideMark/>
          </w:tcPr>
          <w:p w14:paraId="2C12A0A9" w14:textId="77777777" w:rsidR="008662C5" w:rsidRPr="008662C5" w:rsidRDefault="008662C5" w:rsidP="008662C5">
            <w:pPr>
              <w:jc w:val="center"/>
              <w:rPr>
                <w:rFonts w:ascii="Times New Roman" w:hAnsi="Times New Roman"/>
                <w:b/>
                <w:bCs/>
                <w:color w:val="000000"/>
                <w:sz w:val="22"/>
                <w:szCs w:val="22"/>
                <w:lang w:val="sr-Latn-RS" w:eastAsia="sr-Latn-RS"/>
              </w:rPr>
            </w:pPr>
            <w:r w:rsidRPr="008662C5">
              <w:rPr>
                <w:rFonts w:ascii="Times New Roman" w:hAnsi="Times New Roman"/>
                <w:b/>
                <w:bCs/>
                <w:color w:val="000000"/>
                <w:sz w:val="22"/>
                <w:szCs w:val="22"/>
                <w:lang w:val="sr-Latn-RS" w:eastAsia="sr-Latn-RS"/>
              </w:rPr>
              <w:t>Proširena reprodukcija (din.)</w:t>
            </w:r>
          </w:p>
        </w:tc>
        <w:tc>
          <w:tcPr>
            <w:tcW w:w="1580" w:type="dxa"/>
            <w:tcBorders>
              <w:top w:val="single" w:sz="12" w:space="0" w:color="auto"/>
              <w:left w:val="nil"/>
              <w:bottom w:val="single" w:sz="12" w:space="0" w:color="auto"/>
              <w:right w:val="single" w:sz="12" w:space="0" w:color="auto"/>
            </w:tcBorders>
            <w:shd w:val="clear" w:color="000000" w:fill="BFBFBF"/>
            <w:noWrap/>
            <w:vAlign w:val="center"/>
            <w:hideMark/>
          </w:tcPr>
          <w:p w14:paraId="61AA2ED0" w14:textId="77777777" w:rsidR="008662C5" w:rsidRPr="008662C5" w:rsidRDefault="008662C5" w:rsidP="008662C5">
            <w:pPr>
              <w:jc w:val="center"/>
              <w:rPr>
                <w:rFonts w:ascii="Times New Roman" w:hAnsi="Times New Roman"/>
                <w:b/>
                <w:bCs/>
                <w:color w:val="000000"/>
                <w:sz w:val="22"/>
                <w:szCs w:val="22"/>
                <w:lang w:val="sr-Latn-RS" w:eastAsia="sr-Latn-RS"/>
              </w:rPr>
            </w:pPr>
            <w:r w:rsidRPr="008662C5">
              <w:rPr>
                <w:rFonts w:ascii="Times New Roman" w:hAnsi="Times New Roman"/>
                <w:b/>
                <w:bCs/>
                <w:color w:val="000000"/>
                <w:sz w:val="22"/>
                <w:szCs w:val="22"/>
                <w:lang w:val="sr-Latn-RS" w:eastAsia="sr-Latn-RS"/>
              </w:rPr>
              <w:t>Svega (dinara)</w:t>
            </w:r>
          </w:p>
        </w:tc>
      </w:tr>
      <w:tr w:rsidR="008662C5" w:rsidRPr="008662C5" w14:paraId="51789465" w14:textId="77777777" w:rsidTr="008662C5">
        <w:trPr>
          <w:trHeight w:val="330"/>
          <w:jc w:val="center"/>
        </w:trPr>
        <w:tc>
          <w:tcPr>
            <w:tcW w:w="1752" w:type="dxa"/>
            <w:tcBorders>
              <w:top w:val="nil"/>
              <w:left w:val="single" w:sz="12" w:space="0" w:color="auto"/>
              <w:bottom w:val="single" w:sz="8" w:space="0" w:color="auto"/>
              <w:right w:val="single" w:sz="8" w:space="0" w:color="auto"/>
            </w:tcBorders>
            <w:shd w:val="clear" w:color="auto" w:fill="auto"/>
            <w:noWrap/>
            <w:vAlign w:val="center"/>
            <w:hideMark/>
          </w:tcPr>
          <w:p w14:paraId="27A88D60" w14:textId="77777777" w:rsidR="008662C5" w:rsidRPr="008662C5" w:rsidRDefault="008662C5" w:rsidP="008662C5">
            <w:pPr>
              <w:rPr>
                <w:rFonts w:ascii="Times New Roman" w:hAnsi="Times New Roman"/>
                <w:color w:val="000000"/>
                <w:sz w:val="22"/>
                <w:szCs w:val="22"/>
                <w:lang w:val="sr-Latn-RS" w:eastAsia="sr-Latn-RS"/>
              </w:rPr>
            </w:pPr>
            <w:r w:rsidRPr="008662C5">
              <w:rPr>
                <w:rFonts w:ascii="Times New Roman" w:hAnsi="Times New Roman"/>
                <w:color w:val="000000"/>
                <w:sz w:val="22"/>
                <w:szCs w:val="22"/>
                <w:lang w:val="sr-Latn-RS" w:eastAsia="sr-Latn-RS"/>
              </w:rPr>
              <w:t>Ukupan prihod</w:t>
            </w:r>
          </w:p>
        </w:tc>
        <w:tc>
          <w:tcPr>
            <w:tcW w:w="1940" w:type="dxa"/>
            <w:tcBorders>
              <w:top w:val="nil"/>
              <w:left w:val="nil"/>
              <w:bottom w:val="single" w:sz="8" w:space="0" w:color="auto"/>
              <w:right w:val="single" w:sz="8" w:space="0" w:color="auto"/>
            </w:tcBorders>
            <w:shd w:val="clear" w:color="auto" w:fill="auto"/>
            <w:noWrap/>
            <w:vAlign w:val="center"/>
            <w:hideMark/>
          </w:tcPr>
          <w:p w14:paraId="08446B7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652,834,511.86</w:t>
            </w:r>
          </w:p>
        </w:tc>
        <w:tc>
          <w:tcPr>
            <w:tcW w:w="1800" w:type="dxa"/>
            <w:tcBorders>
              <w:top w:val="nil"/>
              <w:left w:val="nil"/>
              <w:bottom w:val="single" w:sz="8" w:space="0" w:color="auto"/>
              <w:right w:val="single" w:sz="8" w:space="0" w:color="auto"/>
            </w:tcBorders>
            <w:shd w:val="clear" w:color="auto" w:fill="auto"/>
            <w:noWrap/>
            <w:vAlign w:val="center"/>
            <w:hideMark/>
          </w:tcPr>
          <w:p w14:paraId="43DAF0DF"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83,687,823.81</w:t>
            </w:r>
          </w:p>
        </w:tc>
        <w:tc>
          <w:tcPr>
            <w:tcW w:w="1580" w:type="dxa"/>
            <w:tcBorders>
              <w:top w:val="nil"/>
              <w:left w:val="nil"/>
              <w:bottom w:val="single" w:sz="8" w:space="0" w:color="auto"/>
              <w:right w:val="single" w:sz="8" w:space="0" w:color="auto"/>
            </w:tcBorders>
            <w:shd w:val="clear" w:color="auto" w:fill="auto"/>
            <w:noWrap/>
            <w:vAlign w:val="center"/>
            <w:hideMark/>
          </w:tcPr>
          <w:p w14:paraId="41576989"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736,522,335.67</w:t>
            </w:r>
          </w:p>
        </w:tc>
      </w:tr>
      <w:tr w:rsidR="008662C5" w:rsidRPr="008662C5" w14:paraId="70533A35" w14:textId="77777777" w:rsidTr="008662C5">
        <w:trPr>
          <w:trHeight w:val="315"/>
          <w:jc w:val="center"/>
        </w:trPr>
        <w:tc>
          <w:tcPr>
            <w:tcW w:w="1752" w:type="dxa"/>
            <w:tcBorders>
              <w:top w:val="nil"/>
              <w:left w:val="single" w:sz="12" w:space="0" w:color="auto"/>
              <w:bottom w:val="single" w:sz="8" w:space="0" w:color="auto"/>
              <w:right w:val="single" w:sz="8" w:space="0" w:color="auto"/>
            </w:tcBorders>
            <w:shd w:val="clear" w:color="auto" w:fill="auto"/>
            <w:noWrap/>
            <w:vAlign w:val="center"/>
            <w:hideMark/>
          </w:tcPr>
          <w:p w14:paraId="19E1C88D" w14:textId="77777777" w:rsidR="008662C5" w:rsidRPr="008662C5" w:rsidRDefault="008662C5" w:rsidP="008662C5">
            <w:pPr>
              <w:rPr>
                <w:rFonts w:ascii="Times New Roman" w:hAnsi="Times New Roman"/>
                <w:color w:val="000000"/>
                <w:sz w:val="22"/>
                <w:szCs w:val="22"/>
                <w:lang w:val="sr-Latn-RS" w:eastAsia="sr-Latn-RS"/>
              </w:rPr>
            </w:pPr>
            <w:r w:rsidRPr="008662C5">
              <w:rPr>
                <w:rFonts w:ascii="Times New Roman" w:hAnsi="Times New Roman"/>
                <w:color w:val="000000"/>
                <w:sz w:val="22"/>
                <w:szCs w:val="22"/>
                <w:lang w:val="sr-Latn-RS" w:eastAsia="sr-Latn-RS"/>
              </w:rPr>
              <w:t>Ukupni troškovi</w:t>
            </w:r>
          </w:p>
        </w:tc>
        <w:tc>
          <w:tcPr>
            <w:tcW w:w="1940" w:type="dxa"/>
            <w:tcBorders>
              <w:top w:val="nil"/>
              <w:left w:val="nil"/>
              <w:bottom w:val="single" w:sz="8" w:space="0" w:color="auto"/>
              <w:right w:val="single" w:sz="8" w:space="0" w:color="auto"/>
            </w:tcBorders>
            <w:shd w:val="clear" w:color="auto" w:fill="auto"/>
            <w:noWrap/>
            <w:vAlign w:val="center"/>
            <w:hideMark/>
          </w:tcPr>
          <w:p w14:paraId="05D7853E"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778,895,133.83</w:t>
            </w:r>
          </w:p>
        </w:tc>
        <w:tc>
          <w:tcPr>
            <w:tcW w:w="1800" w:type="dxa"/>
            <w:tcBorders>
              <w:top w:val="nil"/>
              <w:left w:val="nil"/>
              <w:bottom w:val="single" w:sz="8" w:space="0" w:color="auto"/>
              <w:right w:val="single" w:sz="8" w:space="0" w:color="auto"/>
            </w:tcBorders>
            <w:shd w:val="clear" w:color="auto" w:fill="auto"/>
            <w:noWrap/>
            <w:vAlign w:val="center"/>
            <w:hideMark/>
          </w:tcPr>
          <w:p w14:paraId="381F61F5"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3,500,728.89</w:t>
            </w:r>
          </w:p>
        </w:tc>
        <w:tc>
          <w:tcPr>
            <w:tcW w:w="1580" w:type="dxa"/>
            <w:tcBorders>
              <w:top w:val="nil"/>
              <w:left w:val="nil"/>
              <w:bottom w:val="single" w:sz="8" w:space="0" w:color="auto"/>
              <w:right w:val="single" w:sz="8" w:space="0" w:color="auto"/>
            </w:tcBorders>
            <w:shd w:val="clear" w:color="auto" w:fill="auto"/>
            <w:noWrap/>
            <w:vAlign w:val="center"/>
            <w:hideMark/>
          </w:tcPr>
          <w:p w14:paraId="26FDC3F4" w14:textId="77777777" w:rsidR="008662C5" w:rsidRPr="008662C5" w:rsidRDefault="008662C5" w:rsidP="008662C5">
            <w:pPr>
              <w:jc w:val="right"/>
              <w:rPr>
                <w:rFonts w:ascii="Times New Roman" w:hAnsi="Times New Roman"/>
                <w:color w:val="000000"/>
                <w:sz w:val="20"/>
                <w:lang w:val="sr-Latn-RS" w:eastAsia="sr-Latn-RS"/>
              </w:rPr>
            </w:pPr>
            <w:r w:rsidRPr="008662C5">
              <w:rPr>
                <w:rFonts w:ascii="Times New Roman" w:hAnsi="Times New Roman"/>
                <w:color w:val="000000"/>
                <w:sz w:val="20"/>
                <w:lang w:val="sr-Latn-RS" w:eastAsia="sr-Latn-RS"/>
              </w:rPr>
              <w:t>782,395,862.72</w:t>
            </w:r>
          </w:p>
        </w:tc>
      </w:tr>
      <w:tr w:rsidR="008662C5" w:rsidRPr="008662C5" w14:paraId="4FACDE27" w14:textId="77777777" w:rsidTr="008662C5">
        <w:trPr>
          <w:trHeight w:val="300"/>
          <w:jc w:val="center"/>
        </w:trPr>
        <w:tc>
          <w:tcPr>
            <w:tcW w:w="1752" w:type="dxa"/>
            <w:tcBorders>
              <w:top w:val="nil"/>
              <w:left w:val="single" w:sz="12" w:space="0" w:color="auto"/>
              <w:bottom w:val="single" w:sz="12" w:space="0" w:color="auto"/>
              <w:right w:val="single" w:sz="8" w:space="0" w:color="auto"/>
            </w:tcBorders>
            <w:shd w:val="clear" w:color="000000" w:fill="A6A6A6"/>
            <w:noWrap/>
            <w:vAlign w:val="center"/>
            <w:hideMark/>
          </w:tcPr>
          <w:p w14:paraId="43ED09E6" w14:textId="77777777" w:rsidR="008662C5" w:rsidRPr="008662C5" w:rsidRDefault="008662C5" w:rsidP="008662C5">
            <w:pPr>
              <w:jc w:val="center"/>
              <w:rPr>
                <w:rFonts w:ascii="Times New Roman" w:hAnsi="Times New Roman"/>
                <w:b/>
                <w:bCs/>
                <w:color w:val="000000"/>
                <w:sz w:val="22"/>
                <w:szCs w:val="22"/>
                <w:lang w:val="sr-Latn-RS" w:eastAsia="sr-Latn-RS"/>
              </w:rPr>
            </w:pPr>
            <w:r w:rsidRPr="008662C5">
              <w:rPr>
                <w:rFonts w:ascii="Times New Roman" w:hAnsi="Times New Roman"/>
                <w:b/>
                <w:bCs/>
                <w:color w:val="000000"/>
                <w:sz w:val="22"/>
                <w:szCs w:val="22"/>
                <w:lang w:val="sr-Latn-RS" w:eastAsia="sr-Latn-RS"/>
              </w:rPr>
              <w:t>Dobit</w:t>
            </w:r>
          </w:p>
        </w:tc>
        <w:tc>
          <w:tcPr>
            <w:tcW w:w="1940" w:type="dxa"/>
            <w:tcBorders>
              <w:top w:val="nil"/>
              <w:left w:val="nil"/>
              <w:bottom w:val="single" w:sz="12" w:space="0" w:color="auto"/>
              <w:right w:val="single" w:sz="8" w:space="0" w:color="auto"/>
            </w:tcBorders>
            <w:shd w:val="clear" w:color="000000" w:fill="A6A6A6"/>
            <w:noWrap/>
            <w:vAlign w:val="center"/>
            <w:hideMark/>
          </w:tcPr>
          <w:p w14:paraId="77A1A620"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-126,060,621.97</w:t>
            </w:r>
          </w:p>
        </w:tc>
        <w:tc>
          <w:tcPr>
            <w:tcW w:w="1800" w:type="dxa"/>
            <w:tcBorders>
              <w:top w:val="nil"/>
              <w:left w:val="nil"/>
              <w:bottom w:val="single" w:sz="12" w:space="0" w:color="auto"/>
              <w:right w:val="single" w:sz="8" w:space="0" w:color="auto"/>
            </w:tcBorders>
            <w:shd w:val="clear" w:color="000000" w:fill="A6A6A6"/>
            <w:noWrap/>
            <w:vAlign w:val="center"/>
            <w:hideMark/>
          </w:tcPr>
          <w:p w14:paraId="0F6F1735"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80,187,094.92</w:t>
            </w:r>
          </w:p>
        </w:tc>
        <w:tc>
          <w:tcPr>
            <w:tcW w:w="1580" w:type="dxa"/>
            <w:tcBorders>
              <w:top w:val="nil"/>
              <w:left w:val="nil"/>
              <w:bottom w:val="single" w:sz="12" w:space="0" w:color="auto"/>
              <w:right w:val="single" w:sz="8" w:space="0" w:color="auto"/>
            </w:tcBorders>
            <w:shd w:val="clear" w:color="000000" w:fill="A6A6A6"/>
            <w:noWrap/>
            <w:vAlign w:val="center"/>
            <w:hideMark/>
          </w:tcPr>
          <w:p w14:paraId="33DA1037" w14:textId="77777777" w:rsidR="008662C5" w:rsidRPr="008662C5" w:rsidRDefault="008662C5" w:rsidP="008662C5">
            <w:pPr>
              <w:jc w:val="right"/>
              <w:rPr>
                <w:rFonts w:ascii="Times New Roman" w:hAnsi="Times New Roman"/>
                <w:b/>
                <w:bCs/>
                <w:color w:val="000000"/>
                <w:sz w:val="20"/>
                <w:lang w:val="sr-Latn-RS" w:eastAsia="sr-Latn-RS"/>
              </w:rPr>
            </w:pPr>
            <w:r w:rsidRPr="008662C5">
              <w:rPr>
                <w:rFonts w:ascii="Times New Roman" w:hAnsi="Times New Roman"/>
                <w:b/>
                <w:bCs/>
                <w:color w:val="000000"/>
                <w:sz w:val="20"/>
                <w:lang w:val="sr-Latn-RS" w:eastAsia="sr-Latn-RS"/>
              </w:rPr>
              <w:t>-45,873,527.05</w:t>
            </w:r>
          </w:p>
        </w:tc>
      </w:tr>
    </w:tbl>
    <w:p w14:paraId="7E68EBB1" w14:textId="77777777" w:rsidR="00961BA3" w:rsidRPr="00B05E92" w:rsidRDefault="00961BA3" w:rsidP="00961BA3">
      <w:pPr>
        <w:rPr>
          <w:rFonts w:ascii="Times New Roman" w:hAnsi="Times New Roman"/>
          <w:lang w:val="de-DE"/>
        </w:rPr>
      </w:pPr>
      <w:r>
        <w:rPr>
          <w:rFonts w:ascii="Times New Roman" w:hAnsi="Times New Roman"/>
          <w:b/>
          <w:i/>
          <w:lang w:val="nb-NO"/>
        </w:rPr>
        <w:t xml:space="preserve"> </w:t>
      </w:r>
    </w:p>
    <w:p w14:paraId="1A26E38F" w14:textId="57E9513C" w:rsidR="00961BA3" w:rsidRPr="00676BE8" w:rsidRDefault="00961BA3" w:rsidP="00961BA3">
      <w:pPr>
        <w:jc w:val="both"/>
        <w:rPr>
          <w:rFonts w:ascii="Times New Roman" w:hAnsi="Times New Roman"/>
          <w:lang w:val="de-DE"/>
        </w:rPr>
      </w:pPr>
      <w:r w:rsidRPr="00B05E92">
        <w:rPr>
          <w:rFonts w:ascii="Times New Roman" w:hAnsi="Times New Roman"/>
          <w:lang w:val="de-DE"/>
        </w:rPr>
        <w:tab/>
      </w:r>
      <w:proofErr w:type="spellStart"/>
      <w:r w:rsidRPr="00B05E92">
        <w:rPr>
          <w:rFonts w:ascii="Times New Roman" w:hAnsi="Times New Roman"/>
          <w:lang w:val="de-DE"/>
        </w:rPr>
        <w:t>Ukupno</w:t>
      </w:r>
      <w:proofErr w:type="spellEnd"/>
      <w:r w:rsidRPr="00B05E92">
        <w:rPr>
          <w:rFonts w:ascii="Times New Roman" w:hAnsi="Times New Roman"/>
          <w:lang w:val="de-DE"/>
        </w:rPr>
        <w:t xml:space="preserve"> </w:t>
      </w:r>
      <w:proofErr w:type="spellStart"/>
      <w:r w:rsidRPr="00B05E92">
        <w:rPr>
          <w:rFonts w:ascii="Times New Roman" w:hAnsi="Times New Roman"/>
          <w:lang w:val="de-DE"/>
        </w:rPr>
        <w:t>gledano</w:t>
      </w:r>
      <w:proofErr w:type="spellEnd"/>
      <w:r w:rsidRPr="00B05E92">
        <w:rPr>
          <w:rFonts w:ascii="Times New Roman" w:hAnsi="Times New Roman"/>
          <w:lang w:val="de-DE"/>
        </w:rPr>
        <w:t xml:space="preserve"> </w:t>
      </w:r>
      <w:proofErr w:type="spellStart"/>
      <w:r w:rsidRPr="00B05E92">
        <w:rPr>
          <w:rFonts w:ascii="Times New Roman" w:hAnsi="Times New Roman"/>
          <w:lang w:val="de-DE"/>
        </w:rPr>
        <w:t>finansijski</w:t>
      </w:r>
      <w:proofErr w:type="spellEnd"/>
      <w:r w:rsidRPr="00B05E92">
        <w:rPr>
          <w:rFonts w:ascii="Times New Roman" w:hAnsi="Times New Roman"/>
          <w:lang w:val="de-DE"/>
        </w:rPr>
        <w:t xml:space="preserve"> </w:t>
      </w:r>
      <w:proofErr w:type="spellStart"/>
      <w:r w:rsidRPr="00B05E92">
        <w:rPr>
          <w:rFonts w:ascii="Times New Roman" w:hAnsi="Times New Roman"/>
          <w:lang w:val="de-DE"/>
        </w:rPr>
        <w:t>efekat</w:t>
      </w:r>
      <w:proofErr w:type="spellEnd"/>
      <w:r w:rsidRPr="00B05E92">
        <w:rPr>
          <w:rFonts w:ascii="Times New Roman" w:hAnsi="Times New Roman"/>
          <w:lang w:val="de-DE"/>
        </w:rPr>
        <w:t xml:space="preserve"> </w:t>
      </w:r>
      <w:proofErr w:type="spellStart"/>
      <w:r w:rsidRPr="00B05E92">
        <w:rPr>
          <w:rFonts w:ascii="Times New Roman" w:hAnsi="Times New Roman"/>
          <w:lang w:val="de-DE"/>
        </w:rPr>
        <w:t>izvršenja</w:t>
      </w:r>
      <w:proofErr w:type="spellEnd"/>
      <w:r w:rsidRPr="00B05E92">
        <w:rPr>
          <w:rFonts w:ascii="Times New Roman" w:hAnsi="Times New Roman"/>
          <w:lang w:val="de-DE"/>
        </w:rPr>
        <w:t xml:space="preserve"> </w:t>
      </w:r>
      <w:proofErr w:type="spellStart"/>
      <w:r w:rsidRPr="00B05E92">
        <w:rPr>
          <w:rFonts w:ascii="Times New Roman" w:hAnsi="Times New Roman"/>
          <w:lang w:val="de-DE"/>
        </w:rPr>
        <w:t>radova</w:t>
      </w:r>
      <w:proofErr w:type="spellEnd"/>
      <w:r w:rsidRPr="00B05E92">
        <w:rPr>
          <w:rFonts w:ascii="Times New Roman" w:hAnsi="Times New Roman"/>
          <w:lang w:val="de-DE"/>
        </w:rPr>
        <w:t xml:space="preserve"> je </w:t>
      </w:r>
      <w:proofErr w:type="spellStart"/>
      <w:r w:rsidRPr="00B05E92">
        <w:rPr>
          <w:rFonts w:ascii="Times New Roman" w:hAnsi="Times New Roman"/>
          <w:lang w:val="de-DE"/>
        </w:rPr>
        <w:t>pozitivan</w:t>
      </w:r>
      <w:proofErr w:type="spellEnd"/>
      <w:r w:rsidRPr="00B05E92">
        <w:rPr>
          <w:rFonts w:ascii="Times New Roman" w:hAnsi="Times New Roman"/>
          <w:lang w:val="de-DE"/>
        </w:rPr>
        <w:t xml:space="preserve"> i on </w:t>
      </w:r>
      <w:proofErr w:type="spellStart"/>
      <w:r>
        <w:rPr>
          <w:rFonts w:ascii="Times New Roman" w:hAnsi="Times New Roman"/>
          <w:lang w:val="de-DE"/>
        </w:rPr>
        <w:t>za</w:t>
      </w:r>
      <w:proofErr w:type="spellEnd"/>
      <w:r>
        <w:rPr>
          <w:rFonts w:ascii="Times New Roman" w:hAnsi="Times New Roman"/>
          <w:lang w:val="de-DE"/>
        </w:rPr>
        <w:t xml:space="preserve"> </w:t>
      </w:r>
      <w:proofErr w:type="spellStart"/>
      <w:r>
        <w:rPr>
          <w:rFonts w:ascii="Times New Roman" w:hAnsi="Times New Roman"/>
          <w:lang w:val="de-DE"/>
        </w:rPr>
        <w:t>deset</w:t>
      </w:r>
      <w:proofErr w:type="spellEnd"/>
      <w:r>
        <w:rPr>
          <w:rFonts w:ascii="Times New Roman" w:hAnsi="Times New Roman"/>
          <w:lang w:val="de-DE"/>
        </w:rPr>
        <w:t xml:space="preserve"> </w:t>
      </w:r>
      <w:proofErr w:type="spellStart"/>
      <w:r>
        <w:rPr>
          <w:rFonts w:ascii="Times New Roman" w:hAnsi="Times New Roman"/>
          <w:lang w:val="de-DE"/>
        </w:rPr>
        <w:t>godina</w:t>
      </w:r>
      <w:proofErr w:type="spellEnd"/>
      <w:r w:rsidRPr="00B05E92">
        <w:rPr>
          <w:rFonts w:ascii="Times New Roman" w:hAnsi="Times New Roman"/>
          <w:lang w:val="de-DE"/>
        </w:rPr>
        <w:t xml:space="preserve"> </w:t>
      </w:r>
      <w:proofErr w:type="spellStart"/>
      <w:r w:rsidRPr="00B05E92">
        <w:rPr>
          <w:rFonts w:ascii="Times New Roman" w:hAnsi="Times New Roman"/>
          <w:lang w:val="de-DE"/>
        </w:rPr>
        <w:t>iznosi</w:t>
      </w:r>
      <w:proofErr w:type="spellEnd"/>
      <w:r w:rsidRPr="00B05E92">
        <w:rPr>
          <w:rFonts w:ascii="Times New Roman" w:hAnsi="Times New Roman"/>
          <w:lang w:val="de-DE"/>
        </w:rPr>
        <w:t xml:space="preserve"> </w:t>
      </w:r>
      <w:r w:rsidR="004C2671" w:rsidRPr="00676BE8">
        <w:rPr>
          <w:rFonts w:ascii="Times New Roman" w:hAnsi="Times New Roman"/>
          <w:lang w:val="de-DE"/>
        </w:rPr>
        <w:t>-</w:t>
      </w:r>
      <w:r w:rsidR="008662C5">
        <w:rPr>
          <w:rFonts w:ascii="Times New Roman" w:hAnsi="Times New Roman"/>
          <w:b/>
          <w:lang w:val="de-DE"/>
        </w:rPr>
        <w:t>4</w:t>
      </w:r>
      <w:r w:rsidR="0001049A">
        <w:rPr>
          <w:rFonts w:ascii="Times New Roman" w:hAnsi="Times New Roman"/>
          <w:b/>
          <w:lang w:val="de-DE"/>
        </w:rPr>
        <w:t xml:space="preserve"> </w:t>
      </w:r>
      <w:r w:rsidR="008662C5">
        <w:rPr>
          <w:rFonts w:ascii="Times New Roman" w:hAnsi="Times New Roman"/>
          <w:b/>
          <w:lang w:val="de-DE"/>
        </w:rPr>
        <w:t>587</w:t>
      </w:r>
      <w:r w:rsidR="0001049A">
        <w:rPr>
          <w:rFonts w:ascii="Times New Roman" w:hAnsi="Times New Roman"/>
          <w:b/>
          <w:lang w:val="de-DE"/>
        </w:rPr>
        <w:t xml:space="preserve"> </w:t>
      </w:r>
      <w:r w:rsidR="008662C5">
        <w:rPr>
          <w:rFonts w:ascii="Times New Roman" w:hAnsi="Times New Roman"/>
          <w:b/>
          <w:lang w:val="de-DE"/>
        </w:rPr>
        <w:t>352</w:t>
      </w:r>
      <w:r w:rsidR="0001049A">
        <w:rPr>
          <w:rFonts w:ascii="Times New Roman" w:hAnsi="Times New Roman"/>
          <w:b/>
          <w:lang w:val="de-DE"/>
        </w:rPr>
        <w:t xml:space="preserve"> </w:t>
      </w:r>
      <w:proofErr w:type="spellStart"/>
      <w:r w:rsidRPr="00676BE8">
        <w:rPr>
          <w:rFonts w:ascii="Times New Roman" w:hAnsi="Times New Roman"/>
          <w:lang w:val="de-DE"/>
        </w:rPr>
        <w:t>dinara</w:t>
      </w:r>
      <w:proofErr w:type="spellEnd"/>
      <w:r w:rsidRPr="00676BE8">
        <w:rPr>
          <w:rFonts w:ascii="Times New Roman" w:hAnsi="Times New Roman"/>
          <w:lang w:val="de-DE"/>
        </w:rPr>
        <w:t>.</w:t>
      </w:r>
    </w:p>
    <w:p w14:paraId="60F49AF9" w14:textId="77777777" w:rsidR="00961BA3" w:rsidRPr="00676BE8" w:rsidRDefault="00961BA3" w:rsidP="003E536E">
      <w:pPr>
        <w:pStyle w:val="Heading2"/>
        <w:numPr>
          <w:ilvl w:val="1"/>
          <w:numId w:val="58"/>
        </w:numPr>
      </w:pPr>
      <w:bookmarkStart w:id="379" w:name="_Toc249953297"/>
      <w:bookmarkStart w:id="380" w:name="_Toc384026156"/>
      <w:bookmarkStart w:id="381" w:name="_Toc399066324"/>
      <w:bookmarkStart w:id="382" w:name="_Toc170990293"/>
      <w:r w:rsidRPr="00676BE8">
        <w:t>IZVORI SREDSTAVA</w:t>
      </w:r>
      <w:bookmarkEnd w:id="379"/>
      <w:bookmarkEnd w:id="380"/>
      <w:bookmarkEnd w:id="381"/>
      <w:bookmarkEnd w:id="382"/>
    </w:p>
    <w:p w14:paraId="22EA1AE0" w14:textId="77777777" w:rsidR="00961BA3" w:rsidRPr="006C7BEC" w:rsidRDefault="00961BA3" w:rsidP="00961BA3">
      <w:pPr>
        <w:jc w:val="both"/>
        <w:rPr>
          <w:rFonts w:ascii="Times New Roman" w:hAnsi="Times New Roman"/>
          <w:lang w:val="de-DE"/>
        </w:rPr>
      </w:pPr>
    </w:p>
    <w:p w14:paraId="79D9BD2B" w14:textId="1C3DFCAA" w:rsidR="00961BA3" w:rsidRPr="00185332" w:rsidRDefault="00961BA3" w:rsidP="00185332">
      <w:pPr>
        <w:ind w:firstLine="720"/>
        <w:jc w:val="both"/>
        <w:rPr>
          <w:rFonts w:ascii="Times New Roman" w:hAnsi="Times New Roman"/>
          <w:lang w:val="de-DE"/>
        </w:rPr>
      </w:pPr>
      <w:proofErr w:type="spellStart"/>
      <w:proofErr w:type="gramStart"/>
      <w:r w:rsidRPr="006C7BEC">
        <w:rPr>
          <w:rFonts w:ascii="Times New Roman" w:hAnsi="Times New Roman"/>
          <w:lang w:val="de-DE"/>
        </w:rPr>
        <w:t>Izvori</w:t>
      </w:r>
      <w:proofErr w:type="spellEnd"/>
      <w:r w:rsidRPr="006C7BEC">
        <w:rPr>
          <w:rFonts w:ascii="Times New Roman" w:hAnsi="Times New Roman"/>
          <w:lang w:val="de-DE"/>
        </w:rPr>
        <w:t xml:space="preserve">  </w:t>
      </w:r>
      <w:proofErr w:type="spellStart"/>
      <w:r w:rsidRPr="006C7BEC">
        <w:rPr>
          <w:rFonts w:ascii="Times New Roman" w:hAnsi="Times New Roman"/>
          <w:lang w:val="de-DE"/>
        </w:rPr>
        <w:t>sredstava</w:t>
      </w:r>
      <w:proofErr w:type="spellEnd"/>
      <w:proofErr w:type="gramEnd"/>
      <w:r w:rsidRPr="006C7BEC">
        <w:rPr>
          <w:rFonts w:ascii="Times New Roman" w:hAnsi="Times New Roman"/>
          <w:lang w:val="de-DE"/>
        </w:rPr>
        <w:t xml:space="preserve"> </w:t>
      </w:r>
      <w:proofErr w:type="spellStart"/>
      <w:r w:rsidRPr="006C7BEC">
        <w:rPr>
          <w:rFonts w:ascii="Times New Roman" w:hAnsi="Times New Roman"/>
          <w:lang w:val="de-DE"/>
        </w:rPr>
        <w:t>za</w:t>
      </w:r>
      <w:proofErr w:type="spellEnd"/>
      <w:r w:rsidRPr="006C7BEC">
        <w:rPr>
          <w:rFonts w:ascii="Times New Roman" w:hAnsi="Times New Roman"/>
          <w:lang w:val="de-DE"/>
        </w:rPr>
        <w:t xml:space="preserve"> </w:t>
      </w:r>
      <w:proofErr w:type="spellStart"/>
      <w:r w:rsidRPr="006C7BEC">
        <w:rPr>
          <w:rFonts w:ascii="Times New Roman" w:hAnsi="Times New Roman"/>
          <w:lang w:val="de-DE"/>
        </w:rPr>
        <w:t>kalkulaciju</w:t>
      </w:r>
      <w:proofErr w:type="spellEnd"/>
      <w:r w:rsidRPr="006C7BEC">
        <w:rPr>
          <w:rFonts w:ascii="Times New Roman" w:hAnsi="Times New Roman"/>
          <w:lang w:val="de-DE"/>
        </w:rPr>
        <w:t xml:space="preserve"> </w:t>
      </w:r>
      <w:proofErr w:type="spellStart"/>
      <w:r w:rsidRPr="006C7BEC">
        <w:rPr>
          <w:rFonts w:ascii="Times New Roman" w:hAnsi="Times New Roman"/>
          <w:lang w:val="de-DE"/>
        </w:rPr>
        <w:t>prihoda</w:t>
      </w:r>
      <w:proofErr w:type="spellEnd"/>
      <w:r w:rsidRPr="006C7BEC">
        <w:rPr>
          <w:rFonts w:ascii="Times New Roman" w:hAnsi="Times New Roman"/>
          <w:lang w:val="de-DE"/>
        </w:rPr>
        <w:t xml:space="preserve"> i </w:t>
      </w:r>
      <w:proofErr w:type="spellStart"/>
      <w:r w:rsidRPr="006C7BEC">
        <w:rPr>
          <w:rFonts w:ascii="Times New Roman" w:hAnsi="Times New Roman"/>
          <w:lang w:val="de-DE"/>
        </w:rPr>
        <w:t>rashoda</w:t>
      </w:r>
      <w:proofErr w:type="spellEnd"/>
      <w:r w:rsidRPr="006C7BEC">
        <w:rPr>
          <w:rFonts w:ascii="Times New Roman" w:hAnsi="Times New Roman"/>
          <w:lang w:val="de-DE"/>
        </w:rPr>
        <w:t xml:space="preserve"> </w:t>
      </w:r>
      <w:proofErr w:type="spellStart"/>
      <w:r w:rsidRPr="006C7BEC">
        <w:rPr>
          <w:rFonts w:ascii="Times New Roman" w:hAnsi="Times New Roman"/>
          <w:lang w:val="de-DE"/>
        </w:rPr>
        <w:t>ove</w:t>
      </w:r>
      <w:proofErr w:type="spellEnd"/>
      <w:r w:rsidRPr="006C7BEC">
        <w:rPr>
          <w:rFonts w:ascii="Times New Roman" w:hAnsi="Times New Roman"/>
          <w:lang w:val="de-DE"/>
        </w:rPr>
        <w:t xml:space="preserve"> </w:t>
      </w:r>
      <w:proofErr w:type="spellStart"/>
      <w:r w:rsidRPr="006C7BEC">
        <w:rPr>
          <w:rFonts w:ascii="Times New Roman" w:hAnsi="Times New Roman"/>
          <w:lang w:val="de-DE"/>
        </w:rPr>
        <w:t>osnove</w:t>
      </w:r>
      <w:proofErr w:type="spellEnd"/>
      <w:r w:rsidRPr="006C7BEC">
        <w:rPr>
          <w:rFonts w:ascii="Times New Roman" w:hAnsi="Times New Roman"/>
          <w:lang w:val="de-DE"/>
        </w:rPr>
        <w:t xml:space="preserve"> </w:t>
      </w:r>
      <w:proofErr w:type="spellStart"/>
      <w:r w:rsidRPr="006C7BEC">
        <w:rPr>
          <w:rFonts w:ascii="Times New Roman" w:hAnsi="Times New Roman"/>
          <w:lang w:val="de-DE"/>
        </w:rPr>
        <w:t>su</w:t>
      </w:r>
      <w:proofErr w:type="spellEnd"/>
      <w:r w:rsidRPr="006C7BEC">
        <w:rPr>
          <w:rFonts w:ascii="Times New Roman" w:hAnsi="Times New Roman"/>
          <w:lang w:val="de-DE"/>
        </w:rPr>
        <w:t xml:space="preserve"> </w:t>
      </w:r>
      <w:proofErr w:type="spellStart"/>
      <w:r w:rsidRPr="006C7BEC">
        <w:rPr>
          <w:rFonts w:ascii="Times New Roman" w:hAnsi="Times New Roman"/>
          <w:lang w:val="de-DE"/>
        </w:rPr>
        <w:t>od</w:t>
      </w:r>
      <w:proofErr w:type="spellEnd"/>
      <w:r w:rsidRPr="006C7BEC">
        <w:rPr>
          <w:rFonts w:ascii="Times New Roman" w:hAnsi="Times New Roman"/>
          <w:lang w:val="de-DE"/>
        </w:rPr>
        <w:t xml:space="preserve"> </w:t>
      </w:r>
      <w:proofErr w:type="spellStart"/>
      <w:r w:rsidRPr="006C7BEC">
        <w:rPr>
          <w:rFonts w:ascii="Times New Roman" w:hAnsi="Times New Roman"/>
          <w:lang w:val="de-DE"/>
        </w:rPr>
        <w:t>prodaje</w:t>
      </w:r>
      <w:proofErr w:type="spellEnd"/>
      <w:r w:rsidRPr="006C7BEC">
        <w:rPr>
          <w:rFonts w:ascii="Times New Roman" w:hAnsi="Times New Roman"/>
          <w:lang w:val="de-DE"/>
        </w:rPr>
        <w:t xml:space="preserve"> </w:t>
      </w:r>
      <w:proofErr w:type="spellStart"/>
      <w:r w:rsidRPr="006C7BEC">
        <w:rPr>
          <w:rFonts w:ascii="Times New Roman" w:hAnsi="Times New Roman"/>
          <w:lang w:val="de-DE"/>
        </w:rPr>
        <w:t>drveta</w:t>
      </w:r>
      <w:proofErr w:type="spellEnd"/>
      <w:r w:rsidRPr="006C7BEC">
        <w:rPr>
          <w:rFonts w:ascii="Times New Roman" w:hAnsi="Times New Roman"/>
          <w:lang w:val="de-DE"/>
        </w:rPr>
        <w:t xml:space="preserve"> i </w:t>
      </w:r>
      <w:proofErr w:type="spellStart"/>
      <w:r w:rsidRPr="006C7BEC">
        <w:rPr>
          <w:rFonts w:ascii="Times New Roman" w:hAnsi="Times New Roman"/>
          <w:lang w:val="de-DE"/>
        </w:rPr>
        <w:t>sredst</w:t>
      </w:r>
      <w:r>
        <w:rPr>
          <w:rFonts w:ascii="Times New Roman" w:hAnsi="Times New Roman"/>
          <w:lang w:val="de-DE"/>
        </w:rPr>
        <w:t>a</w:t>
      </w:r>
      <w:r w:rsidRPr="006C7BEC">
        <w:rPr>
          <w:rFonts w:ascii="Times New Roman" w:hAnsi="Times New Roman"/>
          <w:lang w:val="de-DE"/>
        </w:rPr>
        <w:t>va</w:t>
      </w:r>
      <w:proofErr w:type="spellEnd"/>
      <w:r w:rsidRPr="006C7BEC">
        <w:rPr>
          <w:rFonts w:ascii="Times New Roman" w:hAnsi="Times New Roman"/>
          <w:lang w:val="de-DE"/>
        </w:rPr>
        <w:t xml:space="preserve"> </w:t>
      </w:r>
      <w:proofErr w:type="spellStart"/>
      <w:r>
        <w:rPr>
          <w:rFonts w:ascii="Times New Roman" w:hAnsi="Times New Roman"/>
          <w:lang w:val="de-DE"/>
        </w:rPr>
        <w:t>B</w:t>
      </w:r>
      <w:r w:rsidRPr="006C7BEC">
        <w:rPr>
          <w:rFonts w:ascii="Times New Roman" w:hAnsi="Times New Roman"/>
          <w:lang w:val="de-DE"/>
        </w:rPr>
        <w:t>ud</w:t>
      </w:r>
      <w:r>
        <w:rPr>
          <w:rFonts w:ascii="Times New Roman" w:hAnsi="Times New Roman"/>
          <w:lang w:val="de-DE"/>
        </w:rPr>
        <w:t>ž</w:t>
      </w:r>
      <w:r w:rsidRPr="006C7BEC">
        <w:rPr>
          <w:rFonts w:ascii="Times New Roman" w:hAnsi="Times New Roman"/>
          <w:lang w:val="de-DE"/>
        </w:rPr>
        <w:t>et</w:t>
      </w:r>
      <w:r>
        <w:rPr>
          <w:rFonts w:ascii="Times New Roman" w:hAnsi="Times New Roman"/>
          <w:lang w:val="de-DE"/>
        </w:rPr>
        <w:t>skog</w:t>
      </w:r>
      <w:proofErr w:type="spellEnd"/>
      <w:r>
        <w:rPr>
          <w:rFonts w:ascii="Times New Roman" w:hAnsi="Times New Roman"/>
          <w:lang w:val="de-DE"/>
        </w:rPr>
        <w:t xml:space="preserve"> </w:t>
      </w:r>
      <w:proofErr w:type="spellStart"/>
      <w:r>
        <w:rPr>
          <w:rFonts w:ascii="Times New Roman" w:hAnsi="Times New Roman"/>
          <w:lang w:val="de-DE"/>
        </w:rPr>
        <w:t>fonda</w:t>
      </w:r>
      <w:proofErr w:type="spellEnd"/>
      <w:r>
        <w:rPr>
          <w:rFonts w:ascii="Times New Roman" w:hAnsi="Times New Roman"/>
          <w:lang w:val="de-DE"/>
        </w:rPr>
        <w:t xml:space="preserve"> </w:t>
      </w:r>
      <w:proofErr w:type="spellStart"/>
      <w:r>
        <w:rPr>
          <w:rFonts w:ascii="Times New Roman" w:hAnsi="Times New Roman"/>
          <w:lang w:val="de-DE"/>
        </w:rPr>
        <w:t>za</w:t>
      </w:r>
      <w:proofErr w:type="spellEnd"/>
      <w:r>
        <w:rPr>
          <w:rFonts w:ascii="Times New Roman" w:hAnsi="Times New Roman"/>
          <w:lang w:val="de-DE"/>
        </w:rPr>
        <w:t xml:space="preserve"> </w:t>
      </w:r>
      <w:proofErr w:type="spellStart"/>
      <w:r>
        <w:rPr>
          <w:rFonts w:ascii="Times New Roman" w:hAnsi="Times New Roman"/>
          <w:lang w:val="de-DE"/>
        </w:rPr>
        <w:t>šume</w:t>
      </w:r>
      <w:proofErr w:type="spellEnd"/>
      <w:r w:rsidRPr="006C7BEC">
        <w:rPr>
          <w:rFonts w:ascii="Times New Roman" w:hAnsi="Times New Roman"/>
          <w:lang w:val="de-DE"/>
        </w:rPr>
        <w:t xml:space="preserve"> </w:t>
      </w:r>
      <w:r>
        <w:rPr>
          <w:rFonts w:ascii="Times New Roman" w:hAnsi="Times New Roman"/>
          <w:lang w:val="de-DE"/>
        </w:rPr>
        <w:t xml:space="preserve">AP </w:t>
      </w:r>
      <w:proofErr w:type="spellStart"/>
      <w:r>
        <w:rPr>
          <w:rFonts w:ascii="Times New Roman" w:hAnsi="Times New Roman"/>
          <w:lang w:val="de-DE"/>
        </w:rPr>
        <w:t>Vojvodine</w:t>
      </w:r>
      <w:proofErr w:type="spellEnd"/>
      <w:r>
        <w:rPr>
          <w:rFonts w:ascii="Times New Roman" w:hAnsi="Times New Roman"/>
          <w:lang w:val="de-DE"/>
        </w:rPr>
        <w:t>.</w:t>
      </w:r>
    </w:p>
    <w:p w14:paraId="313B2218" w14:textId="50754D85" w:rsidR="00961BA3" w:rsidRPr="00026AE6" w:rsidRDefault="00185332" w:rsidP="003E536E">
      <w:pPr>
        <w:pStyle w:val="Heading1"/>
        <w:numPr>
          <w:ilvl w:val="0"/>
          <w:numId w:val="58"/>
        </w:numPr>
        <w:rPr>
          <w:rFonts w:ascii="Times New Roman" w:hAnsi="Times New Roman"/>
          <w:lang w:val="nb-NO"/>
        </w:rPr>
      </w:pPr>
      <w:bookmarkStart w:id="383" w:name="_Toc249953299"/>
      <w:bookmarkStart w:id="384" w:name="_Toc384026158"/>
      <w:bookmarkStart w:id="385" w:name="_Toc399066326"/>
      <w:r w:rsidRPr="00026AE6">
        <w:rPr>
          <w:rFonts w:ascii="Times New Roman" w:hAnsi="Times New Roman"/>
          <w:lang w:val="nb-NO"/>
        </w:rPr>
        <w:t xml:space="preserve"> </w:t>
      </w:r>
      <w:bookmarkStart w:id="386" w:name="_Toc170990294"/>
      <w:r w:rsidR="00961BA3" w:rsidRPr="00026AE6">
        <w:rPr>
          <w:rFonts w:ascii="Times New Roman" w:hAnsi="Times New Roman"/>
          <w:lang w:val="nb-NO"/>
        </w:rPr>
        <w:t>NAČIN IZRADE OSNOVE</w:t>
      </w:r>
      <w:bookmarkEnd w:id="383"/>
      <w:bookmarkEnd w:id="384"/>
      <w:bookmarkEnd w:id="385"/>
      <w:bookmarkEnd w:id="386"/>
      <w:r w:rsidR="00961BA3" w:rsidRPr="00026AE6">
        <w:rPr>
          <w:rFonts w:ascii="Times New Roman" w:hAnsi="Times New Roman"/>
          <w:lang w:val="nb-NO"/>
        </w:rPr>
        <w:t xml:space="preserve"> </w:t>
      </w:r>
    </w:p>
    <w:p w14:paraId="26F8CAC0" w14:textId="77777777" w:rsidR="001E4FB8" w:rsidRDefault="001E4FB8" w:rsidP="001E4FB8">
      <w:pPr>
        <w:jc w:val="both"/>
        <w:rPr>
          <w:rFonts w:ascii="Times New Roman" w:hAnsi="Times New Roman"/>
          <w:szCs w:val="24"/>
          <w:lang w:val="sr-Latn-CS"/>
        </w:rPr>
      </w:pPr>
    </w:p>
    <w:p w14:paraId="0E3B663E" w14:textId="77777777" w:rsidR="008B324E" w:rsidRDefault="008B324E" w:rsidP="001E4FB8">
      <w:pPr>
        <w:jc w:val="both"/>
        <w:rPr>
          <w:rFonts w:ascii="Times New Roman" w:hAnsi="Times New Roman"/>
          <w:szCs w:val="24"/>
          <w:lang w:val="sr-Latn-CS"/>
        </w:rPr>
      </w:pPr>
    </w:p>
    <w:p w14:paraId="17CE17EA" w14:textId="77777777" w:rsidR="008B324E" w:rsidRDefault="008B324E" w:rsidP="001E4FB8">
      <w:pPr>
        <w:jc w:val="both"/>
        <w:rPr>
          <w:rFonts w:ascii="Times New Roman" w:hAnsi="Times New Roman"/>
          <w:szCs w:val="24"/>
          <w:lang w:val="sr-Latn-CS"/>
        </w:rPr>
      </w:pPr>
    </w:p>
    <w:p w14:paraId="5878391C" w14:textId="3FF99599" w:rsidR="008B324E" w:rsidRPr="00026AE6" w:rsidRDefault="00185332" w:rsidP="003E536E">
      <w:pPr>
        <w:pStyle w:val="Heading2"/>
        <w:numPr>
          <w:ilvl w:val="1"/>
          <w:numId w:val="58"/>
        </w:numPr>
      </w:pPr>
      <w:r>
        <w:t xml:space="preserve"> </w:t>
      </w:r>
      <w:bookmarkStart w:id="387" w:name="_Toc170990295"/>
      <w:r w:rsidR="008B324E" w:rsidRPr="008B324E">
        <w:t xml:space="preserve">VREME </w:t>
      </w:r>
      <w:r w:rsidR="008B324E" w:rsidRPr="00433B5E">
        <w:t>I NAČIN PRIKUPLJANJA TERENSKIH PODATAKA</w:t>
      </w:r>
      <w:bookmarkEnd w:id="387"/>
    </w:p>
    <w:p w14:paraId="1733BD7E" w14:textId="77777777" w:rsidR="008B324E" w:rsidRPr="001E4FB8" w:rsidRDefault="008B324E" w:rsidP="001E4FB8">
      <w:pPr>
        <w:jc w:val="both"/>
        <w:rPr>
          <w:rFonts w:ascii="Times New Roman" w:hAnsi="Times New Roman"/>
          <w:szCs w:val="24"/>
          <w:lang w:val="sr-Latn-CS"/>
        </w:rPr>
      </w:pPr>
    </w:p>
    <w:p w14:paraId="391CFD64" w14:textId="6F8C09AE" w:rsidR="00961BA3" w:rsidRDefault="00026AE6" w:rsidP="00026AE6">
      <w:pPr>
        <w:pStyle w:val="Heading3"/>
        <w:ind w:left="0"/>
      </w:pPr>
      <w:bookmarkStart w:id="388" w:name="_Toc249953301"/>
      <w:bookmarkStart w:id="389" w:name="_Toc384026160"/>
      <w:bookmarkStart w:id="390" w:name="_Toc399066328"/>
      <w:bookmarkStart w:id="391" w:name="_Toc170990296"/>
      <w:r>
        <w:t>5</w:t>
      </w:r>
      <w:r w:rsidR="00143385">
        <w:t xml:space="preserve">.1.1. </w:t>
      </w:r>
      <w:r w:rsidR="00961BA3" w:rsidRPr="00D6243F">
        <w:t>Geodetski radovi</w:t>
      </w:r>
      <w:bookmarkEnd w:id="388"/>
      <w:bookmarkEnd w:id="389"/>
      <w:bookmarkEnd w:id="390"/>
      <w:bookmarkEnd w:id="391"/>
    </w:p>
    <w:p w14:paraId="4168179E" w14:textId="77777777" w:rsidR="001E4FB8" w:rsidRPr="001E4FB8" w:rsidRDefault="001E4FB8" w:rsidP="001E4FB8">
      <w:pPr>
        <w:rPr>
          <w:lang w:val="nb-NO"/>
        </w:rPr>
      </w:pPr>
    </w:p>
    <w:p w14:paraId="41D7F1F3" w14:textId="4E7AEF72" w:rsidR="006146A6" w:rsidRDefault="00961BA3" w:rsidP="006146A6">
      <w:pPr>
        <w:ind w:firstLine="709"/>
        <w:jc w:val="both"/>
        <w:rPr>
          <w:rFonts w:ascii="Times New Roman" w:hAnsi="Times New Roman"/>
          <w:lang w:val="sr-Latn-CS"/>
        </w:rPr>
      </w:pPr>
      <w:r w:rsidRPr="001A1ACE">
        <w:rPr>
          <w:rFonts w:ascii="Times New Roman" w:hAnsi="Times New Roman"/>
          <w:lang w:val="nb-NO"/>
        </w:rPr>
        <w:tab/>
        <w:t xml:space="preserve">Geodetski radovi predstavljaju radove koji služe za identifikovanje granica i unutrašnje podele gazdinske jedinice. </w:t>
      </w:r>
      <w:r w:rsidR="00C977BA" w:rsidRPr="001A1ACE">
        <w:rPr>
          <w:rFonts w:ascii="Times New Roman" w:hAnsi="Times New Roman"/>
          <w:lang w:val="nb-NO"/>
        </w:rPr>
        <w:t>I</w:t>
      </w:r>
      <w:r w:rsidRPr="001A1ACE">
        <w:rPr>
          <w:rFonts w:ascii="Times New Roman" w:hAnsi="Times New Roman"/>
          <w:lang w:val="nb-NO"/>
        </w:rPr>
        <w:t>dentifikacija granice gazdinske jedinice urađena je na osnovu podataka premera i katastra. Prilikom snimanja stanja površina i granica gazdinske jedinice, korišćeni su avionski snimci i GPS uređa</w:t>
      </w:r>
      <w:r w:rsidR="00602644" w:rsidRPr="001A1ACE">
        <w:rPr>
          <w:rFonts w:ascii="Times New Roman" w:hAnsi="Times New Roman"/>
          <w:lang w:val="nb-NO"/>
        </w:rPr>
        <w:t xml:space="preserve">ji. Pripremna faza se sastoji u </w:t>
      </w:r>
      <w:r w:rsidRPr="001A1ACE">
        <w:rPr>
          <w:rFonts w:ascii="Times New Roman" w:hAnsi="Times New Roman"/>
          <w:lang w:val="nb-NO"/>
        </w:rPr>
        <w:t xml:space="preserve">pregledu i analizi katastarskih planova i određivanju granice poseda (korisnik JP </w:t>
      </w:r>
      <w:r w:rsidR="006A0FE2" w:rsidRPr="001A1ACE">
        <w:rPr>
          <w:rFonts w:ascii="Times New Roman" w:hAnsi="Times New Roman"/>
          <w:lang w:val="nb-NO"/>
        </w:rPr>
        <w:t>„</w:t>
      </w:r>
      <w:r w:rsidRPr="001A1ACE">
        <w:rPr>
          <w:rFonts w:ascii="Times New Roman" w:hAnsi="Times New Roman"/>
          <w:lang w:val="nb-NO"/>
        </w:rPr>
        <w:t>Vojvodinašume</w:t>
      </w:r>
      <w:r w:rsidR="006A0FE2" w:rsidRPr="001A1ACE">
        <w:rPr>
          <w:rFonts w:ascii="Times New Roman" w:hAnsi="Times New Roman"/>
          <w:lang w:val="nb-NO"/>
        </w:rPr>
        <w:t>“</w:t>
      </w:r>
      <w:r w:rsidRPr="001A1ACE">
        <w:rPr>
          <w:rFonts w:ascii="Times New Roman" w:hAnsi="Times New Roman"/>
          <w:lang w:val="nb-NO"/>
        </w:rPr>
        <w:t xml:space="preserve">). Predmet priprema u ovom uređivanju je bilo evidentiranje svih promena površina u gazdinskoj jedinici. Terenskim rekognosciranjem su utvrđivane granice i izdvajani odseci, odnosno odeljenja. </w:t>
      </w:r>
      <w:r w:rsidR="006146A6">
        <w:rPr>
          <w:rFonts w:ascii="Times New Roman" w:hAnsi="Times New Roman"/>
          <w:lang w:val="sr-Latn-CS"/>
        </w:rPr>
        <w:t xml:space="preserve">Ovim uređivanjem, deo katastarskih parcela koje su </w:t>
      </w:r>
      <w:r w:rsidR="006146A6" w:rsidRPr="00825356">
        <w:rPr>
          <w:rFonts w:ascii="Times New Roman" w:hAnsi="Times New Roman"/>
          <w:szCs w:val="24"/>
          <w:lang w:val="sr-Latn-RS"/>
        </w:rPr>
        <w:t>Odlukom Vlade Republike Srbije iz 2016. godine</w:t>
      </w:r>
      <w:r w:rsidR="00475DEA">
        <w:rPr>
          <w:rFonts w:ascii="Times New Roman" w:hAnsi="Times New Roman"/>
          <w:szCs w:val="24"/>
          <w:lang w:val="sr-Latn-RS"/>
        </w:rPr>
        <w:t xml:space="preserve"> </w:t>
      </w:r>
      <w:r w:rsidR="006146A6">
        <w:rPr>
          <w:rFonts w:ascii="Times New Roman" w:hAnsi="Times New Roman"/>
          <w:szCs w:val="24"/>
          <w:lang w:val="sr-Latn-RS"/>
        </w:rPr>
        <w:t xml:space="preserve">na korišćenje dodeljene </w:t>
      </w:r>
      <w:r w:rsidR="00475DEA">
        <w:rPr>
          <w:rFonts w:ascii="Times New Roman" w:hAnsi="Times New Roman"/>
          <w:szCs w:val="24"/>
          <w:lang w:val="sr-Latn-RS"/>
        </w:rPr>
        <w:t>JP „Vojvodinašume“</w:t>
      </w:r>
      <w:r w:rsidR="006146A6" w:rsidRPr="00825356">
        <w:rPr>
          <w:rFonts w:ascii="Times New Roman" w:hAnsi="Times New Roman"/>
          <w:szCs w:val="24"/>
          <w:lang w:val="sr-Latn-RS"/>
        </w:rPr>
        <w:t xml:space="preserve">, </w:t>
      </w:r>
      <w:r w:rsidR="00475DEA">
        <w:rPr>
          <w:rFonts w:ascii="Times New Roman" w:hAnsi="Times New Roman"/>
          <w:szCs w:val="24"/>
          <w:lang w:val="sr-Latn-RS"/>
        </w:rPr>
        <w:t xml:space="preserve">sada je </w:t>
      </w:r>
      <w:r w:rsidR="006146A6" w:rsidRPr="00825356">
        <w:rPr>
          <w:rFonts w:ascii="Times New Roman" w:hAnsi="Times New Roman"/>
          <w:szCs w:val="24"/>
          <w:lang w:val="sr-Latn-RS"/>
        </w:rPr>
        <w:t xml:space="preserve">pridodat GJ „Palanačke ade – Čipski poloj“. </w:t>
      </w:r>
      <w:r w:rsidR="00475DEA">
        <w:rPr>
          <w:rFonts w:ascii="Times New Roman" w:hAnsi="Times New Roman"/>
          <w:szCs w:val="24"/>
          <w:lang w:val="sr-Latn-RS"/>
        </w:rPr>
        <w:t>O</w:t>
      </w:r>
      <w:r w:rsidR="006146A6" w:rsidRPr="00825356">
        <w:rPr>
          <w:rFonts w:ascii="Times New Roman" w:hAnsi="Times New Roman"/>
          <w:lang w:val="sr-Latn-CS"/>
        </w:rPr>
        <w:t xml:space="preserve">d novih nadodeljenih površina formirana su dva nova odeljenja (27 i 28). </w:t>
      </w:r>
    </w:p>
    <w:p w14:paraId="68EA953B" w14:textId="77777777" w:rsidR="001E4FB8" w:rsidRPr="001E4FB8" w:rsidRDefault="001E4FB8" w:rsidP="001E4FB8">
      <w:pPr>
        <w:jc w:val="both"/>
        <w:rPr>
          <w:rFonts w:ascii="Times New Roman" w:hAnsi="Times New Roman"/>
          <w:szCs w:val="24"/>
          <w:lang w:val="sr-Latn-CS"/>
        </w:rPr>
      </w:pPr>
    </w:p>
    <w:p w14:paraId="15F01846" w14:textId="719C4491" w:rsidR="00961BA3" w:rsidRPr="006E7A64" w:rsidRDefault="00026AE6" w:rsidP="00026AE6">
      <w:pPr>
        <w:pStyle w:val="Heading3"/>
        <w:ind w:left="0"/>
      </w:pPr>
      <w:bookmarkStart w:id="392" w:name="_Toc249953302"/>
      <w:bookmarkStart w:id="393" w:name="_Toc384026161"/>
      <w:bookmarkStart w:id="394" w:name="_Toc399066329"/>
      <w:bookmarkStart w:id="395" w:name="_Toc170990297"/>
      <w:r>
        <w:t>5</w:t>
      </w:r>
      <w:r w:rsidR="00143385">
        <w:t xml:space="preserve">.1.2. </w:t>
      </w:r>
      <w:r w:rsidR="00961BA3" w:rsidRPr="00AC53EC">
        <w:t>Taksacioni radovi</w:t>
      </w:r>
      <w:bookmarkEnd w:id="392"/>
      <w:bookmarkEnd w:id="393"/>
      <w:bookmarkEnd w:id="394"/>
      <w:bookmarkEnd w:id="395"/>
    </w:p>
    <w:p w14:paraId="36DFE5D6" w14:textId="77777777" w:rsidR="00961BA3" w:rsidRPr="001A1ACE" w:rsidRDefault="00961BA3" w:rsidP="00961BA3">
      <w:pPr>
        <w:jc w:val="both"/>
        <w:rPr>
          <w:rFonts w:ascii="Times New Roman" w:hAnsi="Times New Roman"/>
          <w:lang w:val="sr-Latn-CS"/>
        </w:rPr>
      </w:pPr>
      <w:r w:rsidRPr="001A1ACE">
        <w:rPr>
          <w:rFonts w:ascii="Times New Roman" w:hAnsi="Times New Roman"/>
          <w:lang w:val="sr-Latn-CS"/>
        </w:rPr>
        <w:tab/>
      </w:r>
      <w:proofErr w:type="spellStart"/>
      <w:r w:rsidRPr="002E0B6E">
        <w:rPr>
          <w:rFonts w:ascii="Times New Roman" w:hAnsi="Times New Roman"/>
          <w:lang w:val="de-DE"/>
        </w:rPr>
        <w:t>Podaci</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su</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prikupljani</w:t>
      </w:r>
      <w:proofErr w:type="spellEnd"/>
      <w:r w:rsidRPr="001A1ACE">
        <w:rPr>
          <w:rFonts w:ascii="Times New Roman" w:hAnsi="Times New Roman"/>
          <w:lang w:val="sr-Latn-CS"/>
        </w:rPr>
        <w:t xml:space="preserve"> </w:t>
      </w:r>
      <w:r w:rsidRPr="002E0B6E">
        <w:rPr>
          <w:rFonts w:ascii="Times New Roman" w:hAnsi="Times New Roman"/>
          <w:lang w:val="de-DE"/>
        </w:rPr>
        <w:t>i</w:t>
      </w:r>
      <w:r w:rsidRPr="001A1ACE">
        <w:rPr>
          <w:rFonts w:ascii="Times New Roman" w:hAnsi="Times New Roman"/>
          <w:lang w:val="sr-Latn-CS"/>
        </w:rPr>
        <w:t xml:space="preserve"> </w:t>
      </w:r>
      <w:proofErr w:type="spellStart"/>
      <w:r w:rsidRPr="002E0B6E">
        <w:rPr>
          <w:rFonts w:ascii="Times New Roman" w:hAnsi="Times New Roman"/>
          <w:lang w:val="de-DE"/>
        </w:rPr>
        <w:t>kodirani</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prema</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jedinstvenom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informacionom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sistemu</w:t>
      </w:r>
      <w:proofErr w:type="spellEnd"/>
      <w:r w:rsidRPr="001A1ACE">
        <w:rPr>
          <w:rFonts w:ascii="Times New Roman" w:hAnsi="Times New Roman"/>
          <w:lang w:val="sr-Latn-CS"/>
        </w:rPr>
        <w:t xml:space="preserve"> </w:t>
      </w:r>
      <w:r w:rsidRPr="002E0B6E">
        <w:rPr>
          <w:rFonts w:ascii="Times New Roman" w:hAnsi="Times New Roman"/>
          <w:lang w:val="de-DE"/>
        </w:rPr>
        <w:t>o</w:t>
      </w:r>
      <w:r w:rsidRPr="001A1ACE">
        <w:rPr>
          <w:rFonts w:ascii="Times New Roman" w:hAnsi="Times New Roman"/>
          <w:lang w:val="sr-Latn-CS"/>
        </w:rPr>
        <w:t xml:space="preserve"> š</w:t>
      </w:r>
      <w:proofErr w:type="spellStart"/>
      <w:r w:rsidRPr="002E0B6E">
        <w:rPr>
          <w:rFonts w:ascii="Times New Roman" w:hAnsi="Times New Roman"/>
          <w:lang w:val="de-DE"/>
        </w:rPr>
        <w:t>umama</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Srbije</w:t>
      </w:r>
      <w:proofErr w:type="spellEnd"/>
      <w:r w:rsidRPr="001A1ACE">
        <w:rPr>
          <w:rFonts w:ascii="Times New Roman" w:hAnsi="Times New Roman"/>
          <w:lang w:val="sr-Latn-CS"/>
        </w:rPr>
        <w:t>.</w:t>
      </w:r>
    </w:p>
    <w:p w14:paraId="659A0A1A" w14:textId="7CFF3D02" w:rsidR="00B47D85" w:rsidRPr="001A1ACE" w:rsidRDefault="00961BA3" w:rsidP="00B47D85">
      <w:pPr>
        <w:jc w:val="both"/>
        <w:rPr>
          <w:rFonts w:ascii="Times New Roman" w:hAnsi="Times New Roman"/>
          <w:szCs w:val="24"/>
          <w:lang w:val="nb-NO"/>
        </w:rPr>
      </w:pPr>
      <w:proofErr w:type="spellStart"/>
      <w:r w:rsidRPr="002E0B6E">
        <w:rPr>
          <w:rFonts w:ascii="Times New Roman" w:hAnsi="Times New Roman"/>
          <w:lang w:val="de-DE"/>
        </w:rPr>
        <w:t>Pre</w:t>
      </w:r>
      <w:proofErr w:type="spellEnd"/>
      <w:r w:rsidRPr="001A1ACE">
        <w:rPr>
          <w:rFonts w:ascii="Times New Roman" w:hAnsi="Times New Roman"/>
          <w:lang w:val="sr-Latn-CS"/>
        </w:rPr>
        <w:t>č</w:t>
      </w:r>
      <w:proofErr w:type="spellStart"/>
      <w:r w:rsidRPr="002E0B6E">
        <w:rPr>
          <w:rFonts w:ascii="Times New Roman" w:hAnsi="Times New Roman"/>
          <w:lang w:val="de-DE"/>
        </w:rPr>
        <w:t>nici</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stabala</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su</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mereni</w:t>
      </w:r>
      <w:proofErr w:type="spellEnd"/>
      <w:r w:rsidRPr="001A1ACE">
        <w:rPr>
          <w:rFonts w:ascii="Times New Roman" w:hAnsi="Times New Roman"/>
          <w:lang w:val="sr-Latn-CS"/>
        </w:rPr>
        <w:t xml:space="preserve"> </w:t>
      </w:r>
      <w:proofErr w:type="spellStart"/>
      <w:r w:rsidR="000C0CDF">
        <w:rPr>
          <w:rFonts w:ascii="Times New Roman" w:hAnsi="Times New Roman"/>
          <w:lang w:val="de-DE"/>
        </w:rPr>
        <w:t>manuelnim</w:t>
      </w:r>
      <w:proofErr w:type="spellEnd"/>
      <w:r w:rsidR="000C0CDF" w:rsidRPr="001A1ACE">
        <w:rPr>
          <w:rFonts w:ascii="Times New Roman" w:hAnsi="Times New Roman"/>
          <w:lang w:val="sr-Latn-CS"/>
        </w:rPr>
        <w:t xml:space="preserve"> </w:t>
      </w:r>
      <w:r w:rsidR="000C0CDF">
        <w:rPr>
          <w:rFonts w:ascii="Times New Roman" w:hAnsi="Times New Roman"/>
          <w:lang w:val="de-DE"/>
        </w:rPr>
        <w:t>i</w:t>
      </w:r>
      <w:r w:rsidR="000C0CDF" w:rsidRPr="001A1ACE">
        <w:rPr>
          <w:rFonts w:ascii="Times New Roman" w:hAnsi="Times New Roman"/>
          <w:lang w:val="sr-Latn-CS"/>
        </w:rPr>
        <w:t xml:space="preserve"> </w:t>
      </w:r>
      <w:proofErr w:type="spellStart"/>
      <w:r w:rsidRPr="002E0B6E">
        <w:rPr>
          <w:rFonts w:ascii="Times New Roman" w:hAnsi="Times New Roman"/>
          <w:lang w:val="de-DE"/>
        </w:rPr>
        <w:t>elektronskim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pre</w:t>
      </w:r>
      <w:proofErr w:type="spellEnd"/>
      <w:r w:rsidRPr="001A1ACE">
        <w:rPr>
          <w:rFonts w:ascii="Times New Roman" w:hAnsi="Times New Roman"/>
          <w:lang w:val="sr-Latn-CS"/>
        </w:rPr>
        <w:t>č</w:t>
      </w:r>
      <w:proofErr w:type="spellStart"/>
      <w:r w:rsidRPr="002E0B6E">
        <w:rPr>
          <w:rFonts w:ascii="Times New Roman" w:hAnsi="Times New Roman"/>
          <w:lang w:val="de-DE"/>
        </w:rPr>
        <w:t>nicama</w:t>
      </w:r>
      <w:proofErr w:type="spellEnd"/>
      <w:r w:rsidRPr="001A1ACE">
        <w:rPr>
          <w:rFonts w:ascii="Times New Roman" w:hAnsi="Times New Roman"/>
          <w:lang w:val="sr-Latn-CS"/>
        </w:rPr>
        <w:t>, č</w:t>
      </w:r>
      <w:proofErr w:type="spellStart"/>
      <w:r w:rsidRPr="002E0B6E">
        <w:rPr>
          <w:rFonts w:ascii="Times New Roman" w:hAnsi="Times New Roman"/>
          <w:lang w:val="de-DE"/>
        </w:rPr>
        <w:t>iji</w:t>
      </w:r>
      <w:proofErr w:type="spellEnd"/>
      <w:r w:rsidRPr="001A1ACE">
        <w:rPr>
          <w:rFonts w:ascii="Times New Roman" w:hAnsi="Times New Roman"/>
          <w:lang w:val="sr-Latn-CS"/>
        </w:rPr>
        <w:t xml:space="preserve"> </w:t>
      </w:r>
      <w:r w:rsidRPr="002E0B6E">
        <w:rPr>
          <w:rFonts w:ascii="Times New Roman" w:hAnsi="Times New Roman"/>
          <w:lang w:val="de-DE"/>
        </w:rPr>
        <w:t>je</w:t>
      </w:r>
      <w:r w:rsidRPr="001A1ACE">
        <w:rPr>
          <w:rFonts w:ascii="Times New Roman" w:hAnsi="Times New Roman"/>
          <w:lang w:val="sr-Latn-CS"/>
        </w:rPr>
        <w:t xml:space="preserve"> </w:t>
      </w:r>
      <w:proofErr w:type="spellStart"/>
      <w:r w:rsidRPr="002E0B6E">
        <w:rPr>
          <w:rFonts w:ascii="Times New Roman" w:hAnsi="Times New Roman"/>
          <w:lang w:val="de-DE"/>
        </w:rPr>
        <w:t>program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prilago</w:t>
      </w:r>
      <w:proofErr w:type="spellEnd"/>
      <w:r w:rsidRPr="001A1ACE">
        <w:rPr>
          <w:rFonts w:ascii="Times New Roman" w:hAnsi="Times New Roman"/>
          <w:lang w:val="sr-Latn-CS"/>
        </w:rPr>
        <w:t>đ</w:t>
      </w:r>
      <w:r w:rsidRPr="002E0B6E">
        <w:rPr>
          <w:rFonts w:ascii="Times New Roman" w:hAnsi="Times New Roman"/>
          <w:lang w:val="de-DE"/>
        </w:rPr>
        <w:t>en</w:t>
      </w:r>
      <w:r w:rsidRPr="001A1ACE">
        <w:rPr>
          <w:rFonts w:ascii="Times New Roman" w:hAnsi="Times New Roman"/>
          <w:lang w:val="sr-Latn-CS"/>
        </w:rPr>
        <w:t xml:space="preserve"> </w:t>
      </w:r>
      <w:proofErr w:type="spellStart"/>
      <w:r w:rsidRPr="002E0B6E">
        <w:rPr>
          <w:rFonts w:ascii="Times New Roman" w:hAnsi="Times New Roman"/>
          <w:lang w:val="de-DE"/>
        </w:rPr>
        <w:t>premeru</w:t>
      </w:r>
      <w:proofErr w:type="spellEnd"/>
      <w:r w:rsidRPr="001A1ACE">
        <w:rPr>
          <w:rFonts w:ascii="Times New Roman" w:hAnsi="Times New Roman"/>
          <w:lang w:val="sr-Latn-CS"/>
        </w:rPr>
        <w:t xml:space="preserve"> </w:t>
      </w:r>
      <w:r w:rsidRPr="002E0B6E">
        <w:rPr>
          <w:rFonts w:ascii="Times New Roman" w:hAnsi="Times New Roman"/>
          <w:lang w:val="de-DE"/>
        </w:rPr>
        <w:t>i</w:t>
      </w:r>
      <w:r w:rsidRPr="001A1ACE">
        <w:rPr>
          <w:rFonts w:ascii="Times New Roman" w:hAnsi="Times New Roman"/>
          <w:lang w:val="sr-Latn-CS"/>
        </w:rPr>
        <w:t xml:space="preserve"> </w:t>
      </w:r>
      <w:proofErr w:type="spellStart"/>
      <w:r w:rsidRPr="002E0B6E">
        <w:rPr>
          <w:rFonts w:ascii="Times New Roman" w:hAnsi="Times New Roman"/>
          <w:lang w:val="de-DE"/>
        </w:rPr>
        <w:t>memorisanju</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podataka</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kao</w:t>
      </w:r>
      <w:proofErr w:type="spellEnd"/>
      <w:r w:rsidRPr="001A1ACE">
        <w:rPr>
          <w:rFonts w:ascii="Times New Roman" w:hAnsi="Times New Roman"/>
          <w:lang w:val="sr-Latn-CS"/>
        </w:rPr>
        <w:t xml:space="preserve"> </w:t>
      </w:r>
      <w:r w:rsidRPr="002E0B6E">
        <w:rPr>
          <w:rFonts w:ascii="Times New Roman" w:hAnsi="Times New Roman"/>
          <w:lang w:val="de-DE"/>
        </w:rPr>
        <w:t>i</w:t>
      </w:r>
      <w:r w:rsidRPr="001A1ACE">
        <w:rPr>
          <w:rFonts w:ascii="Times New Roman" w:hAnsi="Times New Roman"/>
          <w:lang w:val="sr-Latn-CS"/>
        </w:rPr>
        <w:t xml:space="preserve"> </w:t>
      </w:r>
      <w:proofErr w:type="spellStart"/>
      <w:r w:rsidRPr="002E0B6E">
        <w:rPr>
          <w:rFonts w:ascii="Times New Roman" w:hAnsi="Times New Roman"/>
          <w:lang w:val="de-DE"/>
        </w:rPr>
        <w:t>njihovom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daljem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prenosu</w:t>
      </w:r>
      <w:proofErr w:type="spellEnd"/>
      <w:r w:rsidRPr="001A1ACE">
        <w:rPr>
          <w:rFonts w:ascii="Times New Roman" w:hAnsi="Times New Roman"/>
          <w:lang w:val="sr-Latn-CS"/>
        </w:rPr>
        <w:t xml:space="preserve"> </w:t>
      </w:r>
      <w:r w:rsidRPr="002E0B6E">
        <w:rPr>
          <w:rFonts w:ascii="Times New Roman" w:hAnsi="Times New Roman"/>
          <w:lang w:val="de-DE"/>
        </w:rPr>
        <w:t>na</w:t>
      </w:r>
      <w:r w:rsidRPr="001A1ACE">
        <w:rPr>
          <w:rFonts w:ascii="Times New Roman" w:hAnsi="Times New Roman"/>
          <w:lang w:val="sr-Latn-CS"/>
        </w:rPr>
        <w:t xml:space="preserve"> </w:t>
      </w:r>
      <w:proofErr w:type="spellStart"/>
      <w:r w:rsidRPr="002E0B6E">
        <w:rPr>
          <w:rFonts w:ascii="Times New Roman" w:hAnsi="Times New Roman"/>
          <w:lang w:val="de-DE"/>
        </w:rPr>
        <w:t>ra</w:t>
      </w:r>
      <w:proofErr w:type="spellEnd"/>
      <w:r w:rsidRPr="001A1ACE">
        <w:rPr>
          <w:rFonts w:ascii="Times New Roman" w:hAnsi="Times New Roman"/>
          <w:lang w:val="sr-Latn-CS"/>
        </w:rPr>
        <w:t>č</w:t>
      </w:r>
      <w:proofErr w:type="spellStart"/>
      <w:r w:rsidRPr="002E0B6E">
        <w:rPr>
          <w:rFonts w:ascii="Times New Roman" w:hAnsi="Times New Roman"/>
          <w:lang w:val="de-DE"/>
        </w:rPr>
        <w:t>unar</w:t>
      </w:r>
      <w:proofErr w:type="spellEnd"/>
      <w:r w:rsidRPr="001A1ACE">
        <w:rPr>
          <w:rFonts w:ascii="Times New Roman" w:hAnsi="Times New Roman"/>
          <w:lang w:val="sr-Latn-CS"/>
        </w:rPr>
        <w:t xml:space="preserve"> </w:t>
      </w:r>
      <w:r w:rsidRPr="002E0B6E">
        <w:rPr>
          <w:rFonts w:ascii="Times New Roman" w:hAnsi="Times New Roman"/>
          <w:lang w:val="de-DE"/>
        </w:rPr>
        <w:t>u</w:t>
      </w:r>
      <w:r w:rsidRPr="001A1ACE">
        <w:rPr>
          <w:rFonts w:ascii="Times New Roman" w:hAnsi="Times New Roman"/>
          <w:lang w:val="sr-Latn-CS"/>
        </w:rPr>
        <w:t xml:space="preserve"> </w:t>
      </w:r>
      <w:proofErr w:type="spellStart"/>
      <w:r w:rsidRPr="002E0B6E">
        <w:rPr>
          <w:rFonts w:ascii="Times New Roman" w:hAnsi="Times New Roman"/>
          <w:lang w:val="de-DE"/>
        </w:rPr>
        <w:t>program</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za</w:t>
      </w:r>
      <w:proofErr w:type="spellEnd"/>
      <w:r w:rsidRPr="001A1ACE">
        <w:rPr>
          <w:rFonts w:ascii="Times New Roman" w:hAnsi="Times New Roman"/>
          <w:lang w:val="sr-Latn-CS"/>
        </w:rPr>
        <w:t xml:space="preserve"> </w:t>
      </w:r>
      <w:proofErr w:type="spellStart"/>
      <w:r w:rsidRPr="002E0B6E">
        <w:rPr>
          <w:rFonts w:ascii="Times New Roman" w:hAnsi="Times New Roman"/>
          <w:lang w:val="de-DE"/>
        </w:rPr>
        <w:t>izradu</w:t>
      </w:r>
      <w:proofErr w:type="spellEnd"/>
      <w:r w:rsidRPr="001A1ACE">
        <w:rPr>
          <w:rFonts w:ascii="Times New Roman" w:hAnsi="Times New Roman"/>
          <w:lang w:val="sr-Latn-CS"/>
        </w:rPr>
        <w:t xml:space="preserve"> </w:t>
      </w:r>
      <w:r w:rsidRPr="00703CBE">
        <w:rPr>
          <w:rFonts w:ascii="Times New Roman" w:hAnsi="Times New Roman"/>
          <w:lang w:val="de-DE"/>
        </w:rPr>
        <w:t>OG</w:t>
      </w:r>
      <w:r w:rsidRPr="001A1ACE">
        <w:rPr>
          <w:rFonts w:ascii="Times New Roman" w:hAnsi="Times New Roman"/>
          <w:lang w:val="sr-Latn-CS"/>
        </w:rPr>
        <w:t>Š „</w:t>
      </w:r>
      <w:proofErr w:type="spellStart"/>
      <w:r w:rsidRPr="00703CBE">
        <w:rPr>
          <w:rFonts w:ascii="Times New Roman" w:hAnsi="Times New Roman"/>
          <w:lang w:val="de-DE"/>
        </w:rPr>
        <w:t>Osnova</w:t>
      </w:r>
      <w:r w:rsidR="00703CBE" w:rsidRPr="00703CBE">
        <w:rPr>
          <w:rFonts w:ascii="Times New Roman" w:hAnsi="Times New Roman"/>
          <w:lang w:val="de-DE"/>
        </w:rPr>
        <w:t>In</w:t>
      </w:r>
      <w:proofErr w:type="spellEnd"/>
      <w:r w:rsidRPr="001A1ACE">
        <w:rPr>
          <w:rFonts w:ascii="Times New Roman" w:hAnsi="Times New Roman"/>
          <w:lang w:val="sr-Latn-CS"/>
        </w:rPr>
        <w:t xml:space="preserve">” </w:t>
      </w:r>
      <w:r w:rsidRPr="00703CBE">
        <w:rPr>
          <w:rFonts w:ascii="Times New Roman" w:hAnsi="Times New Roman"/>
          <w:lang w:val="de-DE"/>
        </w:rPr>
        <w:t>u</w:t>
      </w:r>
      <w:r w:rsidRPr="001A1ACE">
        <w:rPr>
          <w:rFonts w:ascii="Times New Roman" w:hAnsi="Times New Roman"/>
          <w:lang w:val="sr-Latn-CS"/>
        </w:rPr>
        <w:t xml:space="preserve"> </w:t>
      </w:r>
      <w:proofErr w:type="spellStart"/>
      <w:r w:rsidRPr="00703CBE">
        <w:rPr>
          <w:rFonts w:ascii="Times New Roman" w:hAnsi="Times New Roman"/>
          <w:lang w:val="de-DE"/>
        </w:rPr>
        <w:t>kojem</w:t>
      </w:r>
      <w:proofErr w:type="spellEnd"/>
      <w:r w:rsidRPr="001A1ACE">
        <w:rPr>
          <w:rFonts w:ascii="Times New Roman" w:hAnsi="Times New Roman"/>
          <w:lang w:val="sr-Latn-CS"/>
        </w:rPr>
        <w:t xml:space="preserve"> </w:t>
      </w:r>
      <w:proofErr w:type="spellStart"/>
      <w:r w:rsidRPr="00703CBE">
        <w:rPr>
          <w:rFonts w:ascii="Times New Roman" w:hAnsi="Times New Roman"/>
          <w:lang w:val="de-DE"/>
        </w:rPr>
        <w:t>su</w:t>
      </w:r>
      <w:proofErr w:type="spellEnd"/>
      <w:r w:rsidRPr="001A1ACE">
        <w:rPr>
          <w:rFonts w:ascii="Times New Roman" w:hAnsi="Times New Roman"/>
          <w:lang w:val="sr-Latn-CS"/>
        </w:rPr>
        <w:t xml:space="preserve"> </w:t>
      </w:r>
      <w:proofErr w:type="spellStart"/>
      <w:r w:rsidRPr="00703CBE">
        <w:rPr>
          <w:rFonts w:ascii="Times New Roman" w:hAnsi="Times New Roman"/>
          <w:lang w:val="de-DE"/>
        </w:rPr>
        <w:t>dalje</w:t>
      </w:r>
      <w:proofErr w:type="spellEnd"/>
      <w:r w:rsidRPr="001A1ACE">
        <w:rPr>
          <w:rFonts w:ascii="Times New Roman" w:hAnsi="Times New Roman"/>
          <w:lang w:val="sr-Latn-CS"/>
        </w:rPr>
        <w:t xml:space="preserve"> </w:t>
      </w:r>
      <w:proofErr w:type="spellStart"/>
      <w:r w:rsidRPr="00703CBE">
        <w:rPr>
          <w:rFonts w:ascii="Times New Roman" w:hAnsi="Times New Roman"/>
          <w:lang w:val="de-DE"/>
        </w:rPr>
        <w:t>podaci</w:t>
      </w:r>
      <w:proofErr w:type="spellEnd"/>
      <w:r w:rsidRPr="001A1ACE">
        <w:rPr>
          <w:rFonts w:ascii="Times New Roman" w:hAnsi="Times New Roman"/>
          <w:lang w:val="sr-Latn-CS"/>
        </w:rPr>
        <w:t xml:space="preserve"> </w:t>
      </w:r>
      <w:proofErr w:type="spellStart"/>
      <w:r w:rsidRPr="00703CBE">
        <w:rPr>
          <w:rFonts w:ascii="Times New Roman" w:hAnsi="Times New Roman"/>
          <w:lang w:val="de-DE"/>
        </w:rPr>
        <w:t>obra</w:t>
      </w:r>
      <w:proofErr w:type="spellEnd"/>
      <w:r w:rsidRPr="001A1ACE">
        <w:rPr>
          <w:rFonts w:ascii="Times New Roman" w:hAnsi="Times New Roman"/>
          <w:lang w:val="sr-Latn-CS"/>
        </w:rPr>
        <w:t>đ</w:t>
      </w:r>
      <w:proofErr w:type="spellStart"/>
      <w:r w:rsidRPr="00703CBE">
        <w:rPr>
          <w:rFonts w:ascii="Times New Roman" w:hAnsi="Times New Roman"/>
          <w:lang w:val="de-DE"/>
        </w:rPr>
        <w:t>ivani</w:t>
      </w:r>
      <w:proofErr w:type="spellEnd"/>
      <w:r w:rsidRPr="001A1ACE">
        <w:rPr>
          <w:rFonts w:ascii="Times New Roman" w:hAnsi="Times New Roman"/>
          <w:lang w:val="sr-Latn-CS"/>
        </w:rPr>
        <w:t xml:space="preserve">. </w:t>
      </w:r>
      <w:r w:rsidRPr="00703CBE">
        <w:rPr>
          <w:rFonts w:ascii="Times New Roman" w:hAnsi="Times New Roman"/>
          <w:lang w:val="nb-NO"/>
        </w:rPr>
        <w:t>Visine su merene elektronskim visinomerom na detaljnim primernim površinama, a kod totalnog premera je izmeren dovoljan broj visina za sve vrste i debljinske stepene. Tekući zapreminski prirast je obračunat na bazi procenta prirasta.</w:t>
      </w:r>
      <w:r w:rsidR="00B47D85">
        <w:rPr>
          <w:rFonts w:ascii="Times New Roman" w:hAnsi="Times New Roman"/>
          <w:lang w:val="nb-NO"/>
        </w:rPr>
        <w:t xml:space="preserve"> </w:t>
      </w:r>
      <w:r w:rsidR="00B47D85" w:rsidRPr="001A1ACE">
        <w:rPr>
          <w:rFonts w:ascii="Times New Roman" w:hAnsi="Times New Roman"/>
          <w:szCs w:val="24"/>
          <w:lang w:val="nb-NO"/>
        </w:rPr>
        <w:t xml:space="preserve">Kvalitativna struktura sečive </w:t>
      </w:r>
      <w:r w:rsidR="00B47D85" w:rsidRPr="001A1ACE">
        <w:rPr>
          <w:rFonts w:ascii="Times New Roman" w:hAnsi="Times New Roman"/>
          <w:szCs w:val="24"/>
          <w:lang w:val="nb-NO"/>
        </w:rPr>
        <w:lastRenderedPageBreak/>
        <w:t xml:space="preserve">zapremine utvrđena je na bazi izvršenih seča u proteklom periodu, kao i velikog iskustva stečenog dosadašnjim radovima u državnim šumama ŠG </w:t>
      </w:r>
      <w:r w:rsidR="00B47D85" w:rsidRPr="001E4FB8">
        <w:rPr>
          <w:rFonts w:ascii="Times New Roman" w:hAnsi="Times New Roman"/>
          <w:szCs w:val="24"/>
          <w:lang w:val="sr-Latn-CS"/>
        </w:rPr>
        <w:t>„N</w:t>
      </w:r>
      <w:r w:rsidR="00B47D85" w:rsidRPr="001A1ACE">
        <w:rPr>
          <w:rFonts w:ascii="Times New Roman" w:hAnsi="Times New Roman"/>
          <w:szCs w:val="24"/>
          <w:lang w:val="nb-NO"/>
        </w:rPr>
        <w:t>ovi Sad</w:t>
      </w:r>
      <w:r w:rsidR="00B47D85" w:rsidRPr="001E4FB8">
        <w:rPr>
          <w:rFonts w:ascii="Times New Roman" w:hAnsi="Times New Roman"/>
          <w:szCs w:val="24"/>
          <w:lang w:val="sr-Latn-CS"/>
        </w:rPr>
        <w:t>"</w:t>
      </w:r>
      <w:r w:rsidR="00B47D85" w:rsidRPr="001A1ACE">
        <w:rPr>
          <w:rFonts w:ascii="Times New Roman" w:hAnsi="Times New Roman"/>
          <w:szCs w:val="24"/>
          <w:lang w:val="nb-NO"/>
        </w:rPr>
        <w:t xml:space="preserve"> Novi Sad.</w:t>
      </w:r>
    </w:p>
    <w:p w14:paraId="5E66BD83" w14:textId="77E65372" w:rsidR="00961BA3" w:rsidRPr="00AC53EC" w:rsidRDefault="00961BA3" w:rsidP="00961BA3">
      <w:pPr>
        <w:ind w:firstLine="720"/>
        <w:jc w:val="both"/>
        <w:rPr>
          <w:rFonts w:ascii="Times New Roman" w:hAnsi="Times New Roman"/>
          <w:lang w:val="nb-NO"/>
        </w:rPr>
      </w:pPr>
      <w:r w:rsidRPr="00AC53EC">
        <w:rPr>
          <w:rFonts w:ascii="Times New Roman" w:hAnsi="Times New Roman"/>
          <w:lang w:val="nb-NO"/>
        </w:rPr>
        <w:t xml:space="preserve">Premer je vršen u svim sastojinama koje su prešle taksacionu granicu od 10 cm </w:t>
      </w:r>
      <w:r w:rsidRPr="00AC53EC">
        <w:rPr>
          <w:rFonts w:ascii="Times New Roman" w:hAnsi="Times New Roman"/>
          <w:szCs w:val="24"/>
          <w:lang w:val="nb-NO"/>
        </w:rPr>
        <w:t>(5cm u izdanačkim sastojinama)</w:t>
      </w:r>
      <w:r w:rsidRPr="00AC53EC">
        <w:rPr>
          <w:rFonts w:ascii="Times New Roman" w:hAnsi="Times New Roman"/>
          <w:lang w:val="nb-NO"/>
        </w:rPr>
        <w:t xml:space="preserve">. Broj primernih površina je određivan za svaki odsek posebno i zavisi od niza faktora, a pre svega od stepena homogenosti sastojine, </w:t>
      </w:r>
      <w:r w:rsidRPr="000C1AB9">
        <w:rPr>
          <w:rFonts w:ascii="Times New Roman" w:hAnsi="Times New Roman"/>
          <w:lang w:val="nb-NO"/>
        </w:rPr>
        <w:t xml:space="preserve">tako da intenzitet premera zadovoljava uslove tačnosti premera. </w:t>
      </w:r>
      <w:r w:rsidR="000C0CDF" w:rsidRPr="000C1AB9">
        <w:rPr>
          <w:rFonts w:ascii="Times New Roman" w:hAnsi="Times New Roman"/>
          <w:szCs w:val="24"/>
          <w:lang w:val="sr-Latn-RS"/>
        </w:rPr>
        <w:t xml:space="preserve">Kod sastojina u poslednjem dobnom razredu i </w:t>
      </w:r>
      <w:r w:rsidR="000C1AB9" w:rsidRPr="000C1AB9">
        <w:rPr>
          <w:rFonts w:ascii="Times New Roman" w:hAnsi="Times New Roman"/>
          <w:szCs w:val="24"/>
          <w:lang w:val="sr-Latn-RS"/>
        </w:rPr>
        <w:t xml:space="preserve">kod sastojina u kojima bi intenzitet </w:t>
      </w:r>
      <w:r w:rsidR="000C0CDF" w:rsidRPr="000C1AB9">
        <w:rPr>
          <w:rFonts w:ascii="Times New Roman" w:hAnsi="Times New Roman"/>
          <w:szCs w:val="24"/>
          <w:lang w:val="sr-Latn-RS"/>
        </w:rPr>
        <w:t>delimičnog premera prešao 30%, pristupilo se totalnom premeru.</w:t>
      </w:r>
      <w:r w:rsidRPr="00AC53EC">
        <w:rPr>
          <w:rFonts w:ascii="Times New Roman" w:hAnsi="Times New Roman"/>
          <w:lang w:val="nb-NO"/>
        </w:rPr>
        <w:t xml:space="preserve"> </w:t>
      </w:r>
    </w:p>
    <w:p w14:paraId="26812FD2" w14:textId="568CCE5B" w:rsidR="00961BA3" w:rsidRPr="00187988" w:rsidRDefault="00961BA3" w:rsidP="00961BA3">
      <w:pPr>
        <w:ind w:firstLine="720"/>
        <w:jc w:val="both"/>
        <w:rPr>
          <w:rFonts w:ascii="Times New Roman" w:hAnsi="Times New Roman"/>
          <w:lang w:val="nb-NO"/>
        </w:rPr>
      </w:pPr>
      <w:r w:rsidRPr="00187988">
        <w:rPr>
          <w:rFonts w:ascii="Times New Roman" w:hAnsi="Times New Roman"/>
          <w:lang w:val="nb-NO"/>
        </w:rPr>
        <w:t xml:space="preserve">Delimičnim premerom sa primernim površinama u obliku kruga veličine 1-10 ari premereno je ukupno </w:t>
      </w:r>
      <w:r w:rsidR="004C2671" w:rsidRPr="00187988">
        <w:rPr>
          <w:rFonts w:ascii="Times New Roman" w:hAnsi="Times New Roman"/>
          <w:lang w:val="nb-NO"/>
        </w:rPr>
        <w:t>28</w:t>
      </w:r>
      <w:r w:rsidRPr="00187988">
        <w:rPr>
          <w:rFonts w:ascii="Times New Roman" w:hAnsi="Times New Roman"/>
          <w:lang w:val="nb-NO"/>
        </w:rPr>
        <w:t xml:space="preserve"> odsek sa površinom </w:t>
      </w:r>
      <w:r w:rsidR="004C2671" w:rsidRPr="00187988">
        <w:rPr>
          <w:rFonts w:ascii="Times New Roman" w:hAnsi="Times New Roman"/>
          <w:lang w:val="nb-NO"/>
        </w:rPr>
        <w:t>585</w:t>
      </w:r>
      <w:r w:rsidRPr="00187988">
        <w:rPr>
          <w:rFonts w:ascii="Times New Roman" w:hAnsi="Times New Roman"/>
          <w:lang w:val="nb-NO"/>
        </w:rPr>
        <w:t>.</w:t>
      </w:r>
      <w:r w:rsidR="004C2671" w:rsidRPr="00187988">
        <w:rPr>
          <w:rFonts w:ascii="Times New Roman" w:hAnsi="Times New Roman"/>
          <w:lang w:val="nb-NO"/>
        </w:rPr>
        <w:t>31</w:t>
      </w:r>
      <w:r w:rsidRPr="00187988">
        <w:rPr>
          <w:rFonts w:ascii="Times New Roman" w:hAnsi="Times New Roman"/>
          <w:lang w:val="nb-NO"/>
        </w:rPr>
        <w:t xml:space="preserve"> ha, (4</w:t>
      </w:r>
      <w:r w:rsidR="004C2671" w:rsidRPr="00187988">
        <w:rPr>
          <w:rFonts w:ascii="Times New Roman" w:hAnsi="Times New Roman"/>
          <w:lang w:val="nb-NO"/>
        </w:rPr>
        <w:t>5</w:t>
      </w:r>
      <w:r w:rsidRPr="00187988">
        <w:rPr>
          <w:rFonts w:ascii="Times New Roman" w:hAnsi="Times New Roman"/>
          <w:lang w:val="nb-NO"/>
        </w:rPr>
        <w:t xml:space="preserve">.2% </w:t>
      </w:r>
      <w:r w:rsidR="00941DEB" w:rsidRPr="00187988">
        <w:rPr>
          <w:rFonts w:ascii="Times New Roman" w:hAnsi="Times New Roman"/>
          <w:lang w:val="nb-NO"/>
        </w:rPr>
        <w:t xml:space="preserve">od ukupne </w:t>
      </w:r>
      <w:r w:rsidRPr="00187988">
        <w:rPr>
          <w:rFonts w:ascii="Times New Roman" w:hAnsi="Times New Roman"/>
          <w:lang w:val="nb-NO"/>
        </w:rPr>
        <w:t>obrasle površine). Totalni premer je izvršen</w:t>
      </w:r>
      <w:r w:rsidR="004C2671" w:rsidRPr="00187988">
        <w:rPr>
          <w:rFonts w:ascii="Times New Roman" w:hAnsi="Times New Roman"/>
          <w:lang w:val="nb-NO"/>
        </w:rPr>
        <w:t xml:space="preserve"> sa</w:t>
      </w:r>
      <w:r w:rsidRPr="00187988">
        <w:rPr>
          <w:rFonts w:ascii="Times New Roman" w:hAnsi="Times New Roman"/>
          <w:lang w:val="nb-NO"/>
        </w:rPr>
        <w:t xml:space="preserve"> površinom </w:t>
      </w:r>
      <w:r w:rsidR="004C2671" w:rsidRPr="00187988">
        <w:rPr>
          <w:rFonts w:ascii="Times New Roman" w:hAnsi="Times New Roman"/>
          <w:lang w:val="nb-NO"/>
        </w:rPr>
        <w:t xml:space="preserve">od </w:t>
      </w:r>
      <w:r w:rsidR="00BB3B0C" w:rsidRPr="00187988">
        <w:rPr>
          <w:rFonts w:ascii="Times New Roman" w:hAnsi="Times New Roman"/>
          <w:lang w:val="nb-NO"/>
        </w:rPr>
        <w:t>123</w:t>
      </w:r>
      <w:r w:rsidRPr="00187988">
        <w:rPr>
          <w:rFonts w:ascii="Times New Roman" w:hAnsi="Times New Roman"/>
          <w:lang w:val="nb-NO"/>
        </w:rPr>
        <w:t>.</w:t>
      </w:r>
      <w:r w:rsidR="00BB3B0C" w:rsidRPr="00187988">
        <w:rPr>
          <w:rFonts w:ascii="Times New Roman" w:hAnsi="Times New Roman"/>
          <w:lang w:val="nb-NO"/>
        </w:rPr>
        <w:t>92</w:t>
      </w:r>
      <w:r w:rsidRPr="00187988">
        <w:rPr>
          <w:rFonts w:ascii="Times New Roman" w:hAnsi="Times New Roman"/>
          <w:lang w:val="nb-NO"/>
        </w:rPr>
        <w:t xml:space="preserve"> ha (</w:t>
      </w:r>
      <w:r w:rsidR="00BB3B0C" w:rsidRPr="00187988">
        <w:rPr>
          <w:rFonts w:ascii="Times New Roman" w:hAnsi="Times New Roman"/>
          <w:lang w:val="nb-NO"/>
        </w:rPr>
        <w:t>12</w:t>
      </w:r>
      <w:r w:rsidRPr="00187988">
        <w:rPr>
          <w:rFonts w:ascii="Times New Roman" w:hAnsi="Times New Roman"/>
          <w:lang w:val="nb-NO"/>
        </w:rPr>
        <w:t>.</w:t>
      </w:r>
      <w:r w:rsidR="00BB3B0C" w:rsidRPr="00187988">
        <w:rPr>
          <w:rFonts w:ascii="Times New Roman" w:hAnsi="Times New Roman"/>
          <w:lang w:val="nb-NO"/>
        </w:rPr>
        <w:t>2</w:t>
      </w:r>
      <w:r w:rsidRPr="00187988">
        <w:rPr>
          <w:rFonts w:ascii="Times New Roman" w:hAnsi="Times New Roman"/>
          <w:lang w:val="nb-NO"/>
        </w:rPr>
        <w:t xml:space="preserve">% </w:t>
      </w:r>
      <w:r w:rsidR="00941DEB" w:rsidRPr="00187988">
        <w:rPr>
          <w:rFonts w:ascii="Times New Roman" w:hAnsi="Times New Roman"/>
          <w:lang w:val="nb-NO"/>
        </w:rPr>
        <w:t xml:space="preserve">od ukupne </w:t>
      </w:r>
      <w:r w:rsidRPr="00187988">
        <w:rPr>
          <w:rFonts w:ascii="Times New Roman" w:hAnsi="Times New Roman"/>
          <w:lang w:val="nb-NO"/>
        </w:rPr>
        <w:t xml:space="preserve">obrasle površine). Bez premera je ostalo </w:t>
      </w:r>
      <w:r w:rsidR="004C2671" w:rsidRPr="00187988">
        <w:rPr>
          <w:rFonts w:ascii="Times New Roman" w:hAnsi="Times New Roman"/>
          <w:lang w:val="nb-NO"/>
        </w:rPr>
        <w:t>120</w:t>
      </w:r>
      <w:r w:rsidRPr="00187988">
        <w:rPr>
          <w:rFonts w:ascii="Times New Roman" w:hAnsi="Times New Roman"/>
          <w:lang w:val="nb-NO"/>
        </w:rPr>
        <w:t xml:space="preserve"> odseka mladih veštački podignutih sastojina sa površinom</w:t>
      </w:r>
      <w:r w:rsidR="004C2671" w:rsidRPr="00187988">
        <w:rPr>
          <w:rFonts w:ascii="Times New Roman" w:hAnsi="Times New Roman"/>
          <w:lang w:val="nb-NO"/>
        </w:rPr>
        <w:t xml:space="preserve"> 327</w:t>
      </w:r>
      <w:r w:rsidRPr="00187988">
        <w:rPr>
          <w:rFonts w:ascii="Times New Roman" w:hAnsi="Times New Roman"/>
          <w:lang w:val="nb-NO"/>
        </w:rPr>
        <w:t>.</w:t>
      </w:r>
      <w:r w:rsidR="004C2671" w:rsidRPr="00187988">
        <w:rPr>
          <w:rFonts w:ascii="Times New Roman" w:hAnsi="Times New Roman"/>
          <w:lang w:val="nb-NO"/>
        </w:rPr>
        <w:t>28</w:t>
      </w:r>
      <w:r w:rsidRPr="00187988">
        <w:rPr>
          <w:rFonts w:ascii="Times New Roman" w:hAnsi="Times New Roman"/>
          <w:lang w:val="nb-NO"/>
        </w:rPr>
        <w:t xml:space="preserve"> ha ili </w:t>
      </w:r>
      <w:r w:rsidR="00BB3B0C" w:rsidRPr="00187988">
        <w:rPr>
          <w:rFonts w:ascii="Times New Roman" w:hAnsi="Times New Roman"/>
          <w:lang w:val="nb-NO"/>
        </w:rPr>
        <w:t>32</w:t>
      </w:r>
      <w:r w:rsidRPr="00187988">
        <w:rPr>
          <w:rFonts w:ascii="Times New Roman" w:hAnsi="Times New Roman"/>
          <w:lang w:val="nb-NO"/>
        </w:rPr>
        <w:t>.</w:t>
      </w:r>
      <w:r w:rsidR="00BB3B0C" w:rsidRPr="00187988">
        <w:rPr>
          <w:rFonts w:ascii="Times New Roman" w:hAnsi="Times New Roman"/>
          <w:lang w:val="nb-NO"/>
        </w:rPr>
        <w:t>1</w:t>
      </w:r>
      <w:r w:rsidRPr="00187988">
        <w:rPr>
          <w:rFonts w:ascii="Times New Roman" w:hAnsi="Times New Roman"/>
          <w:lang w:val="nb-NO"/>
        </w:rPr>
        <w:t xml:space="preserve">% od </w:t>
      </w:r>
      <w:r w:rsidR="00941DEB" w:rsidRPr="00187988">
        <w:rPr>
          <w:rFonts w:ascii="Times New Roman" w:hAnsi="Times New Roman"/>
          <w:lang w:val="nb-NO"/>
        </w:rPr>
        <w:t xml:space="preserve">ukupne </w:t>
      </w:r>
      <w:r w:rsidRPr="00187988">
        <w:rPr>
          <w:rFonts w:ascii="Times New Roman" w:hAnsi="Times New Roman"/>
          <w:lang w:val="nb-NO"/>
        </w:rPr>
        <w:t xml:space="preserve">obrasle površine. </w:t>
      </w:r>
    </w:p>
    <w:p w14:paraId="45144DFA" w14:textId="7D860F41" w:rsidR="00961BA3" w:rsidRDefault="00961BA3" w:rsidP="00961BA3">
      <w:pPr>
        <w:jc w:val="both"/>
        <w:rPr>
          <w:rFonts w:ascii="Times New Roman" w:hAnsi="Times New Roman"/>
          <w:lang w:val="nb-NO"/>
        </w:rPr>
      </w:pPr>
      <w:r w:rsidRPr="00851CA9">
        <w:rPr>
          <w:rFonts w:ascii="Times New Roman" w:hAnsi="Times New Roman"/>
          <w:lang w:val="nb-NO"/>
        </w:rPr>
        <w:tab/>
        <w:t xml:space="preserve">Terenski </w:t>
      </w:r>
      <w:r w:rsidR="00F03C52">
        <w:rPr>
          <w:rFonts w:ascii="Times New Roman" w:hAnsi="Times New Roman"/>
          <w:lang w:val="nb-NO"/>
        </w:rPr>
        <w:t>podaci su prikupljeni u toku 202</w:t>
      </w:r>
      <w:r w:rsidRPr="00851CA9">
        <w:rPr>
          <w:rFonts w:ascii="Times New Roman" w:hAnsi="Times New Roman"/>
          <w:lang w:val="nb-NO"/>
        </w:rPr>
        <w:t>3. godine.</w:t>
      </w:r>
      <w:r w:rsidRPr="00AC53EC">
        <w:rPr>
          <w:rFonts w:ascii="Times New Roman" w:hAnsi="Times New Roman"/>
          <w:lang w:val="nb-NO"/>
        </w:rPr>
        <w:t xml:space="preserve"> </w:t>
      </w:r>
    </w:p>
    <w:p w14:paraId="02997334" w14:textId="77777777" w:rsidR="00A674FD" w:rsidRDefault="00A674FD" w:rsidP="00961BA3">
      <w:pPr>
        <w:jc w:val="both"/>
        <w:rPr>
          <w:rFonts w:ascii="Times New Roman" w:hAnsi="Times New Roman"/>
          <w:lang w:val="nb-NO"/>
        </w:rPr>
      </w:pPr>
    </w:p>
    <w:p w14:paraId="37003C9F" w14:textId="68A74997" w:rsidR="00961BA3" w:rsidRPr="00635B4E" w:rsidRDefault="00026AE6" w:rsidP="00185332">
      <w:pPr>
        <w:pStyle w:val="Heading2"/>
        <w:numPr>
          <w:ilvl w:val="0"/>
          <w:numId w:val="0"/>
        </w:numPr>
      </w:pPr>
      <w:bookmarkStart w:id="396" w:name="_Toc249953303"/>
      <w:bookmarkStart w:id="397" w:name="_Toc384026162"/>
      <w:bookmarkStart w:id="398" w:name="_Toc399066330"/>
      <w:bookmarkStart w:id="399" w:name="_Toc170990298"/>
      <w:r>
        <w:t>5</w:t>
      </w:r>
      <w:r w:rsidR="00185332">
        <w:t xml:space="preserve">.2. </w:t>
      </w:r>
      <w:r w:rsidR="00961BA3" w:rsidRPr="00635B4E">
        <w:t>OBRADA PODATAKA</w:t>
      </w:r>
      <w:bookmarkEnd w:id="396"/>
      <w:bookmarkEnd w:id="397"/>
      <w:bookmarkEnd w:id="398"/>
      <w:bookmarkEnd w:id="399"/>
    </w:p>
    <w:p w14:paraId="1F228092" w14:textId="77777777" w:rsidR="00961BA3" w:rsidRPr="001A1ACE" w:rsidRDefault="00961BA3" w:rsidP="00961BA3">
      <w:pPr>
        <w:rPr>
          <w:rFonts w:ascii="Times New Roman" w:hAnsi="Times New Roman"/>
          <w:lang w:val="nb-NO"/>
        </w:rPr>
      </w:pPr>
    </w:p>
    <w:p w14:paraId="09AB2E98" w14:textId="77777777" w:rsidR="00961BA3" w:rsidRPr="001A1ACE" w:rsidRDefault="00961BA3" w:rsidP="00961BA3">
      <w:pPr>
        <w:ind w:firstLine="709"/>
        <w:jc w:val="both"/>
        <w:rPr>
          <w:rFonts w:ascii="Times New Roman" w:hAnsi="Times New Roman"/>
          <w:lang w:val="nb-NO"/>
        </w:rPr>
      </w:pPr>
      <w:r w:rsidRPr="001A1ACE">
        <w:rPr>
          <w:rFonts w:ascii="Times New Roman" w:hAnsi="Times New Roman"/>
          <w:lang w:val="nb-NO"/>
        </w:rPr>
        <w:t>Obrada prikupljenih podataka je vršena u direkciji Šumskog gazdinstva „Novi Sad“. Podaci su obrađivani na računaru po programu koji se koristi na nivou JP „Vojvodinašume“ Petrovaradin.</w:t>
      </w:r>
    </w:p>
    <w:p w14:paraId="072730A0" w14:textId="77777777" w:rsidR="00961BA3" w:rsidRPr="001A1ACE" w:rsidRDefault="00961BA3" w:rsidP="00961BA3">
      <w:pPr>
        <w:ind w:firstLine="709"/>
        <w:jc w:val="both"/>
        <w:rPr>
          <w:rFonts w:ascii="Times New Roman" w:hAnsi="Times New Roman"/>
          <w:lang w:val="nb-NO"/>
        </w:rPr>
      </w:pPr>
      <w:r w:rsidRPr="001A1ACE">
        <w:rPr>
          <w:rFonts w:ascii="Times New Roman" w:hAnsi="Times New Roman"/>
          <w:lang w:val="nb-NO"/>
        </w:rPr>
        <w:tab/>
        <w:t>Za obračun zapremina su korišćene tarifne tablice koje su priložene u ovoj osnovi, i njihova primena je obavezna kod realizacije ove osnove.</w:t>
      </w:r>
    </w:p>
    <w:p w14:paraId="648A0048" w14:textId="77777777" w:rsidR="00B47D85" w:rsidRPr="001A1ACE" w:rsidRDefault="00B47D85" w:rsidP="00961BA3">
      <w:pPr>
        <w:ind w:firstLine="709"/>
        <w:jc w:val="both"/>
        <w:rPr>
          <w:rFonts w:ascii="Times New Roman" w:hAnsi="Times New Roman"/>
          <w:lang w:val="nb-NO"/>
        </w:rPr>
      </w:pPr>
    </w:p>
    <w:p w14:paraId="05810E78" w14:textId="5FE82FE0" w:rsidR="00961BA3" w:rsidRPr="00635B4E" w:rsidRDefault="00026AE6" w:rsidP="00185332">
      <w:pPr>
        <w:pStyle w:val="Heading2"/>
        <w:numPr>
          <w:ilvl w:val="0"/>
          <w:numId w:val="0"/>
        </w:numPr>
      </w:pPr>
      <w:bookmarkStart w:id="400" w:name="_Toc249953304"/>
      <w:bookmarkStart w:id="401" w:name="_Toc384026163"/>
      <w:bookmarkStart w:id="402" w:name="_Toc399066331"/>
      <w:bookmarkStart w:id="403" w:name="_Toc170990299"/>
      <w:r>
        <w:t>5</w:t>
      </w:r>
      <w:r w:rsidR="00185332">
        <w:t xml:space="preserve">.3. </w:t>
      </w:r>
      <w:r w:rsidR="00961BA3" w:rsidRPr="00635B4E">
        <w:t>IZRADA KARATA</w:t>
      </w:r>
      <w:bookmarkEnd w:id="400"/>
      <w:bookmarkEnd w:id="401"/>
      <w:bookmarkEnd w:id="402"/>
      <w:bookmarkEnd w:id="403"/>
    </w:p>
    <w:p w14:paraId="4314C8BE" w14:textId="77777777" w:rsidR="00961BA3" w:rsidRPr="001A1ACE" w:rsidRDefault="00961BA3" w:rsidP="00961BA3">
      <w:pPr>
        <w:rPr>
          <w:rFonts w:ascii="Times New Roman" w:hAnsi="Times New Roman"/>
          <w:lang w:val="nb-NO"/>
        </w:rPr>
      </w:pPr>
      <w:r w:rsidRPr="001A1ACE">
        <w:rPr>
          <w:rFonts w:ascii="Times New Roman" w:hAnsi="Times New Roman"/>
          <w:lang w:val="nb-NO"/>
        </w:rPr>
        <w:t xml:space="preserve"> </w:t>
      </w:r>
    </w:p>
    <w:p w14:paraId="0F65EEE1" w14:textId="77777777" w:rsidR="00961BA3" w:rsidRPr="001A1ACE" w:rsidRDefault="00961BA3" w:rsidP="00961BA3">
      <w:pPr>
        <w:ind w:firstLine="709"/>
        <w:jc w:val="both"/>
        <w:rPr>
          <w:rFonts w:ascii="Times New Roman" w:hAnsi="Times New Roman"/>
          <w:lang w:val="nb-NO"/>
        </w:rPr>
      </w:pPr>
      <w:r w:rsidRPr="001A1ACE">
        <w:rPr>
          <w:rFonts w:ascii="Times New Roman" w:hAnsi="Times New Roman"/>
          <w:lang w:val="nb-NO"/>
        </w:rPr>
        <w:t>Izrada karata je vršena u direkciji Šumskog gazdinstva „Novi Sad“. Sve karte su izrađene na osnovu postojećih katastarskih planova, avionskih snimaka, kao i snimanja GPS uređajem na terenu. Katastarski planovi su skenirani na A0 formatu, a zatim georeferencirani i digitalizovani u ArcGIS programu za izradu karata na računaru. Karta je povezana sa bazom podataka i urađene su odgovarajuće tematske karte.</w:t>
      </w:r>
    </w:p>
    <w:p w14:paraId="5489D6A6" w14:textId="77777777" w:rsidR="00961BA3" w:rsidRPr="001A1ACE" w:rsidRDefault="00961BA3" w:rsidP="00961BA3">
      <w:pPr>
        <w:jc w:val="both"/>
        <w:rPr>
          <w:rFonts w:ascii="Times New Roman" w:hAnsi="Times New Roman"/>
          <w:lang w:val="nb-NO"/>
        </w:rPr>
      </w:pPr>
      <w:r w:rsidRPr="001A1ACE">
        <w:rPr>
          <w:rFonts w:ascii="Times New Roman" w:hAnsi="Times New Roman"/>
          <w:lang w:val="nb-NO"/>
        </w:rPr>
        <w:tab/>
        <w:t>Sve karte su štampane u kolor štampi na ploteru Šumskog gazdinstva „Novi Sad“ iz Novog Sada.</w:t>
      </w:r>
    </w:p>
    <w:p w14:paraId="1D39B010" w14:textId="77777777" w:rsidR="00B47D85" w:rsidRPr="001A1ACE" w:rsidRDefault="00B47D85" w:rsidP="00961BA3">
      <w:pPr>
        <w:jc w:val="both"/>
        <w:rPr>
          <w:rFonts w:ascii="Times New Roman" w:hAnsi="Times New Roman"/>
          <w:lang w:val="nb-NO"/>
        </w:rPr>
      </w:pPr>
    </w:p>
    <w:p w14:paraId="46FC7EE3" w14:textId="2AA27553" w:rsidR="00961BA3" w:rsidRPr="00851CA9" w:rsidRDefault="00026AE6" w:rsidP="00185332">
      <w:pPr>
        <w:pStyle w:val="Heading2"/>
        <w:numPr>
          <w:ilvl w:val="0"/>
          <w:numId w:val="0"/>
        </w:numPr>
      </w:pPr>
      <w:bookmarkStart w:id="404" w:name="_Toc249953305"/>
      <w:bookmarkStart w:id="405" w:name="_Toc384026164"/>
      <w:bookmarkStart w:id="406" w:name="_Toc399066332"/>
      <w:bookmarkStart w:id="407" w:name="_Toc170990300"/>
      <w:r>
        <w:t>5</w:t>
      </w:r>
      <w:r w:rsidR="00185332">
        <w:t xml:space="preserve">.4. </w:t>
      </w:r>
      <w:r w:rsidR="00961BA3" w:rsidRPr="00851CA9">
        <w:t>IZRADA TEKSTUALNOG DELA</w:t>
      </w:r>
      <w:bookmarkEnd w:id="404"/>
      <w:bookmarkEnd w:id="405"/>
      <w:bookmarkEnd w:id="406"/>
      <w:bookmarkEnd w:id="407"/>
    </w:p>
    <w:p w14:paraId="5F9CA979" w14:textId="77777777" w:rsidR="00961BA3" w:rsidRPr="001A1ACE" w:rsidRDefault="00961BA3" w:rsidP="00961BA3">
      <w:pPr>
        <w:rPr>
          <w:rFonts w:ascii="Times New Roman" w:hAnsi="Times New Roman"/>
          <w:lang w:val="nb-NO"/>
        </w:rPr>
      </w:pPr>
    </w:p>
    <w:p w14:paraId="5564D3ED" w14:textId="67DFB20A" w:rsidR="00571D5A" w:rsidRPr="00571D5A" w:rsidRDefault="00961BA3" w:rsidP="00571D5A">
      <w:pPr>
        <w:ind w:firstLine="720"/>
        <w:jc w:val="both"/>
        <w:rPr>
          <w:rFonts w:ascii="Times New Roman" w:hAnsi="Times New Roman"/>
          <w:szCs w:val="24"/>
          <w:lang w:val="sr-Latn-RS"/>
        </w:rPr>
      </w:pPr>
      <w:r w:rsidRPr="001A1ACE">
        <w:rPr>
          <w:rFonts w:ascii="Times New Roman" w:hAnsi="Times New Roman"/>
          <w:lang w:val="nb-NO"/>
        </w:rPr>
        <w:t>Izrada tekstualnog dela osnove za gazdovanje šumama za gazdinsku jedinicu „Palanačke ade – Čipski poloj“, urađena je u ŠG Novi Sad.</w:t>
      </w:r>
      <w:r w:rsidR="00571D5A" w:rsidRPr="001A1ACE">
        <w:rPr>
          <w:rFonts w:ascii="Times New Roman" w:hAnsi="Times New Roman"/>
          <w:lang w:val="nb-NO"/>
        </w:rPr>
        <w:t xml:space="preserve"> </w:t>
      </w:r>
      <w:r w:rsidR="00571D5A" w:rsidRPr="00356941">
        <w:rPr>
          <w:rFonts w:ascii="Times New Roman" w:hAnsi="Times New Roman"/>
          <w:szCs w:val="24"/>
          <w:lang w:val="sr-Latn-RS"/>
        </w:rPr>
        <w:t xml:space="preserve">Na izradi tekstualnog dela ove osnove, učestvovali su kao konsultanti i stručne službe iz Šumskog gazdinstva </w:t>
      </w:r>
      <w:r w:rsidR="00571D5A" w:rsidRPr="001A1ACE">
        <w:rPr>
          <w:rFonts w:ascii="Times New Roman" w:hAnsi="Times New Roman"/>
          <w:lang w:val="nb-NO"/>
        </w:rPr>
        <w:t>„</w:t>
      </w:r>
      <w:r w:rsidR="00571D5A" w:rsidRPr="00356941">
        <w:rPr>
          <w:rFonts w:ascii="Times New Roman" w:hAnsi="Times New Roman"/>
          <w:szCs w:val="24"/>
          <w:lang w:val="sr-Latn-RS"/>
        </w:rPr>
        <w:t xml:space="preserve">Novi Sad“ i direkcije  JP </w:t>
      </w:r>
      <w:r w:rsidR="00571D5A" w:rsidRPr="001A1ACE">
        <w:rPr>
          <w:rFonts w:ascii="Times New Roman" w:hAnsi="Times New Roman"/>
          <w:lang w:val="nb-NO"/>
        </w:rPr>
        <w:t>„</w:t>
      </w:r>
      <w:r w:rsidR="00571D5A" w:rsidRPr="00356941">
        <w:rPr>
          <w:rFonts w:ascii="Times New Roman" w:hAnsi="Times New Roman"/>
          <w:szCs w:val="24"/>
          <w:lang w:val="sr-Latn-RS"/>
        </w:rPr>
        <w:t>Vojvodinašume“  Petrovaradin.</w:t>
      </w:r>
      <w:r w:rsidR="00571D5A" w:rsidRPr="00571D5A">
        <w:rPr>
          <w:rFonts w:ascii="Times New Roman" w:hAnsi="Times New Roman"/>
          <w:szCs w:val="24"/>
          <w:lang w:val="sr-Latn-RS"/>
        </w:rPr>
        <w:t xml:space="preserve">   </w:t>
      </w:r>
    </w:p>
    <w:p w14:paraId="4C0F7E7C" w14:textId="7349C5A5" w:rsidR="00571D5A" w:rsidRPr="001A1ACE" w:rsidRDefault="00FB3372" w:rsidP="00FB3372">
      <w:pPr>
        <w:tabs>
          <w:tab w:val="left" w:pos="1185"/>
        </w:tabs>
        <w:ind w:firstLine="720"/>
        <w:jc w:val="both"/>
        <w:rPr>
          <w:rFonts w:ascii="Times New Roman" w:hAnsi="Times New Roman"/>
          <w:lang w:val="nb-NO"/>
        </w:rPr>
      </w:pPr>
      <w:r w:rsidRPr="001A1ACE">
        <w:rPr>
          <w:rFonts w:ascii="Times New Roman" w:hAnsi="Times New Roman"/>
          <w:lang w:val="nb-NO"/>
        </w:rPr>
        <w:tab/>
      </w:r>
    </w:p>
    <w:p w14:paraId="624BAE92" w14:textId="172D8889" w:rsidR="00961BA3" w:rsidRPr="002E0B6E" w:rsidRDefault="00026AE6" w:rsidP="00185332">
      <w:pPr>
        <w:pStyle w:val="Heading2"/>
        <w:numPr>
          <w:ilvl w:val="0"/>
          <w:numId w:val="0"/>
        </w:numPr>
      </w:pPr>
      <w:bookmarkStart w:id="408" w:name="_Toc249953306"/>
      <w:bookmarkStart w:id="409" w:name="_Toc384026165"/>
      <w:bookmarkStart w:id="410" w:name="_Toc399066333"/>
      <w:bookmarkStart w:id="411" w:name="_Toc170990301"/>
      <w:r>
        <w:t>5</w:t>
      </w:r>
      <w:r w:rsidR="00185332">
        <w:t xml:space="preserve">.5. </w:t>
      </w:r>
      <w:r w:rsidR="00961BA3" w:rsidRPr="002E0B6E">
        <w:t>VREME ODRŽAVANJA I UČESNICI PRELIMINARNOG SASTANKA KOD VERIFIKACIJE STANJA I PREDLOGA PLANOVA</w:t>
      </w:r>
      <w:bookmarkEnd w:id="408"/>
      <w:bookmarkEnd w:id="409"/>
      <w:bookmarkEnd w:id="410"/>
      <w:bookmarkEnd w:id="411"/>
      <w:r w:rsidR="00961BA3" w:rsidRPr="002E0B6E">
        <w:t xml:space="preserve"> </w:t>
      </w:r>
    </w:p>
    <w:p w14:paraId="0C74FF1E" w14:textId="77777777" w:rsidR="00961BA3" w:rsidRPr="005726C3" w:rsidRDefault="00961BA3" w:rsidP="00961BA3">
      <w:pPr>
        <w:tabs>
          <w:tab w:val="left" w:pos="709"/>
        </w:tabs>
        <w:rPr>
          <w:rFonts w:ascii="Times New Roman" w:hAnsi="Times New Roman"/>
          <w:lang w:val="nb-NO"/>
        </w:rPr>
      </w:pPr>
      <w:r w:rsidRPr="005726C3">
        <w:rPr>
          <w:rFonts w:ascii="Times New Roman" w:hAnsi="Times New Roman"/>
          <w:lang w:val="nb-NO"/>
        </w:rPr>
        <w:t xml:space="preserve">            </w:t>
      </w:r>
    </w:p>
    <w:p w14:paraId="7F6BE0D6" w14:textId="72F997BA" w:rsidR="00961BA3" w:rsidRPr="005726C3" w:rsidRDefault="00961BA3" w:rsidP="00961BA3">
      <w:pPr>
        <w:ind w:firstLine="720"/>
        <w:jc w:val="both"/>
        <w:rPr>
          <w:rFonts w:ascii="Times New Roman" w:hAnsi="Times New Roman"/>
          <w:lang w:val="nb-NO"/>
        </w:rPr>
      </w:pPr>
      <w:r w:rsidRPr="005726C3">
        <w:rPr>
          <w:rFonts w:ascii="Times New Roman" w:hAnsi="Times New Roman"/>
          <w:lang w:val="nb-NO"/>
        </w:rPr>
        <w:t>Tokom pripremnih radova, terenskih radova, kao i kancelarijksih radova vezano za pisanje ove osnove o relevantnim aktivnostima su obavešteni i povremeno su konslultovani</w:t>
      </w:r>
      <w:r w:rsidR="00C555C1" w:rsidRPr="005726C3">
        <w:rPr>
          <w:rFonts w:ascii="Times New Roman" w:hAnsi="Times New Roman"/>
          <w:lang w:val="nb-NO"/>
        </w:rPr>
        <w:t xml:space="preserve"> </w:t>
      </w:r>
      <w:r w:rsidRPr="005726C3">
        <w:rPr>
          <w:rFonts w:ascii="Times New Roman" w:hAnsi="Times New Roman"/>
          <w:lang w:val="nb-NO"/>
        </w:rPr>
        <w:t xml:space="preserve">predstavnici Pokrajinskog zavoda za zaštitu prirode, kao i predstavnici JVP Vode Vojvodine (razgraničenje granica poseda). Takođe, sve vreme pisanja osnove kao konsultanti u verifikaciji stanja i </w:t>
      </w:r>
      <w:r w:rsidRPr="005726C3">
        <w:rPr>
          <w:rFonts w:ascii="Times New Roman" w:hAnsi="Times New Roman"/>
          <w:lang w:val="nb-NO"/>
        </w:rPr>
        <w:lastRenderedPageBreak/>
        <w:t xml:space="preserve">planova gazdovanja, bili su uključeni </w:t>
      </w:r>
      <w:r w:rsidRPr="00C754A8">
        <w:rPr>
          <w:rFonts w:ascii="Times New Roman" w:hAnsi="Times New Roman"/>
          <w:lang w:val="sr-Latn-CS"/>
        </w:rPr>
        <w:t>stručnjaci iz direkcije Javnog preduzeća</w:t>
      </w:r>
      <w:r w:rsidRPr="005726C3">
        <w:rPr>
          <w:rFonts w:ascii="Times New Roman" w:hAnsi="Times New Roman"/>
          <w:lang w:val="nb-NO"/>
        </w:rPr>
        <w:t xml:space="preserve"> „</w:t>
      </w:r>
      <w:r w:rsidRPr="00C754A8">
        <w:rPr>
          <w:rFonts w:ascii="Times New Roman" w:hAnsi="Times New Roman"/>
          <w:lang w:val="sr-Latn-CS"/>
        </w:rPr>
        <w:t>Vojvodinašume“ Petrovaradin, kao i rukovodioci službi, samostalni referenti</w:t>
      </w:r>
      <w:r w:rsidRPr="005726C3">
        <w:rPr>
          <w:rFonts w:ascii="Times New Roman" w:hAnsi="Times New Roman"/>
          <w:lang w:val="nb-NO"/>
        </w:rPr>
        <w:t xml:space="preserve"> iz ŠG Novi Sad i  ŠU Bačka Palanka.</w:t>
      </w:r>
    </w:p>
    <w:p w14:paraId="689D61C2" w14:textId="2F515FB2" w:rsidR="00961BA3" w:rsidRPr="00105EE0" w:rsidRDefault="00026AE6" w:rsidP="00185332">
      <w:pPr>
        <w:pStyle w:val="Heading2"/>
        <w:numPr>
          <w:ilvl w:val="0"/>
          <w:numId w:val="0"/>
        </w:numPr>
      </w:pPr>
      <w:bookmarkStart w:id="412" w:name="_Toc249953307"/>
      <w:bookmarkStart w:id="413" w:name="_Toc384026166"/>
      <w:bookmarkStart w:id="414" w:name="_Toc399066334"/>
      <w:bookmarkStart w:id="415" w:name="_Toc170990302"/>
      <w:r>
        <w:t>5</w:t>
      </w:r>
      <w:r w:rsidR="00185332">
        <w:t xml:space="preserve">.6. </w:t>
      </w:r>
      <w:r w:rsidR="00961BA3" w:rsidRPr="00C754A8">
        <w:t>UČESNICI IZRADE OSNOVE</w:t>
      </w:r>
      <w:bookmarkEnd w:id="412"/>
      <w:bookmarkEnd w:id="413"/>
      <w:bookmarkEnd w:id="414"/>
      <w:bookmarkEnd w:id="415"/>
    </w:p>
    <w:p w14:paraId="6C694279" w14:textId="77777777" w:rsidR="00781E9A" w:rsidRPr="005726C3" w:rsidRDefault="00781E9A" w:rsidP="00961BA3">
      <w:pPr>
        <w:ind w:firstLine="709"/>
        <w:jc w:val="both"/>
        <w:rPr>
          <w:rFonts w:ascii="Times New Roman" w:hAnsi="Times New Roman"/>
          <w:lang w:val="nb-NO"/>
        </w:rPr>
      </w:pPr>
    </w:p>
    <w:p w14:paraId="78BC3E98" w14:textId="77777777" w:rsidR="00961BA3" w:rsidRPr="005726C3" w:rsidRDefault="00961BA3" w:rsidP="00961BA3">
      <w:pPr>
        <w:ind w:firstLine="709"/>
        <w:jc w:val="both"/>
        <w:rPr>
          <w:rFonts w:ascii="Times New Roman" w:hAnsi="Times New Roman"/>
          <w:lang w:val="nb-NO"/>
        </w:rPr>
      </w:pPr>
      <w:r w:rsidRPr="005726C3">
        <w:rPr>
          <w:rFonts w:ascii="Times New Roman" w:hAnsi="Times New Roman"/>
          <w:lang w:val="nb-NO"/>
        </w:rPr>
        <w:t xml:space="preserve">Svi poslovi na izradi ove osnove (priprema skica, izrada karata, kalkulacija premera, obrada podataka i pisanje tekstualnog dela osnove), su izvršeni u Šumskom gazdinstvu „Novi Sad“. </w:t>
      </w:r>
    </w:p>
    <w:p w14:paraId="6954A394" w14:textId="77777777" w:rsidR="00781E9A" w:rsidRPr="005726C3" w:rsidRDefault="00781E9A" w:rsidP="00961BA3">
      <w:pPr>
        <w:ind w:firstLine="709"/>
        <w:jc w:val="both"/>
        <w:rPr>
          <w:rFonts w:ascii="Times New Roman" w:hAnsi="Times New Roman"/>
          <w:lang w:val="nb-NO"/>
        </w:rPr>
      </w:pPr>
    </w:p>
    <w:p w14:paraId="5C2B9F39" w14:textId="77777777" w:rsidR="00781E9A" w:rsidRPr="00781E9A" w:rsidRDefault="00781E9A" w:rsidP="00781E9A">
      <w:pPr>
        <w:jc w:val="both"/>
        <w:rPr>
          <w:rFonts w:ascii="Times New Roman" w:hAnsi="Times New Roman"/>
          <w:szCs w:val="24"/>
          <w:lang w:val="sr-Latn-CS"/>
        </w:rPr>
      </w:pPr>
      <w:r w:rsidRPr="00781E9A">
        <w:rPr>
          <w:rFonts w:ascii="Times New Roman" w:hAnsi="Times New Roman"/>
          <w:szCs w:val="24"/>
          <w:lang w:val="sr-Latn-CS"/>
        </w:rPr>
        <w:tab/>
        <w:t xml:space="preserve"> </w:t>
      </w:r>
      <w:r w:rsidRPr="00781E9A">
        <w:rPr>
          <w:rFonts w:ascii="Times New Roman" w:hAnsi="Times New Roman"/>
          <w:szCs w:val="24"/>
        </w:rPr>
        <w:t>U</w:t>
      </w:r>
      <w:r w:rsidRPr="00781E9A">
        <w:rPr>
          <w:rFonts w:ascii="Times New Roman" w:hAnsi="Times New Roman"/>
          <w:szCs w:val="24"/>
          <w:lang w:val="sr-Latn-CS"/>
        </w:rPr>
        <w:t xml:space="preserve"> </w:t>
      </w:r>
      <w:proofErr w:type="spellStart"/>
      <w:r w:rsidRPr="00781E9A">
        <w:rPr>
          <w:rFonts w:ascii="Times New Roman" w:hAnsi="Times New Roman"/>
          <w:szCs w:val="24"/>
        </w:rPr>
        <w:t>izvr</w:t>
      </w:r>
      <w:proofErr w:type="spellEnd"/>
      <w:r w:rsidRPr="00781E9A">
        <w:rPr>
          <w:rFonts w:ascii="Times New Roman" w:hAnsi="Times New Roman"/>
          <w:szCs w:val="24"/>
          <w:lang w:val="sr-Latn-CS"/>
        </w:rPr>
        <w:t>š</w:t>
      </w:r>
      <w:proofErr w:type="spellStart"/>
      <w:r w:rsidRPr="00781E9A">
        <w:rPr>
          <w:rFonts w:ascii="Times New Roman" w:hAnsi="Times New Roman"/>
          <w:szCs w:val="24"/>
        </w:rPr>
        <w:t>enju</w:t>
      </w:r>
      <w:proofErr w:type="spellEnd"/>
      <w:r w:rsidRPr="00781E9A">
        <w:rPr>
          <w:rFonts w:ascii="Times New Roman" w:hAnsi="Times New Roman"/>
          <w:szCs w:val="24"/>
          <w:lang w:val="sr-Latn-CS"/>
        </w:rPr>
        <w:t xml:space="preserve"> </w:t>
      </w:r>
      <w:proofErr w:type="spellStart"/>
      <w:r w:rsidRPr="00781E9A">
        <w:rPr>
          <w:rFonts w:ascii="Times New Roman" w:hAnsi="Times New Roman"/>
          <w:szCs w:val="24"/>
        </w:rPr>
        <w:t>pojedinih</w:t>
      </w:r>
      <w:proofErr w:type="spellEnd"/>
      <w:r w:rsidRPr="00781E9A">
        <w:rPr>
          <w:rFonts w:ascii="Times New Roman" w:hAnsi="Times New Roman"/>
          <w:szCs w:val="24"/>
          <w:lang w:val="sr-Latn-CS"/>
        </w:rPr>
        <w:t xml:space="preserve"> </w:t>
      </w:r>
      <w:proofErr w:type="spellStart"/>
      <w:r w:rsidRPr="00781E9A">
        <w:rPr>
          <w:rFonts w:ascii="Times New Roman" w:hAnsi="Times New Roman"/>
          <w:szCs w:val="24"/>
        </w:rPr>
        <w:t>faza</w:t>
      </w:r>
      <w:proofErr w:type="spellEnd"/>
      <w:r w:rsidRPr="00781E9A">
        <w:rPr>
          <w:rFonts w:ascii="Times New Roman" w:hAnsi="Times New Roman"/>
          <w:szCs w:val="24"/>
          <w:lang w:val="sr-Latn-CS"/>
        </w:rPr>
        <w:t xml:space="preserve"> </w:t>
      </w:r>
      <w:proofErr w:type="spellStart"/>
      <w:r w:rsidRPr="00781E9A">
        <w:rPr>
          <w:rFonts w:ascii="Times New Roman" w:hAnsi="Times New Roman"/>
          <w:szCs w:val="24"/>
        </w:rPr>
        <w:t>rada</w:t>
      </w:r>
      <w:proofErr w:type="spellEnd"/>
      <w:r w:rsidRPr="00781E9A">
        <w:rPr>
          <w:rFonts w:ascii="Times New Roman" w:hAnsi="Times New Roman"/>
          <w:szCs w:val="24"/>
          <w:lang w:val="sr-Latn-CS"/>
        </w:rPr>
        <w:t xml:space="preserve"> </w:t>
      </w:r>
      <w:r w:rsidRPr="00781E9A">
        <w:rPr>
          <w:rFonts w:ascii="Times New Roman" w:hAnsi="Times New Roman"/>
          <w:szCs w:val="24"/>
        </w:rPr>
        <w:t>u</w:t>
      </w:r>
      <w:r w:rsidRPr="00781E9A">
        <w:rPr>
          <w:rFonts w:ascii="Times New Roman" w:hAnsi="Times New Roman"/>
          <w:szCs w:val="24"/>
          <w:lang w:val="sr-Latn-CS"/>
        </w:rPr>
        <w:t>č</w:t>
      </w:r>
      <w:proofErr w:type="spellStart"/>
      <w:r w:rsidRPr="00781E9A">
        <w:rPr>
          <w:rFonts w:ascii="Times New Roman" w:hAnsi="Times New Roman"/>
          <w:szCs w:val="24"/>
        </w:rPr>
        <w:t>estvovali</w:t>
      </w:r>
      <w:proofErr w:type="spellEnd"/>
      <w:r w:rsidRPr="00781E9A">
        <w:rPr>
          <w:rFonts w:ascii="Times New Roman" w:hAnsi="Times New Roman"/>
          <w:szCs w:val="24"/>
          <w:lang w:val="sr-Latn-CS"/>
        </w:rPr>
        <w:t xml:space="preserve"> </w:t>
      </w:r>
      <w:proofErr w:type="spellStart"/>
      <w:r w:rsidRPr="00781E9A">
        <w:rPr>
          <w:rFonts w:ascii="Times New Roman" w:hAnsi="Times New Roman"/>
          <w:szCs w:val="24"/>
        </w:rPr>
        <w:t>su</w:t>
      </w:r>
      <w:proofErr w:type="spellEnd"/>
      <w:r w:rsidRPr="00781E9A">
        <w:rPr>
          <w:rFonts w:ascii="Times New Roman" w:hAnsi="Times New Roman"/>
          <w:szCs w:val="24"/>
          <w:lang w:val="sr-Latn-CS"/>
        </w:rPr>
        <w:t>:</w:t>
      </w:r>
    </w:p>
    <w:p w14:paraId="10882B85" w14:textId="77777777" w:rsidR="00781E9A" w:rsidRPr="00781E9A" w:rsidRDefault="00781E9A" w:rsidP="00781E9A">
      <w:pPr>
        <w:jc w:val="both"/>
        <w:rPr>
          <w:rFonts w:ascii="Times New Roman" w:hAnsi="Times New Roman"/>
          <w:szCs w:val="24"/>
          <w:lang w:val="sr-Latn-CS"/>
        </w:rPr>
      </w:pPr>
    </w:p>
    <w:p w14:paraId="4A9E4392" w14:textId="77777777" w:rsidR="00961BA3" w:rsidRPr="00BE2234" w:rsidRDefault="00961BA3" w:rsidP="00961BA3">
      <w:pPr>
        <w:ind w:left="720"/>
        <w:jc w:val="both"/>
        <w:rPr>
          <w:rFonts w:ascii="Times New Roman" w:hAnsi="Times New Roman"/>
          <w:lang w:val="de-DE"/>
        </w:rPr>
      </w:pPr>
      <w:proofErr w:type="spellStart"/>
      <w:r w:rsidRPr="00BE2234">
        <w:rPr>
          <w:rFonts w:ascii="Times New Roman" w:hAnsi="Times New Roman"/>
          <w:lang w:val="de-DE"/>
        </w:rPr>
        <w:t>Priprema</w:t>
      </w:r>
      <w:proofErr w:type="spellEnd"/>
      <w:r w:rsidRPr="00BE2234">
        <w:rPr>
          <w:rFonts w:ascii="Times New Roman" w:hAnsi="Times New Roman"/>
          <w:lang w:val="de-DE"/>
        </w:rPr>
        <w:t xml:space="preserve"> </w:t>
      </w:r>
      <w:proofErr w:type="spellStart"/>
      <w:r w:rsidRPr="00BE2234">
        <w:rPr>
          <w:rFonts w:ascii="Times New Roman" w:hAnsi="Times New Roman"/>
          <w:lang w:val="de-DE"/>
        </w:rPr>
        <w:t>skica</w:t>
      </w:r>
      <w:proofErr w:type="spellEnd"/>
      <w:r w:rsidRPr="00BE2234">
        <w:rPr>
          <w:rFonts w:ascii="Times New Roman" w:hAnsi="Times New Roman"/>
          <w:lang w:val="de-DE"/>
        </w:rPr>
        <w:t xml:space="preserve"> i </w:t>
      </w:r>
      <w:proofErr w:type="spellStart"/>
      <w:r w:rsidRPr="00BE2234">
        <w:rPr>
          <w:rFonts w:ascii="Times New Roman" w:hAnsi="Times New Roman"/>
          <w:lang w:val="de-DE"/>
        </w:rPr>
        <w:t>izrada</w:t>
      </w:r>
      <w:proofErr w:type="spellEnd"/>
      <w:r w:rsidRPr="00BE2234">
        <w:rPr>
          <w:rFonts w:ascii="Times New Roman" w:hAnsi="Times New Roman"/>
          <w:lang w:val="de-DE"/>
        </w:rPr>
        <w:t xml:space="preserve"> </w:t>
      </w:r>
      <w:proofErr w:type="spellStart"/>
      <w:r w:rsidRPr="00BE2234">
        <w:rPr>
          <w:rFonts w:ascii="Times New Roman" w:hAnsi="Times New Roman"/>
          <w:lang w:val="de-DE"/>
        </w:rPr>
        <w:t>karata</w:t>
      </w:r>
      <w:proofErr w:type="spellEnd"/>
      <w:r w:rsidRPr="00BE2234">
        <w:rPr>
          <w:rFonts w:ascii="Times New Roman" w:hAnsi="Times New Roman"/>
          <w:lang w:val="de-DE"/>
        </w:rPr>
        <w:t>:</w:t>
      </w:r>
    </w:p>
    <w:p w14:paraId="11D0B92E" w14:textId="50CF61ED" w:rsidR="007E3D9C" w:rsidRDefault="007E3D9C" w:rsidP="00617EC2">
      <w:pPr>
        <w:numPr>
          <w:ilvl w:val="0"/>
          <w:numId w:val="38"/>
        </w:numPr>
        <w:jc w:val="both"/>
        <w:rPr>
          <w:rFonts w:ascii="Times New Roman" w:hAnsi="Times New Roman"/>
          <w:lang w:val="de-DE"/>
        </w:rPr>
      </w:pPr>
      <w:proofErr w:type="spellStart"/>
      <w:r w:rsidRPr="00483F67">
        <w:rPr>
          <w:rFonts w:ascii="Times New Roman" w:hAnsi="Times New Roman"/>
          <w:lang w:val="de-DE"/>
        </w:rPr>
        <w:t>Srđan</w:t>
      </w:r>
      <w:proofErr w:type="spellEnd"/>
      <w:r w:rsidRPr="00483F67">
        <w:rPr>
          <w:rFonts w:ascii="Times New Roman" w:hAnsi="Times New Roman"/>
          <w:lang w:val="de-DE"/>
        </w:rPr>
        <w:t xml:space="preserve"> </w:t>
      </w:r>
      <w:proofErr w:type="spellStart"/>
      <w:r w:rsidRPr="00483F67">
        <w:rPr>
          <w:rFonts w:ascii="Times New Roman" w:hAnsi="Times New Roman"/>
          <w:lang w:val="de-DE"/>
        </w:rPr>
        <w:t>Marković</w:t>
      </w:r>
      <w:proofErr w:type="spellEnd"/>
      <w:r w:rsidR="00961BA3" w:rsidRPr="00483F67">
        <w:rPr>
          <w:rFonts w:ascii="Times New Roman" w:hAnsi="Times New Roman"/>
          <w:lang w:val="de-DE"/>
        </w:rPr>
        <w:t xml:space="preserve">, </w:t>
      </w:r>
      <w:proofErr w:type="spellStart"/>
      <w:r w:rsidRPr="00483F67">
        <w:rPr>
          <w:rFonts w:ascii="Times New Roman" w:hAnsi="Times New Roman"/>
          <w:lang w:val="de-DE"/>
        </w:rPr>
        <w:t>mast</w:t>
      </w:r>
      <w:proofErr w:type="spellEnd"/>
      <w:r w:rsidRPr="00483F67">
        <w:rPr>
          <w:rFonts w:ascii="Times New Roman" w:hAnsi="Times New Roman"/>
          <w:lang w:val="de-DE"/>
        </w:rPr>
        <w:t xml:space="preserve">. </w:t>
      </w:r>
      <w:proofErr w:type="spellStart"/>
      <w:r w:rsidR="00961BA3" w:rsidRPr="00483F67">
        <w:rPr>
          <w:rFonts w:ascii="Times New Roman" w:hAnsi="Times New Roman"/>
          <w:lang w:val="de-DE"/>
        </w:rPr>
        <w:t>in</w:t>
      </w:r>
      <w:r w:rsidRPr="00483F67">
        <w:rPr>
          <w:rFonts w:ascii="Times New Roman" w:hAnsi="Times New Roman"/>
          <w:lang w:val="de-DE"/>
        </w:rPr>
        <w:t>ž</w:t>
      </w:r>
      <w:proofErr w:type="spellEnd"/>
      <w:r w:rsidR="00961BA3" w:rsidRPr="00483F67">
        <w:rPr>
          <w:rFonts w:ascii="Times New Roman" w:hAnsi="Times New Roman"/>
          <w:lang w:val="de-DE"/>
        </w:rPr>
        <w:t>.</w:t>
      </w:r>
      <w:r w:rsidRPr="00483F67">
        <w:rPr>
          <w:rFonts w:ascii="Times New Roman" w:hAnsi="Times New Roman"/>
          <w:lang w:val="de-DE"/>
        </w:rPr>
        <w:t xml:space="preserve"> </w:t>
      </w:r>
      <w:proofErr w:type="spellStart"/>
      <w:r w:rsidR="00B316F3" w:rsidRPr="00483F67">
        <w:rPr>
          <w:rFonts w:ascii="Times New Roman" w:hAnsi="Times New Roman"/>
          <w:lang w:val="de-DE"/>
        </w:rPr>
        <w:t>Š</w:t>
      </w:r>
      <w:r w:rsidR="00961BA3" w:rsidRPr="00483F67">
        <w:rPr>
          <w:rFonts w:ascii="Times New Roman" w:hAnsi="Times New Roman"/>
          <w:lang w:val="de-DE"/>
        </w:rPr>
        <w:t>umarstva</w:t>
      </w:r>
      <w:proofErr w:type="spellEnd"/>
    </w:p>
    <w:p w14:paraId="5E651AD6" w14:textId="3EEC8FEC" w:rsidR="00B316F3" w:rsidRDefault="00B316F3" w:rsidP="00B316F3">
      <w:pPr>
        <w:jc w:val="both"/>
        <w:rPr>
          <w:rFonts w:ascii="Times New Roman" w:hAnsi="Times New Roman"/>
          <w:lang w:val="de-DE"/>
        </w:rPr>
      </w:pPr>
    </w:p>
    <w:p w14:paraId="145A2DE0" w14:textId="27E6466A" w:rsidR="00B316F3" w:rsidRDefault="00B316F3" w:rsidP="00B316F3">
      <w:pPr>
        <w:jc w:val="both"/>
        <w:rPr>
          <w:rFonts w:ascii="Times New Roman" w:hAnsi="Times New Roman"/>
          <w:lang w:val="de-DE"/>
        </w:rPr>
      </w:pPr>
      <w:r>
        <w:rPr>
          <w:rFonts w:ascii="Times New Roman" w:hAnsi="Times New Roman"/>
          <w:lang w:val="de-DE"/>
        </w:rPr>
        <w:t xml:space="preserve">            </w:t>
      </w:r>
      <w:proofErr w:type="spellStart"/>
      <w:r>
        <w:rPr>
          <w:rFonts w:ascii="Times New Roman" w:hAnsi="Times New Roman"/>
          <w:lang w:val="de-DE"/>
        </w:rPr>
        <w:t>Izdvajanje</w:t>
      </w:r>
      <w:proofErr w:type="spellEnd"/>
      <w:r>
        <w:rPr>
          <w:rFonts w:ascii="Times New Roman" w:hAnsi="Times New Roman"/>
          <w:lang w:val="de-DE"/>
        </w:rPr>
        <w:t xml:space="preserve"> </w:t>
      </w:r>
      <w:proofErr w:type="spellStart"/>
      <w:r>
        <w:rPr>
          <w:rFonts w:ascii="Times New Roman" w:hAnsi="Times New Roman"/>
          <w:lang w:val="de-DE"/>
        </w:rPr>
        <w:t>odseka</w:t>
      </w:r>
      <w:proofErr w:type="spellEnd"/>
      <w:r>
        <w:rPr>
          <w:rFonts w:ascii="Times New Roman" w:hAnsi="Times New Roman"/>
          <w:lang w:val="de-DE"/>
        </w:rPr>
        <w:t xml:space="preserve">: </w:t>
      </w:r>
    </w:p>
    <w:p w14:paraId="54F70A5C" w14:textId="5EFBD8C7" w:rsidR="00B316F3" w:rsidRPr="00B316F3" w:rsidRDefault="00B316F3" w:rsidP="003E536E">
      <w:pPr>
        <w:pStyle w:val="ListParagraph"/>
        <w:numPr>
          <w:ilvl w:val="0"/>
          <w:numId w:val="47"/>
        </w:numPr>
        <w:rPr>
          <w:rFonts w:ascii="Times New Roman" w:hAnsi="Times New Roman"/>
          <w:lang w:val="de-DE"/>
        </w:rPr>
      </w:pPr>
      <w:proofErr w:type="spellStart"/>
      <w:r>
        <w:rPr>
          <w:rFonts w:ascii="Times New Roman" w:hAnsi="Times New Roman"/>
          <w:lang w:val="de-DE"/>
        </w:rPr>
        <w:t>Miloš</w:t>
      </w:r>
      <w:proofErr w:type="spellEnd"/>
      <w:r>
        <w:rPr>
          <w:rFonts w:ascii="Times New Roman" w:hAnsi="Times New Roman"/>
          <w:lang w:val="de-DE"/>
        </w:rPr>
        <w:t xml:space="preserve"> </w:t>
      </w:r>
      <w:proofErr w:type="spellStart"/>
      <w:r>
        <w:rPr>
          <w:rFonts w:ascii="Times New Roman" w:hAnsi="Times New Roman"/>
          <w:lang w:val="de-DE"/>
        </w:rPr>
        <w:t>Mićić</w:t>
      </w:r>
      <w:proofErr w:type="spellEnd"/>
      <w:r>
        <w:rPr>
          <w:rFonts w:ascii="Times New Roman" w:hAnsi="Times New Roman"/>
          <w:lang w:val="de-DE"/>
        </w:rPr>
        <w:t xml:space="preserve">, </w:t>
      </w:r>
      <w:proofErr w:type="spellStart"/>
      <w:proofErr w:type="gramStart"/>
      <w:r>
        <w:rPr>
          <w:rFonts w:ascii="Times New Roman" w:hAnsi="Times New Roman"/>
          <w:lang w:val="de-DE"/>
        </w:rPr>
        <w:t>dipl.inž</w:t>
      </w:r>
      <w:proofErr w:type="gramEnd"/>
      <w:r>
        <w:rPr>
          <w:rFonts w:ascii="Times New Roman" w:hAnsi="Times New Roman"/>
          <w:lang w:val="de-DE"/>
        </w:rPr>
        <w:t>.šumarstva</w:t>
      </w:r>
      <w:proofErr w:type="spellEnd"/>
    </w:p>
    <w:p w14:paraId="748EB08A" w14:textId="77777777" w:rsidR="00B316F3" w:rsidRDefault="00B316F3" w:rsidP="00961BA3">
      <w:pPr>
        <w:ind w:left="720"/>
        <w:jc w:val="both"/>
        <w:rPr>
          <w:rFonts w:ascii="Times New Roman" w:hAnsi="Times New Roman"/>
          <w:lang w:val="de-DE"/>
        </w:rPr>
      </w:pPr>
    </w:p>
    <w:p w14:paraId="4FFE8AD4" w14:textId="66351E29" w:rsidR="00961BA3" w:rsidRPr="001A1ACE" w:rsidRDefault="00B316F3" w:rsidP="00961BA3">
      <w:pPr>
        <w:ind w:left="720"/>
        <w:jc w:val="both"/>
        <w:rPr>
          <w:rFonts w:ascii="Times New Roman" w:hAnsi="Times New Roman"/>
        </w:rPr>
      </w:pPr>
      <w:proofErr w:type="spellStart"/>
      <w:r w:rsidRPr="001A1ACE">
        <w:rPr>
          <w:rFonts w:ascii="Times New Roman" w:hAnsi="Times New Roman"/>
        </w:rPr>
        <w:t>P</w:t>
      </w:r>
      <w:r w:rsidR="00961BA3" w:rsidRPr="001A1ACE">
        <w:rPr>
          <w:rFonts w:ascii="Times New Roman" w:hAnsi="Times New Roman"/>
        </w:rPr>
        <w:t>remer</w:t>
      </w:r>
      <w:proofErr w:type="spellEnd"/>
      <w:r w:rsidR="00961BA3" w:rsidRPr="001A1ACE">
        <w:rPr>
          <w:rFonts w:ascii="Times New Roman" w:hAnsi="Times New Roman"/>
        </w:rPr>
        <w:t xml:space="preserve"> </w:t>
      </w:r>
      <w:proofErr w:type="spellStart"/>
      <w:r w:rsidR="00961BA3" w:rsidRPr="001A1ACE">
        <w:rPr>
          <w:rFonts w:ascii="Times New Roman" w:hAnsi="Times New Roman"/>
        </w:rPr>
        <w:t>sastojina</w:t>
      </w:r>
      <w:proofErr w:type="spellEnd"/>
      <w:r w:rsidR="00483F67" w:rsidRPr="001A1ACE">
        <w:rPr>
          <w:rFonts w:ascii="Times New Roman" w:hAnsi="Times New Roman"/>
        </w:rPr>
        <w:t xml:space="preserve"> </w:t>
      </w:r>
      <w:proofErr w:type="spellStart"/>
      <w:r w:rsidR="00483F67" w:rsidRPr="001A1ACE">
        <w:rPr>
          <w:rFonts w:ascii="Times New Roman" w:hAnsi="Times New Roman"/>
        </w:rPr>
        <w:t>i</w:t>
      </w:r>
      <w:proofErr w:type="spellEnd"/>
      <w:r w:rsidR="00483F67" w:rsidRPr="001A1ACE">
        <w:rPr>
          <w:rFonts w:ascii="Times New Roman" w:hAnsi="Times New Roman"/>
        </w:rPr>
        <w:t xml:space="preserve"> </w:t>
      </w:r>
      <w:proofErr w:type="spellStart"/>
      <w:r w:rsidR="00483F67" w:rsidRPr="001A1ACE">
        <w:rPr>
          <w:rFonts w:ascii="Times New Roman" w:hAnsi="Times New Roman"/>
        </w:rPr>
        <w:t>kodiranje</w:t>
      </w:r>
      <w:proofErr w:type="spellEnd"/>
      <w:r w:rsidR="00483F67" w:rsidRPr="001A1ACE">
        <w:rPr>
          <w:rFonts w:ascii="Times New Roman" w:hAnsi="Times New Roman"/>
        </w:rPr>
        <w:t xml:space="preserve"> </w:t>
      </w:r>
      <w:proofErr w:type="spellStart"/>
      <w:r w:rsidR="00483F67" w:rsidRPr="001A1ACE">
        <w:rPr>
          <w:rFonts w:ascii="Times New Roman" w:hAnsi="Times New Roman"/>
        </w:rPr>
        <w:t>ulaznih</w:t>
      </w:r>
      <w:proofErr w:type="spellEnd"/>
      <w:r w:rsidRPr="001A1ACE">
        <w:rPr>
          <w:rFonts w:ascii="Times New Roman" w:hAnsi="Times New Roman"/>
        </w:rPr>
        <w:t xml:space="preserve"> </w:t>
      </w:r>
      <w:proofErr w:type="spellStart"/>
      <w:r w:rsidR="00483F67" w:rsidRPr="001A1ACE">
        <w:rPr>
          <w:rFonts w:ascii="Times New Roman" w:hAnsi="Times New Roman"/>
        </w:rPr>
        <w:t>lista</w:t>
      </w:r>
      <w:proofErr w:type="spellEnd"/>
      <w:r w:rsidR="00483F67" w:rsidRPr="001A1ACE">
        <w:rPr>
          <w:rFonts w:ascii="Times New Roman" w:hAnsi="Times New Roman"/>
        </w:rPr>
        <w:t>:</w:t>
      </w:r>
    </w:p>
    <w:p w14:paraId="7320BBC2" w14:textId="46B70CE8" w:rsidR="00961BA3" w:rsidRPr="00BE0D80" w:rsidRDefault="007E3D9C" w:rsidP="00617EC2">
      <w:pPr>
        <w:numPr>
          <w:ilvl w:val="0"/>
          <w:numId w:val="38"/>
        </w:numPr>
        <w:jc w:val="both"/>
        <w:rPr>
          <w:rFonts w:ascii="Times New Roman" w:hAnsi="Times New Roman"/>
          <w:lang w:val="de-DE"/>
        </w:rPr>
      </w:pPr>
      <w:proofErr w:type="spellStart"/>
      <w:r w:rsidRPr="00BE0D80">
        <w:rPr>
          <w:rFonts w:ascii="Times New Roman" w:hAnsi="Times New Roman"/>
          <w:lang w:val="de-DE"/>
        </w:rPr>
        <w:t>Uroš</w:t>
      </w:r>
      <w:proofErr w:type="spellEnd"/>
      <w:r w:rsidRPr="00BE0D80">
        <w:rPr>
          <w:rFonts w:ascii="Times New Roman" w:hAnsi="Times New Roman"/>
          <w:lang w:val="de-DE"/>
        </w:rPr>
        <w:t xml:space="preserve"> </w:t>
      </w:r>
      <w:proofErr w:type="spellStart"/>
      <w:r w:rsidRPr="00BE0D80">
        <w:rPr>
          <w:rFonts w:ascii="Times New Roman" w:hAnsi="Times New Roman"/>
          <w:lang w:val="de-DE"/>
        </w:rPr>
        <w:t>Mandić</w:t>
      </w:r>
      <w:proofErr w:type="spellEnd"/>
      <w:r w:rsidR="00961BA3" w:rsidRPr="00BE0D80">
        <w:rPr>
          <w:rFonts w:ascii="Times New Roman" w:hAnsi="Times New Roman"/>
          <w:lang w:val="de-DE"/>
        </w:rPr>
        <w:t xml:space="preserve">, </w:t>
      </w:r>
      <w:proofErr w:type="spellStart"/>
      <w:r w:rsidR="00961BA3"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00961BA3" w:rsidRPr="00BE0D80">
        <w:rPr>
          <w:rFonts w:ascii="Times New Roman" w:hAnsi="Times New Roman"/>
          <w:lang w:val="de-DE"/>
        </w:rPr>
        <w:t>šumarstva</w:t>
      </w:r>
      <w:proofErr w:type="spellEnd"/>
    </w:p>
    <w:p w14:paraId="49CFEC06" w14:textId="433563D1" w:rsidR="00961BA3" w:rsidRPr="00BE0D80" w:rsidRDefault="007E3D9C" w:rsidP="00617EC2">
      <w:pPr>
        <w:numPr>
          <w:ilvl w:val="0"/>
          <w:numId w:val="38"/>
        </w:numPr>
        <w:jc w:val="both"/>
        <w:rPr>
          <w:rFonts w:ascii="Times New Roman" w:hAnsi="Times New Roman"/>
          <w:lang w:val="de-DE"/>
        </w:rPr>
      </w:pPr>
      <w:proofErr w:type="spellStart"/>
      <w:r w:rsidRPr="00BE0D80">
        <w:rPr>
          <w:rFonts w:ascii="Times New Roman" w:hAnsi="Times New Roman"/>
          <w:lang w:val="de-DE"/>
        </w:rPr>
        <w:t>Srđan</w:t>
      </w:r>
      <w:proofErr w:type="spellEnd"/>
      <w:r w:rsidRPr="00BE0D80">
        <w:rPr>
          <w:rFonts w:ascii="Times New Roman" w:hAnsi="Times New Roman"/>
          <w:lang w:val="de-DE"/>
        </w:rPr>
        <w:t xml:space="preserve"> Vukašinović</w:t>
      </w:r>
      <w:r w:rsidR="00961BA3" w:rsidRPr="00BE0D80">
        <w:rPr>
          <w:rFonts w:ascii="Times New Roman" w:hAnsi="Times New Roman"/>
          <w:lang w:val="sr-Latn-CS"/>
        </w:rPr>
        <w:t>,</w:t>
      </w:r>
      <w:r w:rsidR="00961BA3" w:rsidRPr="00BE0D80">
        <w:rPr>
          <w:rFonts w:ascii="Times New Roman" w:hAnsi="Times New Roman"/>
          <w:lang w:val="de-DE"/>
        </w:rPr>
        <w:t xml:space="preserve"> </w:t>
      </w:r>
      <w:proofErr w:type="spellStart"/>
      <w:r w:rsidR="00961BA3"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00961BA3" w:rsidRPr="00BE0D80">
        <w:rPr>
          <w:rFonts w:ascii="Times New Roman" w:hAnsi="Times New Roman"/>
          <w:lang w:val="de-DE"/>
        </w:rPr>
        <w:t>in</w:t>
      </w:r>
      <w:r w:rsidRPr="00BE0D80">
        <w:rPr>
          <w:rFonts w:ascii="Times New Roman" w:hAnsi="Times New Roman"/>
          <w:lang w:val="de-DE"/>
        </w:rPr>
        <w:t>ž</w:t>
      </w:r>
      <w:proofErr w:type="spellEnd"/>
      <w:r w:rsidR="00961BA3" w:rsidRPr="00BE0D80">
        <w:rPr>
          <w:rFonts w:ascii="Times New Roman" w:hAnsi="Times New Roman"/>
          <w:lang w:val="de-DE"/>
        </w:rPr>
        <w:t>.</w:t>
      </w:r>
      <w:r w:rsidR="0082249D" w:rsidRPr="00BE0D80">
        <w:rPr>
          <w:rFonts w:ascii="Times New Roman" w:hAnsi="Times New Roman"/>
          <w:lang w:val="de-DE"/>
        </w:rPr>
        <w:t xml:space="preserve"> </w:t>
      </w:r>
      <w:proofErr w:type="spellStart"/>
      <w:r w:rsidR="00961BA3" w:rsidRPr="00BE0D80">
        <w:rPr>
          <w:rFonts w:ascii="Times New Roman" w:hAnsi="Times New Roman"/>
          <w:lang w:val="de-DE"/>
        </w:rPr>
        <w:t>šumarstva</w:t>
      </w:r>
      <w:proofErr w:type="spellEnd"/>
    </w:p>
    <w:p w14:paraId="565137F9" w14:textId="76B451AF" w:rsidR="003E065A" w:rsidRPr="00BE0D80" w:rsidRDefault="003E065A" w:rsidP="00617EC2">
      <w:pPr>
        <w:numPr>
          <w:ilvl w:val="0"/>
          <w:numId w:val="38"/>
        </w:numPr>
        <w:jc w:val="both"/>
        <w:rPr>
          <w:rFonts w:ascii="Times New Roman" w:hAnsi="Times New Roman"/>
          <w:lang w:val="de-DE"/>
        </w:rPr>
      </w:pPr>
      <w:r w:rsidRPr="00BE0D80">
        <w:rPr>
          <w:rFonts w:ascii="Times New Roman" w:hAnsi="Times New Roman"/>
        </w:rPr>
        <w:t xml:space="preserve">Dragan </w:t>
      </w:r>
      <w:proofErr w:type="spellStart"/>
      <w:r w:rsidRPr="00BE0D80">
        <w:rPr>
          <w:rFonts w:ascii="Times New Roman" w:hAnsi="Times New Roman"/>
        </w:rPr>
        <w:t>Pijunović</w:t>
      </w:r>
      <w:proofErr w:type="spellEnd"/>
      <w:r w:rsidRPr="00BE0D80">
        <w:rPr>
          <w:rFonts w:ascii="Times New Roman" w:hAnsi="Times New Roman"/>
        </w:rPr>
        <w:t xml:space="preserve">, </w:t>
      </w:r>
      <w:proofErr w:type="spellStart"/>
      <w:r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Pr="00BE0D80">
        <w:rPr>
          <w:rFonts w:ascii="Times New Roman" w:hAnsi="Times New Roman"/>
          <w:lang w:val="de-DE"/>
        </w:rPr>
        <w:t>Šumarstva</w:t>
      </w:r>
      <w:proofErr w:type="spellEnd"/>
    </w:p>
    <w:p w14:paraId="70D2A46F" w14:textId="77777777" w:rsidR="003E065A" w:rsidRPr="00BE0D80" w:rsidRDefault="003E065A" w:rsidP="00617EC2">
      <w:pPr>
        <w:numPr>
          <w:ilvl w:val="0"/>
          <w:numId w:val="38"/>
        </w:numPr>
        <w:jc w:val="both"/>
        <w:rPr>
          <w:rFonts w:ascii="Times New Roman" w:hAnsi="Times New Roman"/>
          <w:lang w:val="de-DE"/>
        </w:rPr>
      </w:pPr>
      <w:proofErr w:type="spellStart"/>
      <w:r w:rsidRPr="00BE0D80">
        <w:rPr>
          <w:rFonts w:ascii="Times New Roman" w:hAnsi="Times New Roman"/>
        </w:rPr>
        <w:t>Miloš</w:t>
      </w:r>
      <w:proofErr w:type="spellEnd"/>
      <w:r w:rsidRPr="00BE0D80">
        <w:rPr>
          <w:rFonts w:ascii="Times New Roman" w:hAnsi="Times New Roman"/>
        </w:rPr>
        <w:t xml:space="preserve"> </w:t>
      </w:r>
      <w:proofErr w:type="spellStart"/>
      <w:r w:rsidRPr="00BE0D80">
        <w:rPr>
          <w:rFonts w:ascii="Times New Roman" w:hAnsi="Times New Roman"/>
        </w:rPr>
        <w:t>Mićić</w:t>
      </w:r>
      <w:proofErr w:type="spellEnd"/>
      <w:r w:rsidRPr="00BE0D80">
        <w:rPr>
          <w:rFonts w:ascii="Times New Roman" w:hAnsi="Times New Roman"/>
        </w:rPr>
        <w:t xml:space="preserve">, </w:t>
      </w:r>
      <w:proofErr w:type="spellStart"/>
      <w:r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Pr="00BE0D80">
        <w:rPr>
          <w:rFonts w:ascii="Times New Roman" w:hAnsi="Times New Roman"/>
          <w:lang w:val="de-DE"/>
        </w:rPr>
        <w:t>šumarstva</w:t>
      </w:r>
      <w:proofErr w:type="spellEnd"/>
      <w:r w:rsidRPr="00BE0D80">
        <w:rPr>
          <w:rFonts w:ascii="Times New Roman" w:hAnsi="Times New Roman"/>
        </w:rPr>
        <w:t xml:space="preserve"> </w:t>
      </w:r>
    </w:p>
    <w:p w14:paraId="08462B7E" w14:textId="3278ED08" w:rsidR="00961BA3" w:rsidRPr="00BE0D80" w:rsidRDefault="00961BA3" w:rsidP="00617EC2">
      <w:pPr>
        <w:numPr>
          <w:ilvl w:val="0"/>
          <w:numId w:val="38"/>
        </w:numPr>
        <w:jc w:val="both"/>
        <w:rPr>
          <w:rFonts w:ascii="Times New Roman" w:hAnsi="Times New Roman"/>
          <w:lang w:val="de-DE"/>
        </w:rPr>
      </w:pPr>
      <w:r w:rsidRPr="00BE0D80">
        <w:rPr>
          <w:rFonts w:ascii="Times New Roman" w:hAnsi="Times New Roman"/>
          <w:lang w:val="de-DE"/>
        </w:rPr>
        <w:t xml:space="preserve">Boris </w:t>
      </w:r>
      <w:proofErr w:type="spellStart"/>
      <w:r w:rsidRPr="00BE0D80">
        <w:rPr>
          <w:rFonts w:ascii="Times New Roman" w:hAnsi="Times New Roman"/>
          <w:lang w:val="de-DE"/>
        </w:rPr>
        <w:t>Stojanović</w:t>
      </w:r>
      <w:proofErr w:type="spellEnd"/>
      <w:r w:rsidRPr="00BE0D80">
        <w:rPr>
          <w:rFonts w:ascii="Times New Roman" w:hAnsi="Times New Roman"/>
          <w:lang w:val="de-DE"/>
        </w:rPr>
        <w:t xml:space="preserve">, </w:t>
      </w:r>
      <w:proofErr w:type="spellStart"/>
      <w:r w:rsidRPr="00BE0D80">
        <w:rPr>
          <w:rFonts w:ascii="Times New Roman" w:hAnsi="Times New Roman"/>
          <w:lang w:val="de-DE"/>
        </w:rPr>
        <w:t>dipl.</w:t>
      </w:r>
      <w:proofErr w:type="spellEnd"/>
      <w:r w:rsidR="0082249D" w:rsidRPr="00BE0D80">
        <w:rPr>
          <w:rFonts w:ascii="Times New Roman" w:hAnsi="Times New Roman"/>
          <w:lang w:val="de-DE"/>
        </w:rPr>
        <w:t xml:space="preserve"> </w:t>
      </w:r>
      <w:proofErr w:type="spellStart"/>
      <w:r w:rsidRPr="00BE0D80">
        <w:rPr>
          <w:rFonts w:ascii="Times New Roman" w:hAnsi="Times New Roman"/>
          <w:lang w:val="de-DE"/>
        </w:rPr>
        <w:t>in</w:t>
      </w:r>
      <w:r w:rsidR="0082249D" w:rsidRPr="00BE0D80">
        <w:rPr>
          <w:rFonts w:ascii="Times New Roman" w:hAnsi="Times New Roman"/>
          <w:lang w:val="de-DE"/>
        </w:rPr>
        <w:t>ž</w:t>
      </w:r>
      <w:proofErr w:type="spellEnd"/>
      <w:r w:rsidRPr="00BE0D80">
        <w:rPr>
          <w:rFonts w:ascii="Times New Roman" w:hAnsi="Times New Roman"/>
          <w:lang w:val="de-DE"/>
        </w:rPr>
        <w:t>.</w:t>
      </w:r>
      <w:r w:rsidR="0082249D" w:rsidRPr="00BE0D80">
        <w:rPr>
          <w:rFonts w:ascii="Times New Roman" w:hAnsi="Times New Roman"/>
          <w:lang w:val="de-DE"/>
        </w:rPr>
        <w:t xml:space="preserve"> </w:t>
      </w:r>
      <w:proofErr w:type="spellStart"/>
      <w:r w:rsidR="00781E9A" w:rsidRPr="00BE0D80">
        <w:rPr>
          <w:rFonts w:ascii="Times New Roman" w:hAnsi="Times New Roman"/>
          <w:lang w:val="de-DE"/>
        </w:rPr>
        <w:t>Š</w:t>
      </w:r>
      <w:r w:rsidRPr="00BE0D80">
        <w:rPr>
          <w:rFonts w:ascii="Times New Roman" w:hAnsi="Times New Roman"/>
          <w:lang w:val="de-DE"/>
        </w:rPr>
        <w:t>umarstva</w:t>
      </w:r>
      <w:proofErr w:type="spellEnd"/>
    </w:p>
    <w:p w14:paraId="65664538" w14:textId="77777777" w:rsidR="00781E9A" w:rsidRDefault="00781E9A" w:rsidP="00781E9A">
      <w:pPr>
        <w:jc w:val="both"/>
        <w:rPr>
          <w:rFonts w:ascii="Times New Roman" w:hAnsi="Times New Roman"/>
          <w:highlight w:val="yellow"/>
          <w:lang w:val="de-DE"/>
        </w:rPr>
      </w:pPr>
    </w:p>
    <w:p w14:paraId="7ED484B9" w14:textId="1F37DCF6" w:rsidR="00B952B0" w:rsidRPr="00B952B0" w:rsidRDefault="00B952B0" w:rsidP="00781E9A">
      <w:pPr>
        <w:jc w:val="both"/>
        <w:rPr>
          <w:rFonts w:ascii="Times New Roman" w:hAnsi="Times New Roman"/>
          <w:lang w:val="de-DE"/>
        </w:rPr>
      </w:pPr>
      <w:r w:rsidRPr="00B952B0">
        <w:rPr>
          <w:rFonts w:ascii="Times New Roman" w:hAnsi="Times New Roman"/>
          <w:lang w:val="de-DE"/>
        </w:rPr>
        <w:t xml:space="preserve">            Unos </w:t>
      </w:r>
      <w:proofErr w:type="spellStart"/>
      <w:r w:rsidRPr="00B952B0">
        <w:rPr>
          <w:rFonts w:ascii="Times New Roman" w:hAnsi="Times New Roman"/>
          <w:lang w:val="de-DE"/>
        </w:rPr>
        <w:t>podataka</w:t>
      </w:r>
      <w:proofErr w:type="spellEnd"/>
      <w:r w:rsidRPr="00B952B0">
        <w:rPr>
          <w:rFonts w:ascii="Times New Roman" w:hAnsi="Times New Roman"/>
          <w:lang w:val="de-DE"/>
        </w:rPr>
        <w:t xml:space="preserve"> u </w:t>
      </w:r>
      <w:proofErr w:type="spellStart"/>
      <w:r w:rsidRPr="00B952B0">
        <w:rPr>
          <w:rFonts w:ascii="Times New Roman" w:hAnsi="Times New Roman"/>
          <w:lang w:val="de-DE"/>
        </w:rPr>
        <w:t>računar</w:t>
      </w:r>
      <w:proofErr w:type="spellEnd"/>
      <w:r>
        <w:rPr>
          <w:rFonts w:ascii="Times New Roman" w:hAnsi="Times New Roman"/>
          <w:lang w:val="de-DE"/>
        </w:rPr>
        <w:t>:</w:t>
      </w:r>
    </w:p>
    <w:p w14:paraId="5CAEA7D2" w14:textId="77777777" w:rsidR="00B952B0" w:rsidRPr="00BB3B0C" w:rsidRDefault="00B952B0" w:rsidP="00617EC2">
      <w:pPr>
        <w:numPr>
          <w:ilvl w:val="0"/>
          <w:numId w:val="38"/>
        </w:numPr>
        <w:jc w:val="both"/>
        <w:rPr>
          <w:rFonts w:ascii="Times New Roman" w:hAnsi="Times New Roman"/>
          <w:lang w:val="de-DE"/>
        </w:rPr>
      </w:pPr>
      <w:proofErr w:type="spellStart"/>
      <w:r w:rsidRPr="00BB3B0C">
        <w:rPr>
          <w:rFonts w:ascii="Times New Roman" w:hAnsi="Times New Roman"/>
          <w:lang w:val="de-DE"/>
        </w:rPr>
        <w:t>Srđan</w:t>
      </w:r>
      <w:proofErr w:type="spellEnd"/>
      <w:r w:rsidRPr="00BB3B0C">
        <w:rPr>
          <w:rFonts w:ascii="Times New Roman" w:hAnsi="Times New Roman"/>
          <w:lang w:val="de-DE"/>
        </w:rPr>
        <w:t xml:space="preserve"> Vukašinović</w:t>
      </w:r>
      <w:r w:rsidRPr="00BB3B0C">
        <w:rPr>
          <w:rFonts w:ascii="Times New Roman" w:hAnsi="Times New Roman"/>
          <w:lang w:val="sr-Latn-CS"/>
        </w:rPr>
        <w:t>,</w:t>
      </w:r>
      <w:r w:rsidRPr="00BB3B0C">
        <w:rPr>
          <w:rFonts w:ascii="Times New Roman" w:hAnsi="Times New Roman"/>
          <w:lang w:val="de-DE"/>
        </w:rPr>
        <w:t xml:space="preserve"> </w:t>
      </w:r>
      <w:proofErr w:type="spellStart"/>
      <w:r w:rsidRPr="00BB3B0C">
        <w:rPr>
          <w:rFonts w:ascii="Times New Roman" w:hAnsi="Times New Roman"/>
          <w:lang w:val="de-DE"/>
        </w:rPr>
        <w:t>dipl.</w:t>
      </w:r>
      <w:proofErr w:type="spellEnd"/>
      <w:r w:rsidRPr="00BB3B0C">
        <w:rPr>
          <w:rFonts w:ascii="Times New Roman" w:hAnsi="Times New Roman"/>
          <w:lang w:val="de-DE"/>
        </w:rPr>
        <w:t xml:space="preserve"> </w:t>
      </w:r>
      <w:proofErr w:type="spellStart"/>
      <w:r w:rsidRPr="00BB3B0C">
        <w:rPr>
          <w:rFonts w:ascii="Times New Roman" w:hAnsi="Times New Roman"/>
          <w:lang w:val="de-DE"/>
        </w:rPr>
        <w:t>inž</w:t>
      </w:r>
      <w:proofErr w:type="spellEnd"/>
      <w:r w:rsidRPr="00BB3B0C">
        <w:rPr>
          <w:rFonts w:ascii="Times New Roman" w:hAnsi="Times New Roman"/>
          <w:lang w:val="de-DE"/>
        </w:rPr>
        <w:t xml:space="preserve">. </w:t>
      </w:r>
      <w:proofErr w:type="spellStart"/>
      <w:r w:rsidRPr="00BB3B0C">
        <w:rPr>
          <w:rFonts w:ascii="Times New Roman" w:hAnsi="Times New Roman"/>
          <w:lang w:val="de-DE"/>
        </w:rPr>
        <w:t>šumarstva</w:t>
      </w:r>
      <w:proofErr w:type="spellEnd"/>
    </w:p>
    <w:p w14:paraId="39D05754" w14:textId="77777777" w:rsidR="00B952B0" w:rsidRPr="00BB3B0C" w:rsidRDefault="00B952B0" w:rsidP="00617EC2">
      <w:pPr>
        <w:numPr>
          <w:ilvl w:val="0"/>
          <w:numId w:val="38"/>
        </w:numPr>
        <w:jc w:val="both"/>
        <w:rPr>
          <w:rFonts w:ascii="Times New Roman" w:hAnsi="Times New Roman"/>
          <w:lang w:val="de-DE"/>
        </w:rPr>
      </w:pPr>
      <w:proofErr w:type="spellStart"/>
      <w:r w:rsidRPr="00BB3B0C">
        <w:rPr>
          <w:rFonts w:ascii="Times New Roman" w:hAnsi="Times New Roman"/>
        </w:rPr>
        <w:t>Miloš</w:t>
      </w:r>
      <w:proofErr w:type="spellEnd"/>
      <w:r w:rsidRPr="00BB3B0C">
        <w:rPr>
          <w:rFonts w:ascii="Times New Roman" w:hAnsi="Times New Roman"/>
        </w:rPr>
        <w:t xml:space="preserve"> </w:t>
      </w:r>
      <w:proofErr w:type="spellStart"/>
      <w:r w:rsidRPr="00BB3B0C">
        <w:rPr>
          <w:rFonts w:ascii="Times New Roman" w:hAnsi="Times New Roman"/>
        </w:rPr>
        <w:t>Mićić</w:t>
      </w:r>
      <w:proofErr w:type="spellEnd"/>
      <w:r w:rsidRPr="00BB3B0C">
        <w:rPr>
          <w:rFonts w:ascii="Times New Roman" w:hAnsi="Times New Roman"/>
        </w:rPr>
        <w:t xml:space="preserve">, </w:t>
      </w:r>
      <w:proofErr w:type="spellStart"/>
      <w:r w:rsidRPr="00BB3B0C">
        <w:rPr>
          <w:rFonts w:ascii="Times New Roman" w:hAnsi="Times New Roman"/>
          <w:lang w:val="de-DE"/>
        </w:rPr>
        <w:t>dipl.</w:t>
      </w:r>
      <w:proofErr w:type="spellEnd"/>
      <w:r w:rsidRPr="00BB3B0C">
        <w:rPr>
          <w:rFonts w:ascii="Times New Roman" w:hAnsi="Times New Roman"/>
          <w:lang w:val="de-DE"/>
        </w:rPr>
        <w:t xml:space="preserve"> </w:t>
      </w:r>
      <w:proofErr w:type="spellStart"/>
      <w:r w:rsidRPr="00BB3B0C">
        <w:rPr>
          <w:rFonts w:ascii="Times New Roman" w:hAnsi="Times New Roman"/>
          <w:lang w:val="de-DE"/>
        </w:rPr>
        <w:t>inž</w:t>
      </w:r>
      <w:proofErr w:type="spellEnd"/>
      <w:r w:rsidRPr="00BB3B0C">
        <w:rPr>
          <w:rFonts w:ascii="Times New Roman" w:hAnsi="Times New Roman"/>
          <w:lang w:val="de-DE"/>
        </w:rPr>
        <w:t xml:space="preserve">. </w:t>
      </w:r>
      <w:proofErr w:type="spellStart"/>
      <w:r w:rsidRPr="00BB3B0C">
        <w:rPr>
          <w:rFonts w:ascii="Times New Roman" w:hAnsi="Times New Roman"/>
          <w:lang w:val="de-DE"/>
        </w:rPr>
        <w:t>šumarstva</w:t>
      </w:r>
      <w:proofErr w:type="spellEnd"/>
      <w:r w:rsidRPr="00BB3B0C">
        <w:rPr>
          <w:rFonts w:ascii="Times New Roman" w:hAnsi="Times New Roman"/>
        </w:rPr>
        <w:t xml:space="preserve"> </w:t>
      </w:r>
    </w:p>
    <w:p w14:paraId="0DE8F69F" w14:textId="77777777" w:rsidR="00B952B0" w:rsidRDefault="00B952B0" w:rsidP="00781E9A">
      <w:pPr>
        <w:jc w:val="both"/>
        <w:rPr>
          <w:rFonts w:ascii="Times New Roman" w:hAnsi="Times New Roman"/>
          <w:highlight w:val="yellow"/>
          <w:lang w:val="de-DE"/>
        </w:rPr>
      </w:pPr>
    </w:p>
    <w:p w14:paraId="19EA4DCF" w14:textId="77777777" w:rsidR="00B952B0" w:rsidRPr="001A1ACE" w:rsidRDefault="00B952B0" w:rsidP="00B952B0">
      <w:pPr>
        <w:ind w:left="720"/>
        <w:jc w:val="both"/>
        <w:rPr>
          <w:rFonts w:ascii="Times New Roman" w:hAnsi="Times New Roman"/>
        </w:rPr>
      </w:pPr>
      <w:proofErr w:type="spellStart"/>
      <w:r w:rsidRPr="001A1ACE">
        <w:rPr>
          <w:rFonts w:ascii="Times New Roman" w:hAnsi="Times New Roman"/>
        </w:rPr>
        <w:t>Kontrola</w:t>
      </w:r>
      <w:proofErr w:type="spellEnd"/>
      <w:r w:rsidRPr="001A1ACE">
        <w:rPr>
          <w:rFonts w:ascii="Times New Roman" w:hAnsi="Times New Roman"/>
        </w:rPr>
        <w:t xml:space="preserve"> </w:t>
      </w:r>
      <w:proofErr w:type="spellStart"/>
      <w:r w:rsidRPr="001A1ACE">
        <w:rPr>
          <w:rFonts w:ascii="Times New Roman" w:hAnsi="Times New Roman"/>
        </w:rPr>
        <w:t>premera</w:t>
      </w:r>
      <w:proofErr w:type="spellEnd"/>
      <w:r w:rsidRPr="001A1ACE">
        <w:rPr>
          <w:rFonts w:ascii="Times New Roman" w:hAnsi="Times New Roman"/>
        </w:rPr>
        <w:t xml:space="preserve"> </w:t>
      </w:r>
      <w:proofErr w:type="spellStart"/>
      <w:r w:rsidRPr="001A1ACE">
        <w:rPr>
          <w:rFonts w:ascii="Times New Roman" w:hAnsi="Times New Roman"/>
        </w:rPr>
        <w:t>i</w:t>
      </w:r>
      <w:proofErr w:type="spellEnd"/>
      <w:r w:rsidRPr="001A1ACE">
        <w:rPr>
          <w:rFonts w:ascii="Times New Roman" w:hAnsi="Times New Roman"/>
        </w:rPr>
        <w:t xml:space="preserve"> </w:t>
      </w:r>
      <w:proofErr w:type="spellStart"/>
      <w:r w:rsidRPr="001A1ACE">
        <w:rPr>
          <w:rFonts w:ascii="Times New Roman" w:hAnsi="Times New Roman"/>
        </w:rPr>
        <w:t>obrade</w:t>
      </w:r>
      <w:proofErr w:type="spellEnd"/>
      <w:r w:rsidRPr="001A1ACE">
        <w:rPr>
          <w:rFonts w:ascii="Times New Roman" w:hAnsi="Times New Roman"/>
        </w:rPr>
        <w:t xml:space="preserve"> </w:t>
      </w:r>
      <w:proofErr w:type="spellStart"/>
      <w:r w:rsidRPr="001A1ACE">
        <w:rPr>
          <w:rFonts w:ascii="Times New Roman" w:hAnsi="Times New Roman"/>
        </w:rPr>
        <w:t>podataka</w:t>
      </w:r>
      <w:proofErr w:type="spellEnd"/>
      <w:r w:rsidRPr="001A1ACE">
        <w:rPr>
          <w:rFonts w:ascii="Times New Roman" w:hAnsi="Times New Roman"/>
        </w:rPr>
        <w:t>:</w:t>
      </w:r>
    </w:p>
    <w:p w14:paraId="4CB7B785" w14:textId="77777777" w:rsidR="00B952B0" w:rsidRPr="00483F67" w:rsidRDefault="00B952B0" w:rsidP="00617EC2">
      <w:pPr>
        <w:numPr>
          <w:ilvl w:val="0"/>
          <w:numId w:val="38"/>
        </w:numPr>
        <w:jc w:val="both"/>
        <w:rPr>
          <w:rFonts w:ascii="Times New Roman" w:hAnsi="Times New Roman"/>
          <w:lang w:val="de-DE"/>
        </w:rPr>
      </w:pPr>
      <w:proofErr w:type="spellStart"/>
      <w:r w:rsidRPr="00483F67">
        <w:rPr>
          <w:rFonts w:ascii="Times New Roman" w:hAnsi="Times New Roman"/>
        </w:rPr>
        <w:t>Miloš</w:t>
      </w:r>
      <w:proofErr w:type="spellEnd"/>
      <w:r w:rsidRPr="00483F67">
        <w:rPr>
          <w:rFonts w:ascii="Times New Roman" w:hAnsi="Times New Roman"/>
        </w:rPr>
        <w:t xml:space="preserve"> </w:t>
      </w:r>
      <w:proofErr w:type="spellStart"/>
      <w:r w:rsidRPr="00483F67">
        <w:rPr>
          <w:rFonts w:ascii="Times New Roman" w:hAnsi="Times New Roman"/>
        </w:rPr>
        <w:t>Mićić</w:t>
      </w:r>
      <w:proofErr w:type="spellEnd"/>
      <w:r w:rsidRPr="00483F67">
        <w:rPr>
          <w:rFonts w:ascii="Times New Roman" w:hAnsi="Times New Roman"/>
        </w:rPr>
        <w:t xml:space="preserve">, </w:t>
      </w:r>
      <w:proofErr w:type="spellStart"/>
      <w:r w:rsidRPr="00483F67">
        <w:rPr>
          <w:rFonts w:ascii="Times New Roman" w:hAnsi="Times New Roman"/>
          <w:lang w:val="de-DE"/>
        </w:rPr>
        <w:t>dipl.</w:t>
      </w:r>
      <w:proofErr w:type="spellEnd"/>
      <w:r w:rsidRPr="00483F67">
        <w:rPr>
          <w:rFonts w:ascii="Times New Roman" w:hAnsi="Times New Roman"/>
          <w:lang w:val="de-DE"/>
        </w:rPr>
        <w:t xml:space="preserve"> </w:t>
      </w:r>
      <w:proofErr w:type="spellStart"/>
      <w:r w:rsidRPr="00483F67">
        <w:rPr>
          <w:rFonts w:ascii="Times New Roman" w:hAnsi="Times New Roman"/>
          <w:lang w:val="de-DE"/>
        </w:rPr>
        <w:t>inž</w:t>
      </w:r>
      <w:proofErr w:type="spellEnd"/>
      <w:r w:rsidRPr="00483F67">
        <w:rPr>
          <w:rFonts w:ascii="Times New Roman" w:hAnsi="Times New Roman"/>
          <w:lang w:val="de-DE"/>
        </w:rPr>
        <w:t xml:space="preserve">. </w:t>
      </w:r>
      <w:proofErr w:type="spellStart"/>
      <w:r w:rsidRPr="00483F67">
        <w:rPr>
          <w:rFonts w:ascii="Times New Roman" w:hAnsi="Times New Roman"/>
          <w:lang w:val="de-DE"/>
        </w:rPr>
        <w:t>šumarstva</w:t>
      </w:r>
      <w:proofErr w:type="spellEnd"/>
      <w:r w:rsidRPr="00483F67">
        <w:rPr>
          <w:rFonts w:ascii="Times New Roman" w:hAnsi="Times New Roman"/>
        </w:rPr>
        <w:t xml:space="preserve"> </w:t>
      </w:r>
    </w:p>
    <w:p w14:paraId="4BC3935F" w14:textId="77777777" w:rsidR="00B952B0" w:rsidRDefault="00B952B0" w:rsidP="00781E9A">
      <w:pPr>
        <w:jc w:val="both"/>
        <w:rPr>
          <w:rFonts w:ascii="Times New Roman" w:hAnsi="Times New Roman"/>
          <w:highlight w:val="yellow"/>
          <w:lang w:val="de-DE"/>
        </w:rPr>
      </w:pPr>
    </w:p>
    <w:p w14:paraId="52834A4E" w14:textId="4E85B606" w:rsidR="00483F67" w:rsidRDefault="00483F67" w:rsidP="00781E9A">
      <w:pPr>
        <w:jc w:val="both"/>
        <w:rPr>
          <w:rFonts w:ascii="Times New Roman" w:hAnsi="Times New Roman"/>
          <w:szCs w:val="24"/>
          <w:lang w:val="pl-PL"/>
        </w:rPr>
      </w:pPr>
      <w:r w:rsidRPr="005726C3">
        <w:rPr>
          <w:rFonts w:ascii="Times New Roman" w:hAnsi="Times New Roman"/>
          <w:lang w:val="pt-PT"/>
        </w:rPr>
        <w:t xml:space="preserve">            Obrada </w:t>
      </w:r>
      <w:r w:rsidRPr="00781E9A">
        <w:rPr>
          <w:rFonts w:ascii="Times New Roman" w:hAnsi="Times New Roman"/>
          <w:szCs w:val="24"/>
          <w:lang w:val="pl-PL"/>
        </w:rPr>
        <w:t>podataka na računaru i logička kontrola podataka</w:t>
      </w:r>
      <w:r>
        <w:rPr>
          <w:rFonts w:ascii="Times New Roman" w:hAnsi="Times New Roman"/>
          <w:szCs w:val="24"/>
          <w:lang w:val="pl-PL"/>
        </w:rPr>
        <w:t>:</w:t>
      </w:r>
    </w:p>
    <w:p w14:paraId="6A54B3E1" w14:textId="77777777" w:rsidR="00483F67" w:rsidRPr="00483F67" w:rsidRDefault="00483F67" w:rsidP="00617EC2">
      <w:pPr>
        <w:numPr>
          <w:ilvl w:val="0"/>
          <w:numId w:val="38"/>
        </w:numPr>
        <w:jc w:val="both"/>
        <w:rPr>
          <w:rFonts w:ascii="Times New Roman" w:hAnsi="Times New Roman"/>
          <w:lang w:val="de-DE"/>
        </w:rPr>
      </w:pPr>
      <w:proofErr w:type="spellStart"/>
      <w:r w:rsidRPr="00483F67">
        <w:rPr>
          <w:rFonts w:ascii="Times New Roman" w:hAnsi="Times New Roman"/>
        </w:rPr>
        <w:t>Miloš</w:t>
      </w:r>
      <w:proofErr w:type="spellEnd"/>
      <w:r w:rsidRPr="00483F67">
        <w:rPr>
          <w:rFonts w:ascii="Times New Roman" w:hAnsi="Times New Roman"/>
        </w:rPr>
        <w:t xml:space="preserve"> </w:t>
      </w:r>
      <w:proofErr w:type="spellStart"/>
      <w:r w:rsidRPr="00483F67">
        <w:rPr>
          <w:rFonts w:ascii="Times New Roman" w:hAnsi="Times New Roman"/>
        </w:rPr>
        <w:t>Mićić</w:t>
      </w:r>
      <w:proofErr w:type="spellEnd"/>
      <w:r w:rsidRPr="00483F67">
        <w:rPr>
          <w:rFonts w:ascii="Times New Roman" w:hAnsi="Times New Roman"/>
        </w:rPr>
        <w:t xml:space="preserve">, </w:t>
      </w:r>
      <w:proofErr w:type="spellStart"/>
      <w:r w:rsidRPr="00483F67">
        <w:rPr>
          <w:rFonts w:ascii="Times New Roman" w:hAnsi="Times New Roman"/>
          <w:lang w:val="de-DE"/>
        </w:rPr>
        <w:t>dipl.</w:t>
      </w:r>
      <w:proofErr w:type="spellEnd"/>
      <w:r w:rsidRPr="00483F67">
        <w:rPr>
          <w:rFonts w:ascii="Times New Roman" w:hAnsi="Times New Roman"/>
          <w:lang w:val="de-DE"/>
        </w:rPr>
        <w:t xml:space="preserve"> </w:t>
      </w:r>
      <w:proofErr w:type="spellStart"/>
      <w:r w:rsidRPr="00483F67">
        <w:rPr>
          <w:rFonts w:ascii="Times New Roman" w:hAnsi="Times New Roman"/>
          <w:lang w:val="de-DE"/>
        </w:rPr>
        <w:t>inž</w:t>
      </w:r>
      <w:proofErr w:type="spellEnd"/>
      <w:r w:rsidRPr="00483F67">
        <w:rPr>
          <w:rFonts w:ascii="Times New Roman" w:hAnsi="Times New Roman"/>
          <w:lang w:val="de-DE"/>
        </w:rPr>
        <w:t xml:space="preserve">. </w:t>
      </w:r>
      <w:proofErr w:type="spellStart"/>
      <w:r w:rsidRPr="00483F67">
        <w:rPr>
          <w:rFonts w:ascii="Times New Roman" w:hAnsi="Times New Roman"/>
          <w:lang w:val="de-DE"/>
        </w:rPr>
        <w:t>šumarstva</w:t>
      </w:r>
      <w:proofErr w:type="spellEnd"/>
      <w:r w:rsidRPr="00483F67">
        <w:rPr>
          <w:rFonts w:ascii="Times New Roman" w:hAnsi="Times New Roman"/>
        </w:rPr>
        <w:t xml:space="preserve"> </w:t>
      </w:r>
    </w:p>
    <w:p w14:paraId="7E9BB986" w14:textId="77777777" w:rsidR="00483F67" w:rsidRDefault="00483F67" w:rsidP="00781E9A">
      <w:pPr>
        <w:jc w:val="both"/>
        <w:rPr>
          <w:rFonts w:ascii="Times New Roman" w:hAnsi="Times New Roman"/>
          <w:highlight w:val="yellow"/>
          <w:lang w:val="de-DE"/>
        </w:rPr>
      </w:pPr>
    </w:p>
    <w:p w14:paraId="019E2799" w14:textId="3D248815" w:rsidR="00B952B0" w:rsidRPr="00B952B0" w:rsidRDefault="00B952B0" w:rsidP="00781E9A">
      <w:pPr>
        <w:jc w:val="both"/>
        <w:rPr>
          <w:rFonts w:ascii="Times New Roman" w:hAnsi="Times New Roman"/>
          <w:lang w:val="de-DE"/>
        </w:rPr>
      </w:pPr>
      <w:r w:rsidRPr="00B952B0">
        <w:rPr>
          <w:rFonts w:ascii="Times New Roman" w:hAnsi="Times New Roman"/>
          <w:lang w:val="de-DE"/>
        </w:rPr>
        <w:t xml:space="preserve">             </w:t>
      </w:r>
      <w:proofErr w:type="spellStart"/>
      <w:r w:rsidRPr="00B952B0">
        <w:rPr>
          <w:rFonts w:ascii="Times New Roman" w:hAnsi="Times New Roman"/>
          <w:lang w:val="de-DE"/>
        </w:rPr>
        <w:t>Izrada</w:t>
      </w:r>
      <w:proofErr w:type="spellEnd"/>
      <w:r w:rsidRPr="00B952B0">
        <w:rPr>
          <w:rFonts w:ascii="Times New Roman" w:hAnsi="Times New Roman"/>
          <w:lang w:val="de-DE"/>
        </w:rPr>
        <w:t xml:space="preserve"> </w:t>
      </w:r>
      <w:proofErr w:type="spellStart"/>
      <w:r w:rsidRPr="00B952B0">
        <w:rPr>
          <w:rFonts w:ascii="Times New Roman" w:hAnsi="Times New Roman"/>
          <w:lang w:val="de-DE"/>
        </w:rPr>
        <w:t>planova</w:t>
      </w:r>
      <w:proofErr w:type="spellEnd"/>
      <w:r w:rsidRPr="00B952B0">
        <w:rPr>
          <w:rFonts w:ascii="Times New Roman" w:hAnsi="Times New Roman"/>
          <w:lang w:val="de-DE"/>
        </w:rPr>
        <w:t xml:space="preserve"> </w:t>
      </w:r>
      <w:proofErr w:type="spellStart"/>
      <w:r w:rsidRPr="00B952B0">
        <w:rPr>
          <w:rFonts w:ascii="Times New Roman" w:hAnsi="Times New Roman"/>
          <w:lang w:val="de-DE"/>
        </w:rPr>
        <w:t>gazdovanja</w:t>
      </w:r>
      <w:proofErr w:type="spellEnd"/>
      <w:r>
        <w:rPr>
          <w:rFonts w:ascii="Times New Roman" w:hAnsi="Times New Roman"/>
          <w:lang w:val="de-DE"/>
        </w:rPr>
        <w:t>:</w:t>
      </w:r>
    </w:p>
    <w:p w14:paraId="703DD6E6" w14:textId="7949C997" w:rsidR="00B952B0" w:rsidRPr="00BB3B0C" w:rsidRDefault="00B952B0" w:rsidP="00617EC2">
      <w:pPr>
        <w:numPr>
          <w:ilvl w:val="0"/>
          <w:numId w:val="38"/>
        </w:numPr>
        <w:jc w:val="both"/>
        <w:rPr>
          <w:rFonts w:ascii="Times New Roman" w:hAnsi="Times New Roman"/>
          <w:lang w:val="de-DE"/>
        </w:rPr>
      </w:pPr>
      <w:proofErr w:type="spellStart"/>
      <w:r w:rsidRPr="00BB3B0C">
        <w:rPr>
          <w:rFonts w:ascii="Times New Roman" w:hAnsi="Times New Roman"/>
          <w:lang w:val="de-DE"/>
        </w:rPr>
        <w:t>Srđan</w:t>
      </w:r>
      <w:proofErr w:type="spellEnd"/>
      <w:r w:rsidRPr="00BB3B0C">
        <w:rPr>
          <w:rFonts w:ascii="Times New Roman" w:hAnsi="Times New Roman"/>
          <w:lang w:val="de-DE"/>
        </w:rPr>
        <w:t xml:space="preserve"> </w:t>
      </w:r>
      <w:proofErr w:type="spellStart"/>
      <w:r w:rsidRPr="00BB3B0C">
        <w:rPr>
          <w:rFonts w:ascii="Times New Roman" w:hAnsi="Times New Roman"/>
          <w:lang w:val="de-DE"/>
        </w:rPr>
        <w:t>Marković</w:t>
      </w:r>
      <w:proofErr w:type="spellEnd"/>
      <w:r w:rsidRPr="00BB3B0C">
        <w:rPr>
          <w:rFonts w:ascii="Times New Roman" w:hAnsi="Times New Roman"/>
          <w:lang w:val="de-DE"/>
        </w:rPr>
        <w:t xml:space="preserve">, </w:t>
      </w:r>
      <w:proofErr w:type="spellStart"/>
      <w:r w:rsidRPr="00BB3B0C">
        <w:rPr>
          <w:rFonts w:ascii="Times New Roman" w:hAnsi="Times New Roman"/>
          <w:lang w:val="de-DE"/>
        </w:rPr>
        <w:t>mast</w:t>
      </w:r>
      <w:proofErr w:type="spellEnd"/>
      <w:r w:rsidRPr="00BB3B0C">
        <w:rPr>
          <w:rFonts w:ascii="Times New Roman" w:hAnsi="Times New Roman"/>
          <w:lang w:val="de-DE"/>
        </w:rPr>
        <w:t xml:space="preserve">. </w:t>
      </w:r>
      <w:proofErr w:type="spellStart"/>
      <w:r w:rsidRPr="00BB3B0C">
        <w:rPr>
          <w:rFonts w:ascii="Times New Roman" w:hAnsi="Times New Roman"/>
          <w:lang w:val="de-DE"/>
        </w:rPr>
        <w:t>inž</w:t>
      </w:r>
      <w:proofErr w:type="spellEnd"/>
      <w:r w:rsidRPr="00BB3B0C">
        <w:rPr>
          <w:rFonts w:ascii="Times New Roman" w:hAnsi="Times New Roman"/>
          <w:lang w:val="de-DE"/>
        </w:rPr>
        <w:t xml:space="preserve">. </w:t>
      </w:r>
      <w:proofErr w:type="spellStart"/>
      <w:r w:rsidR="00B316F3" w:rsidRPr="00BB3B0C">
        <w:rPr>
          <w:rFonts w:ascii="Times New Roman" w:hAnsi="Times New Roman"/>
          <w:lang w:val="de-DE"/>
        </w:rPr>
        <w:t>Š</w:t>
      </w:r>
      <w:r w:rsidRPr="00BB3B0C">
        <w:rPr>
          <w:rFonts w:ascii="Times New Roman" w:hAnsi="Times New Roman"/>
          <w:lang w:val="de-DE"/>
        </w:rPr>
        <w:t>umarstva</w:t>
      </w:r>
      <w:proofErr w:type="spellEnd"/>
    </w:p>
    <w:p w14:paraId="38611CD8" w14:textId="77777777" w:rsidR="00B316F3" w:rsidRPr="00BE0D80" w:rsidRDefault="00B316F3" w:rsidP="00617EC2">
      <w:pPr>
        <w:numPr>
          <w:ilvl w:val="0"/>
          <w:numId w:val="38"/>
        </w:numPr>
        <w:jc w:val="both"/>
        <w:rPr>
          <w:rFonts w:ascii="Times New Roman" w:hAnsi="Times New Roman"/>
          <w:lang w:val="de-DE"/>
        </w:rPr>
      </w:pPr>
      <w:proofErr w:type="spellStart"/>
      <w:r w:rsidRPr="00BE0D80">
        <w:rPr>
          <w:rFonts w:ascii="Times New Roman" w:hAnsi="Times New Roman"/>
        </w:rPr>
        <w:t>Miloš</w:t>
      </w:r>
      <w:proofErr w:type="spellEnd"/>
      <w:r w:rsidRPr="00BE0D80">
        <w:rPr>
          <w:rFonts w:ascii="Times New Roman" w:hAnsi="Times New Roman"/>
        </w:rPr>
        <w:t xml:space="preserve"> </w:t>
      </w:r>
      <w:proofErr w:type="spellStart"/>
      <w:r w:rsidRPr="00BE0D80">
        <w:rPr>
          <w:rFonts w:ascii="Times New Roman" w:hAnsi="Times New Roman"/>
        </w:rPr>
        <w:t>Mićić</w:t>
      </w:r>
      <w:proofErr w:type="spellEnd"/>
      <w:r w:rsidRPr="00BE0D80">
        <w:rPr>
          <w:rFonts w:ascii="Times New Roman" w:hAnsi="Times New Roman"/>
        </w:rPr>
        <w:t xml:space="preserve">, </w:t>
      </w:r>
      <w:proofErr w:type="spellStart"/>
      <w:r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Pr="00BE0D80">
        <w:rPr>
          <w:rFonts w:ascii="Times New Roman" w:hAnsi="Times New Roman"/>
          <w:lang w:val="de-DE"/>
        </w:rPr>
        <w:t>šumarstva</w:t>
      </w:r>
      <w:proofErr w:type="spellEnd"/>
      <w:r w:rsidRPr="00BE0D80">
        <w:rPr>
          <w:rFonts w:ascii="Times New Roman" w:hAnsi="Times New Roman"/>
        </w:rPr>
        <w:t xml:space="preserve"> </w:t>
      </w:r>
    </w:p>
    <w:p w14:paraId="1DBD1987" w14:textId="607E8381" w:rsidR="00B316F3" w:rsidRPr="00B316F3" w:rsidRDefault="00B316F3" w:rsidP="00617EC2">
      <w:pPr>
        <w:numPr>
          <w:ilvl w:val="0"/>
          <w:numId w:val="38"/>
        </w:numPr>
        <w:jc w:val="both"/>
        <w:rPr>
          <w:rFonts w:ascii="Times New Roman" w:hAnsi="Times New Roman"/>
          <w:lang w:val="de-DE"/>
        </w:rPr>
      </w:pPr>
      <w:r w:rsidRPr="00BE0D80">
        <w:rPr>
          <w:rFonts w:ascii="Times New Roman" w:hAnsi="Times New Roman"/>
          <w:lang w:val="de-DE"/>
        </w:rPr>
        <w:t xml:space="preserve">Boris </w:t>
      </w:r>
      <w:proofErr w:type="spellStart"/>
      <w:r w:rsidRPr="00BE0D80">
        <w:rPr>
          <w:rFonts w:ascii="Times New Roman" w:hAnsi="Times New Roman"/>
          <w:lang w:val="de-DE"/>
        </w:rPr>
        <w:t>Stojanović</w:t>
      </w:r>
      <w:proofErr w:type="spellEnd"/>
      <w:r w:rsidRPr="00BE0D80">
        <w:rPr>
          <w:rFonts w:ascii="Times New Roman" w:hAnsi="Times New Roman"/>
          <w:lang w:val="de-DE"/>
        </w:rPr>
        <w:t xml:space="preserve">, </w:t>
      </w:r>
      <w:proofErr w:type="spellStart"/>
      <w:r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Pr="00BE0D80">
        <w:rPr>
          <w:rFonts w:ascii="Times New Roman" w:hAnsi="Times New Roman"/>
          <w:lang w:val="de-DE"/>
        </w:rPr>
        <w:t>Šumarstva</w:t>
      </w:r>
      <w:proofErr w:type="spellEnd"/>
    </w:p>
    <w:p w14:paraId="058CBD0C" w14:textId="77777777" w:rsidR="00961BA3" w:rsidRPr="00105EE0" w:rsidRDefault="00961BA3" w:rsidP="00961BA3">
      <w:pPr>
        <w:ind w:left="1440"/>
        <w:jc w:val="both"/>
        <w:rPr>
          <w:rFonts w:ascii="Times New Roman" w:hAnsi="Times New Roman"/>
          <w:sz w:val="16"/>
          <w:szCs w:val="16"/>
          <w:highlight w:val="yellow"/>
          <w:lang w:val="de-DE"/>
        </w:rPr>
      </w:pPr>
    </w:p>
    <w:p w14:paraId="02C0EEA0" w14:textId="7AA4E49C" w:rsidR="00B952B0" w:rsidRPr="00B952B0" w:rsidRDefault="00B952B0" w:rsidP="00B952B0">
      <w:pPr>
        <w:jc w:val="both"/>
        <w:rPr>
          <w:rFonts w:ascii="Times New Roman" w:hAnsi="Times New Roman"/>
          <w:lang w:val="de-DE"/>
        </w:rPr>
      </w:pPr>
      <w:r w:rsidRPr="00B952B0">
        <w:rPr>
          <w:rFonts w:ascii="Times New Roman" w:hAnsi="Times New Roman"/>
          <w:lang w:val="de-DE"/>
        </w:rPr>
        <w:t xml:space="preserve">             </w:t>
      </w:r>
      <w:proofErr w:type="spellStart"/>
      <w:r w:rsidRPr="00B952B0">
        <w:rPr>
          <w:rFonts w:ascii="Times New Roman" w:hAnsi="Times New Roman"/>
          <w:lang w:val="de-DE"/>
        </w:rPr>
        <w:t>Pisanje</w:t>
      </w:r>
      <w:proofErr w:type="spellEnd"/>
      <w:r w:rsidRPr="00B952B0">
        <w:rPr>
          <w:rFonts w:ascii="Times New Roman" w:hAnsi="Times New Roman"/>
          <w:lang w:val="de-DE"/>
        </w:rPr>
        <w:t xml:space="preserve"> </w:t>
      </w:r>
      <w:proofErr w:type="spellStart"/>
      <w:r w:rsidRPr="00B952B0">
        <w:rPr>
          <w:rFonts w:ascii="Times New Roman" w:hAnsi="Times New Roman"/>
          <w:lang w:val="de-DE"/>
        </w:rPr>
        <w:t>tek</w:t>
      </w:r>
      <w:r w:rsidR="00483F67">
        <w:rPr>
          <w:rFonts w:ascii="Times New Roman" w:hAnsi="Times New Roman"/>
          <w:lang w:val="de-DE"/>
        </w:rPr>
        <w:t>s</w:t>
      </w:r>
      <w:r w:rsidRPr="00B952B0">
        <w:rPr>
          <w:rFonts w:ascii="Times New Roman" w:hAnsi="Times New Roman"/>
          <w:lang w:val="de-DE"/>
        </w:rPr>
        <w:t>tualnog</w:t>
      </w:r>
      <w:proofErr w:type="spellEnd"/>
      <w:r w:rsidRPr="00B952B0">
        <w:rPr>
          <w:rFonts w:ascii="Times New Roman" w:hAnsi="Times New Roman"/>
          <w:lang w:val="de-DE"/>
        </w:rPr>
        <w:t xml:space="preserve"> </w:t>
      </w:r>
      <w:proofErr w:type="spellStart"/>
      <w:r w:rsidRPr="00B952B0">
        <w:rPr>
          <w:rFonts w:ascii="Times New Roman" w:hAnsi="Times New Roman"/>
          <w:lang w:val="de-DE"/>
        </w:rPr>
        <w:t>dela</w:t>
      </w:r>
      <w:proofErr w:type="spellEnd"/>
      <w:r w:rsidRPr="00B952B0">
        <w:rPr>
          <w:rFonts w:ascii="Times New Roman" w:hAnsi="Times New Roman"/>
          <w:lang w:val="de-DE"/>
        </w:rPr>
        <w:t xml:space="preserve"> </w:t>
      </w:r>
      <w:proofErr w:type="spellStart"/>
      <w:r w:rsidRPr="00B952B0">
        <w:rPr>
          <w:rFonts w:ascii="Times New Roman" w:hAnsi="Times New Roman"/>
          <w:lang w:val="de-DE"/>
        </w:rPr>
        <w:t>osnove</w:t>
      </w:r>
      <w:proofErr w:type="spellEnd"/>
      <w:r w:rsidRPr="00B952B0">
        <w:rPr>
          <w:rFonts w:ascii="Times New Roman" w:hAnsi="Times New Roman"/>
          <w:lang w:val="de-DE"/>
        </w:rPr>
        <w:t>:</w:t>
      </w:r>
    </w:p>
    <w:p w14:paraId="3DF2E12C" w14:textId="0D0741D7" w:rsidR="00676BE8" w:rsidRPr="00676BE8" w:rsidRDefault="00B952B0" w:rsidP="00676BE8">
      <w:pPr>
        <w:numPr>
          <w:ilvl w:val="0"/>
          <w:numId w:val="38"/>
        </w:numPr>
        <w:jc w:val="both"/>
        <w:rPr>
          <w:rFonts w:ascii="Times New Roman" w:hAnsi="Times New Roman"/>
          <w:lang w:val="de-DE"/>
        </w:rPr>
      </w:pPr>
      <w:r w:rsidRPr="00B952B0">
        <w:rPr>
          <w:rFonts w:ascii="Times New Roman" w:hAnsi="Times New Roman"/>
          <w:lang w:val="de-DE"/>
        </w:rPr>
        <w:t xml:space="preserve">Dragan </w:t>
      </w:r>
      <w:proofErr w:type="spellStart"/>
      <w:r w:rsidRPr="00B952B0">
        <w:rPr>
          <w:rFonts w:ascii="Times New Roman" w:hAnsi="Times New Roman"/>
          <w:lang w:val="de-DE"/>
        </w:rPr>
        <w:t>Plavšić</w:t>
      </w:r>
      <w:proofErr w:type="spellEnd"/>
      <w:r w:rsidRPr="00B952B0">
        <w:rPr>
          <w:rFonts w:ascii="Times New Roman" w:hAnsi="Times New Roman"/>
          <w:lang w:val="de-DE"/>
        </w:rPr>
        <w:t xml:space="preserve">, </w:t>
      </w:r>
      <w:proofErr w:type="spellStart"/>
      <w:r w:rsidRPr="00B952B0">
        <w:rPr>
          <w:rFonts w:ascii="Times New Roman" w:hAnsi="Times New Roman"/>
          <w:lang w:val="de-DE"/>
        </w:rPr>
        <w:t>magistar</w:t>
      </w:r>
      <w:proofErr w:type="spellEnd"/>
      <w:r w:rsidRPr="00B952B0">
        <w:rPr>
          <w:rFonts w:ascii="Times New Roman" w:hAnsi="Times New Roman"/>
          <w:lang w:val="de-DE"/>
        </w:rPr>
        <w:t xml:space="preserve"> </w:t>
      </w:r>
      <w:proofErr w:type="spellStart"/>
      <w:r w:rsidRPr="00B952B0">
        <w:rPr>
          <w:rFonts w:ascii="Times New Roman" w:hAnsi="Times New Roman"/>
          <w:lang w:val="de-DE"/>
        </w:rPr>
        <w:t>inž</w:t>
      </w:r>
      <w:proofErr w:type="spellEnd"/>
      <w:r w:rsidRPr="00B952B0">
        <w:rPr>
          <w:rFonts w:ascii="Times New Roman" w:hAnsi="Times New Roman"/>
          <w:lang w:val="de-DE"/>
        </w:rPr>
        <w:t xml:space="preserve">. </w:t>
      </w:r>
      <w:proofErr w:type="spellStart"/>
      <w:r w:rsidR="00676BE8" w:rsidRPr="00B952B0">
        <w:rPr>
          <w:rFonts w:ascii="Times New Roman" w:hAnsi="Times New Roman"/>
          <w:lang w:val="de-DE"/>
        </w:rPr>
        <w:t>Š</w:t>
      </w:r>
      <w:r w:rsidRPr="00B952B0">
        <w:rPr>
          <w:rFonts w:ascii="Times New Roman" w:hAnsi="Times New Roman"/>
          <w:lang w:val="de-DE"/>
        </w:rPr>
        <w:t>umarstva</w:t>
      </w:r>
      <w:proofErr w:type="spellEnd"/>
    </w:p>
    <w:p w14:paraId="573B9A16" w14:textId="77777777" w:rsidR="00676BE8" w:rsidRPr="00BE0D80" w:rsidRDefault="00676BE8" w:rsidP="00676BE8">
      <w:pPr>
        <w:numPr>
          <w:ilvl w:val="0"/>
          <w:numId w:val="38"/>
        </w:numPr>
        <w:jc w:val="both"/>
        <w:rPr>
          <w:rFonts w:ascii="Times New Roman" w:hAnsi="Times New Roman"/>
          <w:lang w:val="de-DE"/>
        </w:rPr>
      </w:pPr>
      <w:proofErr w:type="spellStart"/>
      <w:r w:rsidRPr="00BE0D80">
        <w:rPr>
          <w:rFonts w:ascii="Times New Roman" w:hAnsi="Times New Roman"/>
        </w:rPr>
        <w:t>Miloš</w:t>
      </w:r>
      <w:proofErr w:type="spellEnd"/>
      <w:r w:rsidRPr="00BE0D80">
        <w:rPr>
          <w:rFonts w:ascii="Times New Roman" w:hAnsi="Times New Roman"/>
        </w:rPr>
        <w:t xml:space="preserve"> </w:t>
      </w:r>
      <w:proofErr w:type="spellStart"/>
      <w:r w:rsidRPr="00BE0D80">
        <w:rPr>
          <w:rFonts w:ascii="Times New Roman" w:hAnsi="Times New Roman"/>
        </w:rPr>
        <w:t>Mićić</w:t>
      </w:r>
      <w:proofErr w:type="spellEnd"/>
      <w:r w:rsidRPr="00BE0D80">
        <w:rPr>
          <w:rFonts w:ascii="Times New Roman" w:hAnsi="Times New Roman"/>
        </w:rPr>
        <w:t xml:space="preserve">, </w:t>
      </w:r>
      <w:proofErr w:type="spellStart"/>
      <w:r w:rsidRPr="00BE0D80">
        <w:rPr>
          <w:rFonts w:ascii="Times New Roman" w:hAnsi="Times New Roman"/>
          <w:lang w:val="de-DE"/>
        </w:rPr>
        <w:t>dipl.</w:t>
      </w:r>
      <w:proofErr w:type="spellEnd"/>
      <w:r w:rsidRPr="00BE0D80">
        <w:rPr>
          <w:rFonts w:ascii="Times New Roman" w:hAnsi="Times New Roman"/>
          <w:lang w:val="de-DE"/>
        </w:rPr>
        <w:t xml:space="preserve"> </w:t>
      </w:r>
      <w:proofErr w:type="spellStart"/>
      <w:r w:rsidRPr="00BE0D80">
        <w:rPr>
          <w:rFonts w:ascii="Times New Roman" w:hAnsi="Times New Roman"/>
          <w:lang w:val="de-DE"/>
        </w:rPr>
        <w:t>inž</w:t>
      </w:r>
      <w:proofErr w:type="spellEnd"/>
      <w:r w:rsidRPr="00BE0D80">
        <w:rPr>
          <w:rFonts w:ascii="Times New Roman" w:hAnsi="Times New Roman"/>
          <w:lang w:val="de-DE"/>
        </w:rPr>
        <w:t xml:space="preserve">. </w:t>
      </w:r>
      <w:proofErr w:type="spellStart"/>
      <w:r w:rsidRPr="00BE0D80">
        <w:rPr>
          <w:rFonts w:ascii="Times New Roman" w:hAnsi="Times New Roman"/>
          <w:lang w:val="de-DE"/>
        </w:rPr>
        <w:t>šumarstva</w:t>
      </w:r>
      <w:proofErr w:type="spellEnd"/>
      <w:r w:rsidRPr="00BE0D80">
        <w:rPr>
          <w:rFonts w:ascii="Times New Roman" w:hAnsi="Times New Roman"/>
        </w:rPr>
        <w:t xml:space="preserve"> </w:t>
      </w:r>
    </w:p>
    <w:p w14:paraId="53C230D3" w14:textId="77777777" w:rsidR="00B952B0" w:rsidRDefault="00B952B0" w:rsidP="005D1CBA">
      <w:pPr>
        <w:ind w:left="1080"/>
        <w:jc w:val="both"/>
        <w:rPr>
          <w:rFonts w:ascii="Times New Roman" w:hAnsi="Times New Roman"/>
          <w:highlight w:val="yellow"/>
          <w:lang w:val="de-DE"/>
        </w:rPr>
      </w:pPr>
    </w:p>
    <w:p w14:paraId="5BD7F142" w14:textId="77777777" w:rsidR="00B952B0" w:rsidRDefault="00B952B0" w:rsidP="005D1CBA">
      <w:pPr>
        <w:ind w:left="1080"/>
        <w:jc w:val="both"/>
        <w:rPr>
          <w:rFonts w:ascii="Times New Roman" w:hAnsi="Times New Roman"/>
          <w:highlight w:val="yellow"/>
          <w:lang w:val="de-DE"/>
        </w:rPr>
      </w:pPr>
    </w:p>
    <w:p w14:paraId="42101611" w14:textId="77777777" w:rsidR="00B952B0" w:rsidRPr="00E221EB" w:rsidRDefault="00B952B0" w:rsidP="005D1CBA">
      <w:pPr>
        <w:ind w:left="1080"/>
        <w:jc w:val="both"/>
        <w:rPr>
          <w:rFonts w:ascii="Times New Roman" w:hAnsi="Times New Roman"/>
          <w:highlight w:val="yellow"/>
          <w:lang w:val="de-DE"/>
        </w:rPr>
      </w:pPr>
    </w:p>
    <w:p w14:paraId="7E74B618" w14:textId="6E8C4C62" w:rsidR="00961BA3" w:rsidRPr="00BE2234" w:rsidRDefault="00026AE6" w:rsidP="00961BA3">
      <w:pPr>
        <w:pStyle w:val="Heading1"/>
        <w:tabs>
          <w:tab w:val="num" w:pos="900"/>
        </w:tabs>
        <w:ind w:left="900" w:hanging="900"/>
        <w:rPr>
          <w:rFonts w:ascii="Times New Roman" w:hAnsi="Times New Roman"/>
          <w:lang w:val="de-DE"/>
        </w:rPr>
      </w:pPr>
      <w:bookmarkStart w:id="416" w:name="_Toc249953308"/>
      <w:bookmarkStart w:id="417" w:name="_Toc384026167"/>
      <w:bookmarkStart w:id="418" w:name="_Toc399066335"/>
      <w:bookmarkStart w:id="419" w:name="_Toc170990303"/>
      <w:r>
        <w:rPr>
          <w:rFonts w:ascii="Times New Roman" w:hAnsi="Times New Roman"/>
          <w:lang w:val="sr-Latn-RS"/>
        </w:rPr>
        <w:lastRenderedPageBreak/>
        <w:t>6</w:t>
      </w:r>
      <w:r w:rsidR="00143385">
        <w:rPr>
          <w:rFonts w:ascii="Times New Roman" w:hAnsi="Times New Roman"/>
          <w:lang w:val="sr-Cyrl-CS"/>
        </w:rPr>
        <w:t xml:space="preserve">.0. </w:t>
      </w:r>
      <w:r w:rsidR="0038516D">
        <w:rPr>
          <w:rFonts w:ascii="Times New Roman" w:hAnsi="Times New Roman"/>
          <w:lang w:val="sr-Cyrl-CS"/>
        </w:rPr>
        <w:t xml:space="preserve"> </w:t>
      </w:r>
      <w:r w:rsidR="00961BA3" w:rsidRPr="00BE2234">
        <w:rPr>
          <w:rFonts w:ascii="Times New Roman" w:hAnsi="Times New Roman"/>
          <w:lang w:val="de-DE"/>
        </w:rPr>
        <w:t>ZAVRŠNE ODREDBE</w:t>
      </w:r>
      <w:bookmarkEnd w:id="416"/>
      <w:bookmarkEnd w:id="417"/>
      <w:bookmarkEnd w:id="418"/>
      <w:bookmarkEnd w:id="419"/>
    </w:p>
    <w:p w14:paraId="5E7AADA1" w14:textId="77777777" w:rsidR="00961BA3" w:rsidRPr="00BE2234" w:rsidRDefault="00961BA3" w:rsidP="00961BA3">
      <w:pPr>
        <w:jc w:val="both"/>
        <w:rPr>
          <w:rFonts w:ascii="Times New Roman" w:hAnsi="Times New Roman"/>
          <w:lang w:val="de-DE"/>
        </w:rPr>
      </w:pPr>
    </w:p>
    <w:p w14:paraId="5180C71E" w14:textId="77777777" w:rsidR="00D34F88" w:rsidRDefault="00961BA3" w:rsidP="00961BA3">
      <w:pPr>
        <w:ind w:firstLine="720"/>
        <w:jc w:val="both"/>
        <w:rPr>
          <w:rFonts w:ascii="Times New Roman" w:hAnsi="Times New Roman"/>
          <w:lang w:val="de-DE"/>
        </w:rPr>
      </w:pPr>
      <w:proofErr w:type="spellStart"/>
      <w:r w:rsidRPr="003F2416">
        <w:rPr>
          <w:rFonts w:ascii="Times New Roman" w:hAnsi="Times New Roman"/>
          <w:lang w:val="de-DE"/>
        </w:rPr>
        <w:t>Osnova</w:t>
      </w:r>
      <w:proofErr w:type="spellEnd"/>
      <w:r w:rsidRPr="003F2416">
        <w:rPr>
          <w:rFonts w:ascii="Times New Roman" w:hAnsi="Times New Roman"/>
          <w:lang w:val="de-DE"/>
        </w:rPr>
        <w:t xml:space="preserve"> </w:t>
      </w:r>
      <w:proofErr w:type="spellStart"/>
      <w:r w:rsidRPr="003F2416">
        <w:rPr>
          <w:rFonts w:ascii="Times New Roman" w:hAnsi="Times New Roman"/>
          <w:lang w:val="de-DE"/>
        </w:rPr>
        <w:t>gazdovanja</w:t>
      </w:r>
      <w:proofErr w:type="spellEnd"/>
      <w:r w:rsidRPr="003F2416">
        <w:rPr>
          <w:rFonts w:ascii="Times New Roman" w:hAnsi="Times New Roman"/>
          <w:lang w:val="de-DE"/>
        </w:rPr>
        <w:t xml:space="preserve"> </w:t>
      </w:r>
      <w:proofErr w:type="spellStart"/>
      <w:r w:rsidRPr="003F2416">
        <w:rPr>
          <w:rFonts w:ascii="Times New Roman" w:hAnsi="Times New Roman"/>
          <w:lang w:val="de-DE"/>
        </w:rPr>
        <w:t>šumama</w:t>
      </w:r>
      <w:proofErr w:type="spellEnd"/>
      <w:r w:rsidRPr="003F2416">
        <w:rPr>
          <w:rFonts w:ascii="Times New Roman" w:hAnsi="Times New Roman"/>
          <w:lang w:val="de-DE"/>
        </w:rPr>
        <w:t xml:space="preserve"> </w:t>
      </w:r>
      <w:proofErr w:type="spellStart"/>
      <w:r w:rsidRPr="003F2416">
        <w:rPr>
          <w:rFonts w:ascii="Times New Roman" w:hAnsi="Times New Roman"/>
          <w:lang w:val="de-DE"/>
        </w:rPr>
        <w:t>za</w:t>
      </w:r>
      <w:proofErr w:type="spellEnd"/>
      <w:r w:rsidRPr="003F2416">
        <w:rPr>
          <w:rFonts w:ascii="Times New Roman" w:hAnsi="Times New Roman"/>
          <w:lang w:val="de-DE"/>
        </w:rPr>
        <w:t xml:space="preserve"> </w:t>
      </w:r>
      <w:proofErr w:type="spellStart"/>
      <w:r w:rsidRPr="003F2416">
        <w:rPr>
          <w:rFonts w:ascii="Times New Roman" w:hAnsi="Times New Roman"/>
          <w:lang w:val="de-DE"/>
        </w:rPr>
        <w:t>gazdinsku</w:t>
      </w:r>
      <w:proofErr w:type="spellEnd"/>
      <w:r w:rsidRPr="003F2416">
        <w:rPr>
          <w:rFonts w:ascii="Times New Roman" w:hAnsi="Times New Roman"/>
          <w:lang w:val="de-DE"/>
        </w:rPr>
        <w:t xml:space="preserve"> </w:t>
      </w:r>
      <w:proofErr w:type="spellStart"/>
      <w:r w:rsidRPr="003F2416">
        <w:rPr>
          <w:rFonts w:ascii="Times New Roman" w:hAnsi="Times New Roman"/>
          <w:lang w:val="de-DE"/>
        </w:rPr>
        <w:t>jedinicu</w:t>
      </w:r>
      <w:proofErr w:type="spellEnd"/>
      <w:r w:rsidRPr="003F2416">
        <w:rPr>
          <w:rFonts w:ascii="Times New Roman" w:hAnsi="Times New Roman"/>
          <w:lang w:val="de-DE"/>
        </w:rPr>
        <w:t xml:space="preserve"> „</w:t>
      </w:r>
      <w:proofErr w:type="spellStart"/>
      <w:r w:rsidRPr="003F2416">
        <w:rPr>
          <w:rFonts w:ascii="Times New Roman" w:hAnsi="Times New Roman"/>
          <w:lang w:val="de-DE"/>
        </w:rPr>
        <w:t>Palanačke</w:t>
      </w:r>
      <w:proofErr w:type="spellEnd"/>
      <w:r w:rsidRPr="003F2416">
        <w:rPr>
          <w:rFonts w:ascii="Times New Roman" w:hAnsi="Times New Roman"/>
          <w:lang w:val="de-DE"/>
        </w:rPr>
        <w:t xml:space="preserve"> ade – </w:t>
      </w:r>
      <w:proofErr w:type="spellStart"/>
      <w:r w:rsidRPr="003F2416">
        <w:rPr>
          <w:rFonts w:ascii="Times New Roman" w:hAnsi="Times New Roman"/>
          <w:lang w:val="de-DE"/>
        </w:rPr>
        <w:t>Čipski</w:t>
      </w:r>
      <w:proofErr w:type="spellEnd"/>
      <w:r w:rsidRPr="003F2416">
        <w:rPr>
          <w:rFonts w:ascii="Times New Roman" w:hAnsi="Times New Roman"/>
          <w:lang w:val="de-DE"/>
        </w:rPr>
        <w:t xml:space="preserve"> </w:t>
      </w:r>
      <w:proofErr w:type="spellStart"/>
      <w:r w:rsidRPr="003F2416">
        <w:rPr>
          <w:rFonts w:ascii="Times New Roman" w:hAnsi="Times New Roman"/>
          <w:lang w:val="de-DE"/>
        </w:rPr>
        <w:t>poloj</w:t>
      </w:r>
      <w:proofErr w:type="spellEnd"/>
      <w:r w:rsidRPr="003F2416">
        <w:rPr>
          <w:rFonts w:ascii="Times New Roman" w:hAnsi="Times New Roman"/>
          <w:lang w:val="de-DE"/>
        </w:rPr>
        <w:t xml:space="preserve">“ </w:t>
      </w:r>
      <w:proofErr w:type="spellStart"/>
      <w:r w:rsidRPr="003F2416">
        <w:rPr>
          <w:rFonts w:ascii="Times New Roman" w:hAnsi="Times New Roman"/>
          <w:lang w:val="de-DE"/>
        </w:rPr>
        <w:t>urađena</w:t>
      </w:r>
      <w:proofErr w:type="spellEnd"/>
      <w:r w:rsidRPr="003F2416">
        <w:rPr>
          <w:rFonts w:ascii="Times New Roman" w:hAnsi="Times New Roman"/>
          <w:lang w:val="de-DE"/>
        </w:rPr>
        <w:t xml:space="preserve"> je na </w:t>
      </w:r>
      <w:proofErr w:type="spellStart"/>
      <w:r w:rsidRPr="003F2416">
        <w:rPr>
          <w:rFonts w:ascii="Times New Roman" w:hAnsi="Times New Roman"/>
          <w:lang w:val="de-DE"/>
        </w:rPr>
        <w:t>osnovu</w:t>
      </w:r>
      <w:proofErr w:type="spellEnd"/>
      <w:r w:rsidRPr="003F2416">
        <w:rPr>
          <w:rFonts w:ascii="Times New Roman" w:hAnsi="Times New Roman"/>
          <w:lang w:val="de-DE"/>
        </w:rPr>
        <w:t xml:space="preserve"> „</w:t>
      </w:r>
      <w:proofErr w:type="spellStart"/>
      <w:r w:rsidRPr="003F2416">
        <w:rPr>
          <w:rFonts w:ascii="Times New Roman" w:hAnsi="Times New Roman"/>
          <w:lang w:val="de-DE"/>
        </w:rPr>
        <w:t>Pravilnika</w:t>
      </w:r>
      <w:proofErr w:type="spellEnd"/>
      <w:r w:rsidRPr="003F2416">
        <w:rPr>
          <w:rFonts w:ascii="Times New Roman" w:hAnsi="Times New Roman"/>
          <w:lang w:val="de-DE"/>
        </w:rPr>
        <w:t xml:space="preserve"> </w:t>
      </w:r>
      <w:r w:rsidR="00E221EB" w:rsidRPr="000656C8">
        <w:rPr>
          <w:rFonts w:ascii="Times New Roman" w:hAnsi="Times New Roman"/>
          <w:lang w:val="de-DE"/>
        </w:rPr>
        <w:t xml:space="preserve">o </w:t>
      </w:r>
      <w:proofErr w:type="spellStart"/>
      <w:r w:rsidR="00E221EB" w:rsidRPr="000656C8">
        <w:rPr>
          <w:rFonts w:ascii="Times New Roman" w:hAnsi="Times New Roman"/>
          <w:lang w:val="de-DE"/>
        </w:rPr>
        <w:t>sadržini</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osnova</w:t>
      </w:r>
      <w:proofErr w:type="spellEnd"/>
      <w:r w:rsidR="00E221EB" w:rsidRPr="000656C8">
        <w:rPr>
          <w:rFonts w:ascii="Times New Roman" w:hAnsi="Times New Roman"/>
          <w:lang w:val="de-DE"/>
        </w:rPr>
        <w:t xml:space="preserve"> i </w:t>
      </w:r>
      <w:proofErr w:type="spellStart"/>
      <w:r w:rsidR="00E221EB" w:rsidRPr="000656C8">
        <w:rPr>
          <w:rFonts w:ascii="Times New Roman" w:hAnsi="Times New Roman"/>
          <w:lang w:val="de-DE"/>
        </w:rPr>
        <w:t>programa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gazdovanja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šumama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godišnjeg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izvođačkog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plana</w:t>
      </w:r>
      <w:proofErr w:type="spellEnd"/>
      <w:r w:rsidR="00E221EB" w:rsidRPr="000656C8">
        <w:rPr>
          <w:rFonts w:ascii="Times New Roman" w:hAnsi="Times New Roman"/>
          <w:lang w:val="de-DE"/>
        </w:rPr>
        <w:t xml:space="preserve"> i </w:t>
      </w:r>
      <w:proofErr w:type="spellStart"/>
      <w:r w:rsidR="00E221EB" w:rsidRPr="000656C8">
        <w:rPr>
          <w:rFonts w:ascii="Times New Roman" w:hAnsi="Times New Roman"/>
          <w:lang w:val="de-DE"/>
        </w:rPr>
        <w:t>privremenog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godišnjeg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plana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gazdovanja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privatnim</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šumama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Sl</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glasnik</w:t>
      </w:r>
      <w:proofErr w:type="spellEnd"/>
      <w:r w:rsidR="00E221EB" w:rsidRPr="000656C8">
        <w:rPr>
          <w:rFonts w:ascii="Times New Roman" w:hAnsi="Times New Roman"/>
          <w:lang w:val="de-DE"/>
        </w:rPr>
        <w:t xml:space="preserve"> RS“ br. 122/03, 145/14 - </w:t>
      </w:r>
      <w:proofErr w:type="spellStart"/>
      <w:r w:rsidR="00E221EB" w:rsidRPr="000656C8">
        <w:rPr>
          <w:rFonts w:ascii="Times New Roman" w:hAnsi="Times New Roman"/>
          <w:lang w:val="de-DE"/>
        </w:rPr>
        <w:t>dr.</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pravilnik</w:t>
      </w:r>
      <w:proofErr w:type="spellEnd"/>
      <w:r w:rsidR="00E221EB" w:rsidRPr="000656C8">
        <w:rPr>
          <w:rFonts w:ascii="Times New Roman" w:hAnsi="Times New Roman"/>
          <w:lang w:val="de-DE"/>
        </w:rPr>
        <w:t>).</w:t>
      </w:r>
      <w:r>
        <w:rPr>
          <w:rFonts w:ascii="Times New Roman" w:hAnsi="Times New Roman"/>
          <w:lang w:val="de-DE"/>
        </w:rPr>
        <w:t xml:space="preserve"> </w:t>
      </w:r>
    </w:p>
    <w:p w14:paraId="2363DD85" w14:textId="5463AC21" w:rsidR="00961BA3" w:rsidRPr="00BE2234" w:rsidRDefault="00961BA3" w:rsidP="00961BA3">
      <w:pPr>
        <w:ind w:firstLine="720"/>
        <w:jc w:val="both"/>
        <w:rPr>
          <w:rFonts w:ascii="Times New Roman" w:hAnsi="Times New Roman"/>
          <w:lang w:val="de-DE"/>
        </w:rPr>
      </w:pPr>
      <w:proofErr w:type="spellStart"/>
      <w:r w:rsidRPr="00BE2234">
        <w:rPr>
          <w:rFonts w:ascii="Times New Roman" w:hAnsi="Times New Roman"/>
          <w:lang w:val="de-DE"/>
        </w:rPr>
        <w:t>Ciljevi</w:t>
      </w:r>
      <w:proofErr w:type="spellEnd"/>
      <w:r w:rsidRPr="00BE2234">
        <w:rPr>
          <w:rFonts w:ascii="Times New Roman" w:hAnsi="Times New Roman"/>
          <w:lang w:val="de-DE"/>
        </w:rPr>
        <w:t xml:space="preserve"> </w:t>
      </w:r>
      <w:proofErr w:type="spellStart"/>
      <w:r w:rsidRPr="00BE2234">
        <w:rPr>
          <w:rFonts w:ascii="Times New Roman" w:hAnsi="Times New Roman"/>
          <w:lang w:val="de-DE"/>
        </w:rPr>
        <w:t>gazdovanja</w:t>
      </w:r>
      <w:proofErr w:type="spellEnd"/>
      <w:r w:rsidRPr="00BE2234">
        <w:rPr>
          <w:rFonts w:ascii="Times New Roman" w:hAnsi="Times New Roman"/>
          <w:lang w:val="de-DE"/>
        </w:rPr>
        <w:t xml:space="preserve"> </w:t>
      </w:r>
      <w:proofErr w:type="spellStart"/>
      <w:r w:rsidRPr="00BE2234">
        <w:rPr>
          <w:rFonts w:ascii="Times New Roman" w:hAnsi="Times New Roman"/>
          <w:lang w:val="de-DE"/>
        </w:rPr>
        <w:t>šumama</w:t>
      </w:r>
      <w:proofErr w:type="spellEnd"/>
      <w:r w:rsidRPr="00BE2234">
        <w:rPr>
          <w:rFonts w:ascii="Times New Roman" w:hAnsi="Times New Roman"/>
          <w:lang w:val="de-DE"/>
        </w:rPr>
        <w:t xml:space="preserve"> </w:t>
      </w:r>
      <w:proofErr w:type="spellStart"/>
      <w:r w:rsidRPr="00BE2234">
        <w:rPr>
          <w:rFonts w:ascii="Times New Roman" w:hAnsi="Times New Roman"/>
          <w:lang w:val="de-DE"/>
        </w:rPr>
        <w:t>određeni</w:t>
      </w:r>
      <w:proofErr w:type="spellEnd"/>
      <w:r w:rsidRPr="00BE2234">
        <w:rPr>
          <w:rFonts w:ascii="Times New Roman" w:hAnsi="Times New Roman"/>
          <w:lang w:val="de-DE"/>
        </w:rPr>
        <w:t xml:space="preserve"> </w:t>
      </w:r>
      <w:proofErr w:type="spellStart"/>
      <w:r w:rsidRPr="00BE2234">
        <w:rPr>
          <w:rFonts w:ascii="Times New Roman" w:hAnsi="Times New Roman"/>
          <w:lang w:val="de-DE"/>
        </w:rPr>
        <w:t>su</w:t>
      </w:r>
      <w:proofErr w:type="spellEnd"/>
      <w:r w:rsidRPr="00BE2234">
        <w:rPr>
          <w:rFonts w:ascii="Times New Roman" w:hAnsi="Times New Roman"/>
          <w:lang w:val="de-DE"/>
        </w:rPr>
        <w:t xml:space="preserve"> </w:t>
      </w:r>
      <w:proofErr w:type="spellStart"/>
      <w:r w:rsidRPr="00BE2234">
        <w:rPr>
          <w:rFonts w:ascii="Times New Roman" w:hAnsi="Times New Roman"/>
          <w:lang w:val="de-DE"/>
        </w:rPr>
        <w:t>prema</w:t>
      </w:r>
      <w:proofErr w:type="spellEnd"/>
      <w:r w:rsidRPr="00BE2234">
        <w:rPr>
          <w:rFonts w:ascii="Times New Roman" w:hAnsi="Times New Roman"/>
          <w:lang w:val="de-DE"/>
        </w:rPr>
        <w:t xml:space="preserve"> </w:t>
      </w:r>
      <w:proofErr w:type="spellStart"/>
      <w:r w:rsidRPr="00BE2234">
        <w:rPr>
          <w:rFonts w:ascii="Times New Roman" w:hAnsi="Times New Roman"/>
          <w:lang w:val="de-DE"/>
        </w:rPr>
        <w:t>složenim</w:t>
      </w:r>
      <w:proofErr w:type="spellEnd"/>
      <w:r w:rsidRPr="00BE2234">
        <w:rPr>
          <w:rFonts w:ascii="Times New Roman" w:hAnsi="Times New Roman"/>
          <w:lang w:val="de-DE"/>
        </w:rPr>
        <w:t xml:space="preserve"> </w:t>
      </w:r>
      <w:proofErr w:type="spellStart"/>
      <w:r w:rsidRPr="00BE2234">
        <w:rPr>
          <w:rFonts w:ascii="Times New Roman" w:hAnsi="Times New Roman"/>
          <w:lang w:val="de-DE"/>
        </w:rPr>
        <w:t>zahtevima</w:t>
      </w:r>
      <w:proofErr w:type="spellEnd"/>
      <w:r w:rsidRPr="00BE2234">
        <w:rPr>
          <w:rFonts w:ascii="Times New Roman" w:hAnsi="Times New Roman"/>
          <w:lang w:val="de-DE"/>
        </w:rPr>
        <w:t xml:space="preserve"> </w:t>
      </w:r>
      <w:proofErr w:type="spellStart"/>
      <w:r w:rsidRPr="00BE2234">
        <w:rPr>
          <w:rFonts w:ascii="Times New Roman" w:hAnsi="Times New Roman"/>
          <w:lang w:val="de-DE"/>
        </w:rPr>
        <w:t>društva</w:t>
      </w:r>
      <w:proofErr w:type="spellEnd"/>
      <w:r w:rsidRPr="00BE2234">
        <w:rPr>
          <w:rFonts w:ascii="Times New Roman" w:hAnsi="Times New Roman"/>
          <w:lang w:val="de-DE"/>
        </w:rPr>
        <w:t xml:space="preserve"> </w:t>
      </w:r>
      <w:proofErr w:type="spellStart"/>
      <w:r w:rsidRPr="00BE2234">
        <w:rPr>
          <w:rFonts w:ascii="Times New Roman" w:hAnsi="Times New Roman"/>
          <w:lang w:val="de-DE"/>
        </w:rPr>
        <w:t>prema</w:t>
      </w:r>
      <w:proofErr w:type="spellEnd"/>
      <w:r w:rsidRPr="00BE2234">
        <w:rPr>
          <w:rFonts w:ascii="Times New Roman" w:hAnsi="Times New Roman"/>
          <w:lang w:val="de-DE"/>
        </w:rPr>
        <w:t xml:space="preserve"> </w:t>
      </w:r>
      <w:proofErr w:type="spellStart"/>
      <w:r w:rsidRPr="00BE2234">
        <w:rPr>
          <w:rFonts w:ascii="Times New Roman" w:hAnsi="Times New Roman"/>
          <w:lang w:val="de-DE"/>
        </w:rPr>
        <w:t>šumi</w:t>
      </w:r>
      <w:proofErr w:type="spellEnd"/>
      <w:r w:rsidRPr="00BE2234">
        <w:rPr>
          <w:rFonts w:ascii="Times New Roman" w:hAnsi="Times New Roman"/>
          <w:lang w:val="de-DE"/>
        </w:rPr>
        <w:t xml:space="preserve">, </w:t>
      </w:r>
      <w:proofErr w:type="spellStart"/>
      <w:r w:rsidRPr="00BE2234">
        <w:rPr>
          <w:rFonts w:ascii="Times New Roman" w:hAnsi="Times New Roman"/>
          <w:lang w:val="de-DE"/>
        </w:rPr>
        <w:t>kao</w:t>
      </w:r>
      <w:proofErr w:type="spellEnd"/>
      <w:r w:rsidRPr="00BE2234">
        <w:rPr>
          <w:rFonts w:ascii="Times New Roman" w:hAnsi="Times New Roman"/>
          <w:lang w:val="de-DE"/>
        </w:rPr>
        <w:t xml:space="preserve"> i na </w:t>
      </w:r>
      <w:proofErr w:type="spellStart"/>
      <w:r w:rsidRPr="00BE2234">
        <w:rPr>
          <w:rFonts w:ascii="Times New Roman" w:hAnsi="Times New Roman"/>
          <w:lang w:val="de-DE"/>
        </w:rPr>
        <w:t>osnovu</w:t>
      </w:r>
      <w:proofErr w:type="spellEnd"/>
      <w:r w:rsidRPr="00BE2234">
        <w:rPr>
          <w:rFonts w:ascii="Times New Roman" w:hAnsi="Times New Roman"/>
          <w:lang w:val="de-DE"/>
        </w:rPr>
        <w:t xml:space="preserve"> </w:t>
      </w:r>
      <w:proofErr w:type="spellStart"/>
      <w:r w:rsidRPr="00BE2234">
        <w:rPr>
          <w:rFonts w:ascii="Times New Roman" w:hAnsi="Times New Roman"/>
          <w:lang w:val="de-DE"/>
        </w:rPr>
        <w:t>stanja</w:t>
      </w:r>
      <w:proofErr w:type="spellEnd"/>
      <w:r w:rsidRPr="00BE2234">
        <w:rPr>
          <w:rFonts w:ascii="Times New Roman" w:hAnsi="Times New Roman"/>
          <w:lang w:val="de-DE"/>
        </w:rPr>
        <w:t xml:space="preserve"> </w:t>
      </w:r>
      <w:proofErr w:type="spellStart"/>
      <w:r w:rsidRPr="00BE2234">
        <w:rPr>
          <w:rFonts w:ascii="Times New Roman" w:hAnsi="Times New Roman"/>
          <w:lang w:val="de-DE"/>
        </w:rPr>
        <w:t>šuma</w:t>
      </w:r>
      <w:proofErr w:type="spellEnd"/>
      <w:r w:rsidRPr="00BE2234">
        <w:rPr>
          <w:rFonts w:ascii="Times New Roman" w:hAnsi="Times New Roman"/>
          <w:lang w:val="de-DE"/>
        </w:rPr>
        <w:t>.</w:t>
      </w:r>
      <w:r>
        <w:rPr>
          <w:rFonts w:ascii="Times New Roman" w:hAnsi="Times New Roman"/>
          <w:lang w:val="de-DE"/>
        </w:rPr>
        <w:t xml:space="preserve"> </w:t>
      </w:r>
      <w:proofErr w:type="spellStart"/>
      <w:r w:rsidRPr="00BE2234">
        <w:rPr>
          <w:rFonts w:ascii="Times New Roman" w:hAnsi="Times New Roman"/>
          <w:lang w:val="de-DE"/>
        </w:rPr>
        <w:t>Svi</w:t>
      </w:r>
      <w:proofErr w:type="spellEnd"/>
      <w:r w:rsidRPr="00BE2234">
        <w:rPr>
          <w:rFonts w:ascii="Times New Roman" w:hAnsi="Times New Roman"/>
          <w:lang w:val="de-DE"/>
        </w:rPr>
        <w:t xml:space="preserve"> </w:t>
      </w:r>
      <w:proofErr w:type="spellStart"/>
      <w:r w:rsidRPr="00BE2234">
        <w:rPr>
          <w:rFonts w:ascii="Times New Roman" w:hAnsi="Times New Roman"/>
          <w:lang w:val="de-DE"/>
        </w:rPr>
        <w:t>radovi</w:t>
      </w:r>
      <w:proofErr w:type="spellEnd"/>
      <w:r w:rsidRPr="00BE2234">
        <w:rPr>
          <w:rFonts w:ascii="Times New Roman" w:hAnsi="Times New Roman"/>
          <w:lang w:val="de-DE"/>
        </w:rPr>
        <w:t xml:space="preserve"> </w:t>
      </w:r>
      <w:proofErr w:type="spellStart"/>
      <w:r w:rsidRPr="00BE2234">
        <w:rPr>
          <w:rFonts w:ascii="Times New Roman" w:hAnsi="Times New Roman"/>
          <w:lang w:val="de-DE"/>
        </w:rPr>
        <w:t>koji</w:t>
      </w:r>
      <w:proofErr w:type="spellEnd"/>
      <w:r w:rsidRPr="00BE2234">
        <w:rPr>
          <w:rFonts w:ascii="Times New Roman" w:hAnsi="Times New Roman"/>
          <w:lang w:val="de-DE"/>
        </w:rPr>
        <w:t xml:space="preserve"> se </w:t>
      </w:r>
      <w:proofErr w:type="spellStart"/>
      <w:r w:rsidRPr="00BE2234">
        <w:rPr>
          <w:rFonts w:ascii="Times New Roman" w:hAnsi="Times New Roman"/>
          <w:lang w:val="de-DE"/>
        </w:rPr>
        <w:t>budu</w:t>
      </w:r>
      <w:proofErr w:type="spellEnd"/>
      <w:r w:rsidRPr="00BE2234">
        <w:rPr>
          <w:rFonts w:ascii="Times New Roman" w:hAnsi="Times New Roman"/>
          <w:lang w:val="de-DE"/>
        </w:rPr>
        <w:t xml:space="preserve"> </w:t>
      </w:r>
      <w:proofErr w:type="spellStart"/>
      <w:r w:rsidRPr="00BE2234">
        <w:rPr>
          <w:rFonts w:ascii="Times New Roman" w:hAnsi="Times New Roman"/>
          <w:lang w:val="de-DE"/>
        </w:rPr>
        <w:t>radili</w:t>
      </w:r>
      <w:proofErr w:type="spellEnd"/>
      <w:r w:rsidRPr="00BE2234">
        <w:rPr>
          <w:rFonts w:ascii="Times New Roman" w:hAnsi="Times New Roman"/>
          <w:lang w:val="de-DE"/>
        </w:rPr>
        <w:t xml:space="preserve"> u </w:t>
      </w:r>
      <w:proofErr w:type="spellStart"/>
      <w:proofErr w:type="gramStart"/>
      <w:r w:rsidRPr="00BE2234">
        <w:rPr>
          <w:rFonts w:ascii="Times New Roman" w:hAnsi="Times New Roman"/>
          <w:lang w:val="de-DE"/>
        </w:rPr>
        <w:t>ovim</w:t>
      </w:r>
      <w:proofErr w:type="spellEnd"/>
      <w:r w:rsidRPr="00BE2234">
        <w:rPr>
          <w:rFonts w:ascii="Times New Roman" w:hAnsi="Times New Roman"/>
          <w:lang w:val="de-DE"/>
        </w:rPr>
        <w:t xml:space="preserve">  </w:t>
      </w:r>
      <w:proofErr w:type="spellStart"/>
      <w:r w:rsidRPr="00BE2234">
        <w:rPr>
          <w:rFonts w:ascii="Times New Roman" w:hAnsi="Times New Roman"/>
          <w:lang w:val="de-DE"/>
        </w:rPr>
        <w:t>šumama</w:t>
      </w:r>
      <w:proofErr w:type="spellEnd"/>
      <w:proofErr w:type="gramEnd"/>
      <w:r w:rsidRPr="00BE2234">
        <w:rPr>
          <w:rFonts w:ascii="Times New Roman" w:hAnsi="Times New Roman"/>
          <w:lang w:val="de-DE"/>
        </w:rPr>
        <w:t xml:space="preserve"> </w:t>
      </w:r>
      <w:proofErr w:type="spellStart"/>
      <w:r w:rsidRPr="00BE2234">
        <w:rPr>
          <w:rFonts w:ascii="Times New Roman" w:hAnsi="Times New Roman"/>
          <w:lang w:val="de-DE"/>
        </w:rPr>
        <w:t>moraju</w:t>
      </w:r>
      <w:proofErr w:type="spellEnd"/>
      <w:r w:rsidRPr="00BE2234">
        <w:rPr>
          <w:rFonts w:ascii="Times New Roman" w:hAnsi="Times New Roman"/>
          <w:lang w:val="de-DE"/>
        </w:rPr>
        <w:t xml:space="preserve"> se </w:t>
      </w:r>
      <w:proofErr w:type="spellStart"/>
      <w:r w:rsidRPr="00BE2234">
        <w:rPr>
          <w:rFonts w:ascii="Times New Roman" w:hAnsi="Times New Roman"/>
          <w:lang w:val="de-DE"/>
        </w:rPr>
        <w:t>evidentirati</w:t>
      </w:r>
      <w:proofErr w:type="spellEnd"/>
      <w:r w:rsidRPr="00BE2234">
        <w:rPr>
          <w:rFonts w:ascii="Times New Roman" w:hAnsi="Times New Roman"/>
          <w:lang w:val="de-DE"/>
        </w:rPr>
        <w:t xml:space="preserve"> u </w:t>
      </w:r>
      <w:proofErr w:type="spellStart"/>
      <w:r w:rsidRPr="00BE2234">
        <w:rPr>
          <w:rFonts w:ascii="Times New Roman" w:hAnsi="Times New Roman"/>
          <w:lang w:val="de-DE"/>
        </w:rPr>
        <w:t>osnovi</w:t>
      </w:r>
      <w:proofErr w:type="spellEnd"/>
      <w:r w:rsidRPr="00BE2234">
        <w:rPr>
          <w:rFonts w:ascii="Times New Roman" w:hAnsi="Times New Roman"/>
          <w:lang w:val="de-DE"/>
        </w:rPr>
        <w:t xml:space="preserve">. </w:t>
      </w:r>
      <w:proofErr w:type="spellStart"/>
      <w:r w:rsidRPr="00BE2234">
        <w:rPr>
          <w:rFonts w:ascii="Times New Roman" w:hAnsi="Times New Roman"/>
          <w:lang w:val="de-DE"/>
        </w:rPr>
        <w:t>Doznaka</w:t>
      </w:r>
      <w:proofErr w:type="spellEnd"/>
      <w:r w:rsidRPr="00BE2234">
        <w:rPr>
          <w:rFonts w:ascii="Times New Roman" w:hAnsi="Times New Roman"/>
          <w:lang w:val="de-DE"/>
        </w:rPr>
        <w:t xml:space="preserve"> </w:t>
      </w:r>
      <w:proofErr w:type="spellStart"/>
      <w:r w:rsidRPr="00BE2234">
        <w:rPr>
          <w:rFonts w:ascii="Times New Roman" w:hAnsi="Times New Roman"/>
          <w:lang w:val="de-DE"/>
        </w:rPr>
        <w:t>stabala</w:t>
      </w:r>
      <w:proofErr w:type="spellEnd"/>
      <w:r w:rsidRPr="00BE2234">
        <w:rPr>
          <w:rFonts w:ascii="Times New Roman" w:hAnsi="Times New Roman"/>
          <w:lang w:val="de-DE"/>
        </w:rPr>
        <w:t xml:space="preserve"> </w:t>
      </w:r>
      <w:proofErr w:type="spellStart"/>
      <w:r w:rsidRPr="00BE2234">
        <w:rPr>
          <w:rFonts w:ascii="Times New Roman" w:hAnsi="Times New Roman"/>
          <w:lang w:val="de-DE"/>
        </w:rPr>
        <w:t>za</w:t>
      </w:r>
      <w:proofErr w:type="spellEnd"/>
      <w:r w:rsidRPr="00BE2234">
        <w:rPr>
          <w:rFonts w:ascii="Times New Roman" w:hAnsi="Times New Roman"/>
          <w:lang w:val="de-DE"/>
        </w:rPr>
        <w:t xml:space="preserve"> </w:t>
      </w:r>
      <w:proofErr w:type="spellStart"/>
      <w:r w:rsidRPr="00BE2234">
        <w:rPr>
          <w:rFonts w:ascii="Times New Roman" w:hAnsi="Times New Roman"/>
          <w:lang w:val="de-DE"/>
        </w:rPr>
        <w:t>seču</w:t>
      </w:r>
      <w:proofErr w:type="spellEnd"/>
      <w:r w:rsidRPr="00BE2234">
        <w:rPr>
          <w:rFonts w:ascii="Times New Roman" w:hAnsi="Times New Roman"/>
          <w:lang w:val="de-DE"/>
        </w:rPr>
        <w:t xml:space="preserve"> (</w:t>
      </w:r>
      <w:proofErr w:type="spellStart"/>
      <w:r w:rsidRPr="00BE2234">
        <w:rPr>
          <w:rFonts w:ascii="Times New Roman" w:hAnsi="Times New Roman"/>
          <w:lang w:val="de-DE"/>
        </w:rPr>
        <w:t>odabiranje</w:t>
      </w:r>
      <w:proofErr w:type="spellEnd"/>
      <w:r w:rsidRPr="00BE2234">
        <w:rPr>
          <w:rFonts w:ascii="Times New Roman" w:hAnsi="Times New Roman"/>
          <w:lang w:val="de-DE"/>
        </w:rPr>
        <w:t xml:space="preserve"> </w:t>
      </w:r>
      <w:proofErr w:type="spellStart"/>
      <w:r w:rsidRPr="00BE2234">
        <w:rPr>
          <w:rFonts w:ascii="Times New Roman" w:hAnsi="Times New Roman"/>
          <w:lang w:val="de-DE"/>
        </w:rPr>
        <w:t>stabala</w:t>
      </w:r>
      <w:proofErr w:type="spellEnd"/>
      <w:r w:rsidRPr="00BE2234">
        <w:rPr>
          <w:rFonts w:ascii="Times New Roman" w:hAnsi="Times New Roman"/>
          <w:lang w:val="de-DE"/>
        </w:rPr>
        <w:t xml:space="preserve"> </w:t>
      </w:r>
      <w:proofErr w:type="spellStart"/>
      <w:r w:rsidRPr="00BE2234">
        <w:rPr>
          <w:rFonts w:ascii="Times New Roman" w:hAnsi="Times New Roman"/>
          <w:lang w:val="de-DE"/>
        </w:rPr>
        <w:t>pri</w:t>
      </w:r>
      <w:proofErr w:type="spellEnd"/>
      <w:r w:rsidRPr="00BE2234">
        <w:rPr>
          <w:rFonts w:ascii="Times New Roman" w:hAnsi="Times New Roman"/>
          <w:lang w:val="de-DE"/>
        </w:rPr>
        <w:t xml:space="preserve"> </w:t>
      </w:r>
      <w:proofErr w:type="spellStart"/>
      <w:r w:rsidRPr="00BE2234">
        <w:rPr>
          <w:rFonts w:ascii="Times New Roman" w:hAnsi="Times New Roman"/>
          <w:lang w:val="de-DE"/>
        </w:rPr>
        <w:t>prorednoj</w:t>
      </w:r>
      <w:proofErr w:type="spellEnd"/>
      <w:r w:rsidRPr="00BE2234">
        <w:rPr>
          <w:rFonts w:ascii="Times New Roman" w:hAnsi="Times New Roman"/>
          <w:lang w:val="de-DE"/>
        </w:rPr>
        <w:t xml:space="preserve"> </w:t>
      </w:r>
      <w:proofErr w:type="spellStart"/>
      <w:r w:rsidRPr="00BE2234">
        <w:rPr>
          <w:rFonts w:ascii="Times New Roman" w:hAnsi="Times New Roman"/>
          <w:lang w:val="de-DE"/>
        </w:rPr>
        <w:t>seči</w:t>
      </w:r>
      <w:proofErr w:type="spellEnd"/>
      <w:r w:rsidRPr="00BE2234">
        <w:rPr>
          <w:rFonts w:ascii="Times New Roman" w:hAnsi="Times New Roman"/>
          <w:lang w:val="de-DE"/>
        </w:rPr>
        <w:t xml:space="preserve">) </w:t>
      </w:r>
      <w:proofErr w:type="spellStart"/>
      <w:r w:rsidRPr="00BE2234">
        <w:rPr>
          <w:rFonts w:ascii="Times New Roman" w:hAnsi="Times New Roman"/>
          <w:lang w:val="de-DE"/>
        </w:rPr>
        <w:t>može</w:t>
      </w:r>
      <w:proofErr w:type="spellEnd"/>
      <w:r w:rsidRPr="00BE2234">
        <w:rPr>
          <w:rFonts w:ascii="Times New Roman" w:hAnsi="Times New Roman"/>
          <w:lang w:val="de-DE"/>
        </w:rPr>
        <w:t xml:space="preserve"> se </w:t>
      </w:r>
      <w:proofErr w:type="spellStart"/>
      <w:r w:rsidRPr="00BE2234">
        <w:rPr>
          <w:rFonts w:ascii="Times New Roman" w:hAnsi="Times New Roman"/>
          <w:lang w:val="de-DE"/>
        </w:rPr>
        <w:t>vršiti</w:t>
      </w:r>
      <w:proofErr w:type="spellEnd"/>
      <w:r w:rsidRPr="00BE2234">
        <w:rPr>
          <w:rFonts w:ascii="Times New Roman" w:hAnsi="Times New Roman"/>
          <w:lang w:val="de-DE"/>
        </w:rPr>
        <w:t xml:space="preserve"> </w:t>
      </w:r>
      <w:proofErr w:type="spellStart"/>
      <w:r w:rsidRPr="00BE2234">
        <w:rPr>
          <w:rFonts w:ascii="Times New Roman" w:hAnsi="Times New Roman"/>
          <w:lang w:val="de-DE"/>
        </w:rPr>
        <w:t>samo</w:t>
      </w:r>
      <w:proofErr w:type="spellEnd"/>
      <w:r w:rsidRPr="00BE2234">
        <w:rPr>
          <w:rFonts w:ascii="Times New Roman" w:hAnsi="Times New Roman"/>
          <w:lang w:val="de-DE"/>
        </w:rPr>
        <w:t xml:space="preserve"> u </w:t>
      </w:r>
      <w:proofErr w:type="spellStart"/>
      <w:r w:rsidRPr="00BE2234">
        <w:rPr>
          <w:rFonts w:ascii="Times New Roman" w:hAnsi="Times New Roman"/>
          <w:lang w:val="de-DE"/>
        </w:rPr>
        <w:t>toku</w:t>
      </w:r>
      <w:proofErr w:type="spellEnd"/>
      <w:r w:rsidRPr="00BE2234">
        <w:rPr>
          <w:rFonts w:ascii="Times New Roman" w:hAnsi="Times New Roman"/>
          <w:lang w:val="de-DE"/>
        </w:rPr>
        <w:t xml:space="preserve"> </w:t>
      </w:r>
      <w:proofErr w:type="spellStart"/>
      <w:r w:rsidRPr="00BE2234">
        <w:rPr>
          <w:rFonts w:ascii="Times New Roman" w:hAnsi="Times New Roman"/>
          <w:lang w:val="de-DE"/>
        </w:rPr>
        <w:t>vegetacionog</w:t>
      </w:r>
      <w:proofErr w:type="spellEnd"/>
      <w:r w:rsidRPr="00BE2234">
        <w:rPr>
          <w:rFonts w:ascii="Times New Roman" w:hAnsi="Times New Roman"/>
          <w:lang w:val="de-DE"/>
        </w:rPr>
        <w:t xml:space="preserve"> </w:t>
      </w:r>
      <w:proofErr w:type="spellStart"/>
      <w:r w:rsidRPr="00BE2234">
        <w:rPr>
          <w:rFonts w:ascii="Times New Roman" w:hAnsi="Times New Roman"/>
          <w:lang w:val="de-DE"/>
        </w:rPr>
        <w:t>perioda</w:t>
      </w:r>
      <w:proofErr w:type="spellEnd"/>
      <w:r w:rsidRPr="00BE2234">
        <w:rPr>
          <w:rFonts w:ascii="Times New Roman" w:hAnsi="Times New Roman"/>
          <w:lang w:val="de-DE"/>
        </w:rPr>
        <w:t>.</w:t>
      </w:r>
      <w:r>
        <w:rPr>
          <w:rFonts w:ascii="Times New Roman" w:hAnsi="Times New Roman"/>
          <w:lang w:val="de-DE"/>
        </w:rPr>
        <w:t xml:space="preserve"> </w:t>
      </w:r>
      <w:proofErr w:type="spellStart"/>
      <w:r w:rsidRPr="002E0B6E">
        <w:rPr>
          <w:rFonts w:ascii="Times New Roman" w:hAnsi="Times New Roman"/>
          <w:lang w:val="de-DE"/>
        </w:rPr>
        <w:t>Seče</w:t>
      </w:r>
      <w:proofErr w:type="spellEnd"/>
      <w:r w:rsidRPr="002E0B6E">
        <w:rPr>
          <w:rFonts w:ascii="Times New Roman" w:hAnsi="Times New Roman"/>
          <w:lang w:val="de-DE"/>
        </w:rPr>
        <w:t xml:space="preserve"> </w:t>
      </w:r>
      <w:proofErr w:type="spellStart"/>
      <w:r w:rsidRPr="002E0B6E">
        <w:rPr>
          <w:rFonts w:ascii="Times New Roman" w:hAnsi="Times New Roman"/>
          <w:lang w:val="de-DE"/>
        </w:rPr>
        <w:t>prorede</w:t>
      </w:r>
      <w:proofErr w:type="spellEnd"/>
      <w:r w:rsidRPr="002E0B6E">
        <w:rPr>
          <w:rFonts w:ascii="Times New Roman" w:hAnsi="Times New Roman"/>
          <w:lang w:val="de-DE"/>
        </w:rPr>
        <w:t xml:space="preserve"> </w:t>
      </w:r>
      <w:proofErr w:type="spellStart"/>
      <w:r w:rsidRPr="002E0B6E">
        <w:rPr>
          <w:rFonts w:ascii="Times New Roman" w:hAnsi="Times New Roman"/>
          <w:lang w:val="de-DE"/>
        </w:rPr>
        <w:t>mogu</w:t>
      </w:r>
      <w:proofErr w:type="spellEnd"/>
      <w:r w:rsidRPr="002E0B6E">
        <w:rPr>
          <w:rFonts w:ascii="Times New Roman" w:hAnsi="Times New Roman"/>
          <w:lang w:val="de-DE"/>
        </w:rPr>
        <w:t xml:space="preserve"> se </w:t>
      </w:r>
      <w:proofErr w:type="spellStart"/>
      <w:r w:rsidRPr="002E0B6E">
        <w:rPr>
          <w:rFonts w:ascii="Times New Roman" w:hAnsi="Times New Roman"/>
          <w:lang w:val="de-DE"/>
        </w:rPr>
        <w:t>vršiti</w:t>
      </w:r>
      <w:proofErr w:type="spellEnd"/>
      <w:r w:rsidRPr="002E0B6E">
        <w:rPr>
          <w:rFonts w:ascii="Times New Roman" w:hAnsi="Times New Roman"/>
          <w:lang w:val="de-DE"/>
        </w:rPr>
        <w:t xml:space="preserve"> u </w:t>
      </w:r>
      <w:proofErr w:type="spellStart"/>
      <w:r w:rsidRPr="002E0B6E">
        <w:rPr>
          <w:rFonts w:ascii="Times New Roman" w:hAnsi="Times New Roman"/>
          <w:lang w:val="de-DE"/>
        </w:rPr>
        <w:t>toku</w:t>
      </w:r>
      <w:proofErr w:type="spellEnd"/>
      <w:r w:rsidRPr="002E0B6E">
        <w:rPr>
          <w:rFonts w:ascii="Times New Roman" w:hAnsi="Times New Roman"/>
          <w:lang w:val="de-DE"/>
        </w:rPr>
        <w:t xml:space="preserve"> </w:t>
      </w:r>
      <w:proofErr w:type="spellStart"/>
      <w:r w:rsidRPr="002E0B6E">
        <w:rPr>
          <w:rFonts w:ascii="Times New Roman" w:hAnsi="Times New Roman"/>
          <w:lang w:val="de-DE"/>
        </w:rPr>
        <w:t>čitave</w:t>
      </w:r>
      <w:proofErr w:type="spellEnd"/>
      <w:r w:rsidRPr="002E0B6E">
        <w:rPr>
          <w:rFonts w:ascii="Times New Roman" w:hAnsi="Times New Roman"/>
          <w:lang w:val="de-DE"/>
        </w:rPr>
        <w:t xml:space="preserve"> </w:t>
      </w:r>
      <w:proofErr w:type="spellStart"/>
      <w:r w:rsidRPr="002E0B6E">
        <w:rPr>
          <w:rFonts w:ascii="Times New Roman" w:hAnsi="Times New Roman"/>
          <w:lang w:val="de-DE"/>
        </w:rPr>
        <w:t>godine</w:t>
      </w:r>
      <w:proofErr w:type="spellEnd"/>
      <w:r w:rsidRPr="002E0B6E">
        <w:rPr>
          <w:rFonts w:ascii="Times New Roman" w:hAnsi="Times New Roman"/>
          <w:lang w:val="de-DE"/>
        </w:rPr>
        <w:t>.</w:t>
      </w:r>
      <w:r>
        <w:rPr>
          <w:rFonts w:ascii="Times New Roman" w:hAnsi="Times New Roman"/>
          <w:lang w:val="de-DE"/>
        </w:rPr>
        <w:t xml:space="preserve"> </w:t>
      </w:r>
      <w:proofErr w:type="spellStart"/>
      <w:r w:rsidRPr="002E0B6E">
        <w:rPr>
          <w:rFonts w:ascii="Times New Roman" w:hAnsi="Times New Roman"/>
          <w:lang w:val="de-DE"/>
        </w:rPr>
        <w:t>Seče</w:t>
      </w:r>
      <w:proofErr w:type="spellEnd"/>
      <w:r w:rsidRPr="002E0B6E">
        <w:rPr>
          <w:rFonts w:ascii="Times New Roman" w:hAnsi="Times New Roman"/>
          <w:lang w:val="de-DE"/>
        </w:rPr>
        <w:t xml:space="preserve"> </w:t>
      </w:r>
      <w:proofErr w:type="spellStart"/>
      <w:r w:rsidRPr="002E0B6E">
        <w:rPr>
          <w:rFonts w:ascii="Times New Roman" w:hAnsi="Times New Roman"/>
          <w:lang w:val="de-DE"/>
        </w:rPr>
        <w:t>obnavljanja</w:t>
      </w:r>
      <w:proofErr w:type="spellEnd"/>
      <w:r w:rsidRPr="002E0B6E">
        <w:rPr>
          <w:rFonts w:ascii="Times New Roman" w:hAnsi="Times New Roman"/>
          <w:lang w:val="de-DE"/>
        </w:rPr>
        <w:t xml:space="preserve"> i </w:t>
      </w:r>
      <w:proofErr w:type="spellStart"/>
      <w:r w:rsidRPr="002E0B6E">
        <w:rPr>
          <w:rFonts w:ascii="Times New Roman" w:hAnsi="Times New Roman"/>
          <w:lang w:val="de-DE"/>
        </w:rPr>
        <w:t>čiste</w:t>
      </w:r>
      <w:proofErr w:type="spellEnd"/>
      <w:r w:rsidRPr="002E0B6E">
        <w:rPr>
          <w:rFonts w:ascii="Times New Roman" w:hAnsi="Times New Roman"/>
          <w:lang w:val="de-DE"/>
        </w:rPr>
        <w:t xml:space="preserve"> </w:t>
      </w:r>
      <w:proofErr w:type="spellStart"/>
      <w:r w:rsidRPr="002E0B6E">
        <w:rPr>
          <w:rFonts w:ascii="Times New Roman" w:hAnsi="Times New Roman"/>
          <w:lang w:val="de-DE"/>
        </w:rPr>
        <w:t>seče</w:t>
      </w:r>
      <w:proofErr w:type="spellEnd"/>
      <w:r w:rsidRPr="002E0B6E">
        <w:rPr>
          <w:rFonts w:ascii="Times New Roman" w:hAnsi="Times New Roman"/>
          <w:lang w:val="de-DE"/>
        </w:rPr>
        <w:t xml:space="preserve"> </w:t>
      </w:r>
      <w:proofErr w:type="spellStart"/>
      <w:r w:rsidRPr="002E0B6E">
        <w:rPr>
          <w:rFonts w:ascii="Times New Roman" w:hAnsi="Times New Roman"/>
          <w:lang w:val="de-DE"/>
        </w:rPr>
        <w:t>mogu</w:t>
      </w:r>
      <w:proofErr w:type="spellEnd"/>
      <w:r w:rsidRPr="002E0B6E">
        <w:rPr>
          <w:rFonts w:ascii="Times New Roman" w:hAnsi="Times New Roman"/>
          <w:lang w:val="de-DE"/>
        </w:rPr>
        <w:t xml:space="preserve"> se </w:t>
      </w:r>
      <w:proofErr w:type="spellStart"/>
      <w:r w:rsidRPr="002E0B6E">
        <w:rPr>
          <w:rFonts w:ascii="Times New Roman" w:hAnsi="Times New Roman"/>
          <w:lang w:val="de-DE"/>
        </w:rPr>
        <w:t>vršiti</w:t>
      </w:r>
      <w:proofErr w:type="spellEnd"/>
      <w:r w:rsidRPr="002E0B6E">
        <w:rPr>
          <w:rFonts w:ascii="Times New Roman" w:hAnsi="Times New Roman"/>
          <w:lang w:val="de-DE"/>
        </w:rPr>
        <w:t xml:space="preserve"> u </w:t>
      </w:r>
      <w:proofErr w:type="spellStart"/>
      <w:r w:rsidRPr="002E0B6E">
        <w:rPr>
          <w:rFonts w:ascii="Times New Roman" w:hAnsi="Times New Roman"/>
          <w:lang w:val="de-DE"/>
        </w:rPr>
        <w:t>doba</w:t>
      </w:r>
      <w:proofErr w:type="spellEnd"/>
      <w:r w:rsidRPr="002E0B6E">
        <w:rPr>
          <w:rFonts w:ascii="Times New Roman" w:hAnsi="Times New Roman"/>
          <w:lang w:val="de-DE"/>
        </w:rPr>
        <w:t xml:space="preserve"> </w:t>
      </w:r>
      <w:proofErr w:type="spellStart"/>
      <w:r w:rsidRPr="002E0B6E">
        <w:rPr>
          <w:rFonts w:ascii="Times New Roman" w:hAnsi="Times New Roman"/>
          <w:lang w:val="de-DE"/>
        </w:rPr>
        <w:t>mirovanja</w:t>
      </w:r>
      <w:proofErr w:type="spellEnd"/>
      <w:r w:rsidRPr="002E0B6E">
        <w:rPr>
          <w:rFonts w:ascii="Times New Roman" w:hAnsi="Times New Roman"/>
          <w:lang w:val="de-DE"/>
        </w:rPr>
        <w:t xml:space="preserve"> </w:t>
      </w:r>
      <w:proofErr w:type="spellStart"/>
      <w:r w:rsidRPr="002E0B6E">
        <w:rPr>
          <w:rFonts w:ascii="Times New Roman" w:hAnsi="Times New Roman"/>
          <w:lang w:val="de-DE"/>
        </w:rPr>
        <w:t>vegetacije</w:t>
      </w:r>
      <w:proofErr w:type="spellEnd"/>
      <w:r w:rsidRPr="002E0B6E">
        <w:rPr>
          <w:rFonts w:ascii="Times New Roman" w:hAnsi="Times New Roman"/>
          <w:lang w:val="de-DE"/>
        </w:rPr>
        <w:t xml:space="preserve"> (</w:t>
      </w:r>
      <w:proofErr w:type="spellStart"/>
      <w:r w:rsidRPr="002E0B6E">
        <w:rPr>
          <w:rFonts w:ascii="Times New Roman" w:hAnsi="Times New Roman"/>
          <w:lang w:val="de-DE"/>
        </w:rPr>
        <w:t>zimski</w:t>
      </w:r>
      <w:proofErr w:type="spellEnd"/>
      <w:r w:rsidRPr="002E0B6E">
        <w:rPr>
          <w:rFonts w:ascii="Times New Roman" w:hAnsi="Times New Roman"/>
          <w:lang w:val="de-DE"/>
        </w:rPr>
        <w:t xml:space="preserve"> </w:t>
      </w:r>
      <w:proofErr w:type="spellStart"/>
      <w:r w:rsidRPr="002E0B6E">
        <w:rPr>
          <w:rFonts w:ascii="Times New Roman" w:hAnsi="Times New Roman"/>
          <w:lang w:val="de-DE"/>
        </w:rPr>
        <w:t>period</w:t>
      </w:r>
      <w:proofErr w:type="spellEnd"/>
      <w:r w:rsidRPr="002E0B6E">
        <w:rPr>
          <w:rFonts w:ascii="Times New Roman" w:hAnsi="Times New Roman"/>
          <w:lang w:val="de-DE"/>
        </w:rPr>
        <w:t>).</w:t>
      </w:r>
    </w:p>
    <w:p w14:paraId="4935FD99" w14:textId="0ECF4CDA" w:rsidR="00961BA3" w:rsidRPr="00BE2234" w:rsidRDefault="00D34F88" w:rsidP="00961BA3">
      <w:pPr>
        <w:pStyle w:val="BodyText2"/>
        <w:rPr>
          <w:rFonts w:ascii="Times New Roman" w:hAnsi="Times New Roman"/>
          <w:lang w:val="nb-NO"/>
        </w:rPr>
      </w:pPr>
      <w:r>
        <w:rPr>
          <w:rFonts w:ascii="Times New Roman" w:hAnsi="Times New Roman"/>
          <w:lang w:val="de-DE"/>
        </w:rPr>
        <w:t xml:space="preserve">           </w:t>
      </w:r>
      <w:proofErr w:type="spellStart"/>
      <w:r w:rsidR="00961BA3" w:rsidRPr="002E0B6E">
        <w:rPr>
          <w:rFonts w:ascii="Times New Roman" w:hAnsi="Times New Roman"/>
          <w:lang w:val="de-DE"/>
        </w:rPr>
        <w:t>Ako</w:t>
      </w:r>
      <w:proofErr w:type="spellEnd"/>
      <w:r w:rsidR="00961BA3" w:rsidRPr="002E0B6E">
        <w:rPr>
          <w:rFonts w:ascii="Times New Roman" w:hAnsi="Times New Roman"/>
          <w:lang w:val="de-DE"/>
        </w:rPr>
        <w:t xml:space="preserve"> se </w:t>
      </w:r>
      <w:proofErr w:type="spellStart"/>
      <w:r w:rsidR="00961BA3" w:rsidRPr="002E0B6E">
        <w:rPr>
          <w:rFonts w:ascii="Times New Roman" w:hAnsi="Times New Roman"/>
          <w:lang w:val="de-DE"/>
        </w:rPr>
        <w:t>za</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vreme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važenja</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Osnove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gazdovanja</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za</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gazdinsku</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jedinicu</w:t>
      </w:r>
      <w:proofErr w:type="spellEnd"/>
      <w:r w:rsidR="00961BA3" w:rsidRPr="002E0B6E">
        <w:rPr>
          <w:rFonts w:ascii="Times New Roman" w:hAnsi="Times New Roman"/>
          <w:lang w:val="de-DE"/>
        </w:rPr>
        <w:t xml:space="preserve"> </w:t>
      </w:r>
      <w:r w:rsidR="00961BA3" w:rsidRPr="00BE2234">
        <w:rPr>
          <w:rFonts w:ascii="Times New Roman" w:hAnsi="Times New Roman"/>
          <w:lang w:val="de-DE"/>
        </w:rPr>
        <w:t>„</w:t>
      </w:r>
      <w:proofErr w:type="spellStart"/>
      <w:r w:rsidR="00961BA3">
        <w:rPr>
          <w:rFonts w:ascii="Times New Roman" w:hAnsi="Times New Roman"/>
          <w:lang w:val="de-DE"/>
        </w:rPr>
        <w:t>Palanačke</w:t>
      </w:r>
      <w:proofErr w:type="spellEnd"/>
      <w:r w:rsidR="00961BA3">
        <w:rPr>
          <w:rFonts w:ascii="Times New Roman" w:hAnsi="Times New Roman"/>
          <w:lang w:val="de-DE"/>
        </w:rPr>
        <w:t xml:space="preserve"> ade – </w:t>
      </w:r>
      <w:proofErr w:type="spellStart"/>
      <w:r w:rsidR="00961BA3">
        <w:rPr>
          <w:rFonts w:ascii="Times New Roman" w:hAnsi="Times New Roman"/>
          <w:lang w:val="de-DE"/>
        </w:rPr>
        <w:t>Čipski</w:t>
      </w:r>
      <w:proofErr w:type="spellEnd"/>
      <w:r w:rsidR="00961BA3">
        <w:rPr>
          <w:rFonts w:ascii="Times New Roman" w:hAnsi="Times New Roman"/>
          <w:lang w:val="de-DE"/>
        </w:rPr>
        <w:t xml:space="preserve"> </w:t>
      </w:r>
      <w:proofErr w:type="spellStart"/>
      <w:r w:rsidR="00961BA3">
        <w:rPr>
          <w:rFonts w:ascii="Times New Roman" w:hAnsi="Times New Roman"/>
          <w:lang w:val="de-DE"/>
        </w:rPr>
        <w:t>poloj</w:t>
      </w:r>
      <w:proofErr w:type="spellEnd"/>
      <w:r w:rsidR="00961BA3" w:rsidRPr="00BE2234">
        <w:rPr>
          <w:rFonts w:ascii="Times New Roman" w:hAnsi="Times New Roman"/>
          <w:lang w:val="de-DE"/>
        </w:rPr>
        <w:t xml:space="preserve">“ </w:t>
      </w:r>
      <w:proofErr w:type="spellStart"/>
      <w:r w:rsidR="00961BA3" w:rsidRPr="002E0B6E">
        <w:rPr>
          <w:rFonts w:ascii="Times New Roman" w:hAnsi="Times New Roman"/>
          <w:lang w:val="de-DE"/>
        </w:rPr>
        <w:t>izmene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okolnosti</w:t>
      </w:r>
      <w:proofErr w:type="spellEnd"/>
      <w:r w:rsidR="00961BA3" w:rsidRPr="002E0B6E">
        <w:rPr>
          <w:rFonts w:ascii="Times New Roman" w:hAnsi="Times New Roman"/>
          <w:lang w:val="de-DE"/>
        </w:rPr>
        <w:t xml:space="preserve"> na </w:t>
      </w:r>
      <w:proofErr w:type="spellStart"/>
      <w:r w:rsidR="00961BA3" w:rsidRPr="002E0B6E">
        <w:rPr>
          <w:rFonts w:ascii="Times New Roman" w:hAnsi="Times New Roman"/>
          <w:lang w:val="de-DE"/>
        </w:rPr>
        <w:t>kojima</w:t>
      </w:r>
      <w:proofErr w:type="spellEnd"/>
      <w:r w:rsidR="00961BA3" w:rsidRPr="002E0B6E">
        <w:rPr>
          <w:rFonts w:ascii="Times New Roman" w:hAnsi="Times New Roman"/>
          <w:lang w:val="de-DE"/>
        </w:rPr>
        <w:t xml:space="preserve"> se </w:t>
      </w:r>
      <w:proofErr w:type="spellStart"/>
      <w:r w:rsidR="00961BA3" w:rsidRPr="002E0B6E">
        <w:rPr>
          <w:rFonts w:ascii="Times New Roman" w:hAnsi="Times New Roman"/>
          <w:lang w:val="de-DE"/>
        </w:rPr>
        <w:t>zasnivaju</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pojedine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odredbe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ove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osnove</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potrebno</w:t>
      </w:r>
      <w:proofErr w:type="spellEnd"/>
      <w:r w:rsidR="00961BA3" w:rsidRPr="002E0B6E">
        <w:rPr>
          <w:rFonts w:ascii="Times New Roman" w:hAnsi="Times New Roman"/>
          <w:lang w:val="de-DE"/>
        </w:rPr>
        <w:t xml:space="preserve"> je </w:t>
      </w:r>
      <w:proofErr w:type="spellStart"/>
      <w:r w:rsidR="00961BA3" w:rsidRPr="002E0B6E">
        <w:rPr>
          <w:rFonts w:ascii="Times New Roman" w:hAnsi="Times New Roman"/>
          <w:lang w:val="de-DE"/>
        </w:rPr>
        <w:t>izvršiti</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izmene</w:t>
      </w:r>
      <w:proofErr w:type="spellEnd"/>
      <w:r w:rsidR="00961BA3" w:rsidRPr="002E0B6E">
        <w:rPr>
          <w:rFonts w:ascii="Times New Roman" w:hAnsi="Times New Roman"/>
          <w:lang w:val="de-DE"/>
        </w:rPr>
        <w:t xml:space="preserve"> na </w:t>
      </w:r>
      <w:proofErr w:type="spellStart"/>
      <w:r w:rsidR="00961BA3" w:rsidRPr="002E0B6E">
        <w:rPr>
          <w:rFonts w:ascii="Times New Roman" w:hAnsi="Times New Roman"/>
          <w:lang w:val="de-DE"/>
        </w:rPr>
        <w:t>način</w:t>
      </w:r>
      <w:proofErr w:type="spellEnd"/>
      <w:r w:rsidR="00961BA3" w:rsidRPr="002E0B6E">
        <w:rPr>
          <w:rFonts w:ascii="Times New Roman" w:hAnsi="Times New Roman"/>
          <w:lang w:val="de-DE"/>
        </w:rPr>
        <w:t xml:space="preserve"> </w:t>
      </w:r>
      <w:proofErr w:type="spellStart"/>
      <w:proofErr w:type="gramStart"/>
      <w:r w:rsidR="00961BA3" w:rsidRPr="002E0B6E">
        <w:rPr>
          <w:rFonts w:ascii="Times New Roman" w:hAnsi="Times New Roman"/>
          <w:lang w:val="de-DE"/>
        </w:rPr>
        <w:t>predviđen</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Zakonom</w:t>
      </w:r>
      <w:proofErr w:type="spellEnd"/>
      <w:proofErr w:type="gramEnd"/>
      <w:r w:rsidR="00961BA3" w:rsidRPr="002E0B6E">
        <w:rPr>
          <w:rFonts w:ascii="Times New Roman" w:hAnsi="Times New Roman"/>
          <w:lang w:val="de-DE"/>
        </w:rPr>
        <w:t xml:space="preserve"> o </w:t>
      </w:r>
      <w:proofErr w:type="spellStart"/>
      <w:r w:rsidR="00961BA3" w:rsidRPr="002E0B6E">
        <w:rPr>
          <w:rFonts w:ascii="Times New Roman" w:hAnsi="Times New Roman"/>
          <w:lang w:val="de-DE"/>
        </w:rPr>
        <w:t>šumama</w:t>
      </w:r>
      <w:proofErr w:type="spellEnd"/>
      <w:r w:rsidR="00961BA3" w:rsidRPr="002E0B6E">
        <w:rPr>
          <w:rFonts w:ascii="Times New Roman" w:hAnsi="Times New Roman"/>
          <w:lang w:val="de-DE"/>
        </w:rPr>
        <w:t xml:space="preserve"> i  </w:t>
      </w:r>
      <w:r w:rsidR="00961BA3" w:rsidRPr="00BE2234">
        <w:rPr>
          <w:rFonts w:ascii="Times New Roman" w:hAnsi="Times New Roman"/>
          <w:lang w:val="nb-NO"/>
        </w:rPr>
        <w:t xml:space="preserve">Pravilnikom </w:t>
      </w:r>
      <w:r w:rsidR="00E221EB" w:rsidRPr="000656C8">
        <w:rPr>
          <w:rFonts w:ascii="Times New Roman" w:hAnsi="Times New Roman"/>
          <w:lang w:val="de-DE"/>
        </w:rPr>
        <w:t xml:space="preserve">o </w:t>
      </w:r>
      <w:proofErr w:type="spellStart"/>
      <w:r w:rsidR="00E221EB" w:rsidRPr="000656C8">
        <w:rPr>
          <w:rFonts w:ascii="Times New Roman" w:hAnsi="Times New Roman"/>
          <w:lang w:val="de-DE"/>
        </w:rPr>
        <w:t>sadržini</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osnova</w:t>
      </w:r>
      <w:proofErr w:type="spellEnd"/>
      <w:r w:rsidR="00E221EB" w:rsidRPr="000656C8">
        <w:rPr>
          <w:rFonts w:ascii="Times New Roman" w:hAnsi="Times New Roman"/>
          <w:lang w:val="de-DE"/>
        </w:rPr>
        <w:t xml:space="preserve"> i </w:t>
      </w:r>
      <w:proofErr w:type="spellStart"/>
      <w:r w:rsidR="00E221EB" w:rsidRPr="000656C8">
        <w:rPr>
          <w:rFonts w:ascii="Times New Roman" w:hAnsi="Times New Roman"/>
          <w:lang w:val="de-DE"/>
        </w:rPr>
        <w:t>programa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gazdovanja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šumama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godišnjeg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izvođačkog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plana</w:t>
      </w:r>
      <w:proofErr w:type="spellEnd"/>
      <w:r w:rsidR="00E221EB" w:rsidRPr="000656C8">
        <w:rPr>
          <w:rFonts w:ascii="Times New Roman" w:hAnsi="Times New Roman"/>
          <w:lang w:val="de-DE"/>
        </w:rPr>
        <w:t xml:space="preserve"> i </w:t>
      </w:r>
      <w:proofErr w:type="spellStart"/>
      <w:r w:rsidR="00E221EB" w:rsidRPr="000656C8">
        <w:rPr>
          <w:rFonts w:ascii="Times New Roman" w:hAnsi="Times New Roman"/>
          <w:lang w:val="de-DE"/>
        </w:rPr>
        <w:t>privremenog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godišnjeg</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plana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gazdovanja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privatnim</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šumama</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Sl</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glasnik</w:t>
      </w:r>
      <w:proofErr w:type="spellEnd"/>
      <w:r w:rsidR="00E221EB" w:rsidRPr="000656C8">
        <w:rPr>
          <w:rFonts w:ascii="Times New Roman" w:hAnsi="Times New Roman"/>
          <w:lang w:val="de-DE"/>
        </w:rPr>
        <w:t xml:space="preserve"> RS“ br. 122/03, 145/14 - </w:t>
      </w:r>
      <w:proofErr w:type="spellStart"/>
      <w:r w:rsidR="00E221EB" w:rsidRPr="000656C8">
        <w:rPr>
          <w:rFonts w:ascii="Times New Roman" w:hAnsi="Times New Roman"/>
          <w:lang w:val="de-DE"/>
        </w:rPr>
        <w:t>dr.</w:t>
      </w:r>
      <w:proofErr w:type="spellEnd"/>
      <w:r w:rsidR="00E221EB" w:rsidRPr="000656C8">
        <w:rPr>
          <w:rFonts w:ascii="Times New Roman" w:hAnsi="Times New Roman"/>
          <w:lang w:val="de-DE"/>
        </w:rPr>
        <w:t xml:space="preserve"> </w:t>
      </w:r>
      <w:proofErr w:type="spellStart"/>
      <w:r w:rsidR="00E221EB" w:rsidRPr="000656C8">
        <w:rPr>
          <w:rFonts w:ascii="Times New Roman" w:hAnsi="Times New Roman"/>
          <w:lang w:val="de-DE"/>
        </w:rPr>
        <w:t>pravilnik</w:t>
      </w:r>
      <w:proofErr w:type="spellEnd"/>
      <w:r w:rsidR="00E221EB" w:rsidRPr="000656C8">
        <w:rPr>
          <w:rFonts w:ascii="Times New Roman" w:hAnsi="Times New Roman"/>
          <w:lang w:val="de-DE"/>
        </w:rPr>
        <w:t>.</w:t>
      </w:r>
    </w:p>
    <w:p w14:paraId="374EBEF5" w14:textId="77777777" w:rsidR="00961BA3" w:rsidRPr="002E0B6E" w:rsidRDefault="00961BA3" w:rsidP="00961BA3">
      <w:pPr>
        <w:ind w:firstLine="360"/>
        <w:jc w:val="both"/>
        <w:rPr>
          <w:rFonts w:ascii="Times New Roman" w:hAnsi="Times New Roman"/>
          <w:lang w:val="nb-NO"/>
        </w:rPr>
      </w:pPr>
      <w:r w:rsidRPr="002E0B6E">
        <w:rPr>
          <w:rFonts w:ascii="Times New Roman" w:hAnsi="Times New Roman"/>
          <w:lang w:val="nb-NO"/>
        </w:rPr>
        <w:t>Ova osnova je urađena u 3 primerka, a njeni sastavni delovi su:</w:t>
      </w:r>
    </w:p>
    <w:p w14:paraId="630097D1" w14:textId="77777777" w:rsidR="00961BA3" w:rsidRPr="00BE2234" w:rsidRDefault="00961BA3" w:rsidP="00617EC2">
      <w:pPr>
        <w:numPr>
          <w:ilvl w:val="0"/>
          <w:numId w:val="37"/>
        </w:numPr>
        <w:jc w:val="both"/>
        <w:rPr>
          <w:rFonts w:ascii="Times New Roman" w:hAnsi="Times New Roman"/>
        </w:rPr>
      </w:pPr>
      <w:proofErr w:type="spellStart"/>
      <w:r w:rsidRPr="00BE2234">
        <w:rPr>
          <w:rFonts w:ascii="Times New Roman" w:hAnsi="Times New Roman"/>
        </w:rPr>
        <w:t>Tekstualni</w:t>
      </w:r>
      <w:proofErr w:type="spellEnd"/>
      <w:r w:rsidRPr="00BE2234">
        <w:rPr>
          <w:rFonts w:ascii="Times New Roman" w:hAnsi="Times New Roman"/>
        </w:rPr>
        <w:t xml:space="preserve"> deo</w:t>
      </w:r>
    </w:p>
    <w:p w14:paraId="28CD0C76" w14:textId="30085426" w:rsidR="00961BA3" w:rsidRPr="00BE2234" w:rsidRDefault="00703CBE" w:rsidP="00617EC2">
      <w:pPr>
        <w:numPr>
          <w:ilvl w:val="0"/>
          <w:numId w:val="37"/>
        </w:numPr>
        <w:jc w:val="both"/>
        <w:rPr>
          <w:rFonts w:ascii="Times New Roman" w:hAnsi="Times New Roman"/>
        </w:rPr>
      </w:pPr>
      <w:proofErr w:type="spellStart"/>
      <w:r>
        <w:rPr>
          <w:rFonts w:ascii="Times New Roman" w:hAnsi="Times New Roman"/>
        </w:rPr>
        <w:t>P</w:t>
      </w:r>
      <w:r w:rsidR="00961BA3" w:rsidRPr="00BE2234">
        <w:rPr>
          <w:rFonts w:ascii="Times New Roman" w:hAnsi="Times New Roman"/>
        </w:rPr>
        <w:t>rilozi</w:t>
      </w:r>
      <w:proofErr w:type="spellEnd"/>
      <w:r w:rsidR="00961BA3" w:rsidRPr="00BE2234">
        <w:rPr>
          <w:rFonts w:ascii="Times New Roman" w:hAnsi="Times New Roman"/>
        </w:rPr>
        <w:t>:</w:t>
      </w:r>
    </w:p>
    <w:p w14:paraId="42F67242" w14:textId="494D33BA" w:rsidR="00961BA3" w:rsidRPr="00BE2234" w:rsidRDefault="0060440A" w:rsidP="00617EC2">
      <w:pPr>
        <w:numPr>
          <w:ilvl w:val="1"/>
          <w:numId w:val="37"/>
        </w:numPr>
        <w:jc w:val="both"/>
        <w:rPr>
          <w:rFonts w:ascii="Times New Roman" w:hAnsi="Times New Roman"/>
        </w:rPr>
      </w:pPr>
      <w:proofErr w:type="spellStart"/>
      <w:r>
        <w:rPr>
          <w:rFonts w:ascii="Times New Roman" w:hAnsi="Times New Roman"/>
        </w:rPr>
        <w:t>S</w:t>
      </w:r>
      <w:r w:rsidR="00961BA3" w:rsidRPr="00BE2234">
        <w:rPr>
          <w:rFonts w:ascii="Times New Roman" w:hAnsi="Times New Roman"/>
        </w:rPr>
        <w:t>pisak</w:t>
      </w:r>
      <w:proofErr w:type="spellEnd"/>
      <w:r w:rsidR="00961BA3" w:rsidRPr="00BE2234">
        <w:rPr>
          <w:rFonts w:ascii="Times New Roman" w:hAnsi="Times New Roman"/>
        </w:rPr>
        <w:t xml:space="preserve"> </w:t>
      </w:r>
      <w:proofErr w:type="spellStart"/>
      <w:r w:rsidR="00961BA3" w:rsidRPr="00BE2234">
        <w:rPr>
          <w:rFonts w:ascii="Times New Roman" w:hAnsi="Times New Roman"/>
        </w:rPr>
        <w:t>katastarskih</w:t>
      </w:r>
      <w:proofErr w:type="spellEnd"/>
      <w:r w:rsidR="00961BA3" w:rsidRPr="00BE2234">
        <w:rPr>
          <w:rFonts w:ascii="Times New Roman" w:hAnsi="Times New Roman"/>
        </w:rPr>
        <w:t xml:space="preserve"> </w:t>
      </w:r>
      <w:proofErr w:type="spellStart"/>
      <w:r w:rsidR="00961BA3" w:rsidRPr="00BE2234">
        <w:rPr>
          <w:rFonts w:ascii="Times New Roman" w:hAnsi="Times New Roman"/>
        </w:rPr>
        <w:t>parcela</w:t>
      </w:r>
      <w:proofErr w:type="spellEnd"/>
      <w:r w:rsidR="00982F24">
        <w:rPr>
          <w:rFonts w:ascii="Times New Roman" w:hAnsi="Times New Roman"/>
        </w:rPr>
        <w:t>,</w:t>
      </w:r>
    </w:p>
    <w:p w14:paraId="038A16A9" w14:textId="205C4E64" w:rsidR="00961BA3" w:rsidRDefault="0060440A" w:rsidP="00617EC2">
      <w:pPr>
        <w:numPr>
          <w:ilvl w:val="1"/>
          <w:numId w:val="37"/>
        </w:numPr>
        <w:jc w:val="both"/>
        <w:rPr>
          <w:rFonts w:ascii="Times New Roman" w:hAnsi="Times New Roman"/>
        </w:rPr>
      </w:pPr>
      <w:proofErr w:type="spellStart"/>
      <w:r>
        <w:rPr>
          <w:rFonts w:ascii="Times New Roman" w:hAnsi="Times New Roman"/>
        </w:rPr>
        <w:t>T</w:t>
      </w:r>
      <w:r w:rsidR="00961BA3" w:rsidRPr="00BE2234">
        <w:rPr>
          <w:rFonts w:ascii="Times New Roman" w:hAnsi="Times New Roman"/>
        </w:rPr>
        <w:t>arifni</w:t>
      </w:r>
      <w:proofErr w:type="spellEnd"/>
      <w:r w:rsidR="00961BA3" w:rsidRPr="00BE2234">
        <w:rPr>
          <w:rFonts w:ascii="Times New Roman" w:hAnsi="Times New Roman"/>
        </w:rPr>
        <w:t xml:space="preserve"> </w:t>
      </w:r>
      <w:proofErr w:type="spellStart"/>
      <w:r w:rsidR="00961BA3" w:rsidRPr="00BE2234">
        <w:rPr>
          <w:rFonts w:ascii="Times New Roman" w:hAnsi="Times New Roman"/>
        </w:rPr>
        <w:t>nizovi</w:t>
      </w:r>
      <w:proofErr w:type="spellEnd"/>
      <w:r w:rsidR="00961BA3" w:rsidRPr="00BE2234">
        <w:rPr>
          <w:rFonts w:ascii="Times New Roman" w:hAnsi="Times New Roman"/>
        </w:rPr>
        <w:t>,</w:t>
      </w:r>
    </w:p>
    <w:p w14:paraId="1056F1BF" w14:textId="4A55FFAC" w:rsidR="006A3C1F" w:rsidRPr="00FB74BF" w:rsidRDefault="00FB74BF" w:rsidP="00617EC2">
      <w:pPr>
        <w:numPr>
          <w:ilvl w:val="1"/>
          <w:numId w:val="37"/>
        </w:numPr>
        <w:jc w:val="both"/>
        <w:rPr>
          <w:rFonts w:ascii="Times New Roman" w:hAnsi="Times New Roman"/>
          <w:lang w:val="it-IT"/>
        </w:rPr>
      </w:pPr>
      <w:proofErr w:type="spellStart"/>
      <w:r w:rsidRPr="00FB74BF">
        <w:rPr>
          <w:rFonts w:ascii="Times New Roman" w:hAnsi="Times New Roman"/>
          <w:lang w:val="it-IT"/>
        </w:rPr>
        <w:t>Uslovi</w:t>
      </w:r>
      <w:proofErr w:type="spellEnd"/>
      <w:r w:rsidR="006A3C1F" w:rsidRPr="00FB74BF">
        <w:rPr>
          <w:rFonts w:ascii="Times New Roman" w:hAnsi="Times New Roman"/>
          <w:lang w:val="it-IT"/>
        </w:rPr>
        <w:t xml:space="preserve"> </w:t>
      </w:r>
      <w:r w:rsidR="0060440A" w:rsidRPr="00FB74BF">
        <w:rPr>
          <w:rFonts w:ascii="Times New Roman" w:hAnsi="Times New Roman"/>
          <w:lang w:val="it-IT"/>
        </w:rPr>
        <w:t>i</w:t>
      </w:r>
      <w:r w:rsidR="006A3C1F" w:rsidRPr="00FB74BF">
        <w:rPr>
          <w:rFonts w:ascii="Times New Roman" w:hAnsi="Times New Roman"/>
          <w:lang w:val="it-IT"/>
        </w:rPr>
        <w:t xml:space="preserve"> </w:t>
      </w:r>
      <w:proofErr w:type="spellStart"/>
      <w:r w:rsidR="006A3C1F" w:rsidRPr="00FB74BF">
        <w:rPr>
          <w:rFonts w:ascii="Times New Roman" w:hAnsi="Times New Roman"/>
          <w:lang w:val="it-IT"/>
        </w:rPr>
        <w:t>Mišljenja</w:t>
      </w:r>
      <w:proofErr w:type="spellEnd"/>
      <w:r w:rsidR="006A3C1F" w:rsidRPr="00FB74BF">
        <w:rPr>
          <w:rFonts w:ascii="Times New Roman" w:hAnsi="Times New Roman"/>
          <w:lang w:val="it-IT"/>
        </w:rPr>
        <w:t xml:space="preserve"> </w:t>
      </w:r>
      <w:r w:rsidR="0060440A" w:rsidRPr="00FB74BF">
        <w:rPr>
          <w:rFonts w:ascii="Times New Roman" w:hAnsi="Times New Roman"/>
          <w:lang w:val="it-IT"/>
        </w:rPr>
        <w:t xml:space="preserve">o </w:t>
      </w:r>
      <w:proofErr w:type="spellStart"/>
      <w:r w:rsidR="0060440A" w:rsidRPr="00FB74BF">
        <w:rPr>
          <w:rFonts w:ascii="Times New Roman" w:hAnsi="Times New Roman"/>
          <w:lang w:val="it-IT"/>
        </w:rPr>
        <w:t>uslovima</w:t>
      </w:r>
      <w:proofErr w:type="spellEnd"/>
      <w:r w:rsidR="0060440A" w:rsidRPr="00FB74BF">
        <w:rPr>
          <w:rFonts w:ascii="Times New Roman" w:hAnsi="Times New Roman"/>
          <w:lang w:val="it-IT"/>
        </w:rPr>
        <w:t xml:space="preserve"> </w:t>
      </w:r>
      <w:proofErr w:type="spellStart"/>
      <w:r w:rsidR="0060440A" w:rsidRPr="00FB74BF">
        <w:rPr>
          <w:rFonts w:ascii="Times New Roman" w:hAnsi="Times New Roman"/>
          <w:lang w:val="it-IT"/>
        </w:rPr>
        <w:t>zaštite</w:t>
      </w:r>
      <w:proofErr w:type="spellEnd"/>
      <w:r w:rsidR="0060440A" w:rsidRPr="00FB74BF">
        <w:rPr>
          <w:rFonts w:ascii="Times New Roman" w:hAnsi="Times New Roman"/>
          <w:lang w:val="it-IT"/>
        </w:rPr>
        <w:t xml:space="preserve"> </w:t>
      </w:r>
      <w:proofErr w:type="spellStart"/>
      <w:r w:rsidR="0060440A" w:rsidRPr="00FB74BF">
        <w:rPr>
          <w:rFonts w:ascii="Times New Roman" w:hAnsi="Times New Roman"/>
          <w:lang w:val="it-IT"/>
        </w:rPr>
        <w:t>prirode</w:t>
      </w:r>
      <w:proofErr w:type="spellEnd"/>
      <w:r w:rsidR="0060440A" w:rsidRPr="00FB74BF">
        <w:rPr>
          <w:rFonts w:ascii="Times New Roman" w:hAnsi="Times New Roman"/>
          <w:lang w:val="it-IT"/>
        </w:rPr>
        <w:t>,</w:t>
      </w:r>
    </w:p>
    <w:p w14:paraId="6E40EBE5" w14:textId="6548D9C3" w:rsidR="0060440A" w:rsidRPr="005726C3" w:rsidRDefault="0060440A" w:rsidP="00617EC2">
      <w:pPr>
        <w:numPr>
          <w:ilvl w:val="1"/>
          <w:numId w:val="37"/>
        </w:numPr>
        <w:jc w:val="both"/>
        <w:rPr>
          <w:rFonts w:ascii="Times New Roman" w:hAnsi="Times New Roman"/>
          <w:lang w:val="it-IT"/>
        </w:rPr>
      </w:pPr>
      <w:proofErr w:type="spellStart"/>
      <w:r w:rsidRPr="005726C3">
        <w:rPr>
          <w:rFonts w:ascii="Times New Roman" w:hAnsi="Times New Roman"/>
          <w:lang w:val="it-IT"/>
        </w:rPr>
        <w:t>Vodni</w:t>
      </w:r>
      <w:proofErr w:type="spellEnd"/>
      <w:r w:rsidRPr="005726C3">
        <w:rPr>
          <w:rFonts w:ascii="Times New Roman" w:hAnsi="Times New Roman"/>
          <w:lang w:val="it-IT"/>
        </w:rPr>
        <w:t xml:space="preserve"> </w:t>
      </w:r>
      <w:proofErr w:type="spellStart"/>
      <w:r w:rsidRPr="005726C3">
        <w:rPr>
          <w:rFonts w:ascii="Times New Roman" w:hAnsi="Times New Roman"/>
          <w:lang w:val="it-IT"/>
        </w:rPr>
        <w:t>uslovi</w:t>
      </w:r>
      <w:proofErr w:type="spellEnd"/>
      <w:r w:rsidR="00FB74BF" w:rsidRPr="005726C3">
        <w:rPr>
          <w:rFonts w:ascii="Times New Roman" w:hAnsi="Times New Roman"/>
          <w:lang w:val="it-IT"/>
        </w:rPr>
        <w:t xml:space="preserve">, </w:t>
      </w:r>
      <w:proofErr w:type="spellStart"/>
      <w:r w:rsidR="00FB74BF" w:rsidRPr="005726C3">
        <w:rPr>
          <w:rFonts w:ascii="Times New Roman" w:hAnsi="Times New Roman"/>
          <w:lang w:val="it-IT"/>
        </w:rPr>
        <w:t>mišljenje</w:t>
      </w:r>
      <w:proofErr w:type="spellEnd"/>
      <w:r w:rsidR="00FB74BF" w:rsidRPr="005726C3">
        <w:rPr>
          <w:rFonts w:ascii="Times New Roman" w:hAnsi="Times New Roman"/>
          <w:lang w:val="it-IT"/>
        </w:rPr>
        <w:t xml:space="preserve"> o </w:t>
      </w:r>
      <w:proofErr w:type="spellStart"/>
      <w:r w:rsidR="00FB74BF" w:rsidRPr="005726C3">
        <w:rPr>
          <w:rFonts w:ascii="Times New Roman" w:hAnsi="Times New Roman"/>
          <w:lang w:val="it-IT"/>
        </w:rPr>
        <w:t>ugrađenosti</w:t>
      </w:r>
      <w:proofErr w:type="spellEnd"/>
      <w:r w:rsidR="00FB74BF" w:rsidRPr="005726C3">
        <w:rPr>
          <w:rFonts w:ascii="Times New Roman" w:hAnsi="Times New Roman"/>
          <w:lang w:val="it-IT"/>
        </w:rPr>
        <w:t xml:space="preserve"> </w:t>
      </w:r>
      <w:proofErr w:type="spellStart"/>
      <w:r w:rsidR="00FB74BF" w:rsidRPr="005726C3">
        <w:rPr>
          <w:rFonts w:ascii="Times New Roman" w:hAnsi="Times New Roman"/>
          <w:lang w:val="it-IT"/>
        </w:rPr>
        <w:t>vodnih</w:t>
      </w:r>
      <w:proofErr w:type="spellEnd"/>
      <w:r w:rsidR="00FB74BF" w:rsidRPr="005726C3">
        <w:rPr>
          <w:rFonts w:ascii="Times New Roman" w:hAnsi="Times New Roman"/>
          <w:lang w:val="it-IT"/>
        </w:rPr>
        <w:t xml:space="preserve"> </w:t>
      </w:r>
      <w:proofErr w:type="spellStart"/>
      <w:r w:rsidR="00FB74BF" w:rsidRPr="005726C3">
        <w:rPr>
          <w:rFonts w:ascii="Times New Roman" w:hAnsi="Times New Roman"/>
          <w:lang w:val="it-IT"/>
        </w:rPr>
        <w:t>uslova</w:t>
      </w:r>
      <w:proofErr w:type="spellEnd"/>
      <w:r w:rsidR="00FB74BF" w:rsidRPr="005726C3">
        <w:rPr>
          <w:rFonts w:ascii="Times New Roman" w:hAnsi="Times New Roman"/>
          <w:lang w:val="it-IT"/>
        </w:rPr>
        <w:t xml:space="preserve"> </w:t>
      </w:r>
      <w:proofErr w:type="spellStart"/>
      <w:r w:rsidRPr="005726C3">
        <w:rPr>
          <w:rFonts w:ascii="Times New Roman" w:hAnsi="Times New Roman"/>
          <w:lang w:val="it-IT"/>
        </w:rPr>
        <w:t>vodna</w:t>
      </w:r>
      <w:proofErr w:type="spellEnd"/>
      <w:r w:rsidRPr="005726C3">
        <w:rPr>
          <w:rFonts w:ascii="Times New Roman" w:hAnsi="Times New Roman"/>
          <w:lang w:val="it-IT"/>
        </w:rPr>
        <w:t xml:space="preserve"> </w:t>
      </w:r>
      <w:proofErr w:type="spellStart"/>
      <w:r w:rsidRPr="005726C3">
        <w:rPr>
          <w:rFonts w:ascii="Times New Roman" w:hAnsi="Times New Roman"/>
          <w:lang w:val="it-IT"/>
        </w:rPr>
        <w:t>saglasnost</w:t>
      </w:r>
      <w:proofErr w:type="spellEnd"/>
      <w:r w:rsidRPr="005726C3">
        <w:rPr>
          <w:rFonts w:ascii="Times New Roman" w:hAnsi="Times New Roman"/>
          <w:lang w:val="it-IT"/>
        </w:rPr>
        <w:t xml:space="preserve"> </w:t>
      </w:r>
      <w:proofErr w:type="spellStart"/>
      <w:r w:rsidRPr="005726C3">
        <w:rPr>
          <w:rFonts w:ascii="Times New Roman" w:hAnsi="Times New Roman"/>
          <w:lang w:val="it-IT"/>
        </w:rPr>
        <w:t>Pokrajinskog</w:t>
      </w:r>
      <w:proofErr w:type="spellEnd"/>
      <w:r w:rsidRPr="005726C3">
        <w:rPr>
          <w:rFonts w:ascii="Times New Roman" w:hAnsi="Times New Roman"/>
          <w:lang w:val="it-IT"/>
        </w:rPr>
        <w:t xml:space="preserve"> </w:t>
      </w:r>
      <w:proofErr w:type="spellStart"/>
      <w:r w:rsidRPr="005726C3">
        <w:rPr>
          <w:rFonts w:ascii="Times New Roman" w:hAnsi="Times New Roman"/>
          <w:lang w:val="it-IT"/>
        </w:rPr>
        <w:t>sekretarijata</w:t>
      </w:r>
      <w:proofErr w:type="spellEnd"/>
      <w:r w:rsidRPr="005726C3">
        <w:rPr>
          <w:rFonts w:ascii="Times New Roman" w:hAnsi="Times New Roman"/>
          <w:lang w:val="it-IT"/>
        </w:rPr>
        <w:t xml:space="preserve"> za </w:t>
      </w:r>
      <w:proofErr w:type="spellStart"/>
      <w:r w:rsidRPr="005726C3">
        <w:rPr>
          <w:rFonts w:ascii="Times New Roman" w:hAnsi="Times New Roman"/>
          <w:lang w:val="it-IT"/>
        </w:rPr>
        <w:t>poljoprivredu</w:t>
      </w:r>
      <w:proofErr w:type="spellEnd"/>
      <w:r w:rsidRPr="005726C3">
        <w:rPr>
          <w:rFonts w:ascii="Times New Roman" w:hAnsi="Times New Roman"/>
          <w:lang w:val="it-IT"/>
        </w:rPr>
        <w:t xml:space="preserve">, </w:t>
      </w:r>
      <w:proofErr w:type="spellStart"/>
      <w:r w:rsidRPr="005726C3">
        <w:rPr>
          <w:rFonts w:ascii="Times New Roman" w:hAnsi="Times New Roman"/>
          <w:lang w:val="it-IT"/>
        </w:rPr>
        <w:t>vodoprivredu</w:t>
      </w:r>
      <w:proofErr w:type="spellEnd"/>
      <w:r w:rsidRPr="005726C3">
        <w:rPr>
          <w:rFonts w:ascii="Times New Roman" w:hAnsi="Times New Roman"/>
          <w:lang w:val="it-IT"/>
        </w:rPr>
        <w:t xml:space="preserve"> I </w:t>
      </w:r>
      <w:proofErr w:type="spellStart"/>
      <w:r w:rsidRPr="005726C3">
        <w:rPr>
          <w:rFonts w:ascii="Times New Roman" w:hAnsi="Times New Roman"/>
          <w:lang w:val="it-IT"/>
        </w:rPr>
        <w:t>šumarstvo</w:t>
      </w:r>
      <w:proofErr w:type="spellEnd"/>
      <w:r w:rsidRPr="005726C3">
        <w:rPr>
          <w:rFonts w:ascii="Times New Roman" w:hAnsi="Times New Roman"/>
          <w:lang w:val="it-IT"/>
        </w:rPr>
        <w:t>,</w:t>
      </w:r>
    </w:p>
    <w:p w14:paraId="63940C36" w14:textId="5559A6EC" w:rsidR="00961BA3" w:rsidRPr="002E0B6E" w:rsidRDefault="0060440A" w:rsidP="00617EC2">
      <w:pPr>
        <w:numPr>
          <w:ilvl w:val="1"/>
          <w:numId w:val="37"/>
        </w:numPr>
        <w:jc w:val="both"/>
        <w:rPr>
          <w:rFonts w:ascii="Times New Roman" w:hAnsi="Times New Roman"/>
          <w:lang w:val="de-DE"/>
        </w:rPr>
      </w:pPr>
      <w:proofErr w:type="spellStart"/>
      <w:r>
        <w:rPr>
          <w:rFonts w:ascii="Times New Roman" w:hAnsi="Times New Roman"/>
          <w:lang w:val="de-DE"/>
        </w:rPr>
        <w:t>Š</w:t>
      </w:r>
      <w:r w:rsidR="00961BA3" w:rsidRPr="002E0B6E">
        <w:rPr>
          <w:rFonts w:ascii="Times New Roman" w:hAnsi="Times New Roman"/>
          <w:lang w:val="de-DE"/>
        </w:rPr>
        <w:t>umska</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hronika</w:t>
      </w:r>
      <w:proofErr w:type="spellEnd"/>
      <w:r w:rsidR="00961BA3" w:rsidRPr="002E0B6E">
        <w:rPr>
          <w:rFonts w:ascii="Times New Roman" w:hAnsi="Times New Roman"/>
          <w:lang w:val="de-DE"/>
        </w:rPr>
        <w:t xml:space="preserve"> – </w:t>
      </w:r>
      <w:proofErr w:type="spellStart"/>
      <w:r w:rsidR="00961BA3" w:rsidRPr="002E0B6E">
        <w:rPr>
          <w:rFonts w:ascii="Times New Roman" w:hAnsi="Times New Roman"/>
          <w:lang w:val="de-DE"/>
        </w:rPr>
        <w:t>priložena</w:t>
      </w:r>
      <w:proofErr w:type="spellEnd"/>
      <w:r w:rsidR="00961BA3" w:rsidRPr="002E0B6E">
        <w:rPr>
          <w:rFonts w:ascii="Times New Roman" w:hAnsi="Times New Roman"/>
          <w:lang w:val="de-DE"/>
        </w:rPr>
        <w:t xml:space="preserve"> na </w:t>
      </w:r>
      <w:proofErr w:type="spellStart"/>
      <w:r w:rsidR="00961BA3" w:rsidRPr="002E0B6E">
        <w:rPr>
          <w:rFonts w:ascii="Times New Roman" w:hAnsi="Times New Roman"/>
          <w:lang w:val="de-DE"/>
        </w:rPr>
        <w:t>kraju</w:t>
      </w:r>
      <w:proofErr w:type="spellEnd"/>
      <w:r w:rsidR="00961BA3" w:rsidRPr="002E0B6E">
        <w:rPr>
          <w:rFonts w:ascii="Times New Roman" w:hAnsi="Times New Roman"/>
          <w:lang w:val="de-DE"/>
        </w:rPr>
        <w:t xml:space="preserve"> </w:t>
      </w:r>
      <w:proofErr w:type="spellStart"/>
      <w:r w:rsidR="00961BA3" w:rsidRPr="002E0B6E">
        <w:rPr>
          <w:rFonts w:ascii="Times New Roman" w:hAnsi="Times New Roman"/>
          <w:lang w:val="de-DE"/>
        </w:rPr>
        <w:t>osnove</w:t>
      </w:r>
      <w:proofErr w:type="spellEnd"/>
      <w:r w:rsidR="00982F24">
        <w:rPr>
          <w:rFonts w:ascii="Times New Roman" w:hAnsi="Times New Roman"/>
          <w:lang w:val="de-DE"/>
        </w:rPr>
        <w:t>.</w:t>
      </w:r>
    </w:p>
    <w:p w14:paraId="41A56403" w14:textId="77777777" w:rsidR="00961BA3" w:rsidRDefault="00961BA3" w:rsidP="00617EC2">
      <w:pPr>
        <w:numPr>
          <w:ilvl w:val="0"/>
          <w:numId w:val="37"/>
        </w:numPr>
        <w:jc w:val="both"/>
        <w:rPr>
          <w:rFonts w:ascii="Times New Roman" w:hAnsi="Times New Roman"/>
        </w:rPr>
      </w:pPr>
      <w:proofErr w:type="spellStart"/>
      <w:r w:rsidRPr="00BE2234">
        <w:rPr>
          <w:rFonts w:ascii="Times New Roman" w:hAnsi="Times New Roman"/>
        </w:rPr>
        <w:t>Karte</w:t>
      </w:r>
      <w:proofErr w:type="spellEnd"/>
      <w:r w:rsidRPr="00BE2234">
        <w:rPr>
          <w:rFonts w:ascii="Times New Roman" w:hAnsi="Times New Roman"/>
        </w:rPr>
        <w:t>:</w:t>
      </w:r>
    </w:p>
    <w:p w14:paraId="776CA98F" w14:textId="32A2347A" w:rsidR="00FB4BEA" w:rsidRPr="00BE2234" w:rsidRDefault="0060440A" w:rsidP="00617EC2">
      <w:pPr>
        <w:numPr>
          <w:ilvl w:val="1"/>
          <w:numId w:val="37"/>
        </w:numPr>
        <w:jc w:val="both"/>
        <w:rPr>
          <w:rFonts w:ascii="Times New Roman" w:hAnsi="Times New Roman"/>
        </w:rPr>
      </w:pPr>
      <w:bookmarkStart w:id="420" w:name="_Toc442676509"/>
      <w:bookmarkStart w:id="421" w:name="_Toc442677396"/>
      <w:proofErr w:type="spellStart"/>
      <w:r>
        <w:rPr>
          <w:rFonts w:ascii="Times New Roman" w:hAnsi="Times New Roman"/>
        </w:rPr>
        <w:t>P</w:t>
      </w:r>
      <w:r w:rsidR="00FB4BEA" w:rsidRPr="00BE2234">
        <w:rPr>
          <w:rFonts w:ascii="Times New Roman" w:hAnsi="Times New Roman"/>
        </w:rPr>
        <w:t>regledna</w:t>
      </w:r>
      <w:proofErr w:type="spellEnd"/>
      <w:r w:rsidR="00FB4BEA" w:rsidRPr="00BE2234">
        <w:rPr>
          <w:rFonts w:ascii="Times New Roman" w:hAnsi="Times New Roman"/>
        </w:rPr>
        <w:t xml:space="preserve"> </w:t>
      </w:r>
      <w:proofErr w:type="spellStart"/>
      <w:r w:rsidR="00FB4BEA" w:rsidRPr="00BE2234">
        <w:rPr>
          <w:rFonts w:ascii="Times New Roman" w:hAnsi="Times New Roman"/>
        </w:rPr>
        <w:t>karta</w:t>
      </w:r>
      <w:proofErr w:type="spellEnd"/>
      <w:r w:rsidR="00982F24">
        <w:rPr>
          <w:rFonts w:ascii="Times New Roman" w:hAnsi="Times New Roman"/>
        </w:rPr>
        <w:t>,</w:t>
      </w:r>
      <w:r w:rsidR="00FB4BEA" w:rsidRPr="00BE2234">
        <w:rPr>
          <w:rFonts w:ascii="Times New Roman" w:hAnsi="Times New Roman"/>
        </w:rPr>
        <w:t xml:space="preserve"> </w:t>
      </w:r>
    </w:p>
    <w:p w14:paraId="1EB1B868" w14:textId="6277E134" w:rsidR="00FB4BEA" w:rsidRPr="00BE2234" w:rsidRDefault="0060440A" w:rsidP="00617EC2">
      <w:pPr>
        <w:numPr>
          <w:ilvl w:val="1"/>
          <w:numId w:val="37"/>
        </w:numPr>
        <w:jc w:val="both"/>
        <w:rPr>
          <w:rFonts w:ascii="Times New Roman" w:hAnsi="Times New Roman"/>
        </w:rPr>
      </w:pPr>
      <w:proofErr w:type="spellStart"/>
      <w:r>
        <w:rPr>
          <w:rFonts w:ascii="Times New Roman" w:hAnsi="Times New Roman"/>
        </w:rPr>
        <w:t>O</w:t>
      </w:r>
      <w:r w:rsidR="00FB4BEA" w:rsidRPr="00BE2234">
        <w:rPr>
          <w:rFonts w:ascii="Times New Roman" w:hAnsi="Times New Roman"/>
        </w:rPr>
        <w:t>snovna</w:t>
      </w:r>
      <w:proofErr w:type="spellEnd"/>
      <w:r w:rsidR="00FB4BEA" w:rsidRPr="00BE2234">
        <w:rPr>
          <w:rFonts w:ascii="Times New Roman" w:hAnsi="Times New Roman"/>
        </w:rPr>
        <w:t xml:space="preserve"> </w:t>
      </w:r>
      <w:proofErr w:type="spellStart"/>
      <w:r w:rsidR="00FB4BEA" w:rsidRPr="00BE2234">
        <w:rPr>
          <w:rFonts w:ascii="Times New Roman" w:hAnsi="Times New Roman"/>
        </w:rPr>
        <w:t>karta</w:t>
      </w:r>
      <w:proofErr w:type="spellEnd"/>
      <w:r w:rsidR="00FB4BEA" w:rsidRPr="00BE2234">
        <w:rPr>
          <w:rFonts w:ascii="Times New Roman" w:hAnsi="Times New Roman"/>
        </w:rPr>
        <w:t xml:space="preserve">, </w:t>
      </w:r>
    </w:p>
    <w:p w14:paraId="22FC1F29" w14:textId="335C87AD" w:rsidR="00FB4BEA" w:rsidRPr="00BE2234" w:rsidRDefault="0060440A" w:rsidP="00617EC2">
      <w:pPr>
        <w:numPr>
          <w:ilvl w:val="1"/>
          <w:numId w:val="37"/>
        </w:numPr>
        <w:jc w:val="both"/>
        <w:rPr>
          <w:rFonts w:ascii="Times New Roman" w:hAnsi="Times New Roman"/>
        </w:rPr>
      </w:pPr>
      <w:proofErr w:type="spellStart"/>
      <w:r>
        <w:rPr>
          <w:rFonts w:ascii="Times New Roman" w:hAnsi="Times New Roman"/>
        </w:rPr>
        <w:t>P</w:t>
      </w:r>
      <w:r w:rsidR="00FB4BEA" w:rsidRPr="00BE2234">
        <w:rPr>
          <w:rFonts w:ascii="Times New Roman" w:hAnsi="Times New Roman"/>
        </w:rPr>
        <w:t>regledna</w:t>
      </w:r>
      <w:proofErr w:type="spellEnd"/>
      <w:r w:rsidR="00FB4BEA" w:rsidRPr="00BE2234">
        <w:rPr>
          <w:rFonts w:ascii="Times New Roman" w:hAnsi="Times New Roman"/>
        </w:rPr>
        <w:t xml:space="preserve"> </w:t>
      </w:r>
      <w:proofErr w:type="spellStart"/>
      <w:r w:rsidR="00FB4BEA" w:rsidRPr="00BE2234">
        <w:rPr>
          <w:rFonts w:ascii="Times New Roman" w:hAnsi="Times New Roman"/>
        </w:rPr>
        <w:t>sastojinska</w:t>
      </w:r>
      <w:proofErr w:type="spellEnd"/>
      <w:r w:rsidR="00FB4BEA" w:rsidRPr="00BE2234">
        <w:rPr>
          <w:rFonts w:ascii="Times New Roman" w:hAnsi="Times New Roman"/>
        </w:rPr>
        <w:t xml:space="preserve"> </w:t>
      </w:r>
      <w:proofErr w:type="spellStart"/>
      <w:r w:rsidR="00FB4BEA" w:rsidRPr="00BE2234">
        <w:rPr>
          <w:rFonts w:ascii="Times New Roman" w:hAnsi="Times New Roman"/>
        </w:rPr>
        <w:t>karta</w:t>
      </w:r>
      <w:proofErr w:type="spellEnd"/>
      <w:r w:rsidR="00FB4BEA" w:rsidRPr="00BE2234">
        <w:rPr>
          <w:rFonts w:ascii="Times New Roman" w:hAnsi="Times New Roman"/>
        </w:rPr>
        <w:t xml:space="preserve">, </w:t>
      </w:r>
    </w:p>
    <w:p w14:paraId="3D443645" w14:textId="119C9088" w:rsidR="00FB4BEA" w:rsidRPr="00BE2234" w:rsidRDefault="0060440A" w:rsidP="00617EC2">
      <w:pPr>
        <w:numPr>
          <w:ilvl w:val="1"/>
          <w:numId w:val="37"/>
        </w:numPr>
        <w:jc w:val="both"/>
        <w:rPr>
          <w:rFonts w:ascii="Times New Roman" w:hAnsi="Times New Roman"/>
        </w:rPr>
      </w:pPr>
      <w:proofErr w:type="spellStart"/>
      <w:r>
        <w:rPr>
          <w:rFonts w:ascii="Times New Roman" w:hAnsi="Times New Roman"/>
        </w:rPr>
        <w:t>P</w:t>
      </w:r>
      <w:r w:rsidR="00FB4BEA" w:rsidRPr="00BE2234">
        <w:rPr>
          <w:rFonts w:ascii="Times New Roman" w:hAnsi="Times New Roman"/>
        </w:rPr>
        <w:t>regledna</w:t>
      </w:r>
      <w:proofErr w:type="spellEnd"/>
      <w:r w:rsidR="00FB4BEA" w:rsidRPr="00BE2234">
        <w:rPr>
          <w:rFonts w:ascii="Times New Roman" w:hAnsi="Times New Roman"/>
        </w:rPr>
        <w:t xml:space="preserve"> </w:t>
      </w:r>
      <w:proofErr w:type="spellStart"/>
      <w:r w:rsidR="00FB4BEA" w:rsidRPr="00BE2234">
        <w:rPr>
          <w:rFonts w:ascii="Times New Roman" w:hAnsi="Times New Roman"/>
        </w:rPr>
        <w:t>karta</w:t>
      </w:r>
      <w:proofErr w:type="spellEnd"/>
      <w:r w:rsidR="00FB4BEA" w:rsidRPr="00BE2234">
        <w:rPr>
          <w:rFonts w:ascii="Times New Roman" w:hAnsi="Times New Roman"/>
        </w:rPr>
        <w:t xml:space="preserve"> </w:t>
      </w:r>
      <w:proofErr w:type="spellStart"/>
      <w:r w:rsidR="00FB4BEA" w:rsidRPr="00BE2234">
        <w:rPr>
          <w:rFonts w:ascii="Times New Roman" w:hAnsi="Times New Roman"/>
        </w:rPr>
        <w:t>namene</w:t>
      </w:r>
      <w:proofErr w:type="spellEnd"/>
      <w:r w:rsidR="00FB4BEA" w:rsidRPr="00BE2234">
        <w:rPr>
          <w:rFonts w:ascii="Times New Roman" w:hAnsi="Times New Roman"/>
        </w:rPr>
        <w:t xml:space="preserve"> </w:t>
      </w:r>
      <w:proofErr w:type="spellStart"/>
      <w:r w:rsidR="00FB4BEA" w:rsidRPr="00BE2234">
        <w:rPr>
          <w:rFonts w:ascii="Times New Roman" w:hAnsi="Times New Roman"/>
        </w:rPr>
        <w:t>povšine</w:t>
      </w:r>
      <w:proofErr w:type="spellEnd"/>
      <w:r w:rsidR="00FB4BEA" w:rsidRPr="00BE2234">
        <w:rPr>
          <w:rFonts w:ascii="Times New Roman" w:hAnsi="Times New Roman"/>
        </w:rPr>
        <w:t xml:space="preserve">, </w:t>
      </w:r>
    </w:p>
    <w:p w14:paraId="7CE2CEC1" w14:textId="2351E6C0" w:rsidR="00FB4BEA" w:rsidRPr="003A3D22" w:rsidRDefault="0060440A" w:rsidP="00617EC2">
      <w:pPr>
        <w:numPr>
          <w:ilvl w:val="1"/>
          <w:numId w:val="37"/>
        </w:numPr>
        <w:jc w:val="both"/>
        <w:rPr>
          <w:rFonts w:ascii="Times New Roman" w:hAnsi="Times New Roman"/>
        </w:rPr>
      </w:pPr>
      <w:proofErr w:type="spellStart"/>
      <w:r>
        <w:rPr>
          <w:rFonts w:ascii="Times New Roman" w:hAnsi="Times New Roman"/>
        </w:rPr>
        <w:t>P</w:t>
      </w:r>
      <w:r w:rsidR="00FB4BEA" w:rsidRPr="00BE2234">
        <w:rPr>
          <w:rFonts w:ascii="Times New Roman" w:hAnsi="Times New Roman"/>
        </w:rPr>
        <w:t>regledna</w:t>
      </w:r>
      <w:proofErr w:type="spellEnd"/>
      <w:r w:rsidR="00FB4BEA" w:rsidRPr="00BE2234">
        <w:rPr>
          <w:rFonts w:ascii="Times New Roman" w:hAnsi="Times New Roman"/>
        </w:rPr>
        <w:t xml:space="preserve"> </w:t>
      </w:r>
      <w:proofErr w:type="spellStart"/>
      <w:r w:rsidR="00FB4BEA" w:rsidRPr="00BE2234">
        <w:rPr>
          <w:rFonts w:ascii="Times New Roman" w:hAnsi="Times New Roman"/>
        </w:rPr>
        <w:t>karta</w:t>
      </w:r>
      <w:proofErr w:type="spellEnd"/>
      <w:r w:rsidR="00FB4BEA" w:rsidRPr="00BE2234">
        <w:rPr>
          <w:rFonts w:ascii="Times New Roman" w:hAnsi="Times New Roman"/>
        </w:rPr>
        <w:t xml:space="preserve"> </w:t>
      </w:r>
      <w:proofErr w:type="spellStart"/>
      <w:r w:rsidR="00FB4BEA">
        <w:rPr>
          <w:rFonts w:ascii="Times New Roman" w:hAnsi="Times New Roman"/>
        </w:rPr>
        <w:t>gazdinskih</w:t>
      </w:r>
      <w:proofErr w:type="spellEnd"/>
      <w:r w:rsidR="00FB4BEA">
        <w:rPr>
          <w:rFonts w:ascii="Times New Roman" w:hAnsi="Times New Roman"/>
        </w:rPr>
        <w:t xml:space="preserve"> </w:t>
      </w:r>
      <w:proofErr w:type="spellStart"/>
      <w:r w:rsidR="009D7708">
        <w:rPr>
          <w:rFonts w:ascii="Times New Roman" w:hAnsi="Times New Roman"/>
        </w:rPr>
        <w:t>tipova</w:t>
      </w:r>
      <w:proofErr w:type="spellEnd"/>
      <w:r w:rsidR="009D7708">
        <w:rPr>
          <w:rFonts w:ascii="Times New Roman" w:hAnsi="Times New Roman"/>
        </w:rPr>
        <w:t xml:space="preserve"> </w:t>
      </w:r>
      <w:proofErr w:type="spellStart"/>
      <w:r w:rsidR="009D7708">
        <w:rPr>
          <w:rFonts w:ascii="Times New Roman" w:hAnsi="Times New Roman"/>
        </w:rPr>
        <w:t>šuma</w:t>
      </w:r>
      <w:proofErr w:type="spellEnd"/>
      <w:r w:rsidR="00982F24">
        <w:rPr>
          <w:rFonts w:ascii="Times New Roman" w:hAnsi="Times New Roman"/>
        </w:rPr>
        <w:t>,</w:t>
      </w:r>
    </w:p>
    <w:p w14:paraId="2422AC37" w14:textId="6053730E" w:rsidR="00FB4BEA" w:rsidRDefault="0060440A" w:rsidP="00617EC2">
      <w:pPr>
        <w:numPr>
          <w:ilvl w:val="1"/>
          <w:numId w:val="37"/>
        </w:numPr>
        <w:jc w:val="both"/>
        <w:rPr>
          <w:rFonts w:ascii="Times New Roman" w:hAnsi="Times New Roman"/>
        </w:rPr>
      </w:pPr>
      <w:proofErr w:type="spellStart"/>
      <w:r>
        <w:rPr>
          <w:rFonts w:ascii="Times New Roman" w:hAnsi="Times New Roman"/>
        </w:rPr>
        <w:t>P</w:t>
      </w:r>
      <w:r w:rsidR="00FB4BEA">
        <w:rPr>
          <w:rFonts w:ascii="Times New Roman" w:hAnsi="Times New Roman"/>
        </w:rPr>
        <w:t>rivredna</w:t>
      </w:r>
      <w:proofErr w:type="spellEnd"/>
      <w:r w:rsidR="00FB4BEA">
        <w:rPr>
          <w:rFonts w:ascii="Times New Roman" w:hAnsi="Times New Roman"/>
        </w:rPr>
        <w:t xml:space="preserve"> </w:t>
      </w:r>
      <w:proofErr w:type="spellStart"/>
      <w:r w:rsidR="00FB4BEA">
        <w:rPr>
          <w:rFonts w:ascii="Times New Roman" w:hAnsi="Times New Roman"/>
        </w:rPr>
        <w:t>karta</w:t>
      </w:r>
      <w:proofErr w:type="spellEnd"/>
      <w:r w:rsidR="00982F24">
        <w:rPr>
          <w:rFonts w:ascii="Times New Roman" w:hAnsi="Times New Roman"/>
        </w:rPr>
        <w:t>,</w:t>
      </w:r>
    </w:p>
    <w:p w14:paraId="6135753F" w14:textId="33E4F487" w:rsidR="00FB4BEA" w:rsidRPr="00BE2234" w:rsidRDefault="0060440A" w:rsidP="00617EC2">
      <w:pPr>
        <w:numPr>
          <w:ilvl w:val="1"/>
          <w:numId w:val="37"/>
        </w:numPr>
        <w:jc w:val="both"/>
        <w:rPr>
          <w:rFonts w:ascii="Times New Roman" w:hAnsi="Times New Roman"/>
        </w:rPr>
      </w:pPr>
      <w:r>
        <w:rPr>
          <w:rFonts w:ascii="Times New Roman" w:hAnsi="Times New Roman"/>
        </w:rPr>
        <w:t>K</w:t>
      </w:r>
      <w:r w:rsidR="00FB4BEA">
        <w:rPr>
          <w:rFonts w:ascii="Times New Roman" w:hAnsi="Times New Roman"/>
        </w:rPr>
        <w:t xml:space="preserve">arta </w:t>
      </w:r>
      <w:proofErr w:type="spellStart"/>
      <w:r w:rsidR="00FB4BEA">
        <w:rPr>
          <w:rFonts w:ascii="Times New Roman" w:hAnsi="Times New Roman"/>
        </w:rPr>
        <w:t>uređivanja</w:t>
      </w:r>
      <w:proofErr w:type="spellEnd"/>
      <w:r w:rsidR="00FB4BEA">
        <w:rPr>
          <w:rFonts w:ascii="Times New Roman" w:hAnsi="Times New Roman"/>
        </w:rPr>
        <w:t xml:space="preserve"> </w:t>
      </w:r>
      <w:proofErr w:type="spellStart"/>
      <w:r w:rsidR="00FB4BEA">
        <w:rPr>
          <w:rFonts w:ascii="Times New Roman" w:hAnsi="Times New Roman"/>
        </w:rPr>
        <w:t>šuma</w:t>
      </w:r>
      <w:proofErr w:type="spellEnd"/>
      <w:r w:rsidR="00982F24">
        <w:rPr>
          <w:rFonts w:ascii="Times New Roman" w:hAnsi="Times New Roman"/>
        </w:rPr>
        <w:t>.</w:t>
      </w:r>
    </w:p>
    <w:p w14:paraId="41F9FB23" w14:textId="77777777" w:rsidR="00704A90" w:rsidRDefault="00704A90" w:rsidP="00704A90">
      <w:pPr>
        <w:rPr>
          <w:sz w:val="22"/>
        </w:rPr>
      </w:pPr>
    </w:p>
    <w:p w14:paraId="2C8D43EB" w14:textId="77777777" w:rsidR="00961BA3" w:rsidRDefault="00961BA3" w:rsidP="00961BA3">
      <w:pPr>
        <w:rPr>
          <w:rFonts w:ascii="Times New Roman" w:hAnsi="Times New Roman"/>
          <w:b/>
          <w:highlight w:val="yellow"/>
          <w:lang w:val="nb-NO"/>
        </w:rPr>
      </w:pPr>
    </w:p>
    <w:p w14:paraId="63BA86A6" w14:textId="3F539E55" w:rsidR="00961BA3" w:rsidRPr="00CF3DEB" w:rsidRDefault="00961BA3" w:rsidP="00961BA3">
      <w:pPr>
        <w:rPr>
          <w:rFonts w:ascii="Times New Roman" w:hAnsi="Times New Roman"/>
          <w:b/>
          <w:highlight w:val="yellow"/>
          <w:lang w:val="nb-NO"/>
        </w:rPr>
      </w:pPr>
      <w:r w:rsidRPr="00CF3DEB">
        <w:rPr>
          <w:rFonts w:ascii="Times New Roman" w:hAnsi="Times New Roman"/>
          <w:b/>
          <w:highlight w:val="yellow"/>
          <w:lang w:val="nb-NO"/>
        </w:rPr>
        <w:t xml:space="preserve">                                                     </w:t>
      </w:r>
      <w:bookmarkEnd w:id="420"/>
      <w:bookmarkEnd w:id="421"/>
    </w:p>
    <w:p w14:paraId="05CC8A77" w14:textId="3CCF648A" w:rsidR="00961BA3" w:rsidRPr="00570ADF" w:rsidRDefault="00961BA3" w:rsidP="00961BA3">
      <w:pPr>
        <w:rPr>
          <w:rFonts w:ascii="Times New Roman" w:hAnsi="Times New Roman"/>
          <w:b/>
          <w:lang w:val="de-DE"/>
        </w:rPr>
      </w:pPr>
      <w:r w:rsidRPr="000656C8">
        <w:rPr>
          <w:rFonts w:ascii="Times New Roman" w:hAnsi="Times New Roman"/>
          <w:lang w:val="it-IT"/>
        </w:rPr>
        <w:t xml:space="preserve">         </w:t>
      </w:r>
      <w:r w:rsidRPr="00570ADF">
        <w:rPr>
          <w:rFonts w:ascii="Times New Roman" w:hAnsi="Times New Roman"/>
          <w:b/>
          <w:lang w:val="nb-NO"/>
        </w:rPr>
        <w:t>Projektanti</w:t>
      </w:r>
      <w:r w:rsidRPr="00570ADF">
        <w:rPr>
          <w:rFonts w:ascii="Times New Roman" w:hAnsi="Times New Roman"/>
          <w:b/>
          <w:lang w:val="sr-Latn-CS"/>
        </w:rPr>
        <w:t>:</w:t>
      </w:r>
      <w:r w:rsidRPr="00570ADF">
        <w:rPr>
          <w:rFonts w:ascii="Times New Roman" w:hAnsi="Times New Roman"/>
          <w:b/>
          <w:lang w:val="nb-NO"/>
        </w:rPr>
        <w:t xml:space="preserve">                                                         </w:t>
      </w:r>
      <w:r w:rsidR="00D31CF6">
        <w:rPr>
          <w:rFonts w:ascii="Times New Roman" w:hAnsi="Times New Roman"/>
          <w:b/>
          <w:lang w:val="nb-NO"/>
        </w:rPr>
        <w:t xml:space="preserve">                                          </w:t>
      </w:r>
      <w:r w:rsidR="00D31CF6" w:rsidRPr="00D701D4">
        <w:rPr>
          <w:rFonts w:ascii="Times New Roman" w:hAnsi="Times New Roman"/>
          <w:b/>
          <w:lang w:val="nb-NO"/>
        </w:rPr>
        <w:t>Direktor ogranka</w:t>
      </w:r>
      <w:r w:rsidR="00D31CF6" w:rsidRPr="002E0B6E">
        <w:rPr>
          <w:rFonts w:ascii="Times New Roman" w:hAnsi="Times New Roman"/>
          <w:lang w:val="de-DE"/>
        </w:rPr>
        <w:t xml:space="preserve"> </w:t>
      </w:r>
      <w:r w:rsidR="00D31CF6" w:rsidRPr="00570ADF">
        <w:rPr>
          <w:rFonts w:ascii="Times New Roman" w:hAnsi="Times New Roman"/>
          <w:b/>
          <w:lang w:val="de-DE"/>
        </w:rPr>
        <w:t>ŠG „Nov</w:t>
      </w:r>
      <w:r w:rsidR="00D31CF6">
        <w:rPr>
          <w:rFonts w:ascii="Times New Roman" w:hAnsi="Times New Roman"/>
          <w:b/>
          <w:lang w:val="de-DE"/>
        </w:rPr>
        <w:t>i</w:t>
      </w:r>
      <w:r w:rsidR="00D31CF6" w:rsidRPr="00570ADF">
        <w:rPr>
          <w:rFonts w:ascii="Times New Roman" w:hAnsi="Times New Roman"/>
          <w:b/>
          <w:lang w:val="de-DE"/>
        </w:rPr>
        <w:t xml:space="preserve"> </w:t>
      </w:r>
      <w:proofErr w:type="spellStart"/>
      <w:r w:rsidR="00D31CF6" w:rsidRPr="00570ADF">
        <w:rPr>
          <w:rFonts w:ascii="Times New Roman" w:hAnsi="Times New Roman"/>
          <w:b/>
          <w:lang w:val="de-DE"/>
        </w:rPr>
        <w:t>Sad</w:t>
      </w:r>
      <w:proofErr w:type="spellEnd"/>
      <w:r w:rsidR="00D31CF6" w:rsidRPr="00570ADF">
        <w:rPr>
          <w:rFonts w:ascii="Times New Roman" w:hAnsi="Times New Roman"/>
          <w:b/>
          <w:lang w:val="de-DE"/>
        </w:rPr>
        <w:t>“</w:t>
      </w:r>
      <w:r w:rsidR="00D31CF6" w:rsidRPr="002E0B6E">
        <w:rPr>
          <w:rFonts w:ascii="Times New Roman" w:hAnsi="Times New Roman"/>
          <w:b/>
          <w:lang w:val="de-DE"/>
        </w:rPr>
        <w:t xml:space="preserve">    </w:t>
      </w:r>
      <w:r w:rsidRPr="00570ADF">
        <w:rPr>
          <w:rFonts w:ascii="Times New Roman" w:hAnsi="Times New Roman"/>
          <w:b/>
          <w:lang w:val="nb-NO"/>
        </w:rPr>
        <w:t xml:space="preserve">                               </w:t>
      </w:r>
      <w:r w:rsidRPr="000656C8">
        <w:rPr>
          <w:rFonts w:ascii="Times New Roman" w:hAnsi="Times New Roman"/>
          <w:lang w:val="it-IT"/>
        </w:rPr>
        <w:t xml:space="preserve">                 </w:t>
      </w:r>
      <w:r w:rsidRPr="000656C8">
        <w:rPr>
          <w:rFonts w:ascii="Times New Roman" w:hAnsi="Times New Roman"/>
          <w:b/>
          <w:lang w:val="it-IT"/>
        </w:rPr>
        <w:t xml:space="preserve">                                                                    </w:t>
      </w:r>
    </w:p>
    <w:p w14:paraId="12E8A9E3" w14:textId="77777777" w:rsidR="00961BA3" w:rsidRPr="000656C8" w:rsidRDefault="00961BA3" w:rsidP="00961BA3">
      <w:pPr>
        <w:rPr>
          <w:rFonts w:ascii="Times New Roman" w:hAnsi="Times New Roman"/>
          <w:lang w:val="it-IT"/>
        </w:rPr>
      </w:pPr>
    </w:p>
    <w:p w14:paraId="02CA14DA" w14:textId="4687375A" w:rsidR="00961BA3" w:rsidRPr="000656C8" w:rsidRDefault="00961BA3" w:rsidP="00961BA3">
      <w:pPr>
        <w:rPr>
          <w:rFonts w:ascii="Times New Roman" w:hAnsi="Times New Roman"/>
          <w:lang w:val="it-IT"/>
        </w:rPr>
      </w:pPr>
      <w:r w:rsidRPr="000656C8">
        <w:rPr>
          <w:rFonts w:ascii="Times New Roman" w:hAnsi="Times New Roman"/>
          <w:lang w:val="it-IT"/>
        </w:rPr>
        <w:t>_______________________________</w:t>
      </w:r>
      <w:r w:rsidR="00105371" w:rsidRPr="000656C8">
        <w:rPr>
          <w:rFonts w:ascii="Times New Roman" w:hAnsi="Times New Roman"/>
          <w:lang w:val="it-IT"/>
        </w:rPr>
        <w:t>_</w:t>
      </w:r>
      <w:r w:rsidR="00D31CF6" w:rsidRPr="000656C8">
        <w:rPr>
          <w:rFonts w:ascii="Times New Roman" w:hAnsi="Times New Roman"/>
          <w:lang w:val="it-IT"/>
        </w:rPr>
        <w:t xml:space="preserve">                                                      </w:t>
      </w:r>
      <w:r w:rsidR="00D31CF6" w:rsidRPr="001A1ACE">
        <w:rPr>
          <w:rFonts w:ascii="Times New Roman" w:hAnsi="Times New Roman"/>
          <w:lang w:val="it-IT"/>
        </w:rPr>
        <w:t>__________________________________</w:t>
      </w:r>
    </w:p>
    <w:p w14:paraId="1D8EA931" w14:textId="186C8B6C" w:rsidR="00961BA3" w:rsidRPr="004A0142" w:rsidRDefault="00961BA3" w:rsidP="00961BA3">
      <w:pPr>
        <w:rPr>
          <w:rFonts w:ascii="Times New Roman" w:hAnsi="Times New Roman"/>
          <w:lang w:val="it-IT"/>
        </w:rPr>
      </w:pPr>
      <w:r w:rsidRPr="004A0142">
        <w:rPr>
          <w:rFonts w:ascii="Times New Roman" w:hAnsi="Times New Roman"/>
          <w:lang w:val="it-IT"/>
        </w:rPr>
        <w:t xml:space="preserve">Dragan </w:t>
      </w:r>
      <w:proofErr w:type="spellStart"/>
      <w:r w:rsidRPr="004A0142">
        <w:rPr>
          <w:rFonts w:ascii="Times New Roman" w:hAnsi="Times New Roman"/>
          <w:lang w:val="it-IT"/>
        </w:rPr>
        <w:t>Plavšić</w:t>
      </w:r>
      <w:proofErr w:type="spellEnd"/>
      <w:r w:rsidRPr="004A0142">
        <w:rPr>
          <w:rFonts w:ascii="Times New Roman" w:hAnsi="Times New Roman"/>
          <w:lang w:val="it-IT"/>
        </w:rPr>
        <w:t>,</w:t>
      </w:r>
      <w:r w:rsidR="00321AF1" w:rsidRPr="004A0142">
        <w:rPr>
          <w:rFonts w:ascii="Times New Roman" w:hAnsi="Times New Roman"/>
          <w:lang w:val="it-IT"/>
        </w:rPr>
        <w:t xml:space="preserve"> </w:t>
      </w:r>
      <w:proofErr w:type="spellStart"/>
      <w:r w:rsidR="00E221EB" w:rsidRPr="004A0142">
        <w:rPr>
          <w:rFonts w:ascii="Times New Roman" w:hAnsi="Times New Roman"/>
          <w:lang w:val="it-IT"/>
        </w:rPr>
        <w:t>magistar</w:t>
      </w:r>
      <w:proofErr w:type="spellEnd"/>
      <w:r w:rsidR="00E221EB" w:rsidRPr="004A0142">
        <w:rPr>
          <w:rFonts w:ascii="Times New Roman" w:hAnsi="Times New Roman"/>
          <w:lang w:val="it-IT"/>
        </w:rPr>
        <w:t xml:space="preserve"> </w:t>
      </w:r>
      <w:proofErr w:type="spellStart"/>
      <w:r w:rsidR="00E221EB" w:rsidRPr="004A0142">
        <w:rPr>
          <w:rFonts w:ascii="Times New Roman" w:hAnsi="Times New Roman"/>
          <w:lang w:val="it-IT"/>
        </w:rPr>
        <w:t>in</w:t>
      </w:r>
      <w:r w:rsidR="00962E44" w:rsidRPr="004A0142">
        <w:rPr>
          <w:rFonts w:ascii="Times New Roman" w:hAnsi="Times New Roman"/>
          <w:lang w:val="it-IT"/>
        </w:rPr>
        <w:t>ž</w:t>
      </w:r>
      <w:proofErr w:type="spellEnd"/>
      <w:r w:rsidR="007B060A" w:rsidRPr="004A0142">
        <w:rPr>
          <w:rFonts w:ascii="Times New Roman" w:hAnsi="Times New Roman"/>
          <w:lang w:val="it-IT"/>
        </w:rPr>
        <w:t>.</w:t>
      </w:r>
      <w:r w:rsidR="00E221EB" w:rsidRPr="004A0142">
        <w:rPr>
          <w:rFonts w:ascii="Times New Roman" w:hAnsi="Times New Roman"/>
          <w:lang w:val="it-IT"/>
        </w:rPr>
        <w:t xml:space="preserve"> </w:t>
      </w:r>
      <w:proofErr w:type="spellStart"/>
      <w:r w:rsidRPr="004A0142">
        <w:rPr>
          <w:rFonts w:ascii="Times New Roman" w:hAnsi="Times New Roman"/>
          <w:lang w:val="it-IT"/>
        </w:rPr>
        <w:t>šumarstva</w:t>
      </w:r>
      <w:proofErr w:type="spellEnd"/>
      <w:r w:rsidRPr="004A0142">
        <w:rPr>
          <w:rFonts w:ascii="Times New Roman" w:hAnsi="Times New Roman"/>
          <w:lang w:val="it-IT"/>
        </w:rPr>
        <w:t xml:space="preserve">         </w:t>
      </w:r>
      <w:r w:rsidR="00D31CF6" w:rsidRPr="004A0142">
        <w:rPr>
          <w:rFonts w:ascii="Times New Roman" w:hAnsi="Times New Roman"/>
          <w:lang w:val="it-IT"/>
        </w:rPr>
        <w:t xml:space="preserve">                                                     </w:t>
      </w:r>
      <w:r w:rsidR="00D31CF6" w:rsidRPr="001A1ACE">
        <w:rPr>
          <w:rFonts w:ascii="Times New Roman" w:hAnsi="Times New Roman"/>
          <w:lang w:val="it-IT"/>
        </w:rPr>
        <w:t xml:space="preserve">Aleksandar </w:t>
      </w:r>
      <w:proofErr w:type="spellStart"/>
      <w:r w:rsidR="00D31CF6" w:rsidRPr="001A1ACE">
        <w:rPr>
          <w:rFonts w:ascii="Times New Roman" w:hAnsi="Times New Roman"/>
          <w:lang w:val="it-IT"/>
        </w:rPr>
        <w:t>Janjatović</w:t>
      </w:r>
      <w:proofErr w:type="spellEnd"/>
      <w:r w:rsidR="00D31CF6" w:rsidRPr="001A1ACE">
        <w:rPr>
          <w:rFonts w:ascii="Times New Roman" w:hAnsi="Times New Roman"/>
          <w:lang w:val="it-IT"/>
        </w:rPr>
        <w:t xml:space="preserve">, </w:t>
      </w:r>
      <w:proofErr w:type="spellStart"/>
      <w:proofErr w:type="gramStart"/>
      <w:r w:rsidR="00D31CF6" w:rsidRPr="001A1ACE">
        <w:rPr>
          <w:rFonts w:ascii="Times New Roman" w:hAnsi="Times New Roman"/>
          <w:lang w:val="it-IT"/>
        </w:rPr>
        <w:t>dipl.ing.šumarstva</w:t>
      </w:r>
      <w:proofErr w:type="spellEnd"/>
      <w:proofErr w:type="gramEnd"/>
      <w:r w:rsidRPr="004A0142">
        <w:rPr>
          <w:rFonts w:ascii="Times New Roman" w:hAnsi="Times New Roman"/>
          <w:lang w:val="it-IT"/>
        </w:rPr>
        <w:t xml:space="preserve">                                                                </w:t>
      </w:r>
    </w:p>
    <w:p w14:paraId="0D2D556A" w14:textId="77777777" w:rsidR="00961BA3" w:rsidRPr="001A1ACE" w:rsidRDefault="00961BA3" w:rsidP="00961BA3">
      <w:pPr>
        <w:rPr>
          <w:rFonts w:ascii="Times New Roman" w:hAnsi="Times New Roman"/>
          <w:lang w:val="it-IT"/>
        </w:rPr>
      </w:pPr>
      <w:r w:rsidRPr="001A1ACE">
        <w:rPr>
          <w:rFonts w:ascii="Times New Roman" w:hAnsi="Times New Roman"/>
          <w:lang w:val="it-IT"/>
        </w:rPr>
        <w:t xml:space="preserve">                                   </w:t>
      </w:r>
    </w:p>
    <w:p w14:paraId="1F3282E6" w14:textId="77777777" w:rsidR="00961BA3" w:rsidRPr="004A0142" w:rsidRDefault="00961BA3" w:rsidP="00961BA3">
      <w:pPr>
        <w:rPr>
          <w:rFonts w:ascii="Times New Roman" w:hAnsi="Times New Roman"/>
          <w:lang w:val="de-DE"/>
        </w:rPr>
      </w:pPr>
      <w:r w:rsidRPr="004A0142">
        <w:rPr>
          <w:rFonts w:ascii="Times New Roman" w:hAnsi="Times New Roman"/>
          <w:lang w:val="de-DE"/>
        </w:rPr>
        <w:t xml:space="preserve">_______________________________                                                                  </w:t>
      </w:r>
    </w:p>
    <w:p w14:paraId="7A870486" w14:textId="77777777" w:rsidR="00D31CF6" w:rsidRPr="004A0142" w:rsidRDefault="00D31CF6" w:rsidP="00D31CF6">
      <w:pPr>
        <w:rPr>
          <w:rFonts w:ascii="Times New Roman" w:hAnsi="Times New Roman"/>
          <w:lang w:val="de-DE"/>
        </w:rPr>
      </w:pPr>
      <w:proofErr w:type="spellStart"/>
      <w:r w:rsidRPr="004A0142">
        <w:rPr>
          <w:rFonts w:ascii="Times New Roman" w:hAnsi="Times New Roman"/>
          <w:lang w:val="de-DE"/>
        </w:rPr>
        <w:t>Srđan</w:t>
      </w:r>
      <w:proofErr w:type="spellEnd"/>
      <w:r w:rsidRPr="004A0142">
        <w:rPr>
          <w:rFonts w:ascii="Times New Roman" w:hAnsi="Times New Roman"/>
          <w:lang w:val="de-DE"/>
        </w:rPr>
        <w:t xml:space="preserve"> </w:t>
      </w:r>
      <w:proofErr w:type="spellStart"/>
      <w:r w:rsidRPr="004A0142">
        <w:rPr>
          <w:rFonts w:ascii="Times New Roman" w:hAnsi="Times New Roman"/>
          <w:lang w:val="de-DE"/>
        </w:rPr>
        <w:t>Marković</w:t>
      </w:r>
      <w:proofErr w:type="spellEnd"/>
      <w:r w:rsidRPr="004A0142">
        <w:rPr>
          <w:rFonts w:ascii="Times New Roman" w:hAnsi="Times New Roman"/>
          <w:lang w:val="de-DE"/>
        </w:rPr>
        <w:t xml:space="preserve">, </w:t>
      </w:r>
      <w:proofErr w:type="spellStart"/>
      <w:r w:rsidRPr="004A0142">
        <w:rPr>
          <w:rFonts w:ascii="Times New Roman" w:hAnsi="Times New Roman"/>
          <w:lang w:val="de-DE"/>
        </w:rPr>
        <w:t>mast</w:t>
      </w:r>
      <w:proofErr w:type="spellEnd"/>
      <w:r w:rsidRPr="004A0142">
        <w:rPr>
          <w:rFonts w:ascii="Times New Roman" w:hAnsi="Times New Roman"/>
          <w:lang w:val="de-DE"/>
        </w:rPr>
        <w:t xml:space="preserve">. </w:t>
      </w:r>
      <w:proofErr w:type="spellStart"/>
      <w:r w:rsidRPr="004A0142">
        <w:rPr>
          <w:rFonts w:ascii="Times New Roman" w:hAnsi="Times New Roman"/>
          <w:lang w:val="de-DE"/>
        </w:rPr>
        <w:t>inž</w:t>
      </w:r>
      <w:proofErr w:type="spellEnd"/>
      <w:r w:rsidRPr="004A0142">
        <w:rPr>
          <w:rFonts w:ascii="Times New Roman" w:hAnsi="Times New Roman"/>
          <w:lang w:val="de-DE"/>
        </w:rPr>
        <w:t xml:space="preserve">. </w:t>
      </w:r>
      <w:proofErr w:type="spellStart"/>
      <w:r w:rsidRPr="004A0142">
        <w:rPr>
          <w:rFonts w:ascii="Times New Roman" w:hAnsi="Times New Roman"/>
          <w:lang w:val="de-DE"/>
        </w:rPr>
        <w:t>šumarstva</w:t>
      </w:r>
      <w:proofErr w:type="spellEnd"/>
    </w:p>
    <w:p w14:paraId="460BC959" w14:textId="77777777" w:rsidR="00961BA3" w:rsidRPr="004A0142" w:rsidRDefault="00961BA3" w:rsidP="00961BA3">
      <w:pPr>
        <w:jc w:val="both"/>
        <w:rPr>
          <w:rFonts w:ascii="Times New Roman" w:hAnsi="Times New Roman"/>
          <w:lang w:val="de-DE"/>
        </w:rPr>
      </w:pPr>
    </w:p>
    <w:p w14:paraId="01CC9A1B" w14:textId="144E37EC" w:rsidR="00961BA3" w:rsidRPr="004A0142" w:rsidRDefault="00961BA3" w:rsidP="00961BA3">
      <w:pPr>
        <w:rPr>
          <w:rFonts w:ascii="Times New Roman" w:hAnsi="Times New Roman"/>
          <w:lang w:val="de-DE"/>
        </w:rPr>
      </w:pPr>
      <w:r w:rsidRPr="004A0142">
        <w:rPr>
          <w:rFonts w:ascii="Times New Roman" w:hAnsi="Times New Roman"/>
          <w:lang w:val="de-DE"/>
        </w:rPr>
        <w:t xml:space="preserve">_______________________________                                                    </w:t>
      </w:r>
      <w:r w:rsidR="00105371" w:rsidRPr="004A0142">
        <w:rPr>
          <w:rFonts w:ascii="Times New Roman" w:hAnsi="Times New Roman"/>
          <w:lang w:val="de-DE"/>
        </w:rPr>
        <w:t xml:space="preserve">              </w:t>
      </w:r>
    </w:p>
    <w:p w14:paraId="54D5FA9A" w14:textId="6FEE476E" w:rsidR="00C36CD5" w:rsidRPr="002E0B6E" w:rsidRDefault="00D31CF6" w:rsidP="00AA20F6">
      <w:pPr>
        <w:jc w:val="both"/>
        <w:rPr>
          <w:rFonts w:ascii="Times New Roman" w:hAnsi="Times New Roman"/>
          <w:lang w:val="de-DE"/>
        </w:rPr>
      </w:pPr>
      <w:proofErr w:type="spellStart"/>
      <w:r w:rsidRPr="004A0142">
        <w:rPr>
          <w:rFonts w:ascii="Times New Roman" w:hAnsi="Times New Roman"/>
          <w:lang w:val="de-DE"/>
        </w:rPr>
        <w:t>Miloš</w:t>
      </w:r>
      <w:proofErr w:type="spellEnd"/>
      <w:r w:rsidRPr="004A0142">
        <w:rPr>
          <w:rFonts w:ascii="Times New Roman" w:hAnsi="Times New Roman"/>
          <w:lang w:val="de-DE"/>
        </w:rPr>
        <w:t xml:space="preserve"> </w:t>
      </w:r>
      <w:proofErr w:type="spellStart"/>
      <w:r w:rsidRPr="004A0142">
        <w:rPr>
          <w:rFonts w:ascii="Times New Roman" w:hAnsi="Times New Roman"/>
          <w:lang w:val="de-DE"/>
        </w:rPr>
        <w:t>Mićić</w:t>
      </w:r>
      <w:proofErr w:type="spellEnd"/>
      <w:r w:rsidRPr="004A0142">
        <w:rPr>
          <w:rFonts w:ascii="Times New Roman" w:hAnsi="Times New Roman"/>
          <w:lang w:val="de-DE"/>
        </w:rPr>
        <w:t xml:space="preserve">, </w:t>
      </w:r>
      <w:proofErr w:type="spellStart"/>
      <w:r w:rsidRPr="004A0142">
        <w:rPr>
          <w:rFonts w:ascii="Times New Roman" w:hAnsi="Times New Roman"/>
          <w:lang w:val="de-DE"/>
        </w:rPr>
        <w:t>dipl.</w:t>
      </w:r>
      <w:proofErr w:type="spellEnd"/>
      <w:r w:rsidRPr="004A0142">
        <w:rPr>
          <w:rFonts w:ascii="Times New Roman" w:hAnsi="Times New Roman"/>
          <w:lang w:val="de-DE"/>
        </w:rPr>
        <w:t xml:space="preserve"> </w:t>
      </w:r>
      <w:proofErr w:type="spellStart"/>
      <w:r w:rsidRPr="004A0142">
        <w:rPr>
          <w:rFonts w:ascii="Times New Roman" w:hAnsi="Times New Roman"/>
          <w:lang w:val="de-DE"/>
        </w:rPr>
        <w:t>inž</w:t>
      </w:r>
      <w:proofErr w:type="spellEnd"/>
      <w:r w:rsidRPr="004A0142">
        <w:rPr>
          <w:rFonts w:ascii="Times New Roman" w:hAnsi="Times New Roman"/>
          <w:lang w:val="de-DE"/>
        </w:rPr>
        <w:t xml:space="preserve">. </w:t>
      </w:r>
      <w:proofErr w:type="spellStart"/>
      <w:r w:rsidRPr="004A0142">
        <w:rPr>
          <w:rFonts w:ascii="Times New Roman" w:hAnsi="Times New Roman"/>
          <w:lang w:val="de-DE"/>
        </w:rPr>
        <w:t>šumarstva</w:t>
      </w:r>
      <w:proofErr w:type="spellEnd"/>
      <w:r w:rsidRPr="00570ADF">
        <w:rPr>
          <w:rFonts w:ascii="Times New Roman" w:hAnsi="Times New Roman"/>
          <w:lang w:val="de-DE"/>
        </w:rPr>
        <w:t xml:space="preserve">   </w:t>
      </w:r>
      <w:r>
        <w:rPr>
          <w:rFonts w:ascii="Times New Roman" w:hAnsi="Times New Roman"/>
          <w:lang w:val="de-DE"/>
        </w:rPr>
        <w:t xml:space="preserve">                                                                        </w:t>
      </w:r>
      <w:r w:rsidRPr="002E0B6E">
        <w:rPr>
          <w:rFonts w:ascii="Times New Roman" w:hAnsi="Times New Roman"/>
          <w:b/>
          <w:lang w:val="de-DE"/>
        </w:rPr>
        <w:t xml:space="preserve">   </w:t>
      </w:r>
    </w:p>
    <w:p w14:paraId="2AFE7D5D" w14:textId="27B8554D" w:rsidR="00451414" w:rsidRDefault="001E3A2B" w:rsidP="00AA20F6">
      <w:pPr>
        <w:jc w:val="center"/>
        <w:rPr>
          <w:rFonts w:ascii="Times New Roman" w:hAnsi="Times New Roman"/>
          <w:sz w:val="18"/>
          <w:szCs w:val="18"/>
          <w:lang w:val="de-DE"/>
        </w:rPr>
      </w:pPr>
      <w:r w:rsidRPr="000656C8">
        <w:rPr>
          <w:rFonts w:ascii="Times New Roman" w:hAnsi="Times New Roman"/>
          <w:sz w:val="18"/>
          <w:szCs w:val="18"/>
          <w:lang w:val="de-DE"/>
        </w:rPr>
        <w:t xml:space="preserve">Novi </w:t>
      </w:r>
      <w:proofErr w:type="spellStart"/>
      <w:r w:rsidRPr="000656C8">
        <w:rPr>
          <w:rFonts w:ascii="Times New Roman" w:hAnsi="Times New Roman"/>
          <w:sz w:val="18"/>
          <w:szCs w:val="18"/>
          <w:lang w:val="de-DE"/>
        </w:rPr>
        <w:t>Sad</w:t>
      </w:r>
      <w:proofErr w:type="spellEnd"/>
      <w:r w:rsidRPr="000656C8">
        <w:rPr>
          <w:rFonts w:ascii="Times New Roman" w:hAnsi="Times New Roman"/>
          <w:sz w:val="18"/>
          <w:szCs w:val="18"/>
          <w:lang w:val="de-DE"/>
        </w:rPr>
        <w:t>, 2024</w:t>
      </w:r>
      <w:r w:rsidR="00961BA3" w:rsidRPr="000656C8">
        <w:rPr>
          <w:rFonts w:ascii="Times New Roman" w:hAnsi="Times New Roman"/>
          <w:sz w:val="18"/>
          <w:szCs w:val="18"/>
          <w:lang w:val="de-DE"/>
        </w:rPr>
        <w:t xml:space="preserve">. </w:t>
      </w:r>
      <w:proofErr w:type="spellStart"/>
      <w:r w:rsidR="00451414" w:rsidRPr="000656C8">
        <w:rPr>
          <w:rFonts w:ascii="Times New Roman" w:hAnsi="Times New Roman"/>
          <w:sz w:val="18"/>
          <w:szCs w:val="18"/>
          <w:lang w:val="de-DE"/>
        </w:rPr>
        <w:t>G</w:t>
      </w:r>
      <w:r w:rsidR="00961BA3" w:rsidRPr="000656C8">
        <w:rPr>
          <w:rFonts w:ascii="Times New Roman" w:hAnsi="Times New Roman"/>
          <w:sz w:val="18"/>
          <w:szCs w:val="18"/>
          <w:lang w:val="de-DE"/>
        </w:rPr>
        <w:t>odin</w:t>
      </w:r>
      <w:r w:rsidR="00AA20F6">
        <w:rPr>
          <w:rFonts w:ascii="Times New Roman" w:hAnsi="Times New Roman"/>
          <w:sz w:val="18"/>
          <w:szCs w:val="18"/>
          <w:lang w:val="de-DE"/>
        </w:rPr>
        <w:t>a</w:t>
      </w:r>
      <w:proofErr w:type="spellEnd"/>
    </w:p>
    <w:p w14:paraId="50AA4584" w14:textId="2F39CAD9" w:rsidR="00451414" w:rsidRDefault="00451414" w:rsidP="009009A6">
      <w:pPr>
        <w:jc w:val="center"/>
        <w:rPr>
          <w:rFonts w:ascii="Times New Roman" w:hAnsi="Times New Roman"/>
          <w:sz w:val="18"/>
          <w:szCs w:val="18"/>
          <w:lang w:val="de-DE"/>
        </w:rPr>
      </w:pPr>
    </w:p>
    <w:p w14:paraId="5727AC4A" w14:textId="77777777" w:rsidR="00451414" w:rsidRPr="000656C8" w:rsidRDefault="00451414" w:rsidP="009009A6">
      <w:pPr>
        <w:jc w:val="center"/>
        <w:rPr>
          <w:rFonts w:ascii="Times New Roman" w:hAnsi="Times New Roman"/>
          <w:sz w:val="18"/>
          <w:szCs w:val="18"/>
          <w:lang w:val="de-DE"/>
        </w:rPr>
      </w:pPr>
    </w:p>
    <w:p w14:paraId="47C5985A" w14:textId="6D942818" w:rsidR="00676BE8" w:rsidRDefault="00EF0F43">
      <w:pPr>
        <w:pStyle w:val="TOC1"/>
        <w:tabs>
          <w:tab w:val="left" w:pos="482"/>
          <w:tab w:val="right" w:leader="dot" w:pos="12294"/>
        </w:tabs>
        <w:rPr>
          <w:rFonts w:asciiTheme="minorHAnsi" w:eastAsiaTheme="minorEastAsia" w:hAnsiTheme="minorHAnsi" w:cstheme="minorBidi"/>
          <w:b w:val="0"/>
          <w:noProof/>
          <w:sz w:val="22"/>
          <w:szCs w:val="22"/>
          <w:lang w:val="sr-Latn-RS" w:eastAsia="sr-Latn-RS"/>
        </w:rPr>
      </w:pPr>
      <w:r w:rsidRPr="00EF7E2D">
        <w:rPr>
          <w:rFonts w:ascii="Times New Roman" w:hAnsi="Times New Roman"/>
          <w:b w:val="0"/>
          <w:i/>
          <w:sz w:val="24"/>
          <w:szCs w:val="24"/>
        </w:rPr>
        <w:fldChar w:fldCharType="begin"/>
      </w:r>
      <w:r w:rsidRPr="00EF7E2D">
        <w:rPr>
          <w:rFonts w:ascii="Times New Roman" w:hAnsi="Times New Roman"/>
          <w:b w:val="0"/>
          <w:i/>
          <w:sz w:val="24"/>
          <w:szCs w:val="24"/>
        </w:rPr>
        <w:instrText xml:space="preserve"> TOC \o "1-3" \h \z \u </w:instrText>
      </w:r>
      <w:r w:rsidRPr="00EF7E2D">
        <w:rPr>
          <w:rFonts w:ascii="Times New Roman" w:hAnsi="Times New Roman"/>
          <w:b w:val="0"/>
          <w:i/>
          <w:sz w:val="24"/>
          <w:szCs w:val="24"/>
        </w:rPr>
        <w:fldChar w:fldCharType="separate"/>
      </w:r>
      <w:hyperlink w:anchor="_Toc170990181" w:history="1">
        <w:r w:rsidR="00676BE8" w:rsidRPr="000774CC">
          <w:rPr>
            <w:rStyle w:val="Hyperlink"/>
            <w:rFonts w:ascii="Times New Roman" w:hAnsi="Times New Roman"/>
            <w:noProof/>
            <w:lang w:val="nb-NO"/>
          </w:rPr>
          <w:t>1</w:t>
        </w:r>
        <w:r w:rsidR="00676BE8">
          <w:rPr>
            <w:rFonts w:asciiTheme="minorHAnsi" w:eastAsiaTheme="minorEastAsia" w:hAnsiTheme="minorHAnsi" w:cstheme="minorBidi"/>
            <w:b w:val="0"/>
            <w:noProof/>
            <w:sz w:val="22"/>
            <w:szCs w:val="22"/>
            <w:lang w:val="sr-Latn-RS" w:eastAsia="sr-Latn-RS"/>
          </w:rPr>
          <w:tab/>
        </w:r>
        <w:r w:rsidR="00676BE8" w:rsidRPr="000774CC">
          <w:rPr>
            <w:rStyle w:val="Hyperlink"/>
            <w:rFonts w:ascii="Times New Roman" w:hAnsi="Times New Roman"/>
            <w:noProof/>
            <w:lang w:val="nb-NO"/>
          </w:rPr>
          <w:t>UVOD</w:t>
        </w:r>
        <w:r w:rsidR="00676BE8">
          <w:rPr>
            <w:noProof/>
            <w:webHidden/>
          </w:rPr>
          <w:tab/>
        </w:r>
        <w:r w:rsidR="00676BE8">
          <w:rPr>
            <w:noProof/>
            <w:webHidden/>
          </w:rPr>
          <w:fldChar w:fldCharType="begin"/>
        </w:r>
        <w:r w:rsidR="00676BE8">
          <w:rPr>
            <w:noProof/>
            <w:webHidden/>
          </w:rPr>
          <w:instrText xml:space="preserve"> PAGEREF _Toc170990181 \h </w:instrText>
        </w:r>
        <w:r w:rsidR="00676BE8">
          <w:rPr>
            <w:noProof/>
            <w:webHidden/>
          </w:rPr>
        </w:r>
        <w:r w:rsidR="00676BE8">
          <w:rPr>
            <w:noProof/>
            <w:webHidden/>
          </w:rPr>
          <w:fldChar w:fldCharType="separate"/>
        </w:r>
        <w:r w:rsidR="00676BE8">
          <w:rPr>
            <w:noProof/>
            <w:webHidden/>
          </w:rPr>
          <w:t>1</w:t>
        </w:r>
        <w:r w:rsidR="00676BE8">
          <w:rPr>
            <w:noProof/>
            <w:webHidden/>
          </w:rPr>
          <w:fldChar w:fldCharType="end"/>
        </w:r>
      </w:hyperlink>
    </w:p>
    <w:p w14:paraId="0272A1DF" w14:textId="1F5B7681"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82" w:history="1">
        <w:r w:rsidR="00676BE8" w:rsidRPr="000774CC">
          <w:rPr>
            <w:rStyle w:val="Hyperlink"/>
            <w:noProof/>
          </w:rPr>
          <w:t>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Uvodne informacije i napomene</w:t>
        </w:r>
        <w:r w:rsidR="00676BE8">
          <w:rPr>
            <w:noProof/>
            <w:webHidden/>
          </w:rPr>
          <w:tab/>
        </w:r>
        <w:r w:rsidR="00676BE8">
          <w:rPr>
            <w:noProof/>
            <w:webHidden/>
          </w:rPr>
          <w:fldChar w:fldCharType="begin"/>
        </w:r>
        <w:r w:rsidR="00676BE8">
          <w:rPr>
            <w:noProof/>
            <w:webHidden/>
          </w:rPr>
          <w:instrText xml:space="preserve"> PAGEREF _Toc170990182 \h </w:instrText>
        </w:r>
        <w:r w:rsidR="00676BE8">
          <w:rPr>
            <w:noProof/>
            <w:webHidden/>
          </w:rPr>
        </w:r>
        <w:r w:rsidR="00676BE8">
          <w:rPr>
            <w:noProof/>
            <w:webHidden/>
          </w:rPr>
          <w:fldChar w:fldCharType="separate"/>
        </w:r>
        <w:r w:rsidR="00676BE8">
          <w:rPr>
            <w:noProof/>
            <w:webHidden/>
          </w:rPr>
          <w:t>1</w:t>
        </w:r>
        <w:r w:rsidR="00676BE8">
          <w:rPr>
            <w:noProof/>
            <w:webHidden/>
          </w:rPr>
          <w:fldChar w:fldCharType="end"/>
        </w:r>
      </w:hyperlink>
    </w:p>
    <w:p w14:paraId="02B88E14" w14:textId="3206BF6D"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83" w:history="1">
        <w:r w:rsidR="00676BE8" w:rsidRPr="000774CC">
          <w:rPr>
            <w:rStyle w:val="Hyperlink"/>
            <w:noProof/>
          </w:rPr>
          <w:t>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TOPOGRAFSKE PRILIKE</w:t>
        </w:r>
        <w:r w:rsidR="00676BE8">
          <w:rPr>
            <w:noProof/>
            <w:webHidden/>
          </w:rPr>
          <w:tab/>
        </w:r>
        <w:r w:rsidR="00676BE8">
          <w:rPr>
            <w:noProof/>
            <w:webHidden/>
          </w:rPr>
          <w:fldChar w:fldCharType="begin"/>
        </w:r>
        <w:r w:rsidR="00676BE8">
          <w:rPr>
            <w:noProof/>
            <w:webHidden/>
          </w:rPr>
          <w:instrText xml:space="preserve"> PAGEREF _Toc170990183 \h </w:instrText>
        </w:r>
        <w:r w:rsidR="00676BE8">
          <w:rPr>
            <w:noProof/>
            <w:webHidden/>
          </w:rPr>
        </w:r>
        <w:r w:rsidR="00676BE8">
          <w:rPr>
            <w:noProof/>
            <w:webHidden/>
          </w:rPr>
          <w:fldChar w:fldCharType="separate"/>
        </w:r>
        <w:r w:rsidR="00676BE8">
          <w:rPr>
            <w:noProof/>
            <w:webHidden/>
          </w:rPr>
          <w:t>3</w:t>
        </w:r>
        <w:r w:rsidR="00676BE8">
          <w:rPr>
            <w:noProof/>
            <w:webHidden/>
          </w:rPr>
          <w:fldChar w:fldCharType="end"/>
        </w:r>
      </w:hyperlink>
    </w:p>
    <w:p w14:paraId="7D2F533B" w14:textId="30CC13DB"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84" w:history="1">
        <w:r w:rsidR="00676BE8" w:rsidRPr="000774CC">
          <w:rPr>
            <w:rStyle w:val="Hyperlink"/>
            <w:noProof/>
          </w:rPr>
          <w:t>1.2.1.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Geografski položaj gazdinske jedinice</w:t>
        </w:r>
        <w:r w:rsidR="00676BE8">
          <w:rPr>
            <w:noProof/>
            <w:webHidden/>
          </w:rPr>
          <w:tab/>
        </w:r>
        <w:r w:rsidR="00676BE8">
          <w:rPr>
            <w:noProof/>
            <w:webHidden/>
          </w:rPr>
          <w:fldChar w:fldCharType="begin"/>
        </w:r>
        <w:r w:rsidR="00676BE8">
          <w:rPr>
            <w:noProof/>
            <w:webHidden/>
          </w:rPr>
          <w:instrText xml:space="preserve"> PAGEREF _Toc170990184 \h </w:instrText>
        </w:r>
        <w:r w:rsidR="00676BE8">
          <w:rPr>
            <w:noProof/>
            <w:webHidden/>
          </w:rPr>
        </w:r>
        <w:r w:rsidR="00676BE8">
          <w:rPr>
            <w:noProof/>
            <w:webHidden/>
          </w:rPr>
          <w:fldChar w:fldCharType="separate"/>
        </w:r>
        <w:r w:rsidR="00676BE8">
          <w:rPr>
            <w:noProof/>
            <w:webHidden/>
          </w:rPr>
          <w:t>3</w:t>
        </w:r>
        <w:r w:rsidR="00676BE8">
          <w:rPr>
            <w:noProof/>
            <w:webHidden/>
          </w:rPr>
          <w:fldChar w:fldCharType="end"/>
        </w:r>
      </w:hyperlink>
    </w:p>
    <w:p w14:paraId="1B98F797" w14:textId="799783FD"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85" w:history="1">
        <w:r w:rsidR="00676BE8" w:rsidRPr="000774CC">
          <w:rPr>
            <w:rStyle w:val="Hyperlink"/>
            <w:noProof/>
          </w:rPr>
          <w:t>1.2.2.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Granice</w:t>
        </w:r>
        <w:r w:rsidR="00676BE8">
          <w:rPr>
            <w:noProof/>
            <w:webHidden/>
          </w:rPr>
          <w:tab/>
        </w:r>
        <w:r w:rsidR="00676BE8">
          <w:rPr>
            <w:noProof/>
            <w:webHidden/>
          </w:rPr>
          <w:fldChar w:fldCharType="begin"/>
        </w:r>
        <w:r w:rsidR="00676BE8">
          <w:rPr>
            <w:noProof/>
            <w:webHidden/>
          </w:rPr>
          <w:instrText xml:space="preserve"> PAGEREF _Toc170990185 \h </w:instrText>
        </w:r>
        <w:r w:rsidR="00676BE8">
          <w:rPr>
            <w:noProof/>
            <w:webHidden/>
          </w:rPr>
        </w:r>
        <w:r w:rsidR="00676BE8">
          <w:rPr>
            <w:noProof/>
            <w:webHidden/>
          </w:rPr>
          <w:fldChar w:fldCharType="separate"/>
        </w:r>
        <w:r w:rsidR="00676BE8">
          <w:rPr>
            <w:noProof/>
            <w:webHidden/>
          </w:rPr>
          <w:t>3</w:t>
        </w:r>
        <w:r w:rsidR="00676BE8">
          <w:rPr>
            <w:noProof/>
            <w:webHidden/>
          </w:rPr>
          <w:fldChar w:fldCharType="end"/>
        </w:r>
      </w:hyperlink>
    </w:p>
    <w:p w14:paraId="565F231C" w14:textId="646E5C95"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86" w:history="1">
        <w:r w:rsidR="00676BE8" w:rsidRPr="000774CC">
          <w:rPr>
            <w:rStyle w:val="Hyperlink"/>
            <w:noProof/>
          </w:rPr>
          <w:t>1.2.3.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Površina</w:t>
        </w:r>
        <w:r w:rsidR="00676BE8">
          <w:rPr>
            <w:noProof/>
            <w:webHidden/>
          </w:rPr>
          <w:tab/>
        </w:r>
        <w:r w:rsidR="00676BE8">
          <w:rPr>
            <w:noProof/>
            <w:webHidden/>
          </w:rPr>
          <w:fldChar w:fldCharType="begin"/>
        </w:r>
        <w:r w:rsidR="00676BE8">
          <w:rPr>
            <w:noProof/>
            <w:webHidden/>
          </w:rPr>
          <w:instrText xml:space="preserve"> PAGEREF _Toc170990186 \h </w:instrText>
        </w:r>
        <w:r w:rsidR="00676BE8">
          <w:rPr>
            <w:noProof/>
            <w:webHidden/>
          </w:rPr>
        </w:r>
        <w:r w:rsidR="00676BE8">
          <w:rPr>
            <w:noProof/>
            <w:webHidden/>
          </w:rPr>
          <w:fldChar w:fldCharType="separate"/>
        </w:r>
        <w:r w:rsidR="00676BE8">
          <w:rPr>
            <w:noProof/>
            <w:webHidden/>
          </w:rPr>
          <w:t>4</w:t>
        </w:r>
        <w:r w:rsidR="00676BE8">
          <w:rPr>
            <w:noProof/>
            <w:webHidden/>
          </w:rPr>
          <w:fldChar w:fldCharType="end"/>
        </w:r>
      </w:hyperlink>
    </w:p>
    <w:p w14:paraId="1AD2DF69" w14:textId="3024218C"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87" w:history="1">
        <w:r w:rsidR="00676BE8" w:rsidRPr="000774CC">
          <w:rPr>
            <w:rStyle w:val="Hyperlink"/>
            <w:noProof/>
          </w:rPr>
          <w:t>1.3.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IMOVINSKO – PRAVNO STANJE</w:t>
        </w:r>
        <w:r w:rsidR="00676BE8">
          <w:rPr>
            <w:noProof/>
            <w:webHidden/>
          </w:rPr>
          <w:tab/>
        </w:r>
        <w:r w:rsidR="00676BE8">
          <w:rPr>
            <w:noProof/>
            <w:webHidden/>
          </w:rPr>
          <w:fldChar w:fldCharType="begin"/>
        </w:r>
        <w:r w:rsidR="00676BE8">
          <w:rPr>
            <w:noProof/>
            <w:webHidden/>
          </w:rPr>
          <w:instrText xml:space="preserve"> PAGEREF _Toc170990187 \h </w:instrText>
        </w:r>
        <w:r w:rsidR="00676BE8">
          <w:rPr>
            <w:noProof/>
            <w:webHidden/>
          </w:rPr>
        </w:r>
        <w:r w:rsidR="00676BE8">
          <w:rPr>
            <w:noProof/>
            <w:webHidden/>
          </w:rPr>
          <w:fldChar w:fldCharType="separate"/>
        </w:r>
        <w:r w:rsidR="00676BE8">
          <w:rPr>
            <w:noProof/>
            <w:webHidden/>
          </w:rPr>
          <w:t>5</w:t>
        </w:r>
        <w:r w:rsidR="00676BE8">
          <w:rPr>
            <w:noProof/>
            <w:webHidden/>
          </w:rPr>
          <w:fldChar w:fldCharType="end"/>
        </w:r>
      </w:hyperlink>
    </w:p>
    <w:p w14:paraId="26D18AC0" w14:textId="1BAC04AC"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88" w:history="1">
        <w:r w:rsidR="00676BE8" w:rsidRPr="000774CC">
          <w:rPr>
            <w:rStyle w:val="Hyperlink"/>
            <w:noProof/>
          </w:rPr>
          <w:t>1.4.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RELJEF I GEOMORFOLOŠKE KARAKTERISTIKE(1.8)</w:t>
        </w:r>
        <w:r w:rsidR="00676BE8">
          <w:rPr>
            <w:noProof/>
            <w:webHidden/>
          </w:rPr>
          <w:tab/>
        </w:r>
        <w:r w:rsidR="00676BE8">
          <w:rPr>
            <w:noProof/>
            <w:webHidden/>
          </w:rPr>
          <w:fldChar w:fldCharType="begin"/>
        </w:r>
        <w:r w:rsidR="00676BE8">
          <w:rPr>
            <w:noProof/>
            <w:webHidden/>
          </w:rPr>
          <w:instrText xml:space="preserve"> PAGEREF _Toc170990188 \h </w:instrText>
        </w:r>
        <w:r w:rsidR="00676BE8">
          <w:rPr>
            <w:noProof/>
            <w:webHidden/>
          </w:rPr>
        </w:r>
        <w:r w:rsidR="00676BE8">
          <w:rPr>
            <w:noProof/>
            <w:webHidden/>
          </w:rPr>
          <w:fldChar w:fldCharType="separate"/>
        </w:r>
        <w:r w:rsidR="00676BE8">
          <w:rPr>
            <w:noProof/>
            <w:webHidden/>
          </w:rPr>
          <w:t>8</w:t>
        </w:r>
        <w:r w:rsidR="00676BE8">
          <w:rPr>
            <w:noProof/>
            <w:webHidden/>
          </w:rPr>
          <w:fldChar w:fldCharType="end"/>
        </w:r>
      </w:hyperlink>
    </w:p>
    <w:p w14:paraId="4FC4A5CA" w14:textId="2781CCD7"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89" w:history="1">
        <w:r w:rsidR="00676BE8" w:rsidRPr="000774CC">
          <w:rPr>
            <w:rStyle w:val="Hyperlink"/>
            <w:noProof/>
          </w:rPr>
          <w:t>1.5.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GEOLOŠKA PODLOGA I TIPOVI ZEMLJIŠTA</w:t>
        </w:r>
        <w:r w:rsidR="00676BE8">
          <w:rPr>
            <w:noProof/>
            <w:webHidden/>
          </w:rPr>
          <w:tab/>
        </w:r>
        <w:r w:rsidR="00676BE8">
          <w:rPr>
            <w:noProof/>
            <w:webHidden/>
          </w:rPr>
          <w:fldChar w:fldCharType="begin"/>
        </w:r>
        <w:r w:rsidR="00676BE8">
          <w:rPr>
            <w:noProof/>
            <w:webHidden/>
          </w:rPr>
          <w:instrText xml:space="preserve"> PAGEREF _Toc170990189 \h </w:instrText>
        </w:r>
        <w:r w:rsidR="00676BE8">
          <w:rPr>
            <w:noProof/>
            <w:webHidden/>
          </w:rPr>
        </w:r>
        <w:r w:rsidR="00676BE8">
          <w:rPr>
            <w:noProof/>
            <w:webHidden/>
          </w:rPr>
          <w:fldChar w:fldCharType="separate"/>
        </w:r>
        <w:r w:rsidR="00676BE8">
          <w:rPr>
            <w:noProof/>
            <w:webHidden/>
          </w:rPr>
          <w:t>8</w:t>
        </w:r>
        <w:r w:rsidR="00676BE8">
          <w:rPr>
            <w:noProof/>
            <w:webHidden/>
          </w:rPr>
          <w:fldChar w:fldCharType="end"/>
        </w:r>
      </w:hyperlink>
    </w:p>
    <w:p w14:paraId="46191F82" w14:textId="18F425D0"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90" w:history="1">
        <w:r w:rsidR="00676BE8" w:rsidRPr="000774CC">
          <w:rPr>
            <w:rStyle w:val="Hyperlink"/>
            <w:noProof/>
          </w:rPr>
          <w:t>1.6.</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HIDROGRAFSKE KARAKTERISTIKE</w:t>
        </w:r>
        <w:r w:rsidR="00676BE8">
          <w:rPr>
            <w:noProof/>
            <w:webHidden/>
          </w:rPr>
          <w:tab/>
        </w:r>
        <w:r w:rsidR="00676BE8">
          <w:rPr>
            <w:noProof/>
            <w:webHidden/>
          </w:rPr>
          <w:fldChar w:fldCharType="begin"/>
        </w:r>
        <w:r w:rsidR="00676BE8">
          <w:rPr>
            <w:noProof/>
            <w:webHidden/>
          </w:rPr>
          <w:instrText xml:space="preserve"> PAGEREF _Toc170990190 \h </w:instrText>
        </w:r>
        <w:r w:rsidR="00676BE8">
          <w:rPr>
            <w:noProof/>
            <w:webHidden/>
          </w:rPr>
        </w:r>
        <w:r w:rsidR="00676BE8">
          <w:rPr>
            <w:noProof/>
            <w:webHidden/>
          </w:rPr>
          <w:fldChar w:fldCharType="separate"/>
        </w:r>
        <w:r w:rsidR="00676BE8">
          <w:rPr>
            <w:noProof/>
            <w:webHidden/>
          </w:rPr>
          <w:t>9</w:t>
        </w:r>
        <w:r w:rsidR="00676BE8">
          <w:rPr>
            <w:noProof/>
            <w:webHidden/>
          </w:rPr>
          <w:fldChar w:fldCharType="end"/>
        </w:r>
      </w:hyperlink>
    </w:p>
    <w:p w14:paraId="4CDA91FF" w14:textId="3BA2E233"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91" w:history="1">
        <w:r w:rsidR="00676BE8" w:rsidRPr="000774CC">
          <w:rPr>
            <w:rStyle w:val="Hyperlink"/>
            <w:noProof/>
          </w:rPr>
          <w:t>1.7.</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KLIMATSKI USLOVI</w:t>
        </w:r>
        <w:r w:rsidR="00676BE8">
          <w:rPr>
            <w:noProof/>
            <w:webHidden/>
          </w:rPr>
          <w:tab/>
        </w:r>
        <w:r w:rsidR="00676BE8">
          <w:rPr>
            <w:noProof/>
            <w:webHidden/>
          </w:rPr>
          <w:fldChar w:fldCharType="begin"/>
        </w:r>
        <w:r w:rsidR="00676BE8">
          <w:rPr>
            <w:noProof/>
            <w:webHidden/>
          </w:rPr>
          <w:instrText xml:space="preserve"> PAGEREF _Toc170990191 \h </w:instrText>
        </w:r>
        <w:r w:rsidR="00676BE8">
          <w:rPr>
            <w:noProof/>
            <w:webHidden/>
          </w:rPr>
        </w:r>
        <w:r w:rsidR="00676BE8">
          <w:rPr>
            <w:noProof/>
            <w:webHidden/>
          </w:rPr>
          <w:fldChar w:fldCharType="separate"/>
        </w:r>
        <w:r w:rsidR="00676BE8">
          <w:rPr>
            <w:noProof/>
            <w:webHidden/>
          </w:rPr>
          <w:t>10</w:t>
        </w:r>
        <w:r w:rsidR="00676BE8">
          <w:rPr>
            <w:noProof/>
            <w:webHidden/>
          </w:rPr>
          <w:fldChar w:fldCharType="end"/>
        </w:r>
      </w:hyperlink>
    </w:p>
    <w:p w14:paraId="781FC052" w14:textId="62A1FBD6"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2" w:history="1">
        <w:r w:rsidR="00676BE8" w:rsidRPr="000774CC">
          <w:rPr>
            <w:rStyle w:val="Hyperlink"/>
            <w:noProof/>
          </w:rPr>
          <w:t>1.7.1.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Temperatura vazduha</w:t>
        </w:r>
        <w:r w:rsidR="00676BE8">
          <w:rPr>
            <w:noProof/>
            <w:webHidden/>
          </w:rPr>
          <w:tab/>
        </w:r>
        <w:r w:rsidR="00676BE8">
          <w:rPr>
            <w:noProof/>
            <w:webHidden/>
          </w:rPr>
          <w:fldChar w:fldCharType="begin"/>
        </w:r>
        <w:r w:rsidR="00676BE8">
          <w:rPr>
            <w:noProof/>
            <w:webHidden/>
          </w:rPr>
          <w:instrText xml:space="preserve"> PAGEREF _Toc170990192 \h </w:instrText>
        </w:r>
        <w:r w:rsidR="00676BE8">
          <w:rPr>
            <w:noProof/>
            <w:webHidden/>
          </w:rPr>
        </w:r>
        <w:r w:rsidR="00676BE8">
          <w:rPr>
            <w:noProof/>
            <w:webHidden/>
          </w:rPr>
          <w:fldChar w:fldCharType="separate"/>
        </w:r>
        <w:r w:rsidR="00676BE8">
          <w:rPr>
            <w:noProof/>
            <w:webHidden/>
          </w:rPr>
          <w:t>10</w:t>
        </w:r>
        <w:r w:rsidR="00676BE8">
          <w:rPr>
            <w:noProof/>
            <w:webHidden/>
          </w:rPr>
          <w:fldChar w:fldCharType="end"/>
        </w:r>
      </w:hyperlink>
    </w:p>
    <w:p w14:paraId="7521FE13" w14:textId="493B3FD8"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3" w:history="1">
        <w:r w:rsidR="00676BE8" w:rsidRPr="000774CC">
          <w:rPr>
            <w:rStyle w:val="Hyperlink"/>
            <w:noProof/>
            <w:lang w:val="sr-Latn-CS"/>
          </w:rPr>
          <w:t>1.7.2.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Padavine</w:t>
        </w:r>
        <w:r w:rsidR="00676BE8">
          <w:rPr>
            <w:noProof/>
            <w:webHidden/>
          </w:rPr>
          <w:tab/>
        </w:r>
        <w:r w:rsidR="00676BE8">
          <w:rPr>
            <w:noProof/>
            <w:webHidden/>
          </w:rPr>
          <w:fldChar w:fldCharType="begin"/>
        </w:r>
        <w:r w:rsidR="00676BE8">
          <w:rPr>
            <w:noProof/>
            <w:webHidden/>
          </w:rPr>
          <w:instrText xml:space="preserve"> PAGEREF _Toc170990193 \h </w:instrText>
        </w:r>
        <w:r w:rsidR="00676BE8">
          <w:rPr>
            <w:noProof/>
            <w:webHidden/>
          </w:rPr>
        </w:r>
        <w:r w:rsidR="00676BE8">
          <w:rPr>
            <w:noProof/>
            <w:webHidden/>
          </w:rPr>
          <w:fldChar w:fldCharType="separate"/>
        </w:r>
        <w:r w:rsidR="00676BE8">
          <w:rPr>
            <w:noProof/>
            <w:webHidden/>
          </w:rPr>
          <w:t>11</w:t>
        </w:r>
        <w:r w:rsidR="00676BE8">
          <w:rPr>
            <w:noProof/>
            <w:webHidden/>
          </w:rPr>
          <w:fldChar w:fldCharType="end"/>
        </w:r>
      </w:hyperlink>
    </w:p>
    <w:p w14:paraId="341D1B82" w14:textId="19EDB651"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4" w:history="1">
        <w:r w:rsidR="00676BE8" w:rsidRPr="000774CC">
          <w:rPr>
            <w:rStyle w:val="Hyperlink"/>
            <w:noProof/>
            <w:lang w:val="sr-Latn-CS"/>
          </w:rPr>
          <w:t>1.7.3.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Vlažnost vazduha</w:t>
        </w:r>
        <w:r w:rsidR="00676BE8">
          <w:rPr>
            <w:noProof/>
            <w:webHidden/>
          </w:rPr>
          <w:tab/>
        </w:r>
        <w:r w:rsidR="00676BE8">
          <w:rPr>
            <w:noProof/>
            <w:webHidden/>
          </w:rPr>
          <w:fldChar w:fldCharType="begin"/>
        </w:r>
        <w:r w:rsidR="00676BE8">
          <w:rPr>
            <w:noProof/>
            <w:webHidden/>
          </w:rPr>
          <w:instrText xml:space="preserve"> PAGEREF _Toc170990194 \h </w:instrText>
        </w:r>
        <w:r w:rsidR="00676BE8">
          <w:rPr>
            <w:noProof/>
            <w:webHidden/>
          </w:rPr>
        </w:r>
        <w:r w:rsidR="00676BE8">
          <w:rPr>
            <w:noProof/>
            <w:webHidden/>
          </w:rPr>
          <w:fldChar w:fldCharType="separate"/>
        </w:r>
        <w:r w:rsidR="00676BE8">
          <w:rPr>
            <w:noProof/>
            <w:webHidden/>
          </w:rPr>
          <w:t>12</w:t>
        </w:r>
        <w:r w:rsidR="00676BE8">
          <w:rPr>
            <w:noProof/>
            <w:webHidden/>
          </w:rPr>
          <w:fldChar w:fldCharType="end"/>
        </w:r>
      </w:hyperlink>
    </w:p>
    <w:p w14:paraId="5BB526C3" w14:textId="33F618D9"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5" w:history="1">
        <w:r w:rsidR="00676BE8" w:rsidRPr="000774CC">
          <w:rPr>
            <w:rStyle w:val="Hyperlink"/>
            <w:noProof/>
          </w:rPr>
          <w:t>1.7.4.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Vetrovi</w:t>
        </w:r>
        <w:r w:rsidR="00676BE8">
          <w:rPr>
            <w:noProof/>
            <w:webHidden/>
          </w:rPr>
          <w:tab/>
        </w:r>
        <w:r w:rsidR="00676BE8">
          <w:rPr>
            <w:noProof/>
            <w:webHidden/>
          </w:rPr>
          <w:fldChar w:fldCharType="begin"/>
        </w:r>
        <w:r w:rsidR="00676BE8">
          <w:rPr>
            <w:noProof/>
            <w:webHidden/>
          </w:rPr>
          <w:instrText xml:space="preserve"> PAGEREF _Toc170990195 \h </w:instrText>
        </w:r>
        <w:r w:rsidR="00676BE8">
          <w:rPr>
            <w:noProof/>
            <w:webHidden/>
          </w:rPr>
        </w:r>
        <w:r w:rsidR="00676BE8">
          <w:rPr>
            <w:noProof/>
            <w:webHidden/>
          </w:rPr>
          <w:fldChar w:fldCharType="separate"/>
        </w:r>
        <w:r w:rsidR="00676BE8">
          <w:rPr>
            <w:noProof/>
            <w:webHidden/>
          </w:rPr>
          <w:t>12</w:t>
        </w:r>
        <w:r w:rsidR="00676BE8">
          <w:rPr>
            <w:noProof/>
            <w:webHidden/>
          </w:rPr>
          <w:fldChar w:fldCharType="end"/>
        </w:r>
      </w:hyperlink>
    </w:p>
    <w:p w14:paraId="4F9CED31" w14:textId="78C93BDC"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6" w:history="1">
        <w:r w:rsidR="00676BE8" w:rsidRPr="000774CC">
          <w:rPr>
            <w:rStyle w:val="Hyperlink"/>
            <w:noProof/>
          </w:rPr>
          <w:t>1.7.5.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Klimatski indeksi</w:t>
        </w:r>
        <w:r w:rsidR="00676BE8">
          <w:rPr>
            <w:noProof/>
            <w:webHidden/>
          </w:rPr>
          <w:tab/>
        </w:r>
        <w:r w:rsidR="00676BE8">
          <w:rPr>
            <w:noProof/>
            <w:webHidden/>
          </w:rPr>
          <w:fldChar w:fldCharType="begin"/>
        </w:r>
        <w:r w:rsidR="00676BE8">
          <w:rPr>
            <w:noProof/>
            <w:webHidden/>
          </w:rPr>
          <w:instrText xml:space="preserve"> PAGEREF _Toc170990196 \h </w:instrText>
        </w:r>
        <w:r w:rsidR="00676BE8">
          <w:rPr>
            <w:noProof/>
            <w:webHidden/>
          </w:rPr>
        </w:r>
        <w:r w:rsidR="00676BE8">
          <w:rPr>
            <w:noProof/>
            <w:webHidden/>
          </w:rPr>
          <w:fldChar w:fldCharType="separate"/>
        </w:r>
        <w:r w:rsidR="00676BE8">
          <w:rPr>
            <w:noProof/>
            <w:webHidden/>
          </w:rPr>
          <w:t>12</w:t>
        </w:r>
        <w:r w:rsidR="00676BE8">
          <w:rPr>
            <w:noProof/>
            <w:webHidden/>
          </w:rPr>
          <w:fldChar w:fldCharType="end"/>
        </w:r>
      </w:hyperlink>
    </w:p>
    <w:p w14:paraId="52444F49" w14:textId="53D988F2"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197" w:history="1">
        <w:r w:rsidR="00676BE8" w:rsidRPr="000774CC">
          <w:rPr>
            <w:rStyle w:val="Hyperlink"/>
            <w:noProof/>
            <w:lang w:val="sr-Latn-CS"/>
          </w:rPr>
          <w:t>1.7.6.</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Ocena stanišnih i klimatskih uslova za razvoj vegetacije</w:t>
        </w:r>
        <w:r w:rsidR="00676BE8">
          <w:rPr>
            <w:noProof/>
            <w:webHidden/>
          </w:rPr>
          <w:tab/>
        </w:r>
        <w:r w:rsidR="00676BE8">
          <w:rPr>
            <w:noProof/>
            <w:webHidden/>
          </w:rPr>
          <w:fldChar w:fldCharType="begin"/>
        </w:r>
        <w:r w:rsidR="00676BE8">
          <w:rPr>
            <w:noProof/>
            <w:webHidden/>
          </w:rPr>
          <w:instrText xml:space="preserve"> PAGEREF _Toc170990197 \h </w:instrText>
        </w:r>
        <w:r w:rsidR="00676BE8">
          <w:rPr>
            <w:noProof/>
            <w:webHidden/>
          </w:rPr>
        </w:r>
        <w:r w:rsidR="00676BE8">
          <w:rPr>
            <w:noProof/>
            <w:webHidden/>
          </w:rPr>
          <w:fldChar w:fldCharType="separate"/>
        </w:r>
        <w:r w:rsidR="00676BE8">
          <w:rPr>
            <w:noProof/>
            <w:webHidden/>
          </w:rPr>
          <w:t>12</w:t>
        </w:r>
        <w:r w:rsidR="00676BE8">
          <w:rPr>
            <w:noProof/>
            <w:webHidden/>
          </w:rPr>
          <w:fldChar w:fldCharType="end"/>
        </w:r>
      </w:hyperlink>
    </w:p>
    <w:p w14:paraId="21A27F3C" w14:textId="382086BA"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198" w:history="1">
        <w:r w:rsidR="00676BE8" w:rsidRPr="000774CC">
          <w:rPr>
            <w:rStyle w:val="Hyperlink"/>
            <w:noProof/>
          </w:rPr>
          <w:t>1.8.</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OPŠTE KARAKTERISTIKE ŠUMSKIH SISTEMA</w:t>
        </w:r>
        <w:r w:rsidR="00676BE8">
          <w:rPr>
            <w:noProof/>
            <w:webHidden/>
          </w:rPr>
          <w:tab/>
        </w:r>
        <w:r w:rsidR="00676BE8">
          <w:rPr>
            <w:noProof/>
            <w:webHidden/>
          </w:rPr>
          <w:fldChar w:fldCharType="begin"/>
        </w:r>
        <w:r w:rsidR="00676BE8">
          <w:rPr>
            <w:noProof/>
            <w:webHidden/>
          </w:rPr>
          <w:instrText xml:space="preserve"> PAGEREF _Toc170990198 \h </w:instrText>
        </w:r>
        <w:r w:rsidR="00676BE8">
          <w:rPr>
            <w:noProof/>
            <w:webHidden/>
          </w:rPr>
        </w:r>
        <w:r w:rsidR="00676BE8">
          <w:rPr>
            <w:noProof/>
            <w:webHidden/>
          </w:rPr>
          <w:fldChar w:fldCharType="separate"/>
        </w:r>
        <w:r w:rsidR="00676BE8">
          <w:rPr>
            <w:noProof/>
            <w:webHidden/>
          </w:rPr>
          <w:t>13</w:t>
        </w:r>
        <w:r w:rsidR="00676BE8">
          <w:rPr>
            <w:noProof/>
            <w:webHidden/>
          </w:rPr>
          <w:fldChar w:fldCharType="end"/>
        </w:r>
      </w:hyperlink>
    </w:p>
    <w:p w14:paraId="71F7E0DC" w14:textId="2BECB59F"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199" w:history="1">
        <w:r w:rsidR="00676BE8" w:rsidRPr="000774CC">
          <w:rPr>
            <w:rStyle w:val="Hyperlink"/>
            <w:noProof/>
          </w:rPr>
          <w:t>Autohtone zajednice</w:t>
        </w:r>
        <w:r w:rsidR="00676BE8">
          <w:rPr>
            <w:noProof/>
            <w:webHidden/>
          </w:rPr>
          <w:tab/>
        </w:r>
        <w:r w:rsidR="00676BE8">
          <w:rPr>
            <w:noProof/>
            <w:webHidden/>
          </w:rPr>
          <w:fldChar w:fldCharType="begin"/>
        </w:r>
        <w:r w:rsidR="00676BE8">
          <w:rPr>
            <w:noProof/>
            <w:webHidden/>
          </w:rPr>
          <w:instrText xml:space="preserve"> PAGEREF _Toc170990199 \h </w:instrText>
        </w:r>
        <w:r w:rsidR="00676BE8">
          <w:rPr>
            <w:noProof/>
            <w:webHidden/>
          </w:rPr>
        </w:r>
        <w:r w:rsidR="00676BE8">
          <w:rPr>
            <w:noProof/>
            <w:webHidden/>
          </w:rPr>
          <w:fldChar w:fldCharType="separate"/>
        </w:r>
        <w:r w:rsidR="00676BE8">
          <w:rPr>
            <w:noProof/>
            <w:webHidden/>
          </w:rPr>
          <w:t>13</w:t>
        </w:r>
        <w:r w:rsidR="00676BE8">
          <w:rPr>
            <w:noProof/>
            <w:webHidden/>
          </w:rPr>
          <w:fldChar w:fldCharType="end"/>
        </w:r>
      </w:hyperlink>
    </w:p>
    <w:p w14:paraId="4D7A3D60" w14:textId="7A1A8F6F"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00" w:history="1">
        <w:r w:rsidR="00676BE8" w:rsidRPr="000774CC">
          <w:rPr>
            <w:rStyle w:val="Hyperlink"/>
            <w:noProof/>
          </w:rPr>
          <w:t>Ostale biljne zajednice</w:t>
        </w:r>
        <w:r w:rsidR="00676BE8">
          <w:rPr>
            <w:noProof/>
            <w:webHidden/>
          </w:rPr>
          <w:tab/>
        </w:r>
        <w:r w:rsidR="00676BE8">
          <w:rPr>
            <w:noProof/>
            <w:webHidden/>
          </w:rPr>
          <w:fldChar w:fldCharType="begin"/>
        </w:r>
        <w:r w:rsidR="00676BE8">
          <w:rPr>
            <w:noProof/>
            <w:webHidden/>
          </w:rPr>
          <w:instrText xml:space="preserve"> PAGEREF _Toc170990200 \h </w:instrText>
        </w:r>
        <w:r w:rsidR="00676BE8">
          <w:rPr>
            <w:noProof/>
            <w:webHidden/>
          </w:rPr>
        </w:r>
        <w:r w:rsidR="00676BE8">
          <w:rPr>
            <w:noProof/>
            <w:webHidden/>
          </w:rPr>
          <w:fldChar w:fldCharType="separate"/>
        </w:r>
        <w:r w:rsidR="00676BE8">
          <w:rPr>
            <w:noProof/>
            <w:webHidden/>
          </w:rPr>
          <w:t>14</w:t>
        </w:r>
        <w:r w:rsidR="00676BE8">
          <w:rPr>
            <w:noProof/>
            <w:webHidden/>
          </w:rPr>
          <w:fldChar w:fldCharType="end"/>
        </w:r>
      </w:hyperlink>
    </w:p>
    <w:p w14:paraId="6591639D" w14:textId="0F591E7A" w:rsidR="00676BE8" w:rsidRDefault="006F3B0E">
      <w:pPr>
        <w:pStyle w:val="TOC1"/>
        <w:tabs>
          <w:tab w:val="right" w:leader="dot" w:pos="12294"/>
        </w:tabs>
        <w:rPr>
          <w:rFonts w:asciiTheme="minorHAnsi" w:eastAsiaTheme="minorEastAsia" w:hAnsiTheme="minorHAnsi" w:cstheme="minorBidi"/>
          <w:b w:val="0"/>
          <w:noProof/>
          <w:sz w:val="22"/>
          <w:szCs w:val="22"/>
          <w:lang w:val="sr-Latn-RS" w:eastAsia="sr-Latn-RS"/>
        </w:rPr>
      </w:pPr>
      <w:hyperlink w:anchor="_Toc170990201" w:history="1">
        <w:r w:rsidR="00676BE8" w:rsidRPr="000774CC">
          <w:rPr>
            <w:rStyle w:val="Hyperlink"/>
            <w:rFonts w:ascii="Times New Roman" w:hAnsi="Times New Roman"/>
            <w:noProof/>
            <w:lang w:val="nb-NO"/>
          </w:rPr>
          <w:t>2.0.   STANJE ŠUMA, ANALIZA STANJA I SPROVEDENIH MERA GAZDOVANJA</w:t>
        </w:r>
        <w:r w:rsidR="00676BE8">
          <w:rPr>
            <w:noProof/>
            <w:webHidden/>
          </w:rPr>
          <w:tab/>
        </w:r>
        <w:r w:rsidR="00676BE8">
          <w:rPr>
            <w:noProof/>
            <w:webHidden/>
          </w:rPr>
          <w:fldChar w:fldCharType="begin"/>
        </w:r>
        <w:r w:rsidR="00676BE8">
          <w:rPr>
            <w:noProof/>
            <w:webHidden/>
          </w:rPr>
          <w:instrText xml:space="preserve"> PAGEREF _Toc170990201 \h </w:instrText>
        </w:r>
        <w:r w:rsidR="00676BE8">
          <w:rPr>
            <w:noProof/>
            <w:webHidden/>
          </w:rPr>
        </w:r>
        <w:r w:rsidR="00676BE8">
          <w:rPr>
            <w:noProof/>
            <w:webHidden/>
          </w:rPr>
          <w:fldChar w:fldCharType="separate"/>
        </w:r>
        <w:r w:rsidR="00676BE8">
          <w:rPr>
            <w:noProof/>
            <w:webHidden/>
          </w:rPr>
          <w:t>14</w:t>
        </w:r>
        <w:r w:rsidR="00676BE8">
          <w:rPr>
            <w:noProof/>
            <w:webHidden/>
          </w:rPr>
          <w:fldChar w:fldCharType="end"/>
        </w:r>
      </w:hyperlink>
    </w:p>
    <w:p w14:paraId="15A772C7" w14:textId="24344CD0"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02" w:history="1">
        <w:r w:rsidR="00676BE8" w:rsidRPr="000774CC">
          <w:rPr>
            <w:rStyle w:val="Hyperlink"/>
            <w:noProof/>
          </w:rPr>
          <w:t>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STANJE ŠUMA</w:t>
        </w:r>
        <w:r w:rsidR="00676BE8">
          <w:rPr>
            <w:noProof/>
            <w:webHidden/>
          </w:rPr>
          <w:tab/>
        </w:r>
        <w:r w:rsidR="00676BE8">
          <w:rPr>
            <w:noProof/>
            <w:webHidden/>
          </w:rPr>
          <w:fldChar w:fldCharType="begin"/>
        </w:r>
        <w:r w:rsidR="00676BE8">
          <w:rPr>
            <w:noProof/>
            <w:webHidden/>
          </w:rPr>
          <w:instrText xml:space="preserve"> PAGEREF _Toc170990202 \h </w:instrText>
        </w:r>
        <w:r w:rsidR="00676BE8">
          <w:rPr>
            <w:noProof/>
            <w:webHidden/>
          </w:rPr>
        </w:r>
        <w:r w:rsidR="00676BE8">
          <w:rPr>
            <w:noProof/>
            <w:webHidden/>
          </w:rPr>
          <w:fldChar w:fldCharType="separate"/>
        </w:r>
        <w:r w:rsidR="00676BE8">
          <w:rPr>
            <w:noProof/>
            <w:webHidden/>
          </w:rPr>
          <w:t>14</w:t>
        </w:r>
        <w:r w:rsidR="00676BE8">
          <w:rPr>
            <w:noProof/>
            <w:webHidden/>
          </w:rPr>
          <w:fldChar w:fldCharType="end"/>
        </w:r>
      </w:hyperlink>
    </w:p>
    <w:p w14:paraId="53EAEF9E" w14:textId="315D3784"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03" w:history="1">
        <w:r w:rsidR="00676BE8" w:rsidRPr="000774CC">
          <w:rPr>
            <w:rStyle w:val="Hyperlink"/>
            <w:noProof/>
          </w:rPr>
          <w:t>2.1.1.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Stanje površina po opštinama</w:t>
        </w:r>
        <w:r w:rsidR="00676BE8">
          <w:rPr>
            <w:noProof/>
            <w:webHidden/>
          </w:rPr>
          <w:tab/>
        </w:r>
        <w:r w:rsidR="00676BE8">
          <w:rPr>
            <w:noProof/>
            <w:webHidden/>
          </w:rPr>
          <w:fldChar w:fldCharType="begin"/>
        </w:r>
        <w:r w:rsidR="00676BE8">
          <w:rPr>
            <w:noProof/>
            <w:webHidden/>
          </w:rPr>
          <w:instrText xml:space="preserve"> PAGEREF _Toc170990203 \h </w:instrText>
        </w:r>
        <w:r w:rsidR="00676BE8">
          <w:rPr>
            <w:noProof/>
            <w:webHidden/>
          </w:rPr>
        </w:r>
        <w:r w:rsidR="00676BE8">
          <w:rPr>
            <w:noProof/>
            <w:webHidden/>
          </w:rPr>
          <w:fldChar w:fldCharType="separate"/>
        </w:r>
        <w:r w:rsidR="00676BE8">
          <w:rPr>
            <w:noProof/>
            <w:webHidden/>
          </w:rPr>
          <w:t>14</w:t>
        </w:r>
        <w:r w:rsidR="00676BE8">
          <w:rPr>
            <w:noProof/>
            <w:webHidden/>
          </w:rPr>
          <w:fldChar w:fldCharType="end"/>
        </w:r>
      </w:hyperlink>
    </w:p>
    <w:p w14:paraId="76F76A7E" w14:textId="16BF66A1"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04" w:history="1">
        <w:r w:rsidR="00676BE8" w:rsidRPr="000774CC">
          <w:rPr>
            <w:rStyle w:val="Hyperlink"/>
            <w:noProof/>
          </w:rPr>
          <w:t>2.1.2.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STANJE ŠUMA PO NAMENI</w:t>
        </w:r>
        <w:r w:rsidR="00676BE8">
          <w:rPr>
            <w:noProof/>
            <w:webHidden/>
          </w:rPr>
          <w:tab/>
        </w:r>
        <w:r w:rsidR="00676BE8">
          <w:rPr>
            <w:noProof/>
            <w:webHidden/>
          </w:rPr>
          <w:fldChar w:fldCharType="begin"/>
        </w:r>
        <w:r w:rsidR="00676BE8">
          <w:rPr>
            <w:noProof/>
            <w:webHidden/>
          </w:rPr>
          <w:instrText xml:space="preserve"> PAGEREF _Toc170990204 \h </w:instrText>
        </w:r>
        <w:r w:rsidR="00676BE8">
          <w:rPr>
            <w:noProof/>
            <w:webHidden/>
          </w:rPr>
        </w:r>
        <w:r w:rsidR="00676BE8">
          <w:rPr>
            <w:noProof/>
            <w:webHidden/>
          </w:rPr>
          <w:fldChar w:fldCharType="separate"/>
        </w:r>
        <w:r w:rsidR="00676BE8">
          <w:rPr>
            <w:noProof/>
            <w:webHidden/>
          </w:rPr>
          <w:t>15</w:t>
        </w:r>
        <w:r w:rsidR="00676BE8">
          <w:rPr>
            <w:noProof/>
            <w:webHidden/>
          </w:rPr>
          <w:fldChar w:fldCharType="end"/>
        </w:r>
      </w:hyperlink>
    </w:p>
    <w:p w14:paraId="0CBD6BC6" w14:textId="6EEEC4A6"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05" w:history="1">
        <w:r w:rsidR="00676BE8" w:rsidRPr="000774CC">
          <w:rPr>
            <w:rStyle w:val="Hyperlink"/>
            <w:noProof/>
          </w:rPr>
          <w:t>2.1.3.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STANJE ŠUMA PO GAZDINSKIM TIPOVIMA</w:t>
        </w:r>
        <w:r w:rsidR="00676BE8">
          <w:rPr>
            <w:noProof/>
            <w:webHidden/>
          </w:rPr>
          <w:tab/>
        </w:r>
        <w:r w:rsidR="00676BE8">
          <w:rPr>
            <w:noProof/>
            <w:webHidden/>
          </w:rPr>
          <w:fldChar w:fldCharType="begin"/>
        </w:r>
        <w:r w:rsidR="00676BE8">
          <w:rPr>
            <w:noProof/>
            <w:webHidden/>
          </w:rPr>
          <w:instrText xml:space="preserve"> PAGEREF _Toc170990205 \h </w:instrText>
        </w:r>
        <w:r w:rsidR="00676BE8">
          <w:rPr>
            <w:noProof/>
            <w:webHidden/>
          </w:rPr>
        </w:r>
        <w:r w:rsidR="00676BE8">
          <w:rPr>
            <w:noProof/>
            <w:webHidden/>
          </w:rPr>
          <w:fldChar w:fldCharType="separate"/>
        </w:r>
        <w:r w:rsidR="00676BE8">
          <w:rPr>
            <w:noProof/>
            <w:webHidden/>
          </w:rPr>
          <w:t>15</w:t>
        </w:r>
        <w:r w:rsidR="00676BE8">
          <w:rPr>
            <w:noProof/>
            <w:webHidden/>
          </w:rPr>
          <w:fldChar w:fldCharType="end"/>
        </w:r>
      </w:hyperlink>
    </w:p>
    <w:p w14:paraId="59DC321E" w14:textId="668A78B2"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06" w:history="1">
        <w:r w:rsidR="00676BE8" w:rsidRPr="000774CC">
          <w:rPr>
            <w:rStyle w:val="Hyperlink"/>
            <w:noProof/>
          </w:rPr>
          <w:t>2.1.4. STANJE ŠUMA PO POREKLU I OČUVANOSTI</w:t>
        </w:r>
        <w:r w:rsidR="00676BE8">
          <w:rPr>
            <w:noProof/>
            <w:webHidden/>
          </w:rPr>
          <w:tab/>
        </w:r>
        <w:r w:rsidR="00676BE8">
          <w:rPr>
            <w:noProof/>
            <w:webHidden/>
          </w:rPr>
          <w:fldChar w:fldCharType="begin"/>
        </w:r>
        <w:r w:rsidR="00676BE8">
          <w:rPr>
            <w:noProof/>
            <w:webHidden/>
          </w:rPr>
          <w:instrText xml:space="preserve"> PAGEREF _Toc170990206 \h </w:instrText>
        </w:r>
        <w:r w:rsidR="00676BE8">
          <w:rPr>
            <w:noProof/>
            <w:webHidden/>
          </w:rPr>
        </w:r>
        <w:r w:rsidR="00676BE8">
          <w:rPr>
            <w:noProof/>
            <w:webHidden/>
          </w:rPr>
          <w:fldChar w:fldCharType="separate"/>
        </w:r>
        <w:r w:rsidR="00676BE8">
          <w:rPr>
            <w:noProof/>
            <w:webHidden/>
          </w:rPr>
          <w:t>16</w:t>
        </w:r>
        <w:r w:rsidR="00676BE8">
          <w:rPr>
            <w:noProof/>
            <w:webHidden/>
          </w:rPr>
          <w:fldChar w:fldCharType="end"/>
        </w:r>
      </w:hyperlink>
    </w:p>
    <w:p w14:paraId="6F7B82A9" w14:textId="40720593"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07" w:history="1">
        <w:r w:rsidR="00676BE8" w:rsidRPr="000774CC">
          <w:rPr>
            <w:rStyle w:val="Hyperlink"/>
            <w:noProof/>
          </w:rPr>
          <w:t>2.1.5. STANJE ŠUMA PO SMESI</w:t>
        </w:r>
        <w:r w:rsidR="00676BE8">
          <w:rPr>
            <w:noProof/>
            <w:webHidden/>
          </w:rPr>
          <w:tab/>
        </w:r>
        <w:r w:rsidR="00676BE8">
          <w:rPr>
            <w:noProof/>
            <w:webHidden/>
          </w:rPr>
          <w:fldChar w:fldCharType="begin"/>
        </w:r>
        <w:r w:rsidR="00676BE8">
          <w:rPr>
            <w:noProof/>
            <w:webHidden/>
          </w:rPr>
          <w:instrText xml:space="preserve"> PAGEREF _Toc170990207 \h </w:instrText>
        </w:r>
        <w:r w:rsidR="00676BE8">
          <w:rPr>
            <w:noProof/>
            <w:webHidden/>
          </w:rPr>
        </w:r>
        <w:r w:rsidR="00676BE8">
          <w:rPr>
            <w:noProof/>
            <w:webHidden/>
          </w:rPr>
          <w:fldChar w:fldCharType="separate"/>
        </w:r>
        <w:r w:rsidR="00676BE8">
          <w:rPr>
            <w:noProof/>
            <w:webHidden/>
          </w:rPr>
          <w:t>17</w:t>
        </w:r>
        <w:r w:rsidR="00676BE8">
          <w:rPr>
            <w:noProof/>
            <w:webHidden/>
          </w:rPr>
          <w:fldChar w:fldCharType="end"/>
        </w:r>
      </w:hyperlink>
    </w:p>
    <w:p w14:paraId="70507E75" w14:textId="149BEDA8"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08" w:history="1">
        <w:r w:rsidR="00676BE8" w:rsidRPr="000774CC">
          <w:rPr>
            <w:rStyle w:val="Hyperlink"/>
            <w:noProof/>
          </w:rPr>
          <w:t>2.1.6. STANJE ŠUMA PO VRSTAMA DRVEĆA</w:t>
        </w:r>
        <w:r w:rsidR="00676BE8">
          <w:rPr>
            <w:noProof/>
            <w:webHidden/>
          </w:rPr>
          <w:tab/>
        </w:r>
        <w:r w:rsidR="00676BE8">
          <w:rPr>
            <w:noProof/>
            <w:webHidden/>
          </w:rPr>
          <w:fldChar w:fldCharType="begin"/>
        </w:r>
        <w:r w:rsidR="00676BE8">
          <w:rPr>
            <w:noProof/>
            <w:webHidden/>
          </w:rPr>
          <w:instrText xml:space="preserve"> PAGEREF _Toc170990208 \h </w:instrText>
        </w:r>
        <w:r w:rsidR="00676BE8">
          <w:rPr>
            <w:noProof/>
            <w:webHidden/>
          </w:rPr>
        </w:r>
        <w:r w:rsidR="00676BE8">
          <w:rPr>
            <w:noProof/>
            <w:webHidden/>
          </w:rPr>
          <w:fldChar w:fldCharType="separate"/>
        </w:r>
        <w:r w:rsidR="00676BE8">
          <w:rPr>
            <w:noProof/>
            <w:webHidden/>
          </w:rPr>
          <w:t>18</w:t>
        </w:r>
        <w:r w:rsidR="00676BE8">
          <w:rPr>
            <w:noProof/>
            <w:webHidden/>
          </w:rPr>
          <w:fldChar w:fldCharType="end"/>
        </w:r>
      </w:hyperlink>
    </w:p>
    <w:p w14:paraId="5B105274" w14:textId="49FF6CD1"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09" w:history="1">
        <w:r w:rsidR="00676BE8" w:rsidRPr="000774CC">
          <w:rPr>
            <w:rStyle w:val="Hyperlink"/>
            <w:noProof/>
          </w:rPr>
          <w:t>2.1.7. STANJE ŠUMA PO DEBLJINSKOJ STRUKTURI</w:t>
        </w:r>
        <w:r w:rsidR="00676BE8">
          <w:rPr>
            <w:noProof/>
            <w:webHidden/>
          </w:rPr>
          <w:tab/>
        </w:r>
        <w:r w:rsidR="00676BE8">
          <w:rPr>
            <w:noProof/>
            <w:webHidden/>
          </w:rPr>
          <w:fldChar w:fldCharType="begin"/>
        </w:r>
        <w:r w:rsidR="00676BE8">
          <w:rPr>
            <w:noProof/>
            <w:webHidden/>
          </w:rPr>
          <w:instrText xml:space="preserve"> PAGEREF _Toc170990209 \h </w:instrText>
        </w:r>
        <w:r w:rsidR="00676BE8">
          <w:rPr>
            <w:noProof/>
            <w:webHidden/>
          </w:rPr>
        </w:r>
        <w:r w:rsidR="00676BE8">
          <w:rPr>
            <w:noProof/>
            <w:webHidden/>
          </w:rPr>
          <w:fldChar w:fldCharType="separate"/>
        </w:r>
        <w:r w:rsidR="00676BE8">
          <w:rPr>
            <w:noProof/>
            <w:webHidden/>
          </w:rPr>
          <w:t>19</w:t>
        </w:r>
        <w:r w:rsidR="00676BE8">
          <w:rPr>
            <w:noProof/>
            <w:webHidden/>
          </w:rPr>
          <w:fldChar w:fldCharType="end"/>
        </w:r>
      </w:hyperlink>
    </w:p>
    <w:p w14:paraId="1C380109" w14:textId="077DA8A3"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0" w:history="1">
        <w:r w:rsidR="00676BE8" w:rsidRPr="000774CC">
          <w:rPr>
            <w:rStyle w:val="Hyperlink"/>
            <w:noProof/>
          </w:rPr>
          <w:t>2.1.8. STANJE ŠUMA PO STAROSTI</w:t>
        </w:r>
        <w:r w:rsidR="00676BE8">
          <w:rPr>
            <w:noProof/>
            <w:webHidden/>
          </w:rPr>
          <w:tab/>
        </w:r>
        <w:r w:rsidR="00676BE8">
          <w:rPr>
            <w:noProof/>
            <w:webHidden/>
          </w:rPr>
          <w:fldChar w:fldCharType="begin"/>
        </w:r>
        <w:r w:rsidR="00676BE8">
          <w:rPr>
            <w:noProof/>
            <w:webHidden/>
          </w:rPr>
          <w:instrText xml:space="preserve"> PAGEREF _Toc170990210 \h </w:instrText>
        </w:r>
        <w:r w:rsidR="00676BE8">
          <w:rPr>
            <w:noProof/>
            <w:webHidden/>
          </w:rPr>
        </w:r>
        <w:r w:rsidR="00676BE8">
          <w:rPr>
            <w:noProof/>
            <w:webHidden/>
          </w:rPr>
          <w:fldChar w:fldCharType="separate"/>
        </w:r>
        <w:r w:rsidR="00676BE8">
          <w:rPr>
            <w:noProof/>
            <w:webHidden/>
          </w:rPr>
          <w:t>21</w:t>
        </w:r>
        <w:r w:rsidR="00676BE8">
          <w:rPr>
            <w:noProof/>
            <w:webHidden/>
          </w:rPr>
          <w:fldChar w:fldCharType="end"/>
        </w:r>
      </w:hyperlink>
    </w:p>
    <w:p w14:paraId="2B8C8864" w14:textId="15501BF5"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1" w:history="1">
        <w:r w:rsidR="00676BE8" w:rsidRPr="000774CC">
          <w:rPr>
            <w:rStyle w:val="Hyperlink"/>
            <w:noProof/>
          </w:rPr>
          <w:t>2.1.9. STANJE ŠUMSKIH KULTURA I PLANTAŽA</w:t>
        </w:r>
        <w:r w:rsidR="00676BE8">
          <w:rPr>
            <w:noProof/>
            <w:webHidden/>
          </w:rPr>
          <w:tab/>
        </w:r>
        <w:r w:rsidR="00676BE8">
          <w:rPr>
            <w:noProof/>
            <w:webHidden/>
          </w:rPr>
          <w:fldChar w:fldCharType="begin"/>
        </w:r>
        <w:r w:rsidR="00676BE8">
          <w:rPr>
            <w:noProof/>
            <w:webHidden/>
          </w:rPr>
          <w:instrText xml:space="preserve"> PAGEREF _Toc170990211 \h </w:instrText>
        </w:r>
        <w:r w:rsidR="00676BE8">
          <w:rPr>
            <w:noProof/>
            <w:webHidden/>
          </w:rPr>
        </w:r>
        <w:r w:rsidR="00676BE8">
          <w:rPr>
            <w:noProof/>
            <w:webHidden/>
          </w:rPr>
          <w:fldChar w:fldCharType="separate"/>
        </w:r>
        <w:r w:rsidR="00676BE8">
          <w:rPr>
            <w:noProof/>
            <w:webHidden/>
          </w:rPr>
          <w:t>23</w:t>
        </w:r>
        <w:r w:rsidR="00676BE8">
          <w:rPr>
            <w:noProof/>
            <w:webHidden/>
          </w:rPr>
          <w:fldChar w:fldCharType="end"/>
        </w:r>
      </w:hyperlink>
    </w:p>
    <w:p w14:paraId="4959412A" w14:textId="52555B0D"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2" w:history="1">
        <w:r w:rsidR="00676BE8" w:rsidRPr="000774CC">
          <w:rPr>
            <w:rStyle w:val="Hyperlink"/>
            <w:noProof/>
          </w:rPr>
          <w:t>2.1.10. ZDRAVSTVENO STANJE ŠUMA I UGROŽENOST OD ŠTETNIH UTICAJA</w:t>
        </w:r>
        <w:r w:rsidR="00676BE8">
          <w:rPr>
            <w:noProof/>
            <w:webHidden/>
          </w:rPr>
          <w:tab/>
        </w:r>
        <w:r w:rsidR="00676BE8">
          <w:rPr>
            <w:noProof/>
            <w:webHidden/>
          </w:rPr>
          <w:fldChar w:fldCharType="begin"/>
        </w:r>
        <w:r w:rsidR="00676BE8">
          <w:rPr>
            <w:noProof/>
            <w:webHidden/>
          </w:rPr>
          <w:instrText xml:space="preserve"> PAGEREF _Toc170990212 \h </w:instrText>
        </w:r>
        <w:r w:rsidR="00676BE8">
          <w:rPr>
            <w:noProof/>
            <w:webHidden/>
          </w:rPr>
        </w:r>
        <w:r w:rsidR="00676BE8">
          <w:rPr>
            <w:noProof/>
            <w:webHidden/>
          </w:rPr>
          <w:fldChar w:fldCharType="separate"/>
        </w:r>
        <w:r w:rsidR="00676BE8">
          <w:rPr>
            <w:noProof/>
            <w:webHidden/>
          </w:rPr>
          <w:t>23</w:t>
        </w:r>
        <w:r w:rsidR="00676BE8">
          <w:rPr>
            <w:noProof/>
            <w:webHidden/>
          </w:rPr>
          <w:fldChar w:fldCharType="end"/>
        </w:r>
      </w:hyperlink>
    </w:p>
    <w:p w14:paraId="0025C420" w14:textId="6284A849"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3" w:history="1">
        <w:r w:rsidR="00676BE8" w:rsidRPr="000774CC">
          <w:rPr>
            <w:rStyle w:val="Hyperlink"/>
            <w:noProof/>
          </w:rPr>
          <w:t>2.1.11. STANJE NEOBRASLIH POVRŠINA</w:t>
        </w:r>
        <w:r w:rsidR="00676BE8">
          <w:rPr>
            <w:noProof/>
            <w:webHidden/>
          </w:rPr>
          <w:tab/>
        </w:r>
        <w:r w:rsidR="00676BE8">
          <w:rPr>
            <w:noProof/>
            <w:webHidden/>
          </w:rPr>
          <w:fldChar w:fldCharType="begin"/>
        </w:r>
        <w:r w:rsidR="00676BE8">
          <w:rPr>
            <w:noProof/>
            <w:webHidden/>
          </w:rPr>
          <w:instrText xml:space="preserve"> PAGEREF _Toc170990213 \h </w:instrText>
        </w:r>
        <w:r w:rsidR="00676BE8">
          <w:rPr>
            <w:noProof/>
            <w:webHidden/>
          </w:rPr>
        </w:r>
        <w:r w:rsidR="00676BE8">
          <w:rPr>
            <w:noProof/>
            <w:webHidden/>
          </w:rPr>
          <w:fldChar w:fldCharType="separate"/>
        </w:r>
        <w:r w:rsidR="00676BE8">
          <w:rPr>
            <w:noProof/>
            <w:webHidden/>
          </w:rPr>
          <w:t>24</w:t>
        </w:r>
        <w:r w:rsidR="00676BE8">
          <w:rPr>
            <w:noProof/>
            <w:webHidden/>
          </w:rPr>
          <w:fldChar w:fldCharType="end"/>
        </w:r>
      </w:hyperlink>
    </w:p>
    <w:p w14:paraId="43E1A743" w14:textId="06691548"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4" w:history="1">
        <w:r w:rsidR="00676BE8" w:rsidRPr="000774CC">
          <w:rPr>
            <w:rStyle w:val="Hyperlink"/>
            <w:noProof/>
          </w:rPr>
          <w:t>2.1.12. STANJE SEMENSKE I RASADNIČKE PROIZVODNJE</w:t>
        </w:r>
        <w:r w:rsidR="00676BE8">
          <w:rPr>
            <w:noProof/>
            <w:webHidden/>
          </w:rPr>
          <w:tab/>
        </w:r>
        <w:r w:rsidR="00676BE8">
          <w:rPr>
            <w:noProof/>
            <w:webHidden/>
          </w:rPr>
          <w:fldChar w:fldCharType="begin"/>
        </w:r>
        <w:r w:rsidR="00676BE8">
          <w:rPr>
            <w:noProof/>
            <w:webHidden/>
          </w:rPr>
          <w:instrText xml:space="preserve"> PAGEREF _Toc170990214 \h </w:instrText>
        </w:r>
        <w:r w:rsidR="00676BE8">
          <w:rPr>
            <w:noProof/>
            <w:webHidden/>
          </w:rPr>
        </w:r>
        <w:r w:rsidR="00676BE8">
          <w:rPr>
            <w:noProof/>
            <w:webHidden/>
          </w:rPr>
          <w:fldChar w:fldCharType="separate"/>
        </w:r>
        <w:r w:rsidR="00676BE8">
          <w:rPr>
            <w:noProof/>
            <w:webHidden/>
          </w:rPr>
          <w:t>25</w:t>
        </w:r>
        <w:r w:rsidR="00676BE8">
          <w:rPr>
            <w:noProof/>
            <w:webHidden/>
          </w:rPr>
          <w:fldChar w:fldCharType="end"/>
        </w:r>
      </w:hyperlink>
    </w:p>
    <w:p w14:paraId="42DA928D" w14:textId="66351902"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5" w:history="1">
        <w:r w:rsidR="00676BE8" w:rsidRPr="000774CC">
          <w:rPr>
            <w:rStyle w:val="Hyperlink"/>
            <w:noProof/>
          </w:rPr>
          <w:t>2.1.13. STANJE FONDA DIVLJAČI</w:t>
        </w:r>
        <w:r w:rsidR="00676BE8">
          <w:rPr>
            <w:noProof/>
            <w:webHidden/>
          </w:rPr>
          <w:tab/>
        </w:r>
        <w:r w:rsidR="00676BE8">
          <w:rPr>
            <w:noProof/>
            <w:webHidden/>
          </w:rPr>
          <w:fldChar w:fldCharType="begin"/>
        </w:r>
        <w:r w:rsidR="00676BE8">
          <w:rPr>
            <w:noProof/>
            <w:webHidden/>
          </w:rPr>
          <w:instrText xml:space="preserve"> PAGEREF _Toc170990215 \h </w:instrText>
        </w:r>
        <w:r w:rsidR="00676BE8">
          <w:rPr>
            <w:noProof/>
            <w:webHidden/>
          </w:rPr>
        </w:r>
        <w:r w:rsidR="00676BE8">
          <w:rPr>
            <w:noProof/>
            <w:webHidden/>
          </w:rPr>
          <w:fldChar w:fldCharType="separate"/>
        </w:r>
        <w:r w:rsidR="00676BE8">
          <w:rPr>
            <w:noProof/>
            <w:webHidden/>
          </w:rPr>
          <w:t>26</w:t>
        </w:r>
        <w:r w:rsidR="00676BE8">
          <w:rPr>
            <w:noProof/>
            <w:webHidden/>
          </w:rPr>
          <w:fldChar w:fldCharType="end"/>
        </w:r>
      </w:hyperlink>
    </w:p>
    <w:p w14:paraId="563511F3" w14:textId="01AFFE0B"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6" w:history="1">
        <w:r w:rsidR="00676BE8" w:rsidRPr="000774CC">
          <w:rPr>
            <w:rStyle w:val="Hyperlink"/>
            <w:noProof/>
          </w:rPr>
          <w:t>2.1.14. STANJE ZAŠTIĆENIH DELOVA PRIRODE</w:t>
        </w:r>
        <w:r w:rsidR="00676BE8">
          <w:rPr>
            <w:noProof/>
            <w:webHidden/>
          </w:rPr>
          <w:tab/>
        </w:r>
        <w:r w:rsidR="00676BE8">
          <w:rPr>
            <w:noProof/>
            <w:webHidden/>
          </w:rPr>
          <w:fldChar w:fldCharType="begin"/>
        </w:r>
        <w:r w:rsidR="00676BE8">
          <w:rPr>
            <w:noProof/>
            <w:webHidden/>
          </w:rPr>
          <w:instrText xml:space="preserve"> PAGEREF _Toc170990216 \h </w:instrText>
        </w:r>
        <w:r w:rsidR="00676BE8">
          <w:rPr>
            <w:noProof/>
            <w:webHidden/>
          </w:rPr>
        </w:r>
        <w:r w:rsidR="00676BE8">
          <w:rPr>
            <w:noProof/>
            <w:webHidden/>
          </w:rPr>
          <w:fldChar w:fldCharType="separate"/>
        </w:r>
        <w:r w:rsidR="00676BE8">
          <w:rPr>
            <w:noProof/>
            <w:webHidden/>
          </w:rPr>
          <w:t>27</w:t>
        </w:r>
        <w:r w:rsidR="00676BE8">
          <w:rPr>
            <w:noProof/>
            <w:webHidden/>
          </w:rPr>
          <w:fldChar w:fldCharType="end"/>
        </w:r>
      </w:hyperlink>
    </w:p>
    <w:p w14:paraId="4CFE723D" w14:textId="361062F3"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7" w:history="1">
        <w:r w:rsidR="00676BE8" w:rsidRPr="000774CC">
          <w:rPr>
            <w:rStyle w:val="Hyperlink"/>
            <w:noProof/>
          </w:rPr>
          <w:t>2.1.15. OPŠTI OSVRT NA ZATEČENO STANJE SASTOJINA</w:t>
        </w:r>
        <w:r w:rsidR="00676BE8">
          <w:rPr>
            <w:noProof/>
            <w:webHidden/>
          </w:rPr>
          <w:tab/>
        </w:r>
        <w:r w:rsidR="00676BE8">
          <w:rPr>
            <w:noProof/>
            <w:webHidden/>
          </w:rPr>
          <w:fldChar w:fldCharType="begin"/>
        </w:r>
        <w:r w:rsidR="00676BE8">
          <w:rPr>
            <w:noProof/>
            <w:webHidden/>
          </w:rPr>
          <w:instrText xml:space="preserve"> PAGEREF _Toc170990217 \h </w:instrText>
        </w:r>
        <w:r w:rsidR="00676BE8">
          <w:rPr>
            <w:noProof/>
            <w:webHidden/>
          </w:rPr>
        </w:r>
        <w:r w:rsidR="00676BE8">
          <w:rPr>
            <w:noProof/>
            <w:webHidden/>
          </w:rPr>
          <w:fldChar w:fldCharType="separate"/>
        </w:r>
        <w:r w:rsidR="00676BE8">
          <w:rPr>
            <w:noProof/>
            <w:webHidden/>
          </w:rPr>
          <w:t>27</w:t>
        </w:r>
        <w:r w:rsidR="00676BE8">
          <w:rPr>
            <w:noProof/>
            <w:webHidden/>
          </w:rPr>
          <w:fldChar w:fldCharType="end"/>
        </w:r>
      </w:hyperlink>
    </w:p>
    <w:p w14:paraId="58717BA1" w14:textId="3549C3C2"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18" w:history="1">
        <w:r w:rsidR="00676BE8" w:rsidRPr="000774CC">
          <w:rPr>
            <w:rStyle w:val="Hyperlink"/>
            <w:noProof/>
          </w:rPr>
          <w:t>2.1.16. STANJE ŠUMSKIH SAOBRAĆAJNICA</w:t>
        </w:r>
        <w:r w:rsidR="00676BE8">
          <w:rPr>
            <w:noProof/>
            <w:webHidden/>
          </w:rPr>
          <w:tab/>
        </w:r>
        <w:r w:rsidR="00676BE8">
          <w:rPr>
            <w:noProof/>
            <w:webHidden/>
          </w:rPr>
          <w:fldChar w:fldCharType="begin"/>
        </w:r>
        <w:r w:rsidR="00676BE8">
          <w:rPr>
            <w:noProof/>
            <w:webHidden/>
          </w:rPr>
          <w:instrText xml:space="preserve"> PAGEREF _Toc170990218 \h </w:instrText>
        </w:r>
        <w:r w:rsidR="00676BE8">
          <w:rPr>
            <w:noProof/>
            <w:webHidden/>
          </w:rPr>
        </w:r>
        <w:r w:rsidR="00676BE8">
          <w:rPr>
            <w:noProof/>
            <w:webHidden/>
          </w:rPr>
          <w:fldChar w:fldCharType="separate"/>
        </w:r>
        <w:r w:rsidR="00676BE8">
          <w:rPr>
            <w:noProof/>
            <w:webHidden/>
          </w:rPr>
          <w:t>28</w:t>
        </w:r>
        <w:r w:rsidR="00676BE8">
          <w:rPr>
            <w:noProof/>
            <w:webHidden/>
          </w:rPr>
          <w:fldChar w:fldCharType="end"/>
        </w:r>
      </w:hyperlink>
    </w:p>
    <w:p w14:paraId="14A0B7CB" w14:textId="477B629E"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19" w:history="1">
        <w:r w:rsidR="00676BE8" w:rsidRPr="000774CC">
          <w:rPr>
            <w:rStyle w:val="Hyperlink"/>
            <w:noProof/>
          </w:rPr>
          <w:t>2.2.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DOSADAŠNJE GAZDOVANJE ŠUMAMA</w:t>
        </w:r>
        <w:r w:rsidR="00676BE8">
          <w:rPr>
            <w:noProof/>
            <w:webHidden/>
          </w:rPr>
          <w:tab/>
        </w:r>
        <w:r w:rsidR="00676BE8">
          <w:rPr>
            <w:noProof/>
            <w:webHidden/>
          </w:rPr>
          <w:fldChar w:fldCharType="begin"/>
        </w:r>
        <w:r w:rsidR="00676BE8">
          <w:rPr>
            <w:noProof/>
            <w:webHidden/>
          </w:rPr>
          <w:instrText xml:space="preserve"> PAGEREF _Toc170990219 \h </w:instrText>
        </w:r>
        <w:r w:rsidR="00676BE8">
          <w:rPr>
            <w:noProof/>
            <w:webHidden/>
          </w:rPr>
        </w:r>
        <w:r w:rsidR="00676BE8">
          <w:rPr>
            <w:noProof/>
            <w:webHidden/>
          </w:rPr>
          <w:fldChar w:fldCharType="separate"/>
        </w:r>
        <w:r w:rsidR="00676BE8">
          <w:rPr>
            <w:noProof/>
            <w:webHidden/>
          </w:rPr>
          <w:t>29</w:t>
        </w:r>
        <w:r w:rsidR="00676BE8">
          <w:rPr>
            <w:noProof/>
            <w:webHidden/>
          </w:rPr>
          <w:fldChar w:fldCharType="end"/>
        </w:r>
      </w:hyperlink>
    </w:p>
    <w:p w14:paraId="74B7943A" w14:textId="4C19730C"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0" w:history="1">
        <w:r w:rsidR="00676BE8" w:rsidRPr="000774CC">
          <w:rPr>
            <w:rStyle w:val="Hyperlink"/>
            <w:noProof/>
          </w:rPr>
          <w:t>2.2.1.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Promena šumskog fonda po površini</w:t>
        </w:r>
        <w:r w:rsidR="00676BE8">
          <w:rPr>
            <w:noProof/>
            <w:webHidden/>
          </w:rPr>
          <w:tab/>
        </w:r>
        <w:r w:rsidR="00676BE8">
          <w:rPr>
            <w:noProof/>
            <w:webHidden/>
          </w:rPr>
          <w:fldChar w:fldCharType="begin"/>
        </w:r>
        <w:r w:rsidR="00676BE8">
          <w:rPr>
            <w:noProof/>
            <w:webHidden/>
          </w:rPr>
          <w:instrText xml:space="preserve"> PAGEREF _Toc170990220 \h </w:instrText>
        </w:r>
        <w:r w:rsidR="00676BE8">
          <w:rPr>
            <w:noProof/>
            <w:webHidden/>
          </w:rPr>
        </w:r>
        <w:r w:rsidR="00676BE8">
          <w:rPr>
            <w:noProof/>
            <w:webHidden/>
          </w:rPr>
          <w:fldChar w:fldCharType="separate"/>
        </w:r>
        <w:r w:rsidR="00676BE8">
          <w:rPr>
            <w:noProof/>
            <w:webHidden/>
          </w:rPr>
          <w:t>29</w:t>
        </w:r>
        <w:r w:rsidR="00676BE8">
          <w:rPr>
            <w:noProof/>
            <w:webHidden/>
          </w:rPr>
          <w:fldChar w:fldCharType="end"/>
        </w:r>
      </w:hyperlink>
    </w:p>
    <w:p w14:paraId="41BE58BA" w14:textId="05F8B8C9"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1" w:history="1">
        <w:r w:rsidR="00676BE8" w:rsidRPr="000774CC">
          <w:rPr>
            <w:rStyle w:val="Hyperlink"/>
            <w:noProof/>
          </w:rPr>
          <w:t>2.2.2.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Promena šumskog fonda po zapremini</w:t>
        </w:r>
        <w:r w:rsidR="00676BE8">
          <w:rPr>
            <w:noProof/>
            <w:webHidden/>
          </w:rPr>
          <w:tab/>
        </w:r>
        <w:r w:rsidR="00676BE8">
          <w:rPr>
            <w:noProof/>
            <w:webHidden/>
          </w:rPr>
          <w:fldChar w:fldCharType="begin"/>
        </w:r>
        <w:r w:rsidR="00676BE8">
          <w:rPr>
            <w:noProof/>
            <w:webHidden/>
          </w:rPr>
          <w:instrText xml:space="preserve"> PAGEREF _Toc170990221 \h </w:instrText>
        </w:r>
        <w:r w:rsidR="00676BE8">
          <w:rPr>
            <w:noProof/>
            <w:webHidden/>
          </w:rPr>
        </w:r>
        <w:r w:rsidR="00676BE8">
          <w:rPr>
            <w:noProof/>
            <w:webHidden/>
          </w:rPr>
          <w:fldChar w:fldCharType="separate"/>
        </w:r>
        <w:r w:rsidR="00676BE8">
          <w:rPr>
            <w:noProof/>
            <w:webHidden/>
          </w:rPr>
          <w:t>29</w:t>
        </w:r>
        <w:r w:rsidR="00676BE8">
          <w:rPr>
            <w:noProof/>
            <w:webHidden/>
          </w:rPr>
          <w:fldChar w:fldCharType="end"/>
        </w:r>
      </w:hyperlink>
    </w:p>
    <w:p w14:paraId="3E5EA186" w14:textId="32606152"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22" w:history="1">
        <w:r w:rsidR="00676BE8" w:rsidRPr="000774CC">
          <w:rPr>
            <w:rStyle w:val="Hyperlink"/>
            <w:noProof/>
          </w:rPr>
          <w:t>2.3.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ODNOS PLANIRANIH I OSTVARENIH RADOVA U DOSADAŠNJEM GAZDOVANJU</w:t>
        </w:r>
        <w:r w:rsidR="00676BE8">
          <w:rPr>
            <w:noProof/>
            <w:webHidden/>
          </w:rPr>
          <w:tab/>
        </w:r>
        <w:r w:rsidR="00676BE8">
          <w:rPr>
            <w:noProof/>
            <w:webHidden/>
          </w:rPr>
          <w:fldChar w:fldCharType="begin"/>
        </w:r>
        <w:r w:rsidR="00676BE8">
          <w:rPr>
            <w:noProof/>
            <w:webHidden/>
          </w:rPr>
          <w:instrText xml:space="preserve"> PAGEREF _Toc170990222 \h </w:instrText>
        </w:r>
        <w:r w:rsidR="00676BE8">
          <w:rPr>
            <w:noProof/>
            <w:webHidden/>
          </w:rPr>
        </w:r>
        <w:r w:rsidR="00676BE8">
          <w:rPr>
            <w:noProof/>
            <w:webHidden/>
          </w:rPr>
          <w:fldChar w:fldCharType="separate"/>
        </w:r>
        <w:r w:rsidR="00676BE8">
          <w:rPr>
            <w:noProof/>
            <w:webHidden/>
          </w:rPr>
          <w:t>30</w:t>
        </w:r>
        <w:r w:rsidR="00676BE8">
          <w:rPr>
            <w:noProof/>
            <w:webHidden/>
          </w:rPr>
          <w:fldChar w:fldCharType="end"/>
        </w:r>
      </w:hyperlink>
    </w:p>
    <w:p w14:paraId="4F67763C" w14:textId="0FA6B93D"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3" w:history="1">
        <w:r w:rsidR="00676BE8" w:rsidRPr="000774CC">
          <w:rPr>
            <w:rStyle w:val="Hyperlink"/>
            <w:noProof/>
            <w:lang w:val="sr-Latn-CS"/>
          </w:rPr>
          <w:t>2.3.1.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w:t>
        </w:r>
        <w:r w:rsidR="00676BE8" w:rsidRPr="000774CC">
          <w:rPr>
            <w:rStyle w:val="Hyperlink"/>
            <w:noProof/>
            <w:lang w:val="sr-Latn-CS"/>
          </w:rPr>
          <w:t>š</w:t>
        </w:r>
        <w:r w:rsidR="00676BE8" w:rsidRPr="000774CC">
          <w:rPr>
            <w:rStyle w:val="Hyperlink"/>
            <w:noProof/>
          </w:rPr>
          <w:t>nji</w:t>
        </w:r>
        <w:r w:rsidR="00676BE8" w:rsidRPr="000774CC">
          <w:rPr>
            <w:rStyle w:val="Hyperlink"/>
            <w:noProof/>
            <w:lang w:val="sr-Latn-CS"/>
          </w:rPr>
          <w:t xml:space="preserve"> </w:t>
        </w:r>
        <w:r w:rsidR="00676BE8" w:rsidRPr="000774CC">
          <w:rPr>
            <w:rStyle w:val="Hyperlink"/>
            <w:noProof/>
          </w:rPr>
          <w:t>radovi</w:t>
        </w:r>
        <w:r w:rsidR="00676BE8" w:rsidRPr="000774CC">
          <w:rPr>
            <w:rStyle w:val="Hyperlink"/>
            <w:noProof/>
            <w:lang w:val="sr-Latn-CS"/>
          </w:rPr>
          <w:t xml:space="preserve"> </w:t>
        </w:r>
        <w:r w:rsidR="00676BE8" w:rsidRPr="000774CC">
          <w:rPr>
            <w:rStyle w:val="Hyperlink"/>
            <w:noProof/>
          </w:rPr>
          <w:t>na</w:t>
        </w:r>
        <w:r w:rsidR="00676BE8" w:rsidRPr="000774CC">
          <w:rPr>
            <w:rStyle w:val="Hyperlink"/>
            <w:noProof/>
            <w:lang w:val="sr-Latn-CS"/>
          </w:rPr>
          <w:t xml:space="preserve"> </w:t>
        </w:r>
        <w:r w:rsidR="00676BE8" w:rsidRPr="000774CC">
          <w:rPr>
            <w:rStyle w:val="Hyperlink"/>
            <w:noProof/>
          </w:rPr>
          <w:t>obnovi</w:t>
        </w:r>
        <w:r w:rsidR="00676BE8" w:rsidRPr="000774CC">
          <w:rPr>
            <w:rStyle w:val="Hyperlink"/>
            <w:noProof/>
            <w:lang w:val="sr-Latn-CS"/>
          </w:rPr>
          <w:t xml:space="preserve"> </w:t>
        </w:r>
        <w:r w:rsidR="00676BE8" w:rsidRPr="000774CC">
          <w:rPr>
            <w:rStyle w:val="Hyperlink"/>
            <w:noProof/>
          </w:rPr>
          <w:t>i</w:t>
        </w:r>
        <w:r w:rsidR="00676BE8" w:rsidRPr="000774CC">
          <w:rPr>
            <w:rStyle w:val="Hyperlink"/>
            <w:noProof/>
            <w:lang w:val="sr-Latn-CS"/>
          </w:rPr>
          <w:t xml:space="preserve"> </w:t>
        </w:r>
        <w:r w:rsidR="00676BE8" w:rsidRPr="000774CC">
          <w:rPr>
            <w:rStyle w:val="Hyperlink"/>
            <w:noProof/>
          </w:rPr>
          <w:t>gajenju</w:t>
        </w:r>
        <w:r w:rsidR="00676BE8" w:rsidRPr="000774CC">
          <w:rPr>
            <w:rStyle w:val="Hyperlink"/>
            <w:noProof/>
            <w:lang w:val="sr-Latn-CS"/>
          </w:rPr>
          <w:t xml:space="preserve"> š</w:t>
        </w:r>
        <w:r w:rsidR="00676BE8" w:rsidRPr="000774CC">
          <w:rPr>
            <w:rStyle w:val="Hyperlink"/>
            <w:noProof/>
          </w:rPr>
          <w:t>uma</w:t>
        </w:r>
        <w:r w:rsidR="00676BE8">
          <w:rPr>
            <w:noProof/>
            <w:webHidden/>
          </w:rPr>
          <w:tab/>
        </w:r>
        <w:r w:rsidR="00676BE8">
          <w:rPr>
            <w:noProof/>
            <w:webHidden/>
          </w:rPr>
          <w:fldChar w:fldCharType="begin"/>
        </w:r>
        <w:r w:rsidR="00676BE8">
          <w:rPr>
            <w:noProof/>
            <w:webHidden/>
          </w:rPr>
          <w:instrText xml:space="preserve"> PAGEREF _Toc170990223 \h </w:instrText>
        </w:r>
        <w:r w:rsidR="00676BE8">
          <w:rPr>
            <w:noProof/>
            <w:webHidden/>
          </w:rPr>
        </w:r>
        <w:r w:rsidR="00676BE8">
          <w:rPr>
            <w:noProof/>
            <w:webHidden/>
          </w:rPr>
          <w:fldChar w:fldCharType="separate"/>
        </w:r>
        <w:r w:rsidR="00676BE8">
          <w:rPr>
            <w:noProof/>
            <w:webHidden/>
          </w:rPr>
          <w:t>30</w:t>
        </w:r>
        <w:r w:rsidR="00676BE8">
          <w:rPr>
            <w:noProof/>
            <w:webHidden/>
          </w:rPr>
          <w:fldChar w:fldCharType="end"/>
        </w:r>
      </w:hyperlink>
    </w:p>
    <w:p w14:paraId="4F2FAC7E" w14:textId="63356D9B"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4" w:history="1">
        <w:r w:rsidR="00676BE8" w:rsidRPr="000774CC">
          <w:rPr>
            <w:rStyle w:val="Hyperlink"/>
            <w:noProof/>
          </w:rPr>
          <w:t>2.3.2.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Dosadašnji radovi na zaštiti šuma</w:t>
        </w:r>
        <w:r w:rsidR="00676BE8">
          <w:rPr>
            <w:noProof/>
            <w:webHidden/>
          </w:rPr>
          <w:tab/>
        </w:r>
        <w:r w:rsidR="00676BE8">
          <w:rPr>
            <w:noProof/>
            <w:webHidden/>
          </w:rPr>
          <w:fldChar w:fldCharType="begin"/>
        </w:r>
        <w:r w:rsidR="00676BE8">
          <w:rPr>
            <w:noProof/>
            <w:webHidden/>
          </w:rPr>
          <w:instrText xml:space="preserve"> PAGEREF _Toc170990224 \h </w:instrText>
        </w:r>
        <w:r w:rsidR="00676BE8">
          <w:rPr>
            <w:noProof/>
            <w:webHidden/>
          </w:rPr>
        </w:r>
        <w:r w:rsidR="00676BE8">
          <w:rPr>
            <w:noProof/>
            <w:webHidden/>
          </w:rPr>
          <w:fldChar w:fldCharType="separate"/>
        </w:r>
        <w:r w:rsidR="00676BE8">
          <w:rPr>
            <w:noProof/>
            <w:webHidden/>
          </w:rPr>
          <w:t>32</w:t>
        </w:r>
        <w:r w:rsidR="00676BE8">
          <w:rPr>
            <w:noProof/>
            <w:webHidden/>
          </w:rPr>
          <w:fldChar w:fldCharType="end"/>
        </w:r>
      </w:hyperlink>
    </w:p>
    <w:p w14:paraId="72F94FA9" w14:textId="380FD96D"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5" w:history="1">
        <w:r w:rsidR="00676BE8" w:rsidRPr="000774CC">
          <w:rPr>
            <w:rStyle w:val="Hyperlink"/>
            <w:noProof/>
          </w:rPr>
          <w:t>2.3.3.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Dosadašnji radovi na korišćenju šuma</w:t>
        </w:r>
        <w:r w:rsidR="00676BE8">
          <w:rPr>
            <w:noProof/>
            <w:webHidden/>
          </w:rPr>
          <w:tab/>
        </w:r>
        <w:r w:rsidR="00676BE8">
          <w:rPr>
            <w:noProof/>
            <w:webHidden/>
          </w:rPr>
          <w:fldChar w:fldCharType="begin"/>
        </w:r>
        <w:r w:rsidR="00676BE8">
          <w:rPr>
            <w:noProof/>
            <w:webHidden/>
          </w:rPr>
          <w:instrText xml:space="preserve"> PAGEREF _Toc170990225 \h </w:instrText>
        </w:r>
        <w:r w:rsidR="00676BE8">
          <w:rPr>
            <w:noProof/>
            <w:webHidden/>
          </w:rPr>
        </w:r>
        <w:r w:rsidR="00676BE8">
          <w:rPr>
            <w:noProof/>
            <w:webHidden/>
          </w:rPr>
          <w:fldChar w:fldCharType="separate"/>
        </w:r>
        <w:r w:rsidR="00676BE8">
          <w:rPr>
            <w:noProof/>
            <w:webHidden/>
          </w:rPr>
          <w:t>33</w:t>
        </w:r>
        <w:r w:rsidR="00676BE8">
          <w:rPr>
            <w:noProof/>
            <w:webHidden/>
          </w:rPr>
          <w:fldChar w:fldCharType="end"/>
        </w:r>
      </w:hyperlink>
    </w:p>
    <w:p w14:paraId="61720A31" w14:textId="0150E5F5"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6" w:history="1">
        <w:r w:rsidR="00676BE8" w:rsidRPr="000774CC">
          <w:rPr>
            <w:rStyle w:val="Hyperlink"/>
            <w:noProof/>
            <w:lang w:val="sr-Latn-CS"/>
          </w:rPr>
          <w:t>2.3.4.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w:t>
        </w:r>
        <w:r w:rsidR="00676BE8" w:rsidRPr="000774CC">
          <w:rPr>
            <w:rStyle w:val="Hyperlink"/>
            <w:noProof/>
            <w:lang w:val="sr-Latn-CS"/>
          </w:rPr>
          <w:t>š</w:t>
        </w:r>
        <w:r w:rsidR="00676BE8" w:rsidRPr="000774CC">
          <w:rPr>
            <w:rStyle w:val="Hyperlink"/>
            <w:noProof/>
          </w:rPr>
          <w:t>nji</w:t>
        </w:r>
        <w:r w:rsidR="00676BE8" w:rsidRPr="000774CC">
          <w:rPr>
            <w:rStyle w:val="Hyperlink"/>
            <w:noProof/>
            <w:lang w:val="sr-Latn-CS"/>
          </w:rPr>
          <w:t xml:space="preserve"> </w:t>
        </w:r>
        <w:r w:rsidR="00676BE8" w:rsidRPr="000774CC">
          <w:rPr>
            <w:rStyle w:val="Hyperlink"/>
            <w:noProof/>
          </w:rPr>
          <w:t>radovi</w:t>
        </w:r>
        <w:r w:rsidR="00676BE8" w:rsidRPr="000774CC">
          <w:rPr>
            <w:rStyle w:val="Hyperlink"/>
            <w:noProof/>
            <w:lang w:val="sr-Latn-CS"/>
          </w:rPr>
          <w:t xml:space="preserve"> </w:t>
        </w:r>
        <w:r w:rsidR="00676BE8" w:rsidRPr="000774CC">
          <w:rPr>
            <w:rStyle w:val="Hyperlink"/>
            <w:noProof/>
          </w:rPr>
          <w:t>na</w:t>
        </w:r>
        <w:r w:rsidR="00676BE8" w:rsidRPr="000774CC">
          <w:rPr>
            <w:rStyle w:val="Hyperlink"/>
            <w:noProof/>
            <w:lang w:val="sr-Latn-CS"/>
          </w:rPr>
          <w:t xml:space="preserve">  </w:t>
        </w:r>
        <w:r w:rsidR="00676BE8" w:rsidRPr="000774CC">
          <w:rPr>
            <w:rStyle w:val="Hyperlink"/>
            <w:noProof/>
          </w:rPr>
          <w:t>izgradnji</w:t>
        </w:r>
        <w:r w:rsidR="00676BE8" w:rsidRPr="000774CC">
          <w:rPr>
            <w:rStyle w:val="Hyperlink"/>
            <w:noProof/>
            <w:lang w:val="sr-Latn-CS"/>
          </w:rPr>
          <w:t xml:space="preserve"> </w:t>
        </w:r>
        <w:r w:rsidR="00676BE8" w:rsidRPr="000774CC">
          <w:rPr>
            <w:rStyle w:val="Hyperlink"/>
            <w:noProof/>
          </w:rPr>
          <w:t>i</w:t>
        </w:r>
        <w:r w:rsidR="00676BE8" w:rsidRPr="000774CC">
          <w:rPr>
            <w:rStyle w:val="Hyperlink"/>
            <w:noProof/>
            <w:lang w:val="sr-Latn-CS"/>
          </w:rPr>
          <w:t xml:space="preserve"> </w:t>
        </w:r>
        <w:r w:rsidR="00676BE8" w:rsidRPr="000774CC">
          <w:rPr>
            <w:rStyle w:val="Hyperlink"/>
            <w:noProof/>
          </w:rPr>
          <w:t>odr</w:t>
        </w:r>
        <w:r w:rsidR="00676BE8" w:rsidRPr="000774CC">
          <w:rPr>
            <w:rStyle w:val="Hyperlink"/>
            <w:noProof/>
            <w:lang w:val="sr-Latn-CS"/>
          </w:rPr>
          <w:t>ž</w:t>
        </w:r>
        <w:r w:rsidR="00676BE8" w:rsidRPr="000774CC">
          <w:rPr>
            <w:rStyle w:val="Hyperlink"/>
            <w:noProof/>
          </w:rPr>
          <w:t>avanju</w:t>
        </w:r>
        <w:r w:rsidR="00676BE8" w:rsidRPr="000774CC">
          <w:rPr>
            <w:rStyle w:val="Hyperlink"/>
            <w:noProof/>
            <w:lang w:val="sr-Latn-CS"/>
          </w:rPr>
          <w:t xml:space="preserve"> </w:t>
        </w:r>
        <w:r w:rsidR="00676BE8" w:rsidRPr="000774CC">
          <w:rPr>
            <w:rStyle w:val="Hyperlink"/>
            <w:noProof/>
          </w:rPr>
          <w:t>saobra</w:t>
        </w:r>
        <w:r w:rsidR="00676BE8" w:rsidRPr="000774CC">
          <w:rPr>
            <w:rStyle w:val="Hyperlink"/>
            <w:noProof/>
            <w:lang w:val="sr-Latn-CS"/>
          </w:rPr>
          <w:t>ć</w:t>
        </w:r>
        <w:r w:rsidR="00676BE8" w:rsidRPr="000774CC">
          <w:rPr>
            <w:rStyle w:val="Hyperlink"/>
            <w:noProof/>
          </w:rPr>
          <w:t>ajnica</w:t>
        </w:r>
        <w:r w:rsidR="00676BE8">
          <w:rPr>
            <w:noProof/>
            <w:webHidden/>
          </w:rPr>
          <w:tab/>
        </w:r>
        <w:r w:rsidR="00676BE8">
          <w:rPr>
            <w:noProof/>
            <w:webHidden/>
          </w:rPr>
          <w:fldChar w:fldCharType="begin"/>
        </w:r>
        <w:r w:rsidR="00676BE8">
          <w:rPr>
            <w:noProof/>
            <w:webHidden/>
          </w:rPr>
          <w:instrText xml:space="preserve"> PAGEREF _Toc170990226 \h </w:instrText>
        </w:r>
        <w:r w:rsidR="00676BE8">
          <w:rPr>
            <w:noProof/>
            <w:webHidden/>
          </w:rPr>
        </w:r>
        <w:r w:rsidR="00676BE8">
          <w:rPr>
            <w:noProof/>
            <w:webHidden/>
          </w:rPr>
          <w:fldChar w:fldCharType="separate"/>
        </w:r>
        <w:r w:rsidR="00676BE8">
          <w:rPr>
            <w:noProof/>
            <w:webHidden/>
          </w:rPr>
          <w:t>34</w:t>
        </w:r>
        <w:r w:rsidR="00676BE8">
          <w:rPr>
            <w:noProof/>
            <w:webHidden/>
          </w:rPr>
          <w:fldChar w:fldCharType="end"/>
        </w:r>
      </w:hyperlink>
    </w:p>
    <w:p w14:paraId="6EFDE71E" w14:textId="001C3860"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27" w:history="1">
        <w:r w:rsidR="00676BE8" w:rsidRPr="000774CC">
          <w:rPr>
            <w:rStyle w:val="Hyperlink"/>
            <w:noProof/>
          </w:rPr>
          <w:t>2.3.5.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Dosadašnji radovi na  korišćenju drugih šumskih potencijala</w:t>
        </w:r>
        <w:r w:rsidR="00676BE8">
          <w:rPr>
            <w:noProof/>
            <w:webHidden/>
          </w:rPr>
          <w:tab/>
        </w:r>
        <w:r w:rsidR="00676BE8">
          <w:rPr>
            <w:noProof/>
            <w:webHidden/>
          </w:rPr>
          <w:fldChar w:fldCharType="begin"/>
        </w:r>
        <w:r w:rsidR="00676BE8">
          <w:rPr>
            <w:noProof/>
            <w:webHidden/>
          </w:rPr>
          <w:instrText xml:space="preserve"> PAGEREF _Toc170990227 \h </w:instrText>
        </w:r>
        <w:r w:rsidR="00676BE8">
          <w:rPr>
            <w:noProof/>
            <w:webHidden/>
          </w:rPr>
        </w:r>
        <w:r w:rsidR="00676BE8">
          <w:rPr>
            <w:noProof/>
            <w:webHidden/>
          </w:rPr>
          <w:fldChar w:fldCharType="separate"/>
        </w:r>
        <w:r w:rsidR="00676BE8">
          <w:rPr>
            <w:noProof/>
            <w:webHidden/>
          </w:rPr>
          <w:t>35</w:t>
        </w:r>
        <w:r w:rsidR="00676BE8">
          <w:rPr>
            <w:noProof/>
            <w:webHidden/>
          </w:rPr>
          <w:fldChar w:fldCharType="end"/>
        </w:r>
      </w:hyperlink>
    </w:p>
    <w:p w14:paraId="1D986AA1" w14:textId="07C93F87"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28" w:history="1">
        <w:r w:rsidR="00676BE8" w:rsidRPr="000774CC">
          <w:rPr>
            <w:rStyle w:val="Hyperlink"/>
            <w:noProof/>
          </w:rPr>
          <w:t>2.4.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OPŠTI OSVRT NA DOSADAŠNJE GAZDOVANJE</w:t>
        </w:r>
        <w:r w:rsidR="00676BE8">
          <w:rPr>
            <w:noProof/>
            <w:webHidden/>
          </w:rPr>
          <w:tab/>
        </w:r>
        <w:r w:rsidR="00676BE8">
          <w:rPr>
            <w:noProof/>
            <w:webHidden/>
          </w:rPr>
          <w:fldChar w:fldCharType="begin"/>
        </w:r>
        <w:r w:rsidR="00676BE8">
          <w:rPr>
            <w:noProof/>
            <w:webHidden/>
          </w:rPr>
          <w:instrText xml:space="preserve"> PAGEREF _Toc170990228 \h </w:instrText>
        </w:r>
        <w:r w:rsidR="00676BE8">
          <w:rPr>
            <w:noProof/>
            <w:webHidden/>
          </w:rPr>
        </w:r>
        <w:r w:rsidR="00676BE8">
          <w:rPr>
            <w:noProof/>
            <w:webHidden/>
          </w:rPr>
          <w:fldChar w:fldCharType="separate"/>
        </w:r>
        <w:r w:rsidR="00676BE8">
          <w:rPr>
            <w:noProof/>
            <w:webHidden/>
          </w:rPr>
          <w:t>35</w:t>
        </w:r>
        <w:r w:rsidR="00676BE8">
          <w:rPr>
            <w:noProof/>
            <w:webHidden/>
          </w:rPr>
          <w:fldChar w:fldCharType="end"/>
        </w:r>
      </w:hyperlink>
    </w:p>
    <w:p w14:paraId="7B3F585C" w14:textId="0744854E"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29" w:history="1">
        <w:r w:rsidR="00676BE8" w:rsidRPr="000774CC">
          <w:rPr>
            <w:rStyle w:val="Hyperlink"/>
            <w:noProof/>
          </w:rPr>
          <w:t>2.5.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VREDNOST ŠUMA I ŠUMSKOG ZEMLJIŠTA</w:t>
        </w:r>
        <w:r w:rsidR="00676BE8">
          <w:rPr>
            <w:noProof/>
            <w:webHidden/>
          </w:rPr>
          <w:tab/>
        </w:r>
        <w:r w:rsidR="00676BE8">
          <w:rPr>
            <w:noProof/>
            <w:webHidden/>
          </w:rPr>
          <w:fldChar w:fldCharType="begin"/>
        </w:r>
        <w:r w:rsidR="00676BE8">
          <w:rPr>
            <w:noProof/>
            <w:webHidden/>
          </w:rPr>
          <w:instrText xml:space="preserve"> PAGEREF _Toc170990229 \h </w:instrText>
        </w:r>
        <w:r w:rsidR="00676BE8">
          <w:rPr>
            <w:noProof/>
            <w:webHidden/>
          </w:rPr>
        </w:r>
        <w:r w:rsidR="00676BE8">
          <w:rPr>
            <w:noProof/>
            <w:webHidden/>
          </w:rPr>
          <w:fldChar w:fldCharType="separate"/>
        </w:r>
        <w:r w:rsidR="00676BE8">
          <w:rPr>
            <w:noProof/>
            <w:webHidden/>
          </w:rPr>
          <w:t>36</w:t>
        </w:r>
        <w:r w:rsidR="00676BE8">
          <w:rPr>
            <w:noProof/>
            <w:webHidden/>
          </w:rPr>
          <w:fldChar w:fldCharType="end"/>
        </w:r>
      </w:hyperlink>
    </w:p>
    <w:p w14:paraId="482DB244" w14:textId="7CB297C7" w:rsidR="00676BE8" w:rsidRDefault="006F3B0E">
      <w:pPr>
        <w:pStyle w:val="TOC1"/>
        <w:tabs>
          <w:tab w:val="left" w:pos="482"/>
          <w:tab w:val="right" w:leader="dot" w:pos="12294"/>
        </w:tabs>
        <w:rPr>
          <w:rFonts w:asciiTheme="minorHAnsi" w:eastAsiaTheme="minorEastAsia" w:hAnsiTheme="minorHAnsi" w:cstheme="minorBidi"/>
          <w:b w:val="0"/>
          <w:noProof/>
          <w:sz w:val="22"/>
          <w:szCs w:val="22"/>
          <w:lang w:val="sr-Latn-RS" w:eastAsia="sr-Latn-RS"/>
        </w:rPr>
      </w:pPr>
      <w:hyperlink w:anchor="_Toc170990230" w:history="1">
        <w:r w:rsidR="00676BE8" w:rsidRPr="000774CC">
          <w:rPr>
            <w:rStyle w:val="Hyperlink"/>
            <w:rFonts w:ascii="Times New Roman" w:hAnsi="Times New Roman"/>
            <w:noProof/>
            <w:lang w:val="nb-NO"/>
          </w:rPr>
          <w:t>3.</w:t>
        </w:r>
        <w:r w:rsidR="00676BE8">
          <w:rPr>
            <w:rFonts w:asciiTheme="minorHAnsi" w:eastAsiaTheme="minorEastAsia" w:hAnsiTheme="minorHAnsi" w:cstheme="minorBidi"/>
            <w:b w:val="0"/>
            <w:noProof/>
            <w:sz w:val="22"/>
            <w:szCs w:val="22"/>
            <w:lang w:val="sr-Latn-RS" w:eastAsia="sr-Latn-RS"/>
          </w:rPr>
          <w:tab/>
        </w:r>
        <w:r w:rsidR="00676BE8" w:rsidRPr="000774CC">
          <w:rPr>
            <w:rStyle w:val="Hyperlink"/>
            <w:rFonts w:ascii="Times New Roman" w:hAnsi="Times New Roman"/>
            <w:noProof/>
            <w:lang w:val="nb-NO"/>
          </w:rPr>
          <w:t>UTVRĐENE FUNKCIJE ŠUMA - NAMENE</w:t>
        </w:r>
        <w:r w:rsidR="00676BE8">
          <w:rPr>
            <w:noProof/>
            <w:webHidden/>
          </w:rPr>
          <w:tab/>
        </w:r>
        <w:r w:rsidR="00676BE8">
          <w:rPr>
            <w:noProof/>
            <w:webHidden/>
          </w:rPr>
          <w:fldChar w:fldCharType="begin"/>
        </w:r>
        <w:r w:rsidR="00676BE8">
          <w:rPr>
            <w:noProof/>
            <w:webHidden/>
          </w:rPr>
          <w:instrText xml:space="preserve"> PAGEREF _Toc170990230 \h </w:instrText>
        </w:r>
        <w:r w:rsidR="00676BE8">
          <w:rPr>
            <w:noProof/>
            <w:webHidden/>
          </w:rPr>
        </w:r>
        <w:r w:rsidR="00676BE8">
          <w:rPr>
            <w:noProof/>
            <w:webHidden/>
          </w:rPr>
          <w:fldChar w:fldCharType="separate"/>
        </w:r>
        <w:r w:rsidR="00676BE8">
          <w:rPr>
            <w:noProof/>
            <w:webHidden/>
          </w:rPr>
          <w:t>36</w:t>
        </w:r>
        <w:r w:rsidR="00676BE8">
          <w:rPr>
            <w:noProof/>
            <w:webHidden/>
          </w:rPr>
          <w:fldChar w:fldCharType="end"/>
        </w:r>
      </w:hyperlink>
    </w:p>
    <w:p w14:paraId="1C1CA376" w14:textId="079E556C"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1" w:history="1">
        <w:r w:rsidR="00676BE8" w:rsidRPr="000774CC">
          <w:rPr>
            <w:rStyle w:val="Hyperlink"/>
            <w:noProof/>
          </w:rPr>
          <w:t>3.1.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OSNOVNE POSTAVKE I KRITERIJUMI PRI PROSTORNO FUNKCIONALNOM REONIRANJU ŠUMA I ŠUMSKIH STANIŠTA</w:t>
        </w:r>
        <w:r w:rsidR="00676BE8">
          <w:rPr>
            <w:noProof/>
            <w:webHidden/>
          </w:rPr>
          <w:tab/>
        </w:r>
        <w:r w:rsidR="00676BE8">
          <w:rPr>
            <w:noProof/>
            <w:webHidden/>
          </w:rPr>
          <w:fldChar w:fldCharType="begin"/>
        </w:r>
        <w:r w:rsidR="00676BE8">
          <w:rPr>
            <w:noProof/>
            <w:webHidden/>
          </w:rPr>
          <w:instrText xml:space="preserve"> PAGEREF _Toc170990231 \h </w:instrText>
        </w:r>
        <w:r w:rsidR="00676BE8">
          <w:rPr>
            <w:noProof/>
            <w:webHidden/>
          </w:rPr>
        </w:r>
        <w:r w:rsidR="00676BE8">
          <w:rPr>
            <w:noProof/>
            <w:webHidden/>
          </w:rPr>
          <w:fldChar w:fldCharType="separate"/>
        </w:r>
        <w:r w:rsidR="00676BE8">
          <w:rPr>
            <w:noProof/>
            <w:webHidden/>
          </w:rPr>
          <w:t>36</w:t>
        </w:r>
        <w:r w:rsidR="00676BE8">
          <w:rPr>
            <w:noProof/>
            <w:webHidden/>
          </w:rPr>
          <w:fldChar w:fldCharType="end"/>
        </w:r>
      </w:hyperlink>
    </w:p>
    <w:p w14:paraId="11B7A7A8" w14:textId="1B1DE2DB"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2" w:history="1">
        <w:r w:rsidR="00676BE8" w:rsidRPr="000774CC">
          <w:rPr>
            <w:rStyle w:val="Hyperlink"/>
            <w:noProof/>
          </w:rPr>
          <w:t>3.2.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FUNKCIJA ŠUMA I NAMENA POVRŠINA</w:t>
        </w:r>
        <w:r w:rsidR="00676BE8">
          <w:rPr>
            <w:noProof/>
            <w:webHidden/>
          </w:rPr>
          <w:tab/>
        </w:r>
        <w:r w:rsidR="00676BE8">
          <w:rPr>
            <w:noProof/>
            <w:webHidden/>
          </w:rPr>
          <w:fldChar w:fldCharType="begin"/>
        </w:r>
        <w:r w:rsidR="00676BE8">
          <w:rPr>
            <w:noProof/>
            <w:webHidden/>
          </w:rPr>
          <w:instrText xml:space="preserve"> PAGEREF _Toc170990232 \h </w:instrText>
        </w:r>
        <w:r w:rsidR="00676BE8">
          <w:rPr>
            <w:noProof/>
            <w:webHidden/>
          </w:rPr>
        </w:r>
        <w:r w:rsidR="00676BE8">
          <w:rPr>
            <w:noProof/>
            <w:webHidden/>
          </w:rPr>
          <w:fldChar w:fldCharType="separate"/>
        </w:r>
        <w:r w:rsidR="00676BE8">
          <w:rPr>
            <w:noProof/>
            <w:webHidden/>
          </w:rPr>
          <w:t>37</w:t>
        </w:r>
        <w:r w:rsidR="00676BE8">
          <w:rPr>
            <w:noProof/>
            <w:webHidden/>
          </w:rPr>
          <w:fldChar w:fldCharType="end"/>
        </w:r>
      </w:hyperlink>
    </w:p>
    <w:p w14:paraId="4DA79DF0" w14:textId="569876C6"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3" w:history="1">
        <w:r w:rsidR="00676BE8" w:rsidRPr="000774CC">
          <w:rPr>
            <w:rStyle w:val="Hyperlink"/>
            <w:noProof/>
          </w:rPr>
          <w:t>3.3.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GAZDINSKE TIP I NJIHOVO FORMIRANJE</w:t>
        </w:r>
        <w:r w:rsidR="00676BE8">
          <w:rPr>
            <w:noProof/>
            <w:webHidden/>
          </w:rPr>
          <w:tab/>
        </w:r>
        <w:r w:rsidR="00676BE8">
          <w:rPr>
            <w:noProof/>
            <w:webHidden/>
          </w:rPr>
          <w:fldChar w:fldCharType="begin"/>
        </w:r>
        <w:r w:rsidR="00676BE8">
          <w:rPr>
            <w:noProof/>
            <w:webHidden/>
          </w:rPr>
          <w:instrText xml:space="preserve"> PAGEREF _Toc170990233 \h </w:instrText>
        </w:r>
        <w:r w:rsidR="00676BE8">
          <w:rPr>
            <w:noProof/>
            <w:webHidden/>
          </w:rPr>
        </w:r>
        <w:r w:rsidR="00676BE8">
          <w:rPr>
            <w:noProof/>
            <w:webHidden/>
          </w:rPr>
          <w:fldChar w:fldCharType="separate"/>
        </w:r>
        <w:r w:rsidR="00676BE8">
          <w:rPr>
            <w:noProof/>
            <w:webHidden/>
          </w:rPr>
          <w:t>37</w:t>
        </w:r>
        <w:r w:rsidR="00676BE8">
          <w:rPr>
            <w:noProof/>
            <w:webHidden/>
          </w:rPr>
          <w:fldChar w:fldCharType="end"/>
        </w:r>
      </w:hyperlink>
    </w:p>
    <w:p w14:paraId="3262EC16" w14:textId="44A7C023"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4" w:history="1">
        <w:r w:rsidR="00676BE8" w:rsidRPr="000774CC">
          <w:rPr>
            <w:rStyle w:val="Hyperlink"/>
            <w:noProof/>
          </w:rPr>
          <w:t>3.4.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UTVRĐIVANJE POSEBNIH CILJEVA I MERA ZA NJIHOVO OSTVARIVANJE</w:t>
        </w:r>
        <w:r w:rsidR="00676BE8">
          <w:rPr>
            <w:noProof/>
            <w:webHidden/>
          </w:rPr>
          <w:tab/>
        </w:r>
        <w:r w:rsidR="00676BE8">
          <w:rPr>
            <w:noProof/>
            <w:webHidden/>
          </w:rPr>
          <w:fldChar w:fldCharType="begin"/>
        </w:r>
        <w:r w:rsidR="00676BE8">
          <w:rPr>
            <w:noProof/>
            <w:webHidden/>
          </w:rPr>
          <w:instrText xml:space="preserve"> PAGEREF _Toc170990234 \h </w:instrText>
        </w:r>
        <w:r w:rsidR="00676BE8">
          <w:rPr>
            <w:noProof/>
            <w:webHidden/>
          </w:rPr>
        </w:r>
        <w:r w:rsidR="00676BE8">
          <w:rPr>
            <w:noProof/>
            <w:webHidden/>
          </w:rPr>
          <w:fldChar w:fldCharType="separate"/>
        </w:r>
        <w:r w:rsidR="00676BE8">
          <w:rPr>
            <w:noProof/>
            <w:webHidden/>
          </w:rPr>
          <w:t>38</w:t>
        </w:r>
        <w:r w:rsidR="00676BE8">
          <w:rPr>
            <w:noProof/>
            <w:webHidden/>
          </w:rPr>
          <w:fldChar w:fldCharType="end"/>
        </w:r>
      </w:hyperlink>
    </w:p>
    <w:p w14:paraId="1807D10D" w14:textId="65D2B378"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5" w:history="1">
        <w:r w:rsidR="00676BE8" w:rsidRPr="000774CC">
          <w:rPr>
            <w:rStyle w:val="Hyperlink"/>
            <w:noProof/>
          </w:rPr>
          <w:t>3.5.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MOGUĆNOST, STEPEN I DINAMIKA UNAPREĐENJA STANJA I FUNKCIJA ŠUMA</w:t>
        </w:r>
        <w:r w:rsidR="00676BE8">
          <w:rPr>
            <w:noProof/>
            <w:webHidden/>
          </w:rPr>
          <w:tab/>
        </w:r>
        <w:r w:rsidR="00676BE8">
          <w:rPr>
            <w:noProof/>
            <w:webHidden/>
          </w:rPr>
          <w:fldChar w:fldCharType="begin"/>
        </w:r>
        <w:r w:rsidR="00676BE8">
          <w:rPr>
            <w:noProof/>
            <w:webHidden/>
          </w:rPr>
          <w:instrText xml:space="preserve"> PAGEREF _Toc170990235 \h </w:instrText>
        </w:r>
        <w:r w:rsidR="00676BE8">
          <w:rPr>
            <w:noProof/>
            <w:webHidden/>
          </w:rPr>
        </w:r>
        <w:r w:rsidR="00676BE8">
          <w:rPr>
            <w:noProof/>
            <w:webHidden/>
          </w:rPr>
          <w:fldChar w:fldCharType="separate"/>
        </w:r>
        <w:r w:rsidR="00676BE8">
          <w:rPr>
            <w:noProof/>
            <w:webHidden/>
          </w:rPr>
          <w:t>38</w:t>
        </w:r>
        <w:r w:rsidR="00676BE8">
          <w:rPr>
            <w:noProof/>
            <w:webHidden/>
          </w:rPr>
          <w:fldChar w:fldCharType="end"/>
        </w:r>
      </w:hyperlink>
    </w:p>
    <w:p w14:paraId="7EEB9704" w14:textId="414DA702"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6" w:history="1">
        <w:r w:rsidR="00676BE8" w:rsidRPr="000774CC">
          <w:rPr>
            <w:rStyle w:val="Hyperlink"/>
            <w:noProof/>
          </w:rPr>
          <w:t>3.6.</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OPŠTI CILJEVI GAZDOVANJA ŠUMAMA</w:t>
        </w:r>
        <w:r w:rsidR="00676BE8">
          <w:rPr>
            <w:noProof/>
            <w:webHidden/>
          </w:rPr>
          <w:tab/>
        </w:r>
        <w:r w:rsidR="00676BE8">
          <w:rPr>
            <w:noProof/>
            <w:webHidden/>
          </w:rPr>
          <w:fldChar w:fldCharType="begin"/>
        </w:r>
        <w:r w:rsidR="00676BE8">
          <w:rPr>
            <w:noProof/>
            <w:webHidden/>
          </w:rPr>
          <w:instrText xml:space="preserve"> PAGEREF _Toc170990236 \h </w:instrText>
        </w:r>
        <w:r w:rsidR="00676BE8">
          <w:rPr>
            <w:noProof/>
            <w:webHidden/>
          </w:rPr>
        </w:r>
        <w:r w:rsidR="00676BE8">
          <w:rPr>
            <w:noProof/>
            <w:webHidden/>
          </w:rPr>
          <w:fldChar w:fldCharType="separate"/>
        </w:r>
        <w:r w:rsidR="00676BE8">
          <w:rPr>
            <w:noProof/>
            <w:webHidden/>
          </w:rPr>
          <w:t>39</w:t>
        </w:r>
        <w:r w:rsidR="00676BE8">
          <w:rPr>
            <w:noProof/>
            <w:webHidden/>
          </w:rPr>
          <w:fldChar w:fldCharType="end"/>
        </w:r>
      </w:hyperlink>
    </w:p>
    <w:p w14:paraId="2F0D769B" w14:textId="4A11AD5E"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7" w:history="1">
        <w:r w:rsidR="00676BE8" w:rsidRPr="000774CC">
          <w:rPr>
            <w:rStyle w:val="Hyperlink"/>
            <w:noProof/>
          </w:rPr>
          <w:t>3.7.</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POSEBNI CILJEVI GAZDOVANJA ŠUMAMA</w:t>
        </w:r>
        <w:r w:rsidR="00676BE8">
          <w:rPr>
            <w:noProof/>
            <w:webHidden/>
          </w:rPr>
          <w:tab/>
        </w:r>
        <w:r w:rsidR="00676BE8">
          <w:rPr>
            <w:noProof/>
            <w:webHidden/>
          </w:rPr>
          <w:fldChar w:fldCharType="begin"/>
        </w:r>
        <w:r w:rsidR="00676BE8">
          <w:rPr>
            <w:noProof/>
            <w:webHidden/>
          </w:rPr>
          <w:instrText xml:space="preserve"> PAGEREF _Toc170990237 \h </w:instrText>
        </w:r>
        <w:r w:rsidR="00676BE8">
          <w:rPr>
            <w:noProof/>
            <w:webHidden/>
          </w:rPr>
        </w:r>
        <w:r w:rsidR="00676BE8">
          <w:rPr>
            <w:noProof/>
            <w:webHidden/>
          </w:rPr>
          <w:fldChar w:fldCharType="separate"/>
        </w:r>
        <w:r w:rsidR="00676BE8">
          <w:rPr>
            <w:noProof/>
            <w:webHidden/>
          </w:rPr>
          <w:t>40</w:t>
        </w:r>
        <w:r w:rsidR="00676BE8">
          <w:rPr>
            <w:noProof/>
            <w:webHidden/>
          </w:rPr>
          <w:fldChar w:fldCharType="end"/>
        </w:r>
      </w:hyperlink>
    </w:p>
    <w:p w14:paraId="328BDF6B" w14:textId="3C63754C"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38" w:history="1">
        <w:r w:rsidR="00676BE8" w:rsidRPr="000774CC">
          <w:rPr>
            <w:rStyle w:val="Hyperlink"/>
            <w:noProof/>
            <w:lang w:val="sr-Latn-CS"/>
          </w:rPr>
          <w:t>3.8.</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MERE</w:t>
        </w:r>
        <w:r w:rsidR="00676BE8" w:rsidRPr="000774CC">
          <w:rPr>
            <w:rStyle w:val="Hyperlink"/>
            <w:noProof/>
            <w:lang w:val="sr-Latn-CS"/>
          </w:rPr>
          <w:t xml:space="preserve"> </w:t>
        </w:r>
        <w:r w:rsidR="00676BE8" w:rsidRPr="000774CC">
          <w:rPr>
            <w:rStyle w:val="Hyperlink"/>
            <w:noProof/>
          </w:rPr>
          <w:t>ZA</w:t>
        </w:r>
        <w:r w:rsidR="00676BE8" w:rsidRPr="000774CC">
          <w:rPr>
            <w:rStyle w:val="Hyperlink"/>
            <w:noProof/>
            <w:lang w:val="sr-Latn-CS"/>
          </w:rPr>
          <w:t xml:space="preserve"> </w:t>
        </w:r>
        <w:r w:rsidR="00676BE8" w:rsidRPr="000774CC">
          <w:rPr>
            <w:rStyle w:val="Hyperlink"/>
            <w:noProof/>
          </w:rPr>
          <w:t>POSTIZANJE</w:t>
        </w:r>
        <w:r w:rsidR="00676BE8" w:rsidRPr="000774CC">
          <w:rPr>
            <w:rStyle w:val="Hyperlink"/>
            <w:noProof/>
            <w:lang w:val="sr-Latn-CS"/>
          </w:rPr>
          <w:t xml:space="preserve"> </w:t>
        </w:r>
        <w:r w:rsidR="00676BE8" w:rsidRPr="000774CC">
          <w:rPr>
            <w:rStyle w:val="Hyperlink"/>
            <w:noProof/>
          </w:rPr>
          <w:t>CILJEVA</w:t>
        </w:r>
        <w:r w:rsidR="00676BE8" w:rsidRPr="000774CC">
          <w:rPr>
            <w:rStyle w:val="Hyperlink"/>
            <w:noProof/>
            <w:lang w:val="sr-Latn-CS"/>
          </w:rPr>
          <w:t xml:space="preserve"> </w:t>
        </w:r>
        <w:r w:rsidR="00676BE8" w:rsidRPr="000774CC">
          <w:rPr>
            <w:rStyle w:val="Hyperlink"/>
            <w:noProof/>
          </w:rPr>
          <w:t>GAZDOVANJA</w:t>
        </w:r>
        <w:r w:rsidR="00676BE8" w:rsidRPr="000774CC">
          <w:rPr>
            <w:rStyle w:val="Hyperlink"/>
            <w:noProof/>
            <w:lang w:val="sr-Latn-CS"/>
          </w:rPr>
          <w:t xml:space="preserve"> Š</w:t>
        </w:r>
        <w:r w:rsidR="00676BE8" w:rsidRPr="000774CC">
          <w:rPr>
            <w:rStyle w:val="Hyperlink"/>
            <w:noProof/>
          </w:rPr>
          <w:t>UMAMA</w:t>
        </w:r>
        <w:r w:rsidR="00676BE8">
          <w:rPr>
            <w:noProof/>
            <w:webHidden/>
          </w:rPr>
          <w:tab/>
        </w:r>
        <w:r w:rsidR="00676BE8">
          <w:rPr>
            <w:noProof/>
            <w:webHidden/>
          </w:rPr>
          <w:fldChar w:fldCharType="begin"/>
        </w:r>
        <w:r w:rsidR="00676BE8">
          <w:rPr>
            <w:noProof/>
            <w:webHidden/>
          </w:rPr>
          <w:instrText xml:space="preserve"> PAGEREF _Toc170990238 \h </w:instrText>
        </w:r>
        <w:r w:rsidR="00676BE8">
          <w:rPr>
            <w:noProof/>
            <w:webHidden/>
          </w:rPr>
        </w:r>
        <w:r w:rsidR="00676BE8">
          <w:rPr>
            <w:noProof/>
            <w:webHidden/>
          </w:rPr>
          <w:fldChar w:fldCharType="separate"/>
        </w:r>
        <w:r w:rsidR="00676BE8">
          <w:rPr>
            <w:noProof/>
            <w:webHidden/>
          </w:rPr>
          <w:t>42</w:t>
        </w:r>
        <w:r w:rsidR="00676BE8">
          <w:rPr>
            <w:noProof/>
            <w:webHidden/>
          </w:rPr>
          <w:fldChar w:fldCharType="end"/>
        </w:r>
      </w:hyperlink>
    </w:p>
    <w:p w14:paraId="3B06CDCF" w14:textId="4CFB4C68"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39" w:history="1">
        <w:r w:rsidR="00676BE8" w:rsidRPr="000774CC">
          <w:rPr>
            <w:rStyle w:val="Hyperlink"/>
            <w:noProof/>
          </w:rPr>
          <w:t>3.8.1.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Uzgojne mere</w:t>
        </w:r>
        <w:r w:rsidR="00676BE8">
          <w:rPr>
            <w:noProof/>
            <w:webHidden/>
          </w:rPr>
          <w:tab/>
        </w:r>
        <w:r w:rsidR="00676BE8">
          <w:rPr>
            <w:noProof/>
            <w:webHidden/>
          </w:rPr>
          <w:fldChar w:fldCharType="begin"/>
        </w:r>
        <w:r w:rsidR="00676BE8">
          <w:rPr>
            <w:noProof/>
            <w:webHidden/>
          </w:rPr>
          <w:instrText xml:space="preserve"> PAGEREF _Toc170990239 \h </w:instrText>
        </w:r>
        <w:r w:rsidR="00676BE8">
          <w:rPr>
            <w:noProof/>
            <w:webHidden/>
          </w:rPr>
        </w:r>
        <w:r w:rsidR="00676BE8">
          <w:rPr>
            <w:noProof/>
            <w:webHidden/>
          </w:rPr>
          <w:fldChar w:fldCharType="separate"/>
        </w:r>
        <w:r w:rsidR="00676BE8">
          <w:rPr>
            <w:noProof/>
            <w:webHidden/>
          </w:rPr>
          <w:t>42</w:t>
        </w:r>
        <w:r w:rsidR="00676BE8">
          <w:rPr>
            <w:noProof/>
            <w:webHidden/>
          </w:rPr>
          <w:fldChar w:fldCharType="end"/>
        </w:r>
      </w:hyperlink>
    </w:p>
    <w:p w14:paraId="0F12520C" w14:textId="28263F24"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40" w:history="1">
        <w:r w:rsidR="00676BE8" w:rsidRPr="000774CC">
          <w:rPr>
            <w:rStyle w:val="Hyperlink"/>
            <w:rFonts w:ascii="Times New Roman" w:hAnsi="Times New Roman"/>
            <w:b/>
            <w:noProof/>
            <w:lang w:val="sr-Latn-RS"/>
          </w:rPr>
          <w:t>3.8.2.</w:t>
        </w:r>
        <w:r w:rsidR="00676BE8">
          <w:rPr>
            <w:rFonts w:asciiTheme="minorHAnsi" w:eastAsiaTheme="minorEastAsia" w:hAnsiTheme="minorHAnsi" w:cstheme="minorBidi"/>
            <w:noProof/>
            <w:sz w:val="22"/>
            <w:szCs w:val="22"/>
            <w:lang w:val="sr-Latn-RS" w:eastAsia="sr-Latn-RS"/>
          </w:rPr>
          <w:tab/>
        </w:r>
        <w:r w:rsidR="00676BE8" w:rsidRPr="000774CC">
          <w:rPr>
            <w:rStyle w:val="Hyperlink"/>
            <w:rFonts w:ascii="Times New Roman" w:hAnsi="Times New Roman"/>
            <w:b/>
            <w:noProof/>
            <w:lang w:val="sr-Latn-RS"/>
          </w:rPr>
          <w:t>Uređajne mere</w:t>
        </w:r>
        <w:r w:rsidR="00676BE8">
          <w:rPr>
            <w:noProof/>
            <w:webHidden/>
          </w:rPr>
          <w:tab/>
        </w:r>
        <w:r w:rsidR="00676BE8">
          <w:rPr>
            <w:noProof/>
            <w:webHidden/>
          </w:rPr>
          <w:fldChar w:fldCharType="begin"/>
        </w:r>
        <w:r w:rsidR="00676BE8">
          <w:rPr>
            <w:noProof/>
            <w:webHidden/>
          </w:rPr>
          <w:instrText xml:space="preserve"> PAGEREF _Toc170990240 \h </w:instrText>
        </w:r>
        <w:r w:rsidR="00676BE8">
          <w:rPr>
            <w:noProof/>
            <w:webHidden/>
          </w:rPr>
        </w:r>
        <w:r w:rsidR="00676BE8">
          <w:rPr>
            <w:noProof/>
            <w:webHidden/>
          </w:rPr>
          <w:fldChar w:fldCharType="separate"/>
        </w:r>
        <w:r w:rsidR="00676BE8">
          <w:rPr>
            <w:noProof/>
            <w:webHidden/>
          </w:rPr>
          <w:t>44</w:t>
        </w:r>
        <w:r w:rsidR="00676BE8">
          <w:rPr>
            <w:noProof/>
            <w:webHidden/>
          </w:rPr>
          <w:fldChar w:fldCharType="end"/>
        </w:r>
      </w:hyperlink>
    </w:p>
    <w:p w14:paraId="4CE253A6" w14:textId="0144F9BE"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41" w:history="1">
        <w:r w:rsidR="00676BE8" w:rsidRPr="000774CC">
          <w:rPr>
            <w:rStyle w:val="Hyperlink"/>
            <w:rFonts w:ascii="Times New Roman" w:hAnsi="Times New Roman"/>
            <w:b/>
            <w:noProof/>
            <w:lang w:val="sr-Latn-RS"/>
          </w:rPr>
          <w:t>3.8.3.</w:t>
        </w:r>
        <w:r w:rsidR="00676BE8">
          <w:rPr>
            <w:rFonts w:asciiTheme="minorHAnsi" w:eastAsiaTheme="minorEastAsia" w:hAnsiTheme="minorHAnsi" w:cstheme="minorBidi"/>
            <w:noProof/>
            <w:sz w:val="22"/>
            <w:szCs w:val="22"/>
            <w:lang w:val="sr-Latn-RS" w:eastAsia="sr-Latn-RS"/>
          </w:rPr>
          <w:tab/>
        </w:r>
        <w:r w:rsidR="00676BE8" w:rsidRPr="000774CC">
          <w:rPr>
            <w:rStyle w:val="Hyperlink"/>
            <w:rFonts w:ascii="Times New Roman" w:hAnsi="Times New Roman"/>
            <w:b/>
            <w:noProof/>
            <w:lang w:val="sr-Latn-RS"/>
          </w:rPr>
          <w:t>Mere za zaštitu prirodnih retkosti</w:t>
        </w:r>
        <w:r w:rsidR="00676BE8">
          <w:rPr>
            <w:noProof/>
            <w:webHidden/>
          </w:rPr>
          <w:tab/>
        </w:r>
        <w:r w:rsidR="00676BE8">
          <w:rPr>
            <w:noProof/>
            <w:webHidden/>
          </w:rPr>
          <w:fldChar w:fldCharType="begin"/>
        </w:r>
        <w:r w:rsidR="00676BE8">
          <w:rPr>
            <w:noProof/>
            <w:webHidden/>
          </w:rPr>
          <w:instrText xml:space="preserve"> PAGEREF _Toc170990241 \h </w:instrText>
        </w:r>
        <w:r w:rsidR="00676BE8">
          <w:rPr>
            <w:noProof/>
            <w:webHidden/>
          </w:rPr>
        </w:r>
        <w:r w:rsidR="00676BE8">
          <w:rPr>
            <w:noProof/>
            <w:webHidden/>
          </w:rPr>
          <w:fldChar w:fldCharType="separate"/>
        </w:r>
        <w:r w:rsidR="00676BE8">
          <w:rPr>
            <w:noProof/>
            <w:webHidden/>
          </w:rPr>
          <w:t>45</w:t>
        </w:r>
        <w:r w:rsidR="00676BE8">
          <w:rPr>
            <w:noProof/>
            <w:webHidden/>
          </w:rPr>
          <w:fldChar w:fldCharType="end"/>
        </w:r>
      </w:hyperlink>
    </w:p>
    <w:p w14:paraId="21AFF779" w14:textId="1F64E184"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2" w:history="1">
        <w:r w:rsidR="00676BE8" w:rsidRPr="000774CC">
          <w:rPr>
            <w:rStyle w:val="Hyperlink"/>
            <w:noProof/>
          </w:rPr>
          <w:t>3.9.</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UPUTSTVA I SMERNICE ZA REALIZACIJU PLANOVA</w:t>
        </w:r>
        <w:r w:rsidR="00676BE8">
          <w:rPr>
            <w:noProof/>
            <w:webHidden/>
          </w:rPr>
          <w:tab/>
        </w:r>
        <w:r w:rsidR="00676BE8">
          <w:rPr>
            <w:noProof/>
            <w:webHidden/>
          </w:rPr>
          <w:fldChar w:fldCharType="begin"/>
        </w:r>
        <w:r w:rsidR="00676BE8">
          <w:rPr>
            <w:noProof/>
            <w:webHidden/>
          </w:rPr>
          <w:instrText xml:space="preserve"> PAGEREF _Toc170990242 \h </w:instrText>
        </w:r>
        <w:r w:rsidR="00676BE8">
          <w:rPr>
            <w:noProof/>
            <w:webHidden/>
          </w:rPr>
        </w:r>
        <w:r w:rsidR="00676BE8">
          <w:rPr>
            <w:noProof/>
            <w:webHidden/>
          </w:rPr>
          <w:fldChar w:fldCharType="separate"/>
        </w:r>
        <w:r w:rsidR="00676BE8">
          <w:rPr>
            <w:noProof/>
            <w:webHidden/>
          </w:rPr>
          <w:t>45</w:t>
        </w:r>
        <w:r w:rsidR="00676BE8">
          <w:rPr>
            <w:noProof/>
            <w:webHidden/>
          </w:rPr>
          <w:fldChar w:fldCharType="end"/>
        </w:r>
      </w:hyperlink>
    </w:p>
    <w:p w14:paraId="76B5B392" w14:textId="60F61152"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3" w:history="1">
        <w:r w:rsidR="00676BE8" w:rsidRPr="000774CC">
          <w:rPr>
            <w:rStyle w:val="Hyperlink"/>
            <w:noProof/>
          </w:rPr>
          <w:t>3.10.</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SMERNICE ZA REALIZACIJU PLANA GAJENJA ŠUMA</w:t>
        </w:r>
        <w:r w:rsidR="00676BE8">
          <w:rPr>
            <w:noProof/>
            <w:webHidden/>
          </w:rPr>
          <w:tab/>
        </w:r>
        <w:r w:rsidR="00676BE8">
          <w:rPr>
            <w:noProof/>
            <w:webHidden/>
          </w:rPr>
          <w:fldChar w:fldCharType="begin"/>
        </w:r>
        <w:r w:rsidR="00676BE8">
          <w:rPr>
            <w:noProof/>
            <w:webHidden/>
          </w:rPr>
          <w:instrText xml:space="preserve"> PAGEREF _Toc170990243 \h </w:instrText>
        </w:r>
        <w:r w:rsidR="00676BE8">
          <w:rPr>
            <w:noProof/>
            <w:webHidden/>
          </w:rPr>
        </w:r>
        <w:r w:rsidR="00676BE8">
          <w:rPr>
            <w:noProof/>
            <w:webHidden/>
          </w:rPr>
          <w:fldChar w:fldCharType="separate"/>
        </w:r>
        <w:r w:rsidR="00676BE8">
          <w:rPr>
            <w:noProof/>
            <w:webHidden/>
          </w:rPr>
          <w:t>46</w:t>
        </w:r>
        <w:r w:rsidR="00676BE8">
          <w:rPr>
            <w:noProof/>
            <w:webHidden/>
          </w:rPr>
          <w:fldChar w:fldCharType="end"/>
        </w:r>
      </w:hyperlink>
    </w:p>
    <w:p w14:paraId="33B6E758" w14:textId="4DF0585F"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4" w:history="1">
        <w:r w:rsidR="00676BE8" w:rsidRPr="000774CC">
          <w:rPr>
            <w:rStyle w:val="Hyperlink"/>
            <w:noProof/>
          </w:rPr>
          <w:t>3.11.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SMERNICE ZA REALIZACIJU PLANA  ZAŠTITE ŠUMA</w:t>
        </w:r>
        <w:r w:rsidR="00676BE8">
          <w:rPr>
            <w:noProof/>
            <w:webHidden/>
          </w:rPr>
          <w:tab/>
        </w:r>
        <w:r w:rsidR="00676BE8">
          <w:rPr>
            <w:noProof/>
            <w:webHidden/>
          </w:rPr>
          <w:fldChar w:fldCharType="begin"/>
        </w:r>
        <w:r w:rsidR="00676BE8">
          <w:rPr>
            <w:noProof/>
            <w:webHidden/>
          </w:rPr>
          <w:instrText xml:space="preserve"> PAGEREF _Toc170990244 \h </w:instrText>
        </w:r>
        <w:r w:rsidR="00676BE8">
          <w:rPr>
            <w:noProof/>
            <w:webHidden/>
          </w:rPr>
        </w:r>
        <w:r w:rsidR="00676BE8">
          <w:rPr>
            <w:noProof/>
            <w:webHidden/>
          </w:rPr>
          <w:fldChar w:fldCharType="separate"/>
        </w:r>
        <w:r w:rsidR="00676BE8">
          <w:rPr>
            <w:noProof/>
            <w:webHidden/>
          </w:rPr>
          <w:t>56</w:t>
        </w:r>
        <w:r w:rsidR="00676BE8">
          <w:rPr>
            <w:noProof/>
            <w:webHidden/>
          </w:rPr>
          <w:fldChar w:fldCharType="end"/>
        </w:r>
      </w:hyperlink>
    </w:p>
    <w:p w14:paraId="0AD5E5D3" w14:textId="5E2020FD"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5" w:history="1">
        <w:r w:rsidR="00676BE8" w:rsidRPr="000774CC">
          <w:rPr>
            <w:rStyle w:val="Hyperlink"/>
            <w:noProof/>
          </w:rPr>
          <w:t>3.12.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SMERNICE ZA REALIZACIJU PLANA  KORIŠĆENJA ŠUMA</w:t>
        </w:r>
        <w:r w:rsidR="00676BE8">
          <w:rPr>
            <w:noProof/>
            <w:webHidden/>
          </w:rPr>
          <w:tab/>
        </w:r>
        <w:r w:rsidR="00676BE8">
          <w:rPr>
            <w:noProof/>
            <w:webHidden/>
          </w:rPr>
          <w:fldChar w:fldCharType="begin"/>
        </w:r>
        <w:r w:rsidR="00676BE8">
          <w:rPr>
            <w:noProof/>
            <w:webHidden/>
          </w:rPr>
          <w:instrText xml:space="preserve"> PAGEREF _Toc170990245 \h </w:instrText>
        </w:r>
        <w:r w:rsidR="00676BE8">
          <w:rPr>
            <w:noProof/>
            <w:webHidden/>
          </w:rPr>
        </w:r>
        <w:r w:rsidR="00676BE8">
          <w:rPr>
            <w:noProof/>
            <w:webHidden/>
          </w:rPr>
          <w:fldChar w:fldCharType="separate"/>
        </w:r>
        <w:r w:rsidR="00676BE8">
          <w:rPr>
            <w:noProof/>
            <w:webHidden/>
          </w:rPr>
          <w:t>58</w:t>
        </w:r>
        <w:r w:rsidR="00676BE8">
          <w:rPr>
            <w:noProof/>
            <w:webHidden/>
          </w:rPr>
          <w:fldChar w:fldCharType="end"/>
        </w:r>
      </w:hyperlink>
    </w:p>
    <w:p w14:paraId="4ADE94BC" w14:textId="388EF7B4"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6" w:history="1">
        <w:r w:rsidR="00676BE8" w:rsidRPr="000774CC">
          <w:rPr>
            <w:rStyle w:val="Hyperlink"/>
            <w:noProof/>
          </w:rPr>
          <w:t>3.13.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VREME IZVOĐENJA RADOVA NA SEČI I GAJENJU  ŠUMA</w:t>
        </w:r>
        <w:r w:rsidR="00676BE8">
          <w:rPr>
            <w:noProof/>
            <w:webHidden/>
          </w:rPr>
          <w:tab/>
        </w:r>
        <w:r w:rsidR="00676BE8">
          <w:rPr>
            <w:noProof/>
            <w:webHidden/>
          </w:rPr>
          <w:fldChar w:fldCharType="begin"/>
        </w:r>
        <w:r w:rsidR="00676BE8">
          <w:rPr>
            <w:noProof/>
            <w:webHidden/>
          </w:rPr>
          <w:instrText xml:space="preserve"> PAGEREF _Toc170990246 \h </w:instrText>
        </w:r>
        <w:r w:rsidR="00676BE8">
          <w:rPr>
            <w:noProof/>
            <w:webHidden/>
          </w:rPr>
        </w:r>
        <w:r w:rsidR="00676BE8">
          <w:rPr>
            <w:noProof/>
            <w:webHidden/>
          </w:rPr>
          <w:fldChar w:fldCharType="separate"/>
        </w:r>
        <w:r w:rsidR="00676BE8">
          <w:rPr>
            <w:noProof/>
            <w:webHidden/>
          </w:rPr>
          <w:t>66</w:t>
        </w:r>
        <w:r w:rsidR="00676BE8">
          <w:rPr>
            <w:noProof/>
            <w:webHidden/>
          </w:rPr>
          <w:fldChar w:fldCharType="end"/>
        </w:r>
      </w:hyperlink>
    </w:p>
    <w:p w14:paraId="57FCDC44" w14:textId="1F03FD3F"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7" w:history="1">
        <w:r w:rsidR="00676BE8" w:rsidRPr="000774CC">
          <w:rPr>
            <w:rStyle w:val="Hyperlink"/>
            <w:noProof/>
          </w:rPr>
          <w:t>3.14.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UPUTSTVO ZA IZRADU GODIŠNJEG PLANA I IZVOĐAČKOG PROJEKTA GAZDOVANJA ŠUMAMA</w:t>
        </w:r>
        <w:r w:rsidR="00676BE8">
          <w:rPr>
            <w:noProof/>
            <w:webHidden/>
          </w:rPr>
          <w:tab/>
        </w:r>
        <w:r w:rsidR="00676BE8">
          <w:rPr>
            <w:noProof/>
            <w:webHidden/>
          </w:rPr>
          <w:fldChar w:fldCharType="begin"/>
        </w:r>
        <w:r w:rsidR="00676BE8">
          <w:rPr>
            <w:noProof/>
            <w:webHidden/>
          </w:rPr>
          <w:instrText xml:space="preserve"> PAGEREF _Toc170990247 \h </w:instrText>
        </w:r>
        <w:r w:rsidR="00676BE8">
          <w:rPr>
            <w:noProof/>
            <w:webHidden/>
          </w:rPr>
        </w:r>
        <w:r w:rsidR="00676BE8">
          <w:rPr>
            <w:noProof/>
            <w:webHidden/>
          </w:rPr>
          <w:fldChar w:fldCharType="separate"/>
        </w:r>
        <w:r w:rsidR="00676BE8">
          <w:rPr>
            <w:noProof/>
            <w:webHidden/>
          </w:rPr>
          <w:t>67</w:t>
        </w:r>
        <w:r w:rsidR="00676BE8">
          <w:rPr>
            <w:noProof/>
            <w:webHidden/>
          </w:rPr>
          <w:fldChar w:fldCharType="end"/>
        </w:r>
      </w:hyperlink>
    </w:p>
    <w:p w14:paraId="1A9B1318" w14:textId="034F32E3"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48" w:history="1">
        <w:r w:rsidR="00676BE8" w:rsidRPr="000774CC">
          <w:rPr>
            <w:rStyle w:val="Hyperlink"/>
            <w:noProof/>
            <w:lang w:val="sr-Latn-CS"/>
          </w:rPr>
          <w:t>3.15.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UPUTSTVO</w:t>
        </w:r>
        <w:r w:rsidR="00676BE8" w:rsidRPr="000774CC">
          <w:rPr>
            <w:rStyle w:val="Hyperlink"/>
            <w:noProof/>
            <w:lang w:val="sr-Latn-CS"/>
          </w:rPr>
          <w:t xml:space="preserve"> </w:t>
        </w:r>
        <w:r w:rsidR="00676BE8" w:rsidRPr="000774CC">
          <w:rPr>
            <w:rStyle w:val="Hyperlink"/>
            <w:noProof/>
          </w:rPr>
          <w:t>ZA</w:t>
        </w:r>
        <w:r w:rsidR="00676BE8" w:rsidRPr="000774CC">
          <w:rPr>
            <w:rStyle w:val="Hyperlink"/>
            <w:noProof/>
            <w:lang w:val="sr-Latn-CS"/>
          </w:rPr>
          <w:t xml:space="preserve"> </w:t>
        </w:r>
        <w:r w:rsidR="00676BE8" w:rsidRPr="000774CC">
          <w:rPr>
            <w:rStyle w:val="Hyperlink"/>
            <w:noProof/>
          </w:rPr>
          <w:t>VO</w:t>
        </w:r>
        <w:r w:rsidR="00676BE8" w:rsidRPr="000774CC">
          <w:rPr>
            <w:rStyle w:val="Hyperlink"/>
            <w:noProof/>
            <w:lang w:val="sr-Latn-CS"/>
          </w:rPr>
          <w:t>Đ</w:t>
        </w:r>
        <w:r w:rsidR="00676BE8" w:rsidRPr="000774CC">
          <w:rPr>
            <w:rStyle w:val="Hyperlink"/>
            <w:noProof/>
          </w:rPr>
          <w:t>ENJE</w:t>
        </w:r>
        <w:r w:rsidR="00676BE8" w:rsidRPr="000774CC">
          <w:rPr>
            <w:rStyle w:val="Hyperlink"/>
            <w:noProof/>
            <w:lang w:val="sr-Latn-CS"/>
          </w:rPr>
          <w:t xml:space="preserve"> </w:t>
        </w:r>
        <w:r w:rsidR="00676BE8" w:rsidRPr="000774CC">
          <w:rPr>
            <w:rStyle w:val="Hyperlink"/>
            <w:noProof/>
          </w:rPr>
          <w:t>EVIDENCIJA</w:t>
        </w:r>
        <w:r w:rsidR="00676BE8" w:rsidRPr="000774CC">
          <w:rPr>
            <w:rStyle w:val="Hyperlink"/>
            <w:noProof/>
            <w:lang w:val="sr-Latn-CS"/>
          </w:rPr>
          <w:t xml:space="preserve"> </w:t>
        </w:r>
        <w:r w:rsidR="00676BE8" w:rsidRPr="000774CC">
          <w:rPr>
            <w:rStyle w:val="Hyperlink"/>
            <w:noProof/>
          </w:rPr>
          <w:t>GAZDOVANJA</w:t>
        </w:r>
        <w:r w:rsidR="00676BE8" w:rsidRPr="000774CC">
          <w:rPr>
            <w:rStyle w:val="Hyperlink"/>
            <w:noProof/>
            <w:lang w:val="sr-Latn-CS"/>
          </w:rPr>
          <w:t xml:space="preserve"> Š</w:t>
        </w:r>
        <w:r w:rsidR="00676BE8" w:rsidRPr="000774CC">
          <w:rPr>
            <w:rStyle w:val="Hyperlink"/>
            <w:noProof/>
          </w:rPr>
          <w:t>UMAMA</w:t>
        </w:r>
        <w:r w:rsidR="00676BE8">
          <w:rPr>
            <w:noProof/>
            <w:webHidden/>
          </w:rPr>
          <w:tab/>
        </w:r>
        <w:r w:rsidR="00676BE8">
          <w:rPr>
            <w:noProof/>
            <w:webHidden/>
          </w:rPr>
          <w:fldChar w:fldCharType="begin"/>
        </w:r>
        <w:r w:rsidR="00676BE8">
          <w:rPr>
            <w:noProof/>
            <w:webHidden/>
          </w:rPr>
          <w:instrText xml:space="preserve"> PAGEREF _Toc170990248 \h </w:instrText>
        </w:r>
        <w:r w:rsidR="00676BE8">
          <w:rPr>
            <w:noProof/>
            <w:webHidden/>
          </w:rPr>
        </w:r>
        <w:r w:rsidR="00676BE8">
          <w:rPr>
            <w:noProof/>
            <w:webHidden/>
          </w:rPr>
          <w:fldChar w:fldCharType="separate"/>
        </w:r>
        <w:r w:rsidR="00676BE8">
          <w:rPr>
            <w:noProof/>
            <w:webHidden/>
          </w:rPr>
          <w:t>67</w:t>
        </w:r>
        <w:r w:rsidR="00676BE8">
          <w:rPr>
            <w:noProof/>
            <w:webHidden/>
          </w:rPr>
          <w:fldChar w:fldCharType="end"/>
        </w:r>
      </w:hyperlink>
    </w:p>
    <w:p w14:paraId="4A3832E5" w14:textId="2D473207" w:rsidR="00676BE8" w:rsidRDefault="006F3B0E">
      <w:pPr>
        <w:pStyle w:val="TOC1"/>
        <w:tabs>
          <w:tab w:val="left" w:pos="482"/>
          <w:tab w:val="right" w:leader="dot" w:pos="12294"/>
        </w:tabs>
        <w:rPr>
          <w:rFonts w:asciiTheme="minorHAnsi" w:eastAsiaTheme="minorEastAsia" w:hAnsiTheme="minorHAnsi" w:cstheme="minorBidi"/>
          <w:b w:val="0"/>
          <w:noProof/>
          <w:sz w:val="22"/>
          <w:szCs w:val="22"/>
          <w:lang w:val="sr-Latn-RS" w:eastAsia="sr-Latn-RS"/>
        </w:rPr>
      </w:pPr>
      <w:hyperlink w:anchor="_Toc170990249" w:history="1">
        <w:r w:rsidR="00676BE8" w:rsidRPr="000774CC">
          <w:rPr>
            <w:rStyle w:val="Hyperlink"/>
            <w:rFonts w:ascii="Times New Roman" w:hAnsi="Times New Roman"/>
            <w:noProof/>
            <w:lang w:val="nb-NO"/>
          </w:rPr>
          <w:t>4.</w:t>
        </w:r>
        <w:r w:rsidR="00676BE8">
          <w:rPr>
            <w:rFonts w:asciiTheme="minorHAnsi" w:eastAsiaTheme="minorEastAsia" w:hAnsiTheme="minorHAnsi" w:cstheme="minorBidi"/>
            <w:b w:val="0"/>
            <w:noProof/>
            <w:sz w:val="22"/>
            <w:szCs w:val="22"/>
            <w:lang w:val="sr-Latn-RS" w:eastAsia="sr-Latn-RS"/>
          </w:rPr>
          <w:tab/>
        </w:r>
        <w:r w:rsidR="00676BE8" w:rsidRPr="000774CC">
          <w:rPr>
            <w:rStyle w:val="Hyperlink"/>
            <w:rFonts w:ascii="Times New Roman" w:hAnsi="Times New Roman"/>
            <w:noProof/>
            <w:lang w:val="nb-NO"/>
          </w:rPr>
          <w:t>PLANOVI GAZDOVANJA ŠUMAMA</w:t>
        </w:r>
        <w:r w:rsidR="00676BE8">
          <w:rPr>
            <w:noProof/>
            <w:webHidden/>
          </w:rPr>
          <w:tab/>
        </w:r>
        <w:r w:rsidR="00676BE8">
          <w:rPr>
            <w:noProof/>
            <w:webHidden/>
          </w:rPr>
          <w:fldChar w:fldCharType="begin"/>
        </w:r>
        <w:r w:rsidR="00676BE8">
          <w:rPr>
            <w:noProof/>
            <w:webHidden/>
          </w:rPr>
          <w:instrText xml:space="preserve"> PAGEREF _Toc170990249 \h </w:instrText>
        </w:r>
        <w:r w:rsidR="00676BE8">
          <w:rPr>
            <w:noProof/>
            <w:webHidden/>
          </w:rPr>
        </w:r>
        <w:r w:rsidR="00676BE8">
          <w:rPr>
            <w:noProof/>
            <w:webHidden/>
          </w:rPr>
          <w:fldChar w:fldCharType="separate"/>
        </w:r>
        <w:r w:rsidR="00676BE8">
          <w:rPr>
            <w:noProof/>
            <w:webHidden/>
          </w:rPr>
          <w:t>68</w:t>
        </w:r>
        <w:r w:rsidR="00676BE8">
          <w:rPr>
            <w:noProof/>
            <w:webHidden/>
          </w:rPr>
          <w:fldChar w:fldCharType="end"/>
        </w:r>
      </w:hyperlink>
    </w:p>
    <w:p w14:paraId="6905575A" w14:textId="59820B45"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50" w:history="1">
        <w:r w:rsidR="00676BE8" w:rsidRPr="000774CC">
          <w:rPr>
            <w:rStyle w:val="Hyperlink"/>
            <w:noProof/>
          </w:rPr>
          <w:t>4.1.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GAZDOVANJA ŠUMAMA</w:t>
        </w:r>
        <w:r w:rsidR="00676BE8">
          <w:rPr>
            <w:noProof/>
            <w:webHidden/>
          </w:rPr>
          <w:tab/>
        </w:r>
        <w:r w:rsidR="00676BE8">
          <w:rPr>
            <w:noProof/>
            <w:webHidden/>
          </w:rPr>
          <w:fldChar w:fldCharType="begin"/>
        </w:r>
        <w:r w:rsidR="00676BE8">
          <w:rPr>
            <w:noProof/>
            <w:webHidden/>
          </w:rPr>
          <w:instrText xml:space="preserve"> PAGEREF _Toc170990250 \h </w:instrText>
        </w:r>
        <w:r w:rsidR="00676BE8">
          <w:rPr>
            <w:noProof/>
            <w:webHidden/>
          </w:rPr>
        </w:r>
        <w:r w:rsidR="00676BE8">
          <w:rPr>
            <w:noProof/>
            <w:webHidden/>
          </w:rPr>
          <w:fldChar w:fldCharType="separate"/>
        </w:r>
        <w:r w:rsidR="00676BE8">
          <w:rPr>
            <w:noProof/>
            <w:webHidden/>
          </w:rPr>
          <w:t>68</w:t>
        </w:r>
        <w:r w:rsidR="00676BE8">
          <w:rPr>
            <w:noProof/>
            <w:webHidden/>
          </w:rPr>
          <w:fldChar w:fldCharType="end"/>
        </w:r>
      </w:hyperlink>
    </w:p>
    <w:p w14:paraId="0CF50193" w14:textId="1E0CB6D9"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51" w:history="1">
        <w:r w:rsidR="00676BE8" w:rsidRPr="000774CC">
          <w:rPr>
            <w:rStyle w:val="Hyperlink"/>
            <w:noProof/>
          </w:rPr>
          <w:t>4.1.1.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GAJENJA ŠUMA</w:t>
        </w:r>
        <w:r w:rsidR="00676BE8">
          <w:rPr>
            <w:noProof/>
            <w:webHidden/>
          </w:rPr>
          <w:tab/>
        </w:r>
        <w:r w:rsidR="00676BE8">
          <w:rPr>
            <w:noProof/>
            <w:webHidden/>
          </w:rPr>
          <w:fldChar w:fldCharType="begin"/>
        </w:r>
        <w:r w:rsidR="00676BE8">
          <w:rPr>
            <w:noProof/>
            <w:webHidden/>
          </w:rPr>
          <w:instrText xml:space="preserve"> PAGEREF _Toc170990251 \h </w:instrText>
        </w:r>
        <w:r w:rsidR="00676BE8">
          <w:rPr>
            <w:noProof/>
            <w:webHidden/>
          </w:rPr>
        </w:r>
        <w:r w:rsidR="00676BE8">
          <w:rPr>
            <w:noProof/>
            <w:webHidden/>
          </w:rPr>
          <w:fldChar w:fldCharType="separate"/>
        </w:r>
        <w:r w:rsidR="00676BE8">
          <w:rPr>
            <w:noProof/>
            <w:webHidden/>
          </w:rPr>
          <w:t>68</w:t>
        </w:r>
        <w:r w:rsidR="00676BE8">
          <w:rPr>
            <w:noProof/>
            <w:webHidden/>
          </w:rPr>
          <w:fldChar w:fldCharType="end"/>
        </w:r>
      </w:hyperlink>
    </w:p>
    <w:p w14:paraId="2E4A0AC4" w14:textId="0D19C391"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2" w:history="1">
        <w:r w:rsidR="00676BE8" w:rsidRPr="000774CC">
          <w:rPr>
            <w:rStyle w:val="Hyperlink"/>
            <w:noProof/>
          </w:rPr>
          <w:t>4.1.1.1.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obnavljanja, podizanja i nege šuma</w:t>
        </w:r>
        <w:r w:rsidR="00676BE8">
          <w:rPr>
            <w:noProof/>
            <w:webHidden/>
          </w:rPr>
          <w:tab/>
        </w:r>
        <w:r w:rsidR="00676BE8">
          <w:rPr>
            <w:noProof/>
            <w:webHidden/>
          </w:rPr>
          <w:fldChar w:fldCharType="begin"/>
        </w:r>
        <w:r w:rsidR="00676BE8">
          <w:rPr>
            <w:noProof/>
            <w:webHidden/>
          </w:rPr>
          <w:instrText xml:space="preserve"> PAGEREF _Toc170990252 \h </w:instrText>
        </w:r>
        <w:r w:rsidR="00676BE8">
          <w:rPr>
            <w:noProof/>
            <w:webHidden/>
          </w:rPr>
        </w:r>
        <w:r w:rsidR="00676BE8">
          <w:rPr>
            <w:noProof/>
            <w:webHidden/>
          </w:rPr>
          <w:fldChar w:fldCharType="separate"/>
        </w:r>
        <w:r w:rsidR="00676BE8">
          <w:rPr>
            <w:noProof/>
            <w:webHidden/>
          </w:rPr>
          <w:t>69</w:t>
        </w:r>
        <w:r w:rsidR="00676BE8">
          <w:rPr>
            <w:noProof/>
            <w:webHidden/>
          </w:rPr>
          <w:fldChar w:fldCharType="end"/>
        </w:r>
      </w:hyperlink>
    </w:p>
    <w:p w14:paraId="698BDB0A" w14:textId="5B63AD5F"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3" w:history="1">
        <w:r w:rsidR="00676BE8" w:rsidRPr="000774CC">
          <w:rPr>
            <w:rStyle w:val="Hyperlink"/>
            <w:noProof/>
          </w:rPr>
          <w:t>4.1.1.2.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semenske i rasadničke proizvodnje</w:t>
        </w:r>
        <w:r w:rsidR="00676BE8">
          <w:rPr>
            <w:noProof/>
            <w:webHidden/>
          </w:rPr>
          <w:tab/>
        </w:r>
        <w:r w:rsidR="00676BE8">
          <w:rPr>
            <w:noProof/>
            <w:webHidden/>
          </w:rPr>
          <w:fldChar w:fldCharType="begin"/>
        </w:r>
        <w:r w:rsidR="00676BE8">
          <w:rPr>
            <w:noProof/>
            <w:webHidden/>
          </w:rPr>
          <w:instrText xml:space="preserve"> PAGEREF _Toc170990253 \h </w:instrText>
        </w:r>
        <w:r w:rsidR="00676BE8">
          <w:rPr>
            <w:noProof/>
            <w:webHidden/>
          </w:rPr>
        </w:r>
        <w:r w:rsidR="00676BE8">
          <w:rPr>
            <w:noProof/>
            <w:webHidden/>
          </w:rPr>
          <w:fldChar w:fldCharType="separate"/>
        </w:r>
        <w:r w:rsidR="00676BE8">
          <w:rPr>
            <w:noProof/>
            <w:webHidden/>
          </w:rPr>
          <w:t>70</w:t>
        </w:r>
        <w:r w:rsidR="00676BE8">
          <w:rPr>
            <w:noProof/>
            <w:webHidden/>
          </w:rPr>
          <w:fldChar w:fldCharType="end"/>
        </w:r>
      </w:hyperlink>
    </w:p>
    <w:p w14:paraId="355F06AB" w14:textId="0CE71211"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54" w:history="1">
        <w:r w:rsidR="00676BE8" w:rsidRPr="000774CC">
          <w:rPr>
            <w:rStyle w:val="Hyperlink"/>
            <w:noProof/>
          </w:rPr>
          <w:t>4.1.2.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I ČUVANJA ŠUMA</w:t>
        </w:r>
        <w:r w:rsidR="00676BE8">
          <w:rPr>
            <w:noProof/>
            <w:webHidden/>
          </w:rPr>
          <w:tab/>
        </w:r>
        <w:r w:rsidR="00676BE8">
          <w:rPr>
            <w:noProof/>
            <w:webHidden/>
          </w:rPr>
          <w:fldChar w:fldCharType="begin"/>
        </w:r>
        <w:r w:rsidR="00676BE8">
          <w:rPr>
            <w:noProof/>
            <w:webHidden/>
          </w:rPr>
          <w:instrText xml:space="preserve"> PAGEREF _Toc170990254 \h </w:instrText>
        </w:r>
        <w:r w:rsidR="00676BE8">
          <w:rPr>
            <w:noProof/>
            <w:webHidden/>
          </w:rPr>
        </w:r>
        <w:r w:rsidR="00676BE8">
          <w:rPr>
            <w:noProof/>
            <w:webHidden/>
          </w:rPr>
          <w:fldChar w:fldCharType="separate"/>
        </w:r>
        <w:r w:rsidR="00676BE8">
          <w:rPr>
            <w:noProof/>
            <w:webHidden/>
          </w:rPr>
          <w:t>71</w:t>
        </w:r>
        <w:r w:rsidR="00676BE8">
          <w:rPr>
            <w:noProof/>
            <w:webHidden/>
          </w:rPr>
          <w:fldChar w:fldCharType="end"/>
        </w:r>
      </w:hyperlink>
    </w:p>
    <w:p w14:paraId="198FA783" w14:textId="6CA05621"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5" w:history="1">
        <w:r w:rsidR="00676BE8" w:rsidRPr="000774CC">
          <w:rPr>
            <w:rStyle w:val="Hyperlink"/>
            <w:noProof/>
          </w:rPr>
          <w:t>4.1.2.1.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šuma od biljnih bolesti, štetnih insekata i glodara</w:t>
        </w:r>
        <w:r w:rsidR="00676BE8">
          <w:rPr>
            <w:noProof/>
            <w:webHidden/>
          </w:rPr>
          <w:tab/>
        </w:r>
        <w:r w:rsidR="00676BE8">
          <w:rPr>
            <w:noProof/>
            <w:webHidden/>
          </w:rPr>
          <w:fldChar w:fldCharType="begin"/>
        </w:r>
        <w:r w:rsidR="00676BE8">
          <w:rPr>
            <w:noProof/>
            <w:webHidden/>
          </w:rPr>
          <w:instrText xml:space="preserve"> PAGEREF _Toc170990255 \h </w:instrText>
        </w:r>
        <w:r w:rsidR="00676BE8">
          <w:rPr>
            <w:noProof/>
            <w:webHidden/>
          </w:rPr>
        </w:r>
        <w:r w:rsidR="00676BE8">
          <w:rPr>
            <w:noProof/>
            <w:webHidden/>
          </w:rPr>
          <w:fldChar w:fldCharType="separate"/>
        </w:r>
        <w:r w:rsidR="00676BE8">
          <w:rPr>
            <w:noProof/>
            <w:webHidden/>
          </w:rPr>
          <w:t>71</w:t>
        </w:r>
        <w:r w:rsidR="00676BE8">
          <w:rPr>
            <w:noProof/>
            <w:webHidden/>
          </w:rPr>
          <w:fldChar w:fldCharType="end"/>
        </w:r>
      </w:hyperlink>
    </w:p>
    <w:p w14:paraId="371A1AD1" w14:textId="789FE3F3"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6" w:history="1">
        <w:r w:rsidR="00676BE8" w:rsidRPr="000774CC">
          <w:rPr>
            <w:rStyle w:val="Hyperlink"/>
            <w:noProof/>
          </w:rPr>
          <w:t>4.1.2.2.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od požara</w:t>
        </w:r>
        <w:r w:rsidR="00676BE8">
          <w:rPr>
            <w:noProof/>
            <w:webHidden/>
          </w:rPr>
          <w:tab/>
        </w:r>
        <w:r w:rsidR="00676BE8">
          <w:rPr>
            <w:noProof/>
            <w:webHidden/>
          </w:rPr>
          <w:fldChar w:fldCharType="begin"/>
        </w:r>
        <w:r w:rsidR="00676BE8">
          <w:rPr>
            <w:noProof/>
            <w:webHidden/>
          </w:rPr>
          <w:instrText xml:space="preserve"> PAGEREF _Toc170990256 \h </w:instrText>
        </w:r>
        <w:r w:rsidR="00676BE8">
          <w:rPr>
            <w:noProof/>
            <w:webHidden/>
          </w:rPr>
        </w:r>
        <w:r w:rsidR="00676BE8">
          <w:rPr>
            <w:noProof/>
            <w:webHidden/>
          </w:rPr>
          <w:fldChar w:fldCharType="separate"/>
        </w:r>
        <w:r w:rsidR="00676BE8">
          <w:rPr>
            <w:noProof/>
            <w:webHidden/>
          </w:rPr>
          <w:t>71</w:t>
        </w:r>
        <w:r w:rsidR="00676BE8">
          <w:rPr>
            <w:noProof/>
            <w:webHidden/>
          </w:rPr>
          <w:fldChar w:fldCharType="end"/>
        </w:r>
      </w:hyperlink>
    </w:p>
    <w:p w14:paraId="7F838FAD" w14:textId="1309FCC9"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7" w:history="1">
        <w:r w:rsidR="00676BE8" w:rsidRPr="000774CC">
          <w:rPr>
            <w:rStyle w:val="Hyperlink"/>
            <w:noProof/>
          </w:rPr>
          <w:t>4.1.2.3.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šuma od čoveka</w:t>
        </w:r>
        <w:r w:rsidR="00676BE8">
          <w:rPr>
            <w:noProof/>
            <w:webHidden/>
          </w:rPr>
          <w:tab/>
        </w:r>
        <w:r w:rsidR="00676BE8">
          <w:rPr>
            <w:noProof/>
            <w:webHidden/>
          </w:rPr>
          <w:fldChar w:fldCharType="begin"/>
        </w:r>
        <w:r w:rsidR="00676BE8">
          <w:rPr>
            <w:noProof/>
            <w:webHidden/>
          </w:rPr>
          <w:instrText xml:space="preserve"> PAGEREF _Toc170990257 \h </w:instrText>
        </w:r>
        <w:r w:rsidR="00676BE8">
          <w:rPr>
            <w:noProof/>
            <w:webHidden/>
          </w:rPr>
        </w:r>
        <w:r w:rsidR="00676BE8">
          <w:rPr>
            <w:noProof/>
            <w:webHidden/>
          </w:rPr>
          <w:fldChar w:fldCharType="separate"/>
        </w:r>
        <w:r w:rsidR="00676BE8">
          <w:rPr>
            <w:noProof/>
            <w:webHidden/>
          </w:rPr>
          <w:t>71</w:t>
        </w:r>
        <w:r w:rsidR="00676BE8">
          <w:rPr>
            <w:noProof/>
            <w:webHidden/>
          </w:rPr>
          <w:fldChar w:fldCharType="end"/>
        </w:r>
      </w:hyperlink>
    </w:p>
    <w:p w14:paraId="752BD22F" w14:textId="66463EE7"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8" w:history="1">
        <w:r w:rsidR="00676BE8" w:rsidRPr="000774CC">
          <w:rPr>
            <w:rStyle w:val="Hyperlink"/>
            <w:noProof/>
          </w:rPr>
          <w:t>4.1.2.4.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od divljači</w:t>
        </w:r>
        <w:r w:rsidR="00676BE8">
          <w:rPr>
            <w:noProof/>
            <w:webHidden/>
          </w:rPr>
          <w:tab/>
        </w:r>
        <w:r w:rsidR="00676BE8">
          <w:rPr>
            <w:noProof/>
            <w:webHidden/>
          </w:rPr>
          <w:fldChar w:fldCharType="begin"/>
        </w:r>
        <w:r w:rsidR="00676BE8">
          <w:rPr>
            <w:noProof/>
            <w:webHidden/>
          </w:rPr>
          <w:instrText xml:space="preserve"> PAGEREF _Toc170990258 \h </w:instrText>
        </w:r>
        <w:r w:rsidR="00676BE8">
          <w:rPr>
            <w:noProof/>
            <w:webHidden/>
          </w:rPr>
        </w:r>
        <w:r w:rsidR="00676BE8">
          <w:rPr>
            <w:noProof/>
            <w:webHidden/>
          </w:rPr>
          <w:fldChar w:fldCharType="separate"/>
        </w:r>
        <w:r w:rsidR="00676BE8">
          <w:rPr>
            <w:noProof/>
            <w:webHidden/>
          </w:rPr>
          <w:t>72</w:t>
        </w:r>
        <w:r w:rsidR="00676BE8">
          <w:rPr>
            <w:noProof/>
            <w:webHidden/>
          </w:rPr>
          <w:fldChar w:fldCharType="end"/>
        </w:r>
      </w:hyperlink>
    </w:p>
    <w:p w14:paraId="2D2B5C79" w14:textId="3A52FA85"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59" w:history="1">
        <w:r w:rsidR="00676BE8" w:rsidRPr="000774CC">
          <w:rPr>
            <w:rStyle w:val="Hyperlink"/>
            <w:noProof/>
          </w:rPr>
          <w:t>4.1.2.5.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zaštite od stoke</w:t>
        </w:r>
        <w:r w:rsidR="00676BE8">
          <w:rPr>
            <w:noProof/>
            <w:webHidden/>
          </w:rPr>
          <w:tab/>
        </w:r>
        <w:r w:rsidR="00676BE8">
          <w:rPr>
            <w:noProof/>
            <w:webHidden/>
          </w:rPr>
          <w:fldChar w:fldCharType="begin"/>
        </w:r>
        <w:r w:rsidR="00676BE8">
          <w:rPr>
            <w:noProof/>
            <w:webHidden/>
          </w:rPr>
          <w:instrText xml:space="preserve"> PAGEREF _Toc170990259 \h </w:instrText>
        </w:r>
        <w:r w:rsidR="00676BE8">
          <w:rPr>
            <w:noProof/>
            <w:webHidden/>
          </w:rPr>
        </w:r>
        <w:r w:rsidR="00676BE8">
          <w:rPr>
            <w:noProof/>
            <w:webHidden/>
          </w:rPr>
          <w:fldChar w:fldCharType="separate"/>
        </w:r>
        <w:r w:rsidR="00676BE8">
          <w:rPr>
            <w:noProof/>
            <w:webHidden/>
          </w:rPr>
          <w:t>72</w:t>
        </w:r>
        <w:r w:rsidR="00676BE8">
          <w:rPr>
            <w:noProof/>
            <w:webHidden/>
          </w:rPr>
          <w:fldChar w:fldCharType="end"/>
        </w:r>
      </w:hyperlink>
    </w:p>
    <w:p w14:paraId="73874A1F" w14:textId="4CCCAEC9"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0" w:history="1">
        <w:r w:rsidR="00676BE8" w:rsidRPr="000774CC">
          <w:rPr>
            <w:rStyle w:val="Hyperlink"/>
            <w:noProof/>
          </w:rPr>
          <w:t>4.1.3.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KORIŠĆENJA ŠUMA</w:t>
        </w:r>
        <w:r w:rsidR="00676BE8">
          <w:rPr>
            <w:noProof/>
            <w:webHidden/>
          </w:rPr>
          <w:tab/>
        </w:r>
        <w:r w:rsidR="00676BE8">
          <w:rPr>
            <w:noProof/>
            <w:webHidden/>
          </w:rPr>
          <w:fldChar w:fldCharType="begin"/>
        </w:r>
        <w:r w:rsidR="00676BE8">
          <w:rPr>
            <w:noProof/>
            <w:webHidden/>
          </w:rPr>
          <w:instrText xml:space="preserve"> PAGEREF _Toc170990260 \h </w:instrText>
        </w:r>
        <w:r w:rsidR="00676BE8">
          <w:rPr>
            <w:noProof/>
            <w:webHidden/>
          </w:rPr>
        </w:r>
        <w:r w:rsidR="00676BE8">
          <w:rPr>
            <w:noProof/>
            <w:webHidden/>
          </w:rPr>
          <w:fldChar w:fldCharType="separate"/>
        </w:r>
        <w:r w:rsidR="00676BE8">
          <w:rPr>
            <w:noProof/>
            <w:webHidden/>
          </w:rPr>
          <w:t>72</w:t>
        </w:r>
        <w:r w:rsidR="00676BE8">
          <w:rPr>
            <w:noProof/>
            <w:webHidden/>
          </w:rPr>
          <w:fldChar w:fldCharType="end"/>
        </w:r>
      </w:hyperlink>
    </w:p>
    <w:p w14:paraId="283381FF" w14:textId="0D34D7FB"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61" w:history="1">
        <w:r w:rsidR="00676BE8" w:rsidRPr="000774CC">
          <w:rPr>
            <w:rStyle w:val="Hyperlink"/>
            <w:noProof/>
          </w:rPr>
          <w:t>4.1.3.1.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Određivanje glavnog prinosa</w:t>
        </w:r>
        <w:r w:rsidR="00676BE8">
          <w:rPr>
            <w:noProof/>
            <w:webHidden/>
          </w:rPr>
          <w:tab/>
        </w:r>
        <w:r w:rsidR="00676BE8">
          <w:rPr>
            <w:noProof/>
            <w:webHidden/>
          </w:rPr>
          <w:fldChar w:fldCharType="begin"/>
        </w:r>
        <w:r w:rsidR="00676BE8">
          <w:rPr>
            <w:noProof/>
            <w:webHidden/>
          </w:rPr>
          <w:instrText xml:space="preserve"> PAGEREF _Toc170990261 \h </w:instrText>
        </w:r>
        <w:r w:rsidR="00676BE8">
          <w:rPr>
            <w:noProof/>
            <w:webHidden/>
          </w:rPr>
        </w:r>
        <w:r w:rsidR="00676BE8">
          <w:rPr>
            <w:noProof/>
            <w:webHidden/>
          </w:rPr>
          <w:fldChar w:fldCharType="separate"/>
        </w:r>
        <w:r w:rsidR="00676BE8">
          <w:rPr>
            <w:noProof/>
            <w:webHidden/>
          </w:rPr>
          <w:t>72</w:t>
        </w:r>
        <w:r w:rsidR="00676BE8">
          <w:rPr>
            <w:noProof/>
            <w:webHidden/>
          </w:rPr>
          <w:fldChar w:fldCharType="end"/>
        </w:r>
      </w:hyperlink>
    </w:p>
    <w:p w14:paraId="5B0EDB7E" w14:textId="26F1D5B1"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62" w:history="1">
        <w:r w:rsidR="00676BE8" w:rsidRPr="000774CC">
          <w:rPr>
            <w:rStyle w:val="Hyperlink"/>
            <w:noProof/>
          </w:rPr>
          <w:t>4.1.3.2.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Određivanje prethodnog prinosa</w:t>
        </w:r>
        <w:r w:rsidR="00676BE8">
          <w:rPr>
            <w:noProof/>
            <w:webHidden/>
          </w:rPr>
          <w:tab/>
        </w:r>
        <w:r w:rsidR="00676BE8">
          <w:rPr>
            <w:noProof/>
            <w:webHidden/>
          </w:rPr>
          <w:fldChar w:fldCharType="begin"/>
        </w:r>
        <w:r w:rsidR="00676BE8">
          <w:rPr>
            <w:noProof/>
            <w:webHidden/>
          </w:rPr>
          <w:instrText xml:space="preserve"> PAGEREF _Toc170990262 \h </w:instrText>
        </w:r>
        <w:r w:rsidR="00676BE8">
          <w:rPr>
            <w:noProof/>
            <w:webHidden/>
          </w:rPr>
        </w:r>
        <w:r w:rsidR="00676BE8">
          <w:rPr>
            <w:noProof/>
            <w:webHidden/>
          </w:rPr>
          <w:fldChar w:fldCharType="separate"/>
        </w:r>
        <w:r w:rsidR="00676BE8">
          <w:rPr>
            <w:noProof/>
            <w:webHidden/>
          </w:rPr>
          <w:t>75</w:t>
        </w:r>
        <w:r w:rsidR="00676BE8">
          <w:rPr>
            <w:noProof/>
            <w:webHidden/>
          </w:rPr>
          <w:fldChar w:fldCharType="end"/>
        </w:r>
      </w:hyperlink>
    </w:p>
    <w:p w14:paraId="64075207" w14:textId="3E17B032"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63" w:history="1">
        <w:r w:rsidR="00676BE8" w:rsidRPr="000774CC">
          <w:rPr>
            <w:rStyle w:val="Hyperlink"/>
            <w:noProof/>
          </w:rPr>
          <w:t>4.1.3.3.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Ukupan prinos gazdinske jedinice</w:t>
        </w:r>
        <w:r w:rsidR="00676BE8">
          <w:rPr>
            <w:noProof/>
            <w:webHidden/>
          </w:rPr>
          <w:tab/>
        </w:r>
        <w:r w:rsidR="00676BE8">
          <w:rPr>
            <w:noProof/>
            <w:webHidden/>
          </w:rPr>
          <w:fldChar w:fldCharType="begin"/>
        </w:r>
        <w:r w:rsidR="00676BE8">
          <w:rPr>
            <w:noProof/>
            <w:webHidden/>
          </w:rPr>
          <w:instrText xml:space="preserve"> PAGEREF _Toc170990263 \h </w:instrText>
        </w:r>
        <w:r w:rsidR="00676BE8">
          <w:rPr>
            <w:noProof/>
            <w:webHidden/>
          </w:rPr>
        </w:r>
        <w:r w:rsidR="00676BE8">
          <w:rPr>
            <w:noProof/>
            <w:webHidden/>
          </w:rPr>
          <w:fldChar w:fldCharType="separate"/>
        </w:r>
        <w:r w:rsidR="00676BE8">
          <w:rPr>
            <w:noProof/>
            <w:webHidden/>
          </w:rPr>
          <w:t>75</w:t>
        </w:r>
        <w:r w:rsidR="00676BE8">
          <w:rPr>
            <w:noProof/>
            <w:webHidden/>
          </w:rPr>
          <w:fldChar w:fldCharType="end"/>
        </w:r>
      </w:hyperlink>
    </w:p>
    <w:p w14:paraId="07E2CDE8" w14:textId="54B096F1"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4" w:history="1">
        <w:r w:rsidR="00676BE8" w:rsidRPr="000774CC">
          <w:rPr>
            <w:rStyle w:val="Hyperlink"/>
            <w:noProof/>
            <w:lang w:val="sr-Latn-CS"/>
          </w:rPr>
          <w:t>4.1.4.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ODNOS OBIMA RADOVA NA GAJENJU ŠUMA I OBIMA SEČA ŠUMA</w:t>
        </w:r>
        <w:r w:rsidR="00676BE8">
          <w:rPr>
            <w:noProof/>
            <w:webHidden/>
          </w:rPr>
          <w:tab/>
        </w:r>
        <w:r w:rsidR="00676BE8">
          <w:rPr>
            <w:noProof/>
            <w:webHidden/>
          </w:rPr>
          <w:fldChar w:fldCharType="begin"/>
        </w:r>
        <w:r w:rsidR="00676BE8">
          <w:rPr>
            <w:noProof/>
            <w:webHidden/>
          </w:rPr>
          <w:instrText xml:space="preserve"> PAGEREF _Toc170990264 \h </w:instrText>
        </w:r>
        <w:r w:rsidR="00676BE8">
          <w:rPr>
            <w:noProof/>
            <w:webHidden/>
          </w:rPr>
        </w:r>
        <w:r w:rsidR="00676BE8">
          <w:rPr>
            <w:noProof/>
            <w:webHidden/>
          </w:rPr>
          <w:fldChar w:fldCharType="separate"/>
        </w:r>
        <w:r w:rsidR="00676BE8">
          <w:rPr>
            <w:noProof/>
            <w:webHidden/>
          </w:rPr>
          <w:t>77</w:t>
        </w:r>
        <w:r w:rsidR="00676BE8">
          <w:rPr>
            <w:noProof/>
            <w:webHidden/>
          </w:rPr>
          <w:fldChar w:fldCharType="end"/>
        </w:r>
      </w:hyperlink>
    </w:p>
    <w:p w14:paraId="2301FE52" w14:textId="1F2DAADF"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5" w:history="1">
        <w:r w:rsidR="00676BE8" w:rsidRPr="000774CC">
          <w:rPr>
            <w:rStyle w:val="Hyperlink"/>
            <w:noProof/>
            <w:lang w:val="sr-Latn-CS"/>
          </w:rPr>
          <w:t>4.1.5.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IZGRADNJE I ODRŽAVANJA ŠUMSKIH SAOBRAĆAJNICA I OBJEKATA</w:t>
        </w:r>
        <w:r w:rsidR="00676BE8">
          <w:rPr>
            <w:noProof/>
            <w:webHidden/>
          </w:rPr>
          <w:tab/>
        </w:r>
        <w:r w:rsidR="00676BE8">
          <w:rPr>
            <w:noProof/>
            <w:webHidden/>
          </w:rPr>
          <w:fldChar w:fldCharType="begin"/>
        </w:r>
        <w:r w:rsidR="00676BE8">
          <w:rPr>
            <w:noProof/>
            <w:webHidden/>
          </w:rPr>
          <w:instrText xml:space="preserve"> PAGEREF _Toc170990265 \h </w:instrText>
        </w:r>
        <w:r w:rsidR="00676BE8">
          <w:rPr>
            <w:noProof/>
            <w:webHidden/>
          </w:rPr>
        </w:r>
        <w:r w:rsidR="00676BE8">
          <w:rPr>
            <w:noProof/>
            <w:webHidden/>
          </w:rPr>
          <w:fldChar w:fldCharType="separate"/>
        </w:r>
        <w:r w:rsidR="00676BE8">
          <w:rPr>
            <w:noProof/>
            <w:webHidden/>
          </w:rPr>
          <w:t>78</w:t>
        </w:r>
        <w:r w:rsidR="00676BE8">
          <w:rPr>
            <w:noProof/>
            <w:webHidden/>
          </w:rPr>
          <w:fldChar w:fldCharType="end"/>
        </w:r>
      </w:hyperlink>
    </w:p>
    <w:p w14:paraId="1E865CBE" w14:textId="4E47C84F"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6" w:history="1">
        <w:r w:rsidR="00676BE8" w:rsidRPr="000774CC">
          <w:rPr>
            <w:rStyle w:val="Hyperlink"/>
            <w:noProof/>
          </w:rPr>
          <w:t>4.1.6.</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UREĐIVANJA ŠUMA</w:t>
        </w:r>
        <w:r w:rsidR="00676BE8">
          <w:rPr>
            <w:noProof/>
            <w:webHidden/>
          </w:rPr>
          <w:tab/>
        </w:r>
        <w:r w:rsidR="00676BE8">
          <w:rPr>
            <w:noProof/>
            <w:webHidden/>
          </w:rPr>
          <w:fldChar w:fldCharType="begin"/>
        </w:r>
        <w:r w:rsidR="00676BE8">
          <w:rPr>
            <w:noProof/>
            <w:webHidden/>
          </w:rPr>
          <w:instrText xml:space="preserve"> PAGEREF _Toc170990266 \h </w:instrText>
        </w:r>
        <w:r w:rsidR="00676BE8">
          <w:rPr>
            <w:noProof/>
            <w:webHidden/>
          </w:rPr>
        </w:r>
        <w:r w:rsidR="00676BE8">
          <w:rPr>
            <w:noProof/>
            <w:webHidden/>
          </w:rPr>
          <w:fldChar w:fldCharType="separate"/>
        </w:r>
        <w:r w:rsidR="00676BE8">
          <w:rPr>
            <w:noProof/>
            <w:webHidden/>
          </w:rPr>
          <w:t>79</w:t>
        </w:r>
        <w:r w:rsidR="00676BE8">
          <w:rPr>
            <w:noProof/>
            <w:webHidden/>
          </w:rPr>
          <w:fldChar w:fldCharType="end"/>
        </w:r>
      </w:hyperlink>
    </w:p>
    <w:p w14:paraId="23A0AD68" w14:textId="0804DBD0"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7" w:history="1">
        <w:r w:rsidR="00676BE8" w:rsidRPr="000774CC">
          <w:rPr>
            <w:rStyle w:val="Hyperlink"/>
            <w:noProof/>
          </w:rPr>
          <w:t>4.1.7.</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RAZVOJA LOVSTVA</w:t>
        </w:r>
        <w:r w:rsidR="00676BE8">
          <w:rPr>
            <w:noProof/>
            <w:webHidden/>
          </w:rPr>
          <w:tab/>
        </w:r>
        <w:r w:rsidR="00676BE8">
          <w:rPr>
            <w:noProof/>
            <w:webHidden/>
          </w:rPr>
          <w:fldChar w:fldCharType="begin"/>
        </w:r>
        <w:r w:rsidR="00676BE8">
          <w:rPr>
            <w:noProof/>
            <w:webHidden/>
          </w:rPr>
          <w:instrText xml:space="preserve"> PAGEREF _Toc170990267 \h </w:instrText>
        </w:r>
        <w:r w:rsidR="00676BE8">
          <w:rPr>
            <w:noProof/>
            <w:webHidden/>
          </w:rPr>
        </w:r>
        <w:r w:rsidR="00676BE8">
          <w:rPr>
            <w:noProof/>
            <w:webHidden/>
          </w:rPr>
          <w:fldChar w:fldCharType="separate"/>
        </w:r>
        <w:r w:rsidR="00676BE8">
          <w:rPr>
            <w:noProof/>
            <w:webHidden/>
          </w:rPr>
          <w:t>79</w:t>
        </w:r>
        <w:r w:rsidR="00676BE8">
          <w:rPr>
            <w:noProof/>
            <w:webHidden/>
          </w:rPr>
          <w:fldChar w:fldCharType="end"/>
        </w:r>
      </w:hyperlink>
    </w:p>
    <w:p w14:paraId="66293417" w14:textId="171512EE"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8" w:history="1">
        <w:r w:rsidR="00676BE8" w:rsidRPr="000774CC">
          <w:rPr>
            <w:rStyle w:val="Hyperlink"/>
            <w:noProof/>
          </w:rPr>
          <w:t>4.1.8.</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PLAN KORIŠĆENJA DRUGIH ŠUMSKIH POTENCIJALA</w:t>
        </w:r>
        <w:r w:rsidR="00676BE8">
          <w:rPr>
            <w:noProof/>
            <w:webHidden/>
          </w:rPr>
          <w:tab/>
        </w:r>
        <w:r w:rsidR="00676BE8">
          <w:rPr>
            <w:noProof/>
            <w:webHidden/>
          </w:rPr>
          <w:fldChar w:fldCharType="begin"/>
        </w:r>
        <w:r w:rsidR="00676BE8">
          <w:rPr>
            <w:noProof/>
            <w:webHidden/>
          </w:rPr>
          <w:instrText xml:space="preserve"> PAGEREF _Toc170990268 \h </w:instrText>
        </w:r>
        <w:r w:rsidR="00676BE8">
          <w:rPr>
            <w:noProof/>
            <w:webHidden/>
          </w:rPr>
        </w:r>
        <w:r w:rsidR="00676BE8">
          <w:rPr>
            <w:noProof/>
            <w:webHidden/>
          </w:rPr>
          <w:fldChar w:fldCharType="separate"/>
        </w:r>
        <w:r w:rsidR="00676BE8">
          <w:rPr>
            <w:noProof/>
            <w:webHidden/>
          </w:rPr>
          <w:t>80</w:t>
        </w:r>
        <w:r w:rsidR="00676BE8">
          <w:rPr>
            <w:noProof/>
            <w:webHidden/>
          </w:rPr>
          <w:fldChar w:fldCharType="end"/>
        </w:r>
      </w:hyperlink>
    </w:p>
    <w:p w14:paraId="55C030DE" w14:textId="7BA60DD4"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69" w:history="1">
        <w:r w:rsidR="00676BE8" w:rsidRPr="000774CC">
          <w:rPr>
            <w:rStyle w:val="Hyperlink"/>
            <w:noProof/>
          </w:rPr>
          <w:t>4.1.9.</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OČEKIVANI REZULTATI U GAZDOVANJU ŠUMAMA NA KRAJU UREĐAJNOG PERIODA</w:t>
        </w:r>
        <w:r w:rsidR="00676BE8">
          <w:rPr>
            <w:noProof/>
            <w:webHidden/>
          </w:rPr>
          <w:tab/>
        </w:r>
        <w:r w:rsidR="00676BE8">
          <w:rPr>
            <w:noProof/>
            <w:webHidden/>
          </w:rPr>
          <w:fldChar w:fldCharType="begin"/>
        </w:r>
        <w:r w:rsidR="00676BE8">
          <w:rPr>
            <w:noProof/>
            <w:webHidden/>
          </w:rPr>
          <w:instrText xml:space="preserve"> PAGEREF _Toc170990269 \h </w:instrText>
        </w:r>
        <w:r w:rsidR="00676BE8">
          <w:rPr>
            <w:noProof/>
            <w:webHidden/>
          </w:rPr>
        </w:r>
        <w:r w:rsidR="00676BE8">
          <w:rPr>
            <w:noProof/>
            <w:webHidden/>
          </w:rPr>
          <w:fldChar w:fldCharType="separate"/>
        </w:r>
        <w:r w:rsidR="00676BE8">
          <w:rPr>
            <w:noProof/>
            <w:webHidden/>
          </w:rPr>
          <w:t>80</w:t>
        </w:r>
        <w:r w:rsidR="00676BE8">
          <w:rPr>
            <w:noProof/>
            <w:webHidden/>
          </w:rPr>
          <w:fldChar w:fldCharType="end"/>
        </w:r>
      </w:hyperlink>
    </w:p>
    <w:p w14:paraId="491F9EAC" w14:textId="506B06DF"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0" w:history="1">
        <w:r w:rsidR="00676BE8" w:rsidRPr="000774CC">
          <w:rPr>
            <w:rStyle w:val="Hyperlink"/>
            <w:noProof/>
          </w:rPr>
          <w:t>4.1.10.</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USLOVI ZA ZAŠTITU PRIRODE</w:t>
        </w:r>
        <w:r w:rsidR="00676BE8">
          <w:rPr>
            <w:noProof/>
            <w:webHidden/>
          </w:rPr>
          <w:tab/>
        </w:r>
        <w:r w:rsidR="00676BE8">
          <w:rPr>
            <w:noProof/>
            <w:webHidden/>
          </w:rPr>
          <w:fldChar w:fldCharType="begin"/>
        </w:r>
        <w:r w:rsidR="00676BE8">
          <w:rPr>
            <w:noProof/>
            <w:webHidden/>
          </w:rPr>
          <w:instrText xml:space="preserve"> PAGEREF _Toc170990270 \h </w:instrText>
        </w:r>
        <w:r w:rsidR="00676BE8">
          <w:rPr>
            <w:noProof/>
            <w:webHidden/>
          </w:rPr>
        </w:r>
        <w:r w:rsidR="00676BE8">
          <w:rPr>
            <w:noProof/>
            <w:webHidden/>
          </w:rPr>
          <w:fldChar w:fldCharType="separate"/>
        </w:r>
        <w:r w:rsidR="00676BE8">
          <w:rPr>
            <w:noProof/>
            <w:webHidden/>
          </w:rPr>
          <w:t>80</w:t>
        </w:r>
        <w:r w:rsidR="00676BE8">
          <w:rPr>
            <w:noProof/>
            <w:webHidden/>
          </w:rPr>
          <w:fldChar w:fldCharType="end"/>
        </w:r>
      </w:hyperlink>
    </w:p>
    <w:p w14:paraId="5D170725" w14:textId="2AA3782F"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1" w:history="1">
        <w:r w:rsidR="00676BE8" w:rsidRPr="000774CC">
          <w:rPr>
            <w:rStyle w:val="Hyperlink"/>
            <w:noProof/>
          </w:rPr>
          <w:t>4.1.11.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VODNI USLOVI</w:t>
        </w:r>
        <w:r w:rsidR="00676BE8">
          <w:rPr>
            <w:noProof/>
            <w:webHidden/>
          </w:rPr>
          <w:tab/>
        </w:r>
        <w:r w:rsidR="00676BE8">
          <w:rPr>
            <w:noProof/>
            <w:webHidden/>
          </w:rPr>
          <w:fldChar w:fldCharType="begin"/>
        </w:r>
        <w:r w:rsidR="00676BE8">
          <w:rPr>
            <w:noProof/>
            <w:webHidden/>
          </w:rPr>
          <w:instrText xml:space="preserve"> PAGEREF _Toc170990271 \h </w:instrText>
        </w:r>
        <w:r w:rsidR="00676BE8">
          <w:rPr>
            <w:noProof/>
            <w:webHidden/>
          </w:rPr>
        </w:r>
        <w:r w:rsidR="00676BE8">
          <w:rPr>
            <w:noProof/>
            <w:webHidden/>
          </w:rPr>
          <w:fldChar w:fldCharType="separate"/>
        </w:r>
        <w:r w:rsidR="00676BE8">
          <w:rPr>
            <w:noProof/>
            <w:webHidden/>
          </w:rPr>
          <w:t>88</w:t>
        </w:r>
        <w:r w:rsidR="00676BE8">
          <w:rPr>
            <w:noProof/>
            <w:webHidden/>
          </w:rPr>
          <w:fldChar w:fldCharType="end"/>
        </w:r>
      </w:hyperlink>
    </w:p>
    <w:p w14:paraId="577A0E67" w14:textId="76B511C4"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72" w:history="1">
        <w:r w:rsidR="00676BE8" w:rsidRPr="000774CC">
          <w:rPr>
            <w:rStyle w:val="Hyperlink"/>
            <w:noProof/>
          </w:rPr>
          <w:t>4.2.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EKONOMSKO FINANSIJSKA ANALIZA</w:t>
        </w:r>
        <w:r w:rsidR="00676BE8">
          <w:rPr>
            <w:noProof/>
            <w:webHidden/>
          </w:rPr>
          <w:tab/>
        </w:r>
        <w:r w:rsidR="00676BE8">
          <w:rPr>
            <w:noProof/>
            <w:webHidden/>
          </w:rPr>
          <w:fldChar w:fldCharType="begin"/>
        </w:r>
        <w:r w:rsidR="00676BE8">
          <w:rPr>
            <w:noProof/>
            <w:webHidden/>
          </w:rPr>
          <w:instrText xml:space="preserve"> PAGEREF _Toc170990272 \h </w:instrText>
        </w:r>
        <w:r w:rsidR="00676BE8">
          <w:rPr>
            <w:noProof/>
            <w:webHidden/>
          </w:rPr>
        </w:r>
        <w:r w:rsidR="00676BE8">
          <w:rPr>
            <w:noProof/>
            <w:webHidden/>
          </w:rPr>
          <w:fldChar w:fldCharType="separate"/>
        </w:r>
        <w:r w:rsidR="00676BE8">
          <w:rPr>
            <w:noProof/>
            <w:webHidden/>
          </w:rPr>
          <w:t>92</w:t>
        </w:r>
        <w:r w:rsidR="00676BE8">
          <w:rPr>
            <w:noProof/>
            <w:webHidden/>
          </w:rPr>
          <w:fldChar w:fldCharType="end"/>
        </w:r>
      </w:hyperlink>
    </w:p>
    <w:p w14:paraId="008757D8" w14:textId="129194C8"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73" w:history="1">
        <w:r w:rsidR="00676BE8" w:rsidRPr="000774CC">
          <w:rPr>
            <w:rStyle w:val="Hyperlink"/>
            <w:noProof/>
          </w:rPr>
          <w:t>4.2.1.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VRSTA I OBIM PLANIRANIH RADOVA</w:t>
        </w:r>
        <w:r w:rsidR="00676BE8">
          <w:rPr>
            <w:noProof/>
            <w:webHidden/>
          </w:rPr>
          <w:tab/>
        </w:r>
        <w:r w:rsidR="00676BE8">
          <w:rPr>
            <w:noProof/>
            <w:webHidden/>
          </w:rPr>
          <w:fldChar w:fldCharType="begin"/>
        </w:r>
        <w:r w:rsidR="00676BE8">
          <w:rPr>
            <w:noProof/>
            <w:webHidden/>
          </w:rPr>
          <w:instrText xml:space="preserve"> PAGEREF _Toc170990273 \h </w:instrText>
        </w:r>
        <w:r w:rsidR="00676BE8">
          <w:rPr>
            <w:noProof/>
            <w:webHidden/>
          </w:rPr>
        </w:r>
        <w:r w:rsidR="00676BE8">
          <w:rPr>
            <w:noProof/>
            <w:webHidden/>
          </w:rPr>
          <w:fldChar w:fldCharType="separate"/>
        </w:r>
        <w:r w:rsidR="00676BE8">
          <w:rPr>
            <w:noProof/>
            <w:webHidden/>
          </w:rPr>
          <w:t>92</w:t>
        </w:r>
        <w:r w:rsidR="00676BE8">
          <w:rPr>
            <w:noProof/>
            <w:webHidden/>
          </w:rPr>
          <w:fldChar w:fldCharType="end"/>
        </w:r>
      </w:hyperlink>
    </w:p>
    <w:p w14:paraId="6341A573" w14:textId="7F1C5BCA"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4" w:history="1">
        <w:r w:rsidR="00676BE8" w:rsidRPr="000774CC">
          <w:rPr>
            <w:rStyle w:val="Hyperlink"/>
            <w:noProof/>
          </w:rPr>
          <w:t>4.2.1.1.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Kvalitativna struktura sečive zapremine</w:t>
        </w:r>
        <w:r w:rsidR="00676BE8">
          <w:rPr>
            <w:noProof/>
            <w:webHidden/>
          </w:rPr>
          <w:tab/>
        </w:r>
        <w:r w:rsidR="00676BE8">
          <w:rPr>
            <w:noProof/>
            <w:webHidden/>
          </w:rPr>
          <w:fldChar w:fldCharType="begin"/>
        </w:r>
        <w:r w:rsidR="00676BE8">
          <w:rPr>
            <w:noProof/>
            <w:webHidden/>
          </w:rPr>
          <w:instrText xml:space="preserve"> PAGEREF _Toc170990274 \h </w:instrText>
        </w:r>
        <w:r w:rsidR="00676BE8">
          <w:rPr>
            <w:noProof/>
            <w:webHidden/>
          </w:rPr>
        </w:r>
        <w:r w:rsidR="00676BE8">
          <w:rPr>
            <w:noProof/>
            <w:webHidden/>
          </w:rPr>
          <w:fldChar w:fldCharType="separate"/>
        </w:r>
        <w:r w:rsidR="00676BE8">
          <w:rPr>
            <w:noProof/>
            <w:webHidden/>
          </w:rPr>
          <w:t>92</w:t>
        </w:r>
        <w:r w:rsidR="00676BE8">
          <w:rPr>
            <w:noProof/>
            <w:webHidden/>
          </w:rPr>
          <w:fldChar w:fldCharType="end"/>
        </w:r>
      </w:hyperlink>
    </w:p>
    <w:p w14:paraId="68751E84" w14:textId="49539D61"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5" w:history="1">
        <w:r w:rsidR="00676BE8" w:rsidRPr="000774CC">
          <w:rPr>
            <w:rStyle w:val="Hyperlink"/>
            <w:noProof/>
          </w:rPr>
          <w:t>4.2.1.2.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Vrsta i obim planiranih radova na gajenju</w:t>
        </w:r>
        <w:r w:rsidR="00676BE8">
          <w:rPr>
            <w:noProof/>
            <w:webHidden/>
          </w:rPr>
          <w:tab/>
        </w:r>
        <w:r w:rsidR="00676BE8">
          <w:rPr>
            <w:noProof/>
            <w:webHidden/>
          </w:rPr>
          <w:fldChar w:fldCharType="begin"/>
        </w:r>
        <w:r w:rsidR="00676BE8">
          <w:rPr>
            <w:noProof/>
            <w:webHidden/>
          </w:rPr>
          <w:instrText xml:space="preserve"> PAGEREF _Toc170990275 \h </w:instrText>
        </w:r>
        <w:r w:rsidR="00676BE8">
          <w:rPr>
            <w:noProof/>
            <w:webHidden/>
          </w:rPr>
        </w:r>
        <w:r w:rsidR="00676BE8">
          <w:rPr>
            <w:noProof/>
            <w:webHidden/>
          </w:rPr>
          <w:fldChar w:fldCharType="separate"/>
        </w:r>
        <w:r w:rsidR="00676BE8">
          <w:rPr>
            <w:noProof/>
            <w:webHidden/>
          </w:rPr>
          <w:t>93</w:t>
        </w:r>
        <w:r w:rsidR="00676BE8">
          <w:rPr>
            <w:noProof/>
            <w:webHidden/>
          </w:rPr>
          <w:fldChar w:fldCharType="end"/>
        </w:r>
      </w:hyperlink>
    </w:p>
    <w:p w14:paraId="7020AF47" w14:textId="3C96A73B"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6" w:history="1">
        <w:r w:rsidR="00676BE8" w:rsidRPr="000774CC">
          <w:rPr>
            <w:rStyle w:val="Hyperlink"/>
            <w:noProof/>
          </w:rPr>
          <w:t>4.2.1.3.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Vrsta i obim planiranih radova zaštite šuma</w:t>
        </w:r>
        <w:r w:rsidR="00676BE8">
          <w:rPr>
            <w:noProof/>
            <w:webHidden/>
          </w:rPr>
          <w:tab/>
        </w:r>
        <w:r w:rsidR="00676BE8">
          <w:rPr>
            <w:noProof/>
            <w:webHidden/>
          </w:rPr>
          <w:fldChar w:fldCharType="begin"/>
        </w:r>
        <w:r w:rsidR="00676BE8">
          <w:rPr>
            <w:noProof/>
            <w:webHidden/>
          </w:rPr>
          <w:instrText xml:space="preserve"> PAGEREF _Toc170990276 \h </w:instrText>
        </w:r>
        <w:r w:rsidR="00676BE8">
          <w:rPr>
            <w:noProof/>
            <w:webHidden/>
          </w:rPr>
        </w:r>
        <w:r w:rsidR="00676BE8">
          <w:rPr>
            <w:noProof/>
            <w:webHidden/>
          </w:rPr>
          <w:fldChar w:fldCharType="separate"/>
        </w:r>
        <w:r w:rsidR="00676BE8">
          <w:rPr>
            <w:noProof/>
            <w:webHidden/>
          </w:rPr>
          <w:t>94</w:t>
        </w:r>
        <w:r w:rsidR="00676BE8">
          <w:rPr>
            <w:noProof/>
            <w:webHidden/>
          </w:rPr>
          <w:fldChar w:fldCharType="end"/>
        </w:r>
      </w:hyperlink>
    </w:p>
    <w:p w14:paraId="30F12444" w14:textId="09569844"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7" w:history="1">
        <w:r w:rsidR="00676BE8" w:rsidRPr="000774CC">
          <w:rPr>
            <w:rStyle w:val="Hyperlink"/>
            <w:noProof/>
          </w:rPr>
          <w:t>4.2.1.4.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Vrsta i obim planiranih radova na izgradnji saobraćajnica i tehničkog opremanja</w:t>
        </w:r>
        <w:r w:rsidR="00676BE8">
          <w:rPr>
            <w:noProof/>
            <w:webHidden/>
          </w:rPr>
          <w:tab/>
        </w:r>
        <w:r w:rsidR="00676BE8">
          <w:rPr>
            <w:noProof/>
            <w:webHidden/>
          </w:rPr>
          <w:fldChar w:fldCharType="begin"/>
        </w:r>
        <w:r w:rsidR="00676BE8">
          <w:rPr>
            <w:noProof/>
            <w:webHidden/>
          </w:rPr>
          <w:instrText xml:space="preserve"> PAGEREF _Toc170990277 \h </w:instrText>
        </w:r>
        <w:r w:rsidR="00676BE8">
          <w:rPr>
            <w:noProof/>
            <w:webHidden/>
          </w:rPr>
        </w:r>
        <w:r w:rsidR="00676BE8">
          <w:rPr>
            <w:noProof/>
            <w:webHidden/>
          </w:rPr>
          <w:fldChar w:fldCharType="separate"/>
        </w:r>
        <w:r w:rsidR="00676BE8">
          <w:rPr>
            <w:noProof/>
            <w:webHidden/>
          </w:rPr>
          <w:t>94</w:t>
        </w:r>
        <w:r w:rsidR="00676BE8">
          <w:rPr>
            <w:noProof/>
            <w:webHidden/>
          </w:rPr>
          <w:fldChar w:fldCharType="end"/>
        </w:r>
      </w:hyperlink>
    </w:p>
    <w:p w14:paraId="2E0906B7" w14:textId="473815A0" w:rsidR="00676BE8" w:rsidRDefault="006F3B0E">
      <w:pPr>
        <w:pStyle w:val="TOC3"/>
        <w:tabs>
          <w:tab w:val="left" w:pos="1440"/>
          <w:tab w:val="right" w:leader="dot" w:pos="12294"/>
        </w:tabs>
        <w:rPr>
          <w:rFonts w:asciiTheme="minorHAnsi" w:eastAsiaTheme="minorEastAsia" w:hAnsiTheme="minorHAnsi" w:cstheme="minorBidi"/>
          <w:noProof/>
          <w:sz w:val="22"/>
          <w:szCs w:val="22"/>
          <w:lang w:val="sr-Latn-RS" w:eastAsia="sr-Latn-RS"/>
        </w:rPr>
      </w:pPr>
      <w:hyperlink w:anchor="_Toc170990278" w:history="1">
        <w:r w:rsidR="00676BE8" w:rsidRPr="000774CC">
          <w:rPr>
            <w:rStyle w:val="Hyperlink"/>
            <w:noProof/>
          </w:rPr>
          <w:t>4.2.1.5.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Vrsta i obim planiranih radova na uređivanju šuma</w:t>
        </w:r>
        <w:r w:rsidR="00676BE8">
          <w:rPr>
            <w:noProof/>
            <w:webHidden/>
          </w:rPr>
          <w:tab/>
        </w:r>
        <w:r w:rsidR="00676BE8">
          <w:rPr>
            <w:noProof/>
            <w:webHidden/>
          </w:rPr>
          <w:fldChar w:fldCharType="begin"/>
        </w:r>
        <w:r w:rsidR="00676BE8">
          <w:rPr>
            <w:noProof/>
            <w:webHidden/>
          </w:rPr>
          <w:instrText xml:space="preserve"> PAGEREF _Toc170990278 \h </w:instrText>
        </w:r>
        <w:r w:rsidR="00676BE8">
          <w:rPr>
            <w:noProof/>
            <w:webHidden/>
          </w:rPr>
        </w:r>
        <w:r w:rsidR="00676BE8">
          <w:rPr>
            <w:noProof/>
            <w:webHidden/>
          </w:rPr>
          <w:fldChar w:fldCharType="separate"/>
        </w:r>
        <w:r w:rsidR="00676BE8">
          <w:rPr>
            <w:noProof/>
            <w:webHidden/>
          </w:rPr>
          <w:t>94</w:t>
        </w:r>
        <w:r w:rsidR="00676BE8">
          <w:rPr>
            <w:noProof/>
            <w:webHidden/>
          </w:rPr>
          <w:fldChar w:fldCharType="end"/>
        </w:r>
      </w:hyperlink>
    </w:p>
    <w:p w14:paraId="2B53754C" w14:textId="41AD8B22"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79" w:history="1">
        <w:r w:rsidR="00676BE8" w:rsidRPr="000774CC">
          <w:rPr>
            <w:rStyle w:val="Hyperlink"/>
            <w:noProof/>
          </w:rPr>
          <w:t>4.2.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FORMIRANJE PRIHODA</w:t>
        </w:r>
        <w:r w:rsidR="00676BE8">
          <w:rPr>
            <w:noProof/>
            <w:webHidden/>
          </w:rPr>
          <w:tab/>
        </w:r>
        <w:r w:rsidR="00676BE8">
          <w:rPr>
            <w:noProof/>
            <w:webHidden/>
          </w:rPr>
          <w:fldChar w:fldCharType="begin"/>
        </w:r>
        <w:r w:rsidR="00676BE8">
          <w:rPr>
            <w:noProof/>
            <w:webHidden/>
          </w:rPr>
          <w:instrText xml:space="preserve"> PAGEREF _Toc170990279 \h </w:instrText>
        </w:r>
        <w:r w:rsidR="00676BE8">
          <w:rPr>
            <w:noProof/>
            <w:webHidden/>
          </w:rPr>
        </w:r>
        <w:r w:rsidR="00676BE8">
          <w:rPr>
            <w:noProof/>
            <w:webHidden/>
          </w:rPr>
          <w:fldChar w:fldCharType="separate"/>
        </w:r>
        <w:r w:rsidR="00676BE8">
          <w:rPr>
            <w:noProof/>
            <w:webHidden/>
          </w:rPr>
          <w:t>95</w:t>
        </w:r>
        <w:r w:rsidR="00676BE8">
          <w:rPr>
            <w:noProof/>
            <w:webHidden/>
          </w:rPr>
          <w:fldChar w:fldCharType="end"/>
        </w:r>
      </w:hyperlink>
    </w:p>
    <w:p w14:paraId="3BC79DC8" w14:textId="2ABDBF48"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0" w:history="1">
        <w:r w:rsidR="00676BE8" w:rsidRPr="000774CC">
          <w:rPr>
            <w:rStyle w:val="Hyperlink"/>
            <w:noProof/>
          </w:rPr>
          <w:t>4.2.1.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Prihod od prodaje drveta</w:t>
        </w:r>
        <w:r w:rsidR="00676BE8">
          <w:rPr>
            <w:noProof/>
            <w:webHidden/>
          </w:rPr>
          <w:tab/>
        </w:r>
        <w:r w:rsidR="00676BE8">
          <w:rPr>
            <w:noProof/>
            <w:webHidden/>
          </w:rPr>
          <w:fldChar w:fldCharType="begin"/>
        </w:r>
        <w:r w:rsidR="00676BE8">
          <w:rPr>
            <w:noProof/>
            <w:webHidden/>
          </w:rPr>
          <w:instrText xml:space="preserve"> PAGEREF _Toc170990280 \h </w:instrText>
        </w:r>
        <w:r w:rsidR="00676BE8">
          <w:rPr>
            <w:noProof/>
            <w:webHidden/>
          </w:rPr>
        </w:r>
        <w:r w:rsidR="00676BE8">
          <w:rPr>
            <w:noProof/>
            <w:webHidden/>
          </w:rPr>
          <w:fldChar w:fldCharType="separate"/>
        </w:r>
        <w:r w:rsidR="00676BE8">
          <w:rPr>
            <w:noProof/>
            <w:webHidden/>
          </w:rPr>
          <w:t>95</w:t>
        </w:r>
        <w:r w:rsidR="00676BE8">
          <w:rPr>
            <w:noProof/>
            <w:webHidden/>
          </w:rPr>
          <w:fldChar w:fldCharType="end"/>
        </w:r>
      </w:hyperlink>
    </w:p>
    <w:p w14:paraId="73FCCBD5" w14:textId="0C8BB514"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1" w:history="1">
        <w:r w:rsidR="00676BE8" w:rsidRPr="000774CC">
          <w:rPr>
            <w:rStyle w:val="Hyperlink"/>
            <w:noProof/>
          </w:rPr>
          <w:t>4.2.2.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Sredstva za reprodukciju šuma</w:t>
        </w:r>
        <w:r w:rsidR="00676BE8">
          <w:rPr>
            <w:noProof/>
            <w:webHidden/>
          </w:rPr>
          <w:tab/>
        </w:r>
        <w:r w:rsidR="00676BE8">
          <w:rPr>
            <w:noProof/>
            <w:webHidden/>
          </w:rPr>
          <w:fldChar w:fldCharType="begin"/>
        </w:r>
        <w:r w:rsidR="00676BE8">
          <w:rPr>
            <w:noProof/>
            <w:webHidden/>
          </w:rPr>
          <w:instrText xml:space="preserve"> PAGEREF _Toc170990281 \h </w:instrText>
        </w:r>
        <w:r w:rsidR="00676BE8">
          <w:rPr>
            <w:noProof/>
            <w:webHidden/>
          </w:rPr>
        </w:r>
        <w:r w:rsidR="00676BE8">
          <w:rPr>
            <w:noProof/>
            <w:webHidden/>
          </w:rPr>
          <w:fldChar w:fldCharType="separate"/>
        </w:r>
        <w:r w:rsidR="00676BE8">
          <w:rPr>
            <w:noProof/>
            <w:webHidden/>
          </w:rPr>
          <w:t>96</w:t>
        </w:r>
        <w:r w:rsidR="00676BE8">
          <w:rPr>
            <w:noProof/>
            <w:webHidden/>
          </w:rPr>
          <w:fldChar w:fldCharType="end"/>
        </w:r>
      </w:hyperlink>
    </w:p>
    <w:p w14:paraId="4424A3D6" w14:textId="5F372323"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2" w:history="1">
        <w:r w:rsidR="00676BE8" w:rsidRPr="000774CC">
          <w:rPr>
            <w:rStyle w:val="Hyperlink"/>
            <w:noProof/>
          </w:rPr>
          <w:t>4.2.3.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Ukupan prihod</w:t>
        </w:r>
        <w:r w:rsidR="00676BE8">
          <w:rPr>
            <w:noProof/>
            <w:webHidden/>
          </w:rPr>
          <w:tab/>
        </w:r>
        <w:r w:rsidR="00676BE8">
          <w:rPr>
            <w:noProof/>
            <w:webHidden/>
          </w:rPr>
          <w:fldChar w:fldCharType="begin"/>
        </w:r>
        <w:r w:rsidR="00676BE8">
          <w:rPr>
            <w:noProof/>
            <w:webHidden/>
          </w:rPr>
          <w:instrText xml:space="preserve"> PAGEREF _Toc170990282 \h </w:instrText>
        </w:r>
        <w:r w:rsidR="00676BE8">
          <w:rPr>
            <w:noProof/>
            <w:webHidden/>
          </w:rPr>
        </w:r>
        <w:r w:rsidR="00676BE8">
          <w:rPr>
            <w:noProof/>
            <w:webHidden/>
          </w:rPr>
          <w:fldChar w:fldCharType="separate"/>
        </w:r>
        <w:r w:rsidR="00676BE8">
          <w:rPr>
            <w:noProof/>
            <w:webHidden/>
          </w:rPr>
          <w:t>96</w:t>
        </w:r>
        <w:r w:rsidR="00676BE8">
          <w:rPr>
            <w:noProof/>
            <w:webHidden/>
          </w:rPr>
          <w:fldChar w:fldCharType="end"/>
        </w:r>
      </w:hyperlink>
    </w:p>
    <w:p w14:paraId="4CAE3384" w14:textId="76990CFF"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83" w:history="1">
        <w:r w:rsidR="00676BE8" w:rsidRPr="000774CC">
          <w:rPr>
            <w:rStyle w:val="Hyperlink"/>
            <w:noProof/>
          </w:rPr>
          <w:t>4.3.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PROIZVODNJE</w:t>
        </w:r>
        <w:r w:rsidR="00676BE8">
          <w:rPr>
            <w:noProof/>
            <w:webHidden/>
          </w:rPr>
          <w:tab/>
        </w:r>
        <w:r w:rsidR="00676BE8">
          <w:rPr>
            <w:noProof/>
            <w:webHidden/>
          </w:rPr>
          <w:fldChar w:fldCharType="begin"/>
        </w:r>
        <w:r w:rsidR="00676BE8">
          <w:rPr>
            <w:noProof/>
            <w:webHidden/>
          </w:rPr>
          <w:instrText xml:space="preserve"> PAGEREF _Toc170990283 \h </w:instrText>
        </w:r>
        <w:r w:rsidR="00676BE8">
          <w:rPr>
            <w:noProof/>
            <w:webHidden/>
          </w:rPr>
        </w:r>
        <w:r w:rsidR="00676BE8">
          <w:rPr>
            <w:noProof/>
            <w:webHidden/>
          </w:rPr>
          <w:fldChar w:fldCharType="separate"/>
        </w:r>
        <w:r w:rsidR="00676BE8">
          <w:rPr>
            <w:noProof/>
            <w:webHidden/>
          </w:rPr>
          <w:t>96</w:t>
        </w:r>
        <w:r w:rsidR="00676BE8">
          <w:rPr>
            <w:noProof/>
            <w:webHidden/>
          </w:rPr>
          <w:fldChar w:fldCharType="end"/>
        </w:r>
      </w:hyperlink>
    </w:p>
    <w:p w14:paraId="51FB2293" w14:textId="42FBC6CB"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4" w:history="1">
        <w:r w:rsidR="00676BE8" w:rsidRPr="000774CC">
          <w:rPr>
            <w:rStyle w:val="Hyperlink"/>
            <w:noProof/>
          </w:rPr>
          <w:t>4.3.1.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proizvodnje drvnih sortimenata</w:t>
        </w:r>
        <w:r w:rsidR="00676BE8">
          <w:rPr>
            <w:noProof/>
            <w:webHidden/>
          </w:rPr>
          <w:tab/>
        </w:r>
        <w:r w:rsidR="00676BE8">
          <w:rPr>
            <w:noProof/>
            <w:webHidden/>
          </w:rPr>
          <w:fldChar w:fldCharType="begin"/>
        </w:r>
        <w:r w:rsidR="00676BE8">
          <w:rPr>
            <w:noProof/>
            <w:webHidden/>
          </w:rPr>
          <w:instrText xml:space="preserve"> PAGEREF _Toc170990284 \h </w:instrText>
        </w:r>
        <w:r w:rsidR="00676BE8">
          <w:rPr>
            <w:noProof/>
            <w:webHidden/>
          </w:rPr>
        </w:r>
        <w:r w:rsidR="00676BE8">
          <w:rPr>
            <w:noProof/>
            <w:webHidden/>
          </w:rPr>
          <w:fldChar w:fldCharType="separate"/>
        </w:r>
        <w:r w:rsidR="00676BE8">
          <w:rPr>
            <w:noProof/>
            <w:webHidden/>
          </w:rPr>
          <w:t>96</w:t>
        </w:r>
        <w:r w:rsidR="00676BE8">
          <w:rPr>
            <w:noProof/>
            <w:webHidden/>
          </w:rPr>
          <w:fldChar w:fldCharType="end"/>
        </w:r>
      </w:hyperlink>
    </w:p>
    <w:p w14:paraId="2A6A3027" w14:textId="3A874D02"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5" w:history="1">
        <w:r w:rsidR="00676BE8" w:rsidRPr="000774CC">
          <w:rPr>
            <w:rStyle w:val="Hyperlink"/>
            <w:noProof/>
          </w:rPr>
          <w:t>4.3.2.</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radova na gajenju šuma</w:t>
        </w:r>
        <w:r w:rsidR="00676BE8">
          <w:rPr>
            <w:noProof/>
            <w:webHidden/>
          </w:rPr>
          <w:tab/>
        </w:r>
        <w:r w:rsidR="00676BE8">
          <w:rPr>
            <w:noProof/>
            <w:webHidden/>
          </w:rPr>
          <w:fldChar w:fldCharType="begin"/>
        </w:r>
        <w:r w:rsidR="00676BE8">
          <w:rPr>
            <w:noProof/>
            <w:webHidden/>
          </w:rPr>
          <w:instrText xml:space="preserve"> PAGEREF _Toc170990285 \h </w:instrText>
        </w:r>
        <w:r w:rsidR="00676BE8">
          <w:rPr>
            <w:noProof/>
            <w:webHidden/>
          </w:rPr>
        </w:r>
        <w:r w:rsidR="00676BE8">
          <w:rPr>
            <w:noProof/>
            <w:webHidden/>
          </w:rPr>
          <w:fldChar w:fldCharType="separate"/>
        </w:r>
        <w:r w:rsidR="00676BE8">
          <w:rPr>
            <w:noProof/>
            <w:webHidden/>
          </w:rPr>
          <w:t>97</w:t>
        </w:r>
        <w:r w:rsidR="00676BE8">
          <w:rPr>
            <w:noProof/>
            <w:webHidden/>
          </w:rPr>
          <w:fldChar w:fldCharType="end"/>
        </w:r>
      </w:hyperlink>
    </w:p>
    <w:p w14:paraId="46C61E56" w14:textId="10D85A17"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6" w:history="1">
        <w:r w:rsidR="00676BE8" w:rsidRPr="000774CC">
          <w:rPr>
            <w:rStyle w:val="Hyperlink"/>
            <w:noProof/>
          </w:rPr>
          <w:t>4.3.3.</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zaštite šuma</w:t>
        </w:r>
        <w:r w:rsidR="00676BE8">
          <w:rPr>
            <w:noProof/>
            <w:webHidden/>
          </w:rPr>
          <w:tab/>
        </w:r>
        <w:r w:rsidR="00676BE8">
          <w:rPr>
            <w:noProof/>
            <w:webHidden/>
          </w:rPr>
          <w:fldChar w:fldCharType="begin"/>
        </w:r>
        <w:r w:rsidR="00676BE8">
          <w:rPr>
            <w:noProof/>
            <w:webHidden/>
          </w:rPr>
          <w:instrText xml:space="preserve"> PAGEREF _Toc170990286 \h </w:instrText>
        </w:r>
        <w:r w:rsidR="00676BE8">
          <w:rPr>
            <w:noProof/>
            <w:webHidden/>
          </w:rPr>
        </w:r>
        <w:r w:rsidR="00676BE8">
          <w:rPr>
            <w:noProof/>
            <w:webHidden/>
          </w:rPr>
          <w:fldChar w:fldCharType="separate"/>
        </w:r>
        <w:r w:rsidR="00676BE8">
          <w:rPr>
            <w:noProof/>
            <w:webHidden/>
          </w:rPr>
          <w:t>98</w:t>
        </w:r>
        <w:r w:rsidR="00676BE8">
          <w:rPr>
            <w:noProof/>
            <w:webHidden/>
          </w:rPr>
          <w:fldChar w:fldCharType="end"/>
        </w:r>
      </w:hyperlink>
    </w:p>
    <w:p w14:paraId="39869EBC" w14:textId="2246A106"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7" w:history="1">
        <w:r w:rsidR="00676BE8" w:rsidRPr="000774CC">
          <w:rPr>
            <w:rStyle w:val="Hyperlink"/>
            <w:noProof/>
          </w:rPr>
          <w:t>4.3.4.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izgradnje i održavanja saobraćajnica</w:t>
        </w:r>
        <w:r w:rsidR="00676BE8">
          <w:rPr>
            <w:noProof/>
            <w:webHidden/>
          </w:rPr>
          <w:tab/>
        </w:r>
        <w:r w:rsidR="00676BE8">
          <w:rPr>
            <w:noProof/>
            <w:webHidden/>
          </w:rPr>
          <w:fldChar w:fldCharType="begin"/>
        </w:r>
        <w:r w:rsidR="00676BE8">
          <w:rPr>
            <w:noProof/>
            <w:webHidden/>
          </w:rPr>
          <w:instrText xml:space="preserve"> PAGEREF _Toc170990287 \h </w:instrText>
        </w:r>
        <w:r w:rsidR="00676BE8">
          <w:rPr>
            <w:noProof/>
            <w:webHidden/>
          </w:rPr>
        </w:r>
        <w:r w:rsidR="00676BE8">
          <w:rPr>
            <w:noProof/>
            <w:webHidden/>
          </w:rPr>
          <w:fldChar w:fldCharType="separate"/>
        </w:r>
        <w:r w:rsidR="00676BE8">
          <w:rPr>
            <w:noProof/>
            <w:webHidden/>
          </w:rPr>
          <w:t>98</w:t>
        </w:r>
        <w:r w:rsidR="00676BE8">
          <w:rPr>
            <w:noProof/>
            <w:webHidden/>
          </w:rPr>
          <w:fldChar w:fldCharType="end"/>
        </w:r>
      </w:hyperlink>
    </w:p>
    <w:p w14:paraId="7C8475CC" w14:textId="7E652248"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8" w:history="1">
        <w:r w:rsidR="00676BE8" w:rsidRPr="000774CC">
          <w:rPr>
            <w:rStyle w:val="Hyperlink"/>
            <w:noProof/>
          </w:rPr>
          <w:t>4.3.5.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Troškovi uređivanja šuma</w:t>
        </w:r>
        <w:r w:rsidR="00676BE8">
          <w:rPr>
            <w:noProof/>
            <w:webHidden/>
          </w:rPr>
          <w:tab/>
        </w:r>
        <w:r w:rsidR="00676BE8">
          <w:rPr>
            <w:noProof/>
            <w:webHidden/>
          </w:rPr>
          <w:fldChar w:fldCharType="begin"/>
        </w:r>
        <w:r w:rsidR="00676BE8">
          <w:rPr>
            <w:noProof/>
            <w:webHidden/>
          </w:rPr>
          <w:instrText xml:space="preserve"> PAGEREF _Toc170990288 \h </w:instrText>
        </w:r>
        <w:r w:rsidR="00676BE8">
          <w:rPr>
            <w:noProof/>
            <w:webHidden/>
          </w:rPr>
        </w:r>
        <w:r w:rsidR="00676BE8">
          <w:rPr>
            <w:noProof/>
            <w:webHidden/>
          </w:rPr>
          <w:fldChar w:fldCharType="separate"/>
        </w:r>
        <w:r w:rsidR="00676BE8">
          <w:rPr>
            <w:noProof/>
            <w:webHidden/>
          </w:rPr>
          <w:t>98</w:t>
        </w:r>
        <w:r w:rsidR="00676BE8">
          <w:rPr>
            <w:noProof/>
            <w:webHidden/>
          </w:rPr>
          <w:fldChar w:fldCharType="end"/>
        </w:r>
      </w:hyperlink>
    </w:p>
    <w:p w14:paraId="00A81BB5" w14:textId="723BF2AA"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89" w:history="1">
        <w:r w:rsidR="00676BE8" w:rsidRPr="000774CC">
          <w:rPr>
            <w:rStyle w:val="Hyperlink"/>
            <w:noProof/>
          </w:rPr>
          <w:t>4.3.6.</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Sredstva za reprodukciju šuma</w:t>
        </w:r>
        <w:r w:rsidR="00676BE8">
          <w:rPr>
            <w:noProof/>
            <w:webHidden/>
          </w:rPr>
          <w:tab/>
        </w:r>
        <w:r w:rsidR="00676BE8">
          <w:rPr>
            <w:noProof/>
            <w:webHidden/>
          </w:rPr>
          <w:fldChar w:fldCharType="begin"/>
        </w:r>
        <w:r w:rsidR="00676BE8">
          <w:rPr>
            <w:noProof/>
            <w:webHidden/>
          </w:rPr>
          <w:instrText xml:space="preserve"> PAGEREF _Toc170990289 \h </w:instrText>
        </w:r>
        <w:r w:rsidR="00676BE8">
          <w:rPr>
            <w:noProof/>
            <w:webHidden/>
          </w:rPr>
        </w:r>
        <w:r w:rsidR="00676BE8">
          <w:rPr>
            <w:noProof/>
            <w:webHidden/>
          </w:rPr>
          <w:fldChar w:fldCharType="separate"/>
        </w:r>
        <w:r w:rsidR="00676BE8">
          <w:rPr>
            <w:noProof/>
            <w:webHidden/>
          </w:rPr>
          <w:t>99</w:t>
        </w:r>
        <w:r w:rsidR="00676BE8">
          <w:rPr>
            <w:noProof/>
            <w:webHidden/>
          </w:rPr>
          <w:fldChar w:fldCharType="end"/>
        </w:r>
      </w:hyperlink>
    </w:p>
    <w:p w14:paraId="4C3BA753" w14:textId="649D5442"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90" w:history="1">
        <w:r w:rsidR="00676BE8" w:rsidRPr="000774CC">
          <w:rPr>
            <w:rStyle w:val="Hyperlink"/>
            <w:noProof/>
          </w:rPr>
          <w:t>4.3.7.</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Ostali troškovi</w:t>
        </w:r>
        <w:r w:rsidR="00676BE8">
          <w:rPr>
            <w:noProof/>
            <w:webHidden/>
          </w:rPr>
          <w:tab/>
        </w:r>
        <w:r w:rsidR="00676BE8">
          <w:rPr>
            <w:noProof/>
            <w:webHidden/>
          </w:rPr>
          <w:fldChar w:fldCharType="begin"/>
        </w:r>
        <w:r w:rsidR="00676BE8">
          <w:rPr>
            <w:noProof/>
            <w:webHidden/>
          </w:rPr>
          <w:instrText xml:space="preserve"> PAGEREF _Toc170990290 \h </w:instrText>
        </w:r>
        <w:r w:rsidR="00676BE8">
          <w:rPr>
            <w:noProof/>
            <w:webHidden/>
          </w:rPr>
        </w:r>
        <w:r w:rsidR="00676BE8">
          <w:rPr>
            <w:noProof/>
            <w:webHidden/>
          </w:rPr>
          <w:fldChar w:fldCharType="separate"/>
        </w:r>
        <w:r w:rsidR="00676BE8">
          <w:rPr>
            <w:noProof/>
            <w:webHidden/>
          </w:rPr>
          <w:t>99</w:t>
        </w:r>
        <w:r w:rsidR="00676BE8">
          <w:rPr>
            <w:noProof/>
            <w:webHidden/>
          </w:rPr>
          <w:fldChar w:fldCharType="end"/>
        </w:r>
      </w:hyperlink>
    </w:p>
    <w:p w14:paraId="278EFA50" w14:textId="6A8F306D" w:rsidR="00676BE8" w:rsidRDefault="006F3B0E">
      <w:pPr>
        <w:pStyle w:val="TOC3"/>
        <w:tabs>
          <w:tab w:val="left" w:pos="1200"/>
          <w:tab w:val="right" w:leader="dot" w:pos="12294"/>
        </w:tabs>
        <w:rPr>
          <w:rFonts w:asciiTheme="minorHAnsi" w:eastAsiaTheme="minorEastAsia" w:hAnsiTheme="minorHAnsi" w:cstheme="minorBidi"/>
          <w:noProof/>
          <w:sz w:val="22"/>
          <w:szCs w:val="22"/>
          <w:lang w:val="sr-Latn-RS" w:eastAsia="sr-Latn-RS"/>
        </w:rPr>
      </w:pPr>
      <w:hyperlink w:anchor="_Toc170990291" w:history="1">
        <w:r w:rsidR="00676BE8" w:rsidRPr="000774CC">
          <w:rPr>
            <w:rStyle w:val="Hyperlink"/>
            <w:noProof/>
          </w:rPr>
          <w:t>4.3.8.</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Ukupni troškovi proizvodnje</w:t>
        </w:r>
        <w:r w:rsidR="00676BE8">
          <w:rPr>
            <w:noProof/>
            <w:webHidden/>
          </w:rPr>
          <w:tab/>
        </w:r>
        <w:r w:rsidR="00676BE8">
          <w:rPr>
            <w:noProof/>
            <w:webHidden/>
          </w:rPr>
          <w:fldChar w:fldCharType="begin"/>
        </w:r>
        <w:r w:rsidR="00676BE8">
          <w:rPr>
            <w:noProof/>
            <w:webHidden/>
          </w:rPr>
          <w:instrText xml:space="preserve"> PAGEREF _Toc170990291 \h </w:instrText>
        </w:r>
        <w:r w:rsidR="00676BE8">
          <w:rPr>
            <w:noProof/>
            <w:webHidden/>
          </w:rPr>
        </w:r>
        <w:r w:rsidR="00676BE8">
          <w:rPr>
            <w:noProof/>
            <w:webHidden/>
          </w:rPr>
          <w:fldChar w:fldCharType="separate"/>
        </w:r>
        <w:r w:rsidR="00676BE8">
          <w:rPr>
            <w:noProof/>
            <w:webHidden/>
          </w:rPr>
          <w:t>99</w:t>
        </w:r>
        <w:r w:rsidR="00676BE8">
          <w:rPr>
            <w:noProof/>
            <w:webHidden/>
          </w:rPr>
          <w:fldChar w:fldCharType="end"/>
        </w:r>
      </w:hyperlink>
    </w:p>
    <w:p w14:paraId="3325A83A" w14:textId="4B69862A"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92" w:history="1">
        <w:r w:rsidR="00676BE8" w:rsidRPr="000774CC">
          <w:rPr>
            <w:rStyle w:val="Hyperlink"/>
            <w:noProof/>
          </w:rPr>
          <w:t>4.4.</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BILANS SREDSTAVA</w:t>
        </w:r>
        <w:r w:rsidR="00676BE8">
          <w:rPr>
            <w:noProof/>
            <w:webHidden/>
          </w:rPr>
          <w:tab/>
        </w:r>
        <w:r w:rsidR="00676BE8">
          <w:rPr>
            <w:noProof/>
            <w:webHidden/>
          </w:rPr>
          <w:fldChar w:fldCharType="begin"/>
        </w:r>
        <w:r w:rsidR="00676BE8">
          <w:rPr>
            <w:noProof/>
            <w:webHidden/>
          </w:rPr>
          <w:instrText xml:space="preserve"> PAGEREF _Toc170990292 \h </w:instrText>
        </w:r>
        <w:r w:rsidR="00676BE8">
          <w:rPr>
            <w:noProof/>
            <w:webHidden/>
          </w:rPr>
        </w:r>
        <w:r w:rsidR="00676BE8">
          <w:rPr>
            <w:noProof/>
            <w:webHidden/>
          </w:rPr>
          <w:fldChar w:fldCharType="separate"/>
        </w:r>
        <w:r w:rsidR="00676BE8">
          <w:rPr>
            <w:noProof/>
            <w:webHidden/>
          </w:rPr>
          <w:t>100</w:t>
        </w:r>
        <w:r w:rsidR="00676BE8">
          <w:rPr>
            <w:noProof/>
            <w:webHidden/>
          </w:rPr>
          <w:fldChar w:fldCharType="end"/>
        </w:r>
      </w:hyperlink>
    </w:p>
    <w:p w14:paraId="46B398C1" w14:textId="733D7BC8"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93" w:history="1">
        <w:r w:rsidR="00676BE8" w:rsidRPr="000774CC">
          <w:rPr>
            <w:rStyle w:val="Hyperlink"/>
            <w:noProof/>
          </w:rPr>
          <w:t>4.5.</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IZVORI SREDSTAVA</w:t>
        </w:r>
        <w:r w:rsidR="00676BE8">
          <w:rPr>
            <w:noProof/>
            <w:webHidden/>
          </w:rPr>
          <w:tab/>
        </w:r>
        <w:r w:rsidR="00676BE8">
          <w:rPr>
            <w:noProof/>
            <w:webHidden/>
          </w:rPr>
          <w:fldChar w:fldCharType="begin"/>
        </w:r>
        <w:r w:rsidR="00676BE8">
          <w:rPr>
            <w:noProof/>
            <w:webHidden/>
          </w:rPr>
          <w:instrText xml:space="preserve"> PAGEREF _Toc170990293 \h </w:instrText>
        </w:r>
        <w:r w:rsidR="00676BE8">
          <w:rPr>
            <w:noProof/>
            <w:webHidden/>
          </w:rPr>
        </w:r>
        <w:r w:rsidR="00676BE8">
          <w:rPr>
            <w:noProof/>
            <w:webHidden/>
          </w:rPr>
          <w:fldChar w:fldCharType="separate"/>
        </w:r>
        <w:r w:rsidR="00676BE8">
          <w:rPr>
            <w:noProof/>
            <w:webHidden/>
          </w:rPr>
          <w:t>100</w:t>
        </w:r>
        <w:r w:rsidR="00676BE8">
          <w:rPr>
            <w:noProof/>
            <w:webHidden/>
          </w:rPr>
          <w:fldChar w:fldCharType="end"/>
        </w:r>
      </w:hyperlink>
    </w:p>
    <w:p w14:paraId="72F7FC3A" w14:textId="2ED06133" w:rsidR="00676BE8" w:rsidRDefault="006F3B0E">
      <w:pPr>
        <w:pStyle w:val="TOC1"/>
        <w:tabs>
          <w:tab w:val="left" w:pos="482"/>
          <w:tab w:val="right" w:leader="dot" w:pos="12294"/>
        </w:tabs>
        <w:rPr>
          <w:rFonts w:asciiTheme="minorHAnsi" w:eastAsiaTheme="minorEastAsia" w:hAnsiTheme="minorHAnsi" w:cstheme="minorBidi"/>
          <w:b w:val="0"/>
          <w:noProof/>
          <w:sz w:val="22"/>
          <w:szCs w:val="22"/>
          <w:lang w:val="sr-Latn-RS" w:eastAsia="sr-Latn-RS"/>
        </w:rPr>
      </w:pPr>
      <w:hyperlink w:anchor="_Toc170990294" w:history="1">
        <w:r w:rsidR="00676BE8" w:rsidRPr="000774CC">
          <w:rPr>
            <w:rStyle w:val="Hyperlink"/>
            <w:rFonts w:ascii="Times New Roman" w:hAnsi="Times New Roman"/>
            <w:noProof/>
            <w:lang w:val="nb-NO"/>
          </w:rPr>
          <w:t>5.</w:t>
        </w:r>
        <w:r w:rsidR="00676BE8">
          <w:rPr>
            <w:rFonts w:asciiTheme="minorHAnsi" w:eastAsiaTheme="minorEastAsia" w:hAnsiTheme="minorHAnsi" w:cstheme="minorBidi"/>
            <w:b w:val="0"/>
            <w:noProof/>
            <w:sz w:val="22"/>
            <w:szCs w:val="22"/>
            <w:lang w:val="sr-Latn-RS" w:eastAsia="sr-Latn-RS"/>
          </w:rPr>
          <w:tab/>
        </w:r>
        <w:r w:rsidR="00676BE8" w:rsidRPr="000774CC">
          <w:rPr>
            <w:rStyle w:val="Hyperlink"/>
            <w:rFonts w:ascii="Times New Roman" w:hAnsi="Times New Roman"/>
            <w:noProof/>
            <w:lang w:val="nb-NO"/>
          </w:rPr>
          <w:t>NAČIN IZRADE OSNOVE</w:t>
        </w:r>
        <w:r w:rsidR="00676BE8">
          <w:rPr>
            <w:noProof/>
            <w:webHidden/>
          </w:rPr>
          <w:tab/>
        </w:r>
        <w:r w:rsidR="00676BE8">
          <w:rPr>
            <w:noProof/>
            <w:webHidden/>
          </w:rPr>
          <w:fldChar w:fldCharType="begin"/>
        </w:r>
        <w:r w:rsidR="00676BE8">
          <w:rPr>
            <w:noProof/>
            <w:webHidden/>
          </w:rPr>
          <w:instrText xml:space="preserve"> PAGEREF _Toc170990294 \h </w:instrText>
        </w:r>
        <w:r w:rsidR="00676BE8">
          <w:rPr>
            <w:noProof/>
            <w:webHidden/>
          </w:rPr>
        </w:r>
        <w:r w:rsidR="00676BE8">
          <w:rPr>
            <w:noProof/>
            <w:webHidden/>
          </w:rPr>
          <w:fldChar w:fldCharType="separate"/>
        </w:r>
        <w:r w:rsidR="00676BE8">
          <w:rPr>
            <w:noProof/>
            <w:webHidden/>
          </w:rPr>
          <w:t>100</w:t>
        </w:r>
        <w:r w:rsidR="00676BE8">
          <w:rPr>
            <w:noProof/>
            <w:webHidden/>
          </w:rPr>
          <w:fldChar w:fldCharType="end"/>
        </w:r>
      </w:hyperlink>
    </w:p>
    <w:p w14:paraId="2E942E4A" w14:textId="6B862FA9" w:rsidR="00676BE8" w:rsidRDefault="006F3B0E">
      <w:pPr>
        <w:pStyle w:val="TOC2"/>
        <w:tabs>
          <w:tab w:val="left" w:pos="960"/>
          <w:tab w:val="right" w:leader="dot" w:pos="12294"/>
        </w:tabs>
        <w:rPr>
          <w:rFonts w:asciiTheme="minorHAnsi" w:eastAsiaTheme="minorEastAsia" w:hAnsiTheme="minorHAnsi" w:cstheme="minorBidi"/>
          <w:noProof/>
          <w:sz w:val="22"/>
          <w:szCs w:val="22"/>
          <w:lang w:val="sr-Latn-RS" w:eastAsia="sr-Latn-RS"/>
        </w:rPr>
      </w:pPr>
      <w:hyperlink w:anchor="_Toc170990295" w:history="1">
        <w:r w:rsidR="00676BE8" w:rsidRPr="000774CC">
          <w:rPr>
            <w:rStyle w:val="Hyperlink"/>
            <w:noProof/>
          </w:rPr>
          <w:t>5.1.</w:t>
        </w:r>
        <w:r w:rsidR="00676BE8">
          <w:rPr>
            <w:rFonts w:asciiTheme="minorHAnsi" w:eastAsiaTheme="minorEastAsia" w:hAnsiTheme="minorHAnsi" w:cstheme="minorBidi"/>
            <w:noProof/>
            <w:sz w:val="22"/>
            <w:szCs w:val="22"/>
            <w:lang w:val="sr-Latn-RS" w:eastAsia="sr-Latn-RS"/>
          </w:rPr>
          <w:tab/>
        </w:r>
        <w:r w:rsidR="00676BE8" w:rsidRPr="000774CC">
          <w:rPr>
            <w:rStyle w:val="Hyperlink"/>
            <w:noProof/>
          </w:rPr>
          <w:t>VREME I NAČIN PRIKUPLJANJA TERENSKIH PODATAKA</w:t>
        </w:r>
        <w:r w:rsidR="00676BE8">
          <w:rPr>
            <w:noProof/>
            <w:webHidden/>
          </w:rPr>
          <w:tab/>
        </w:r>
        <w:r w:rsidR="00676BE8">
          <w:rPr>
            <w:noProof/>
            <w:webHidden/>
          </w:rPr>
          <w:fldChar w:fldCharType="begin"/>
        </w:r>
        <w:r w:rsidR="00676BE8">
          <w:rPr>
            <w:noProof/>
            <w:webHidden/>
          </w:rPr>
          <w:instrText xml:space="preserve"> PAGEREF _Toc170990295 \h </w:instrText>
        </w:r>
        <w:r w:rsidR="00676BE8">
          <w:rPr>
            <w:noProof/>
            <w:webHidden/>
          </w:rPr>
        </w:r>
        <w:r w:rsidR="00676BE8">
          <w:rPr>
            <w:noProof/>
            <w:webHidden/>
          </w:rPr>
          <w:fldChar w:fldCharType="separate"/>
        </w:r>
        <w:r w:rsidR="00676BE8">
          <w:rPr>
            <w:noProof/>
            <w:webHidden/>
          </w:rPr>
          <w:t>100</w:t>
        </w:r>
        <w:r w:rsidR="00676BE8">
          <w:rPr>
            <w:noProof/>
            <w:webHidden/>
          </w:rPr>
          <w:fldChar w:fldCharType="end"/>
        </w:r>
      </w:hyperlink>
    </w:p>
    <w:p w14:paraId="05C0920C" w14:textId="620C9792"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96" w:history="1">
        <w:r w:rsidR="00676BE8" w:rsidRPr="000774CC">
          <w:rPr>
            <w:rStyle w:val="Hyperlink"/>
            <w:noProof/>
          </w:rPr>
          <w:t>5.1.1. Geodetski radovi</w:t>
        </w:r>
        <w:r w:rsidR="00676BE8">
          <w:rPr>
            <w:noProof/>
            <w:webHidden/>
          </w:rPr>
          <w:tab/>
        </w:r>
        <w:r w:rsidR="00676BE8">
          <w:rPr>
            <w:noProof/>
            <w:webHidden/>
          </w:rPr>
          <w:fldChar w:fldCharType="begin"/>
        </w:r>
        <w:r w:rsidR="00676BE8">
          <w:rPr>
            <w:noProof/>
            <w:webHidden/>
          </w:rPr>
          <w:instrText xml:space="preserve"> PAGEREF _Toc170990296 \h </w:instrText>
        </w:r>
        <w:r w:rsidR="00676BE8">
          <w:rPr>
            <w:noProof/>
            <w:webHidden/>
          </w:rPr>
        </w:r>
        <w:r w:rsidR="00676BE8">
          <w:rPr>
            <w:noProof/>
            <w:webHidden/>
          </w:rPr>
          <w:fldChar w:fldCharType="separate"/>
        </w:r>
        <w:r w:rsidR="00676BE8">
          <w:rPr>
            <w:noProof/>
            <w:webHidden/>
          </w:rPr>
          <w:t>100</w:t>
        </w:r>
        <w:r w:rsidR="00676BE8">
          <w:rPr>
            <w:noProof/>
            <w:webHidden/>
          </w:rPr>
          <w:fldChar w:fldCharType="end"/>
        </w:r>
      </w:hyperlink>
    </w:p>
    <w:p w14:paraId="47AF7C93" w14:textId="20261E33" w:rsidR="00676BE8" w:rsidRDefault="006F3B0E">
      <w:pPr>
        <w:pStyle w:val="TOC3"/>
        <w:tabs>
          <w:tab w:val="right" w:leader="dot" w:pos="12294"/>
        </w:tabs>
        <w:rPr>
          <w:rFonts w:asciiTheme="minorHAnsi" w:eastAsiaTheme="minorEastAsia" w:hAnsiTheme="minorHAnsi" w:cstheme="minorBidi"/>
          <w:noProof/>
          <w:sz w:val="22"/>
          <w:szCs w:val="22"/>
          <w:lang w:val="sr-Latn-RS" w:eastAsia="sr-Latn-RS"/>
        </w:rPr>
      </w:pPr>
      <w:hyperlink w:anchor="_Toc170990297" w:history="1">
        <w:r w:rsidR="00676BE8" w:rsidRPr="000774CC">
          <w:rPr>
            <w:rStyle w:val="Hyperlink"/>
            <w:noProof/>
          </w:rPr>
          <w:t>5.1.2. Taksacioni radovi</w:t>
        </w:r>
        <w:r w:rsidR="00676BE8">
          <w:rPr>
            <w:noProof/>
            <w:webHidden/>
          </w:rPr>
          <w:tab/>
        </w:r>
        <w:r w:rsidR="00676BE8">
          <w:rPr>
            <w:noProof/>
            <w:webHidden/>
          </w:rPr>
          <w:fldChar w:fldCharType="begin"/>
        </w:r>
        <w:r w:rsidR="00676BE8">
          <w:rPr>
            <w:noProof/>
            <w:webHidden/>
          </w:rPr>
          <w:instrText xml:space="preserve"> PAGEREF _Toc170990297 \h </w:instrText>
        </w:r>
        <w:r w:rsidR="00676BE8">
          <w:rPr>
            <w:noProof/>
            <w:webHidden/>
          </w:rPr>
        </w:r>
        <w:r w:rsidR="00676BE8">
          <w:rPr>
            <w:noProof/>
            <w:webHidden/>
          </w:rPr>
          <w:fldChar w:fldCharType="separate"/>
        </w:r>
        <w:r w:rsidR="00676BE8">
          <w:rPr>
            <w:noProof/>
            <w:webHidden/>
          </w:rPr>
          <w:t>101</w:t>
        </w:r>
        <w:r w:rsidR="00676BE8">
          <w:rPr>
            <w:noProof/>
            <w:webHidden/>
          </w:rPr>
          <w:fldChar w:fldCharType="end"/>
        </w:r>
      </w:hyperlink>
    </w:p>
    <w:p w14:paraId="324ADF4E" w14:textId="079A55E8" w:rsidR="00676BE8" w:rsidRDefault="006F3B0E">
      <w:pPr>
        <w:pStyle w:val="TOC2"/>
        <w:tabs>
          <w:tab w:val="right" w:leader="dot" w:pos="12294"/>
        </w:tabs>
        <w:rPr>
          <w:rFonts w:asciiTheme="minorHAnsi" w:eastAsiaTheme="minorEastAsia" w:hAnsiTheme="minorHAnsi" w:cstheme="minorBidi"/>
          <w:noProof/>
          <w:sz w:val="22"/>
          <w:szCs w:val="22"/>
          <w:lang w:val="sr-Latn-RS" w:eastAsia="sr-Latn-RS"/>
        </w:rPr>
      </w:pPr>
      <w:hyperlink w:anchor="_Toc170990298" w:history="1">
        <w:r w:rsidR="00676BE8" w:rsidRPr="000774CC">
          <w:rPr>
            <w:rStyle w:val="Hyperlink"/>
            <w:noProof/>
          </w:rPr>
          <w:t>5.2. OBRADA PODATAKA</w:t>
        </w:r>
        <w:r w:rsidR="00676BE8">
          <w:rPr>
            <w:noProof/>
            <w:webHidden/>
          </w:rPr>
          <w:tab/>
        </w:r>
        <w:r w:rsidR="00676BE8">
          <w:rPr>
            <w:noProof/>
            <w:webHidden/>
          </w:rPr>
          <w:fldChar w:fldCharType="begin"/>
        </w:r>
        <w:r w:rsidR="00676BE8">
          <w:rPr>
            <w:noProof/>
            <w:webHidden/>
          </w:rPr>
          <w:instrText xml:space="preserve"> PAGEREF _Toc170990298 \h </w:instrText>
        </w:r>
        <w:r w:rsidR="00676BE8">
          <w:rPr>
            <w:noProof/>
            <w:webHidden/>
          </w:rPr>
        </w:r>
        <w:r w:rsidR="00676BE8">
          <w:rPr>
            <w:noProof/>
            <w:webHidden/>
          </w:rPr>
          <w:fldChar w:fldCharType="separate"/>
        </w:r>
        <w:r w:rsidR="00676BE8">
          <w:rPr>
            <w:noProof/>
            <w:webHidden/>
          </w:rPr>
          <w:t>101</w:t>
        </w:r>
        <w:r w:rsidR="00676BE8">
          <w:rPr>
            <w:noProof/>
            <w:webHidden/>
          </w:rPr>
          <w:fldChar w:fldCharType="end"/>
        </w:r>
      </w:hyperlink>
    </w:p>
    <w:p w14:paraId="7D658D3F" w14:textId="4085DB4E" w:rsidR="00676BE8" w:rsidRDefault="006F3B0E">
      <w:pPr>
        <w:pStyle w:val="TOC2"/>
        <w:tabs>
          <w:tab w:val="right" w:leader="dot" w:pos="12294"/>
        </w:tabs>
        <w:rPr>
          <w:rFonts w:asciiTheme="minorHAnsi" w:eastAsiaTheme="minorEastAsia" w:hAnsiTheme="minorHAnsi" w:cstheme="minorBidi"/>
          <w:noProof/>
          <w:sz w:val="22"/>
          <w:szCs w:val="22"/>
          <w:lang w:val="sr-Latn-RS" w:eastAsia="sr-Latn-RS"/>
        </w:rPr>
      </w:pPr>
      <w:hyperlink w:anchor="_Toc170990299" w:history="1">
        <w:r w:rsidR="00676BE8" w:rsidRPr="000774CC">
          <w:rPr>
            <w:rStyle w:val="Hyperlink"/>
            <w:noProof/>
          </w:rPr>
          <w:t>5.3. IZRADA KARATA</w:t>
        </w:r>
        <w:r w:rsidR="00676BE8">
          <w:rPr>
            <w:noProof/>
            <w:webHidden/>
          </w:rPr>
          <w:tab/>
        </w:r>
        <w:r w:rsidR="00676BE8">
          <w:rPr>
            <w:noProof/>
            <w:webHidden/>
          </w:rPr>
          <w:fldChar w:fldCharType="begin"/>
        </w:r>
        <w:r w:rsidR="00676BE8">
          <w:rPr>
            <w:noProof/>
            <w:webHidden/>
          </w:rPr>
          <w:instrText xml:space="preserve"> PAGEREF _Toc170990299 \h </w:instrText>
        </w:r>
        <w:r w:rsidR="00676BE8">
          <w:rPr>
            <w:noProof/>
            <w:webHidden/>
          </w:rPr>
        </w:r>
        <w:r w:rsidR="00676BE8">
          <w:rPr>
            <w:noProof/>
            <w:webHidden/>
          </w:rPr>
          <w:fldChar w:fldCharType="separate"/>
        </w:r>
        <w:r w:rsidR="00676BE8">
          <w:rPr>
            <w:noProof/>
            <w:webHidden/>
          </w:rPr>
          <w:t>101</w:t>
        </w:r>
        <w:r w:rsidR="00676BE8">
          <w:rPr>
            <w:noProof/>
            <w:webHidden/>
          </w:rPr>
          <w:fldChar w:fldCharType="end"/>
        </w:r>
      </w:hyperlink>
    </w:p>
    <w:p w14:paraId="3BE8A8E4" w14:textId="5AEEDA17" w:rsidR="00676BE8" w:rsidRDefault="006F3B0E">
      <w:pPr>
        <w:pStyle w:val="TOC2"/>
        <w:tabs>
          <w:tab w:val="right" w:leader="dot" w:pos="12294"/>
        </w:tabs>
        <w:rPr>
          <w:rFonts w:asciiTheme="minorHAnsi" w:eastAsiaTheme="minorEastAsia" w:hAnsiTheme="minorHAnsi" w:cstheme="minorBidi"/>
          <w:noProof/>
          <w:sz w:val="22"/>
          <w:szCs w:val="22"/>
          <w:lang w:val="sr-Latn-RS" w:eastAsia="sr-Latn-RS"/>
        </w:rPr>
      </w:pPr>
      <w:hyperlink w:anchor="_Toc170990300" w:history="1">
        <w:r w:rsidR="00676BE8" w:rsidRPr="000774CC">
          <w:rPr>
            <w:rStyle w:val="Hyperlink"/>
            <w:noProof/>
          </w:rPr>
          <w:t>5.4. IZRADA TEKSTUALNOG DELA</w:t>
        </w:r>
        <w:r w:rsidR="00676BE8">
          <w:rPr>
            <w:noProof/>
            <w:webHidden/>
          </w:rPr>
          <w:tab/>
        </w:r>
        <w:r w:rsidR="00676BE8">
          <w:rPr>
            <w:noProof/>
            <w:webHidden/>
          </w:rPr>
          <w:fldChar w:fldCharType="begin"/>
        </w:r>
        <w:r w:rsidR="00676BE8">
          <w:rPr>
            <w:noProof/>
            <w:webHidden/>
          </w:rPr>
          <w:instrText xml:space="preserve"> PAGEREF _Toc170990300 \h </w:instrText>
        </w:r>
        <w:r w:rsidR="00676BE8">
          <w:rPr>
            <w:noProof/>
            <w:webHidden/>
          </w:rPr>
        </w:r>
        <w:r w:rsidR="00676BE8">
          <w:rPr>
            <w:noProof/>
            <w:webHidden/>
          </w:rPr>
          <w:fldChar w:fldCharType="separate"/>
        </w:r>
        <w:r w:rsidR="00676BE8">
          <w:rPr>
            <w:noProof/>
            <w:webHidden/>
          </w:rPr>
          <w:t>102</w:t>
        </w:r>
        <w:r w:rsidR="00676BE8">
          <w:rPr>
            <w:noProof/>
            <w:webHidden/>
          </w:rPr>
          <w:fldChar w:fldCharType="end"/>
        </w:r>
      </w:hyperlink>
    </w:p>
    <w:p w14:paraId="67A4082B" w14:textId="0116B456" w:rsidR="00676BE8" w:rsidRDefault="006F3B0E">
      <w:pPr>
        <w:pStyle w:val="TOC2"/>
        <w:tabs>
          <w:tab w:val="right" w:leader="dot" w:pos="12294"/>
        </w:tabs>
        <w:rPr>
          <w:rFonts w:asciiTheme="minorHAnsi" w:eastAsiaTheme="minorEastAsia" w:hAnsiTheme="minorHAnsi" w:cstheme="minorBidi"/>
          <w:noProof/>
          <w:sz w:val="22"/>
          <w:szCs w:val="22"/>
          <w:lang w:val="sr-Latn-RS" w:eastAsia="sr-Latn-RS"/>
        </w:rPr>
      </w:pPr>
      <w:hyperlink w:anchor="_Toc170990301" w:history="1">
        <w:r w:rsidR="00676BE8" w:rsidRPr="000774CC">
          <w:rPr>
            <w:rStyle w:val="Hyperlink"/>
            <w:noProof/>
          </w:rPr>
          <w:t>5.5. VREME ODRŽAVANJA I UČESNICI PRELIMINARNOG SASTANKA KOD VERIFIKACIJE STANJA I PREDLOGA PLANOVA</w:t>
        </w:r>
        <w:r w:rsidR="00676BE8">
          <w:rPr>
            <w:noProof/>
            <w:webHidden/>
          </w:rPr>
          <w:tab/>
        </w:r>
        <w:r w:rsidR="00676BE8">
          <w:rPr>
            <w:noProof/>
            <w:webHidden/>
          </w:rPr>
          <w:fldChar w:fldCharType="begin"/>
        </w:r>
        <w:r w:rsidR="00676BE8">
          <w:rPr>
            <w:noProof/>
            <w:webHidden/>
          </w:rPr>
          <w:instrText xml:space="preserve"> PAGEREF _Toc170990301 \h </w:instrText>
        </w:r>
        <w:r w:rsidR="00676BE8">
          <w:rPr>
            <w:noProof/>
            <w:webHidden/>
          </w:rPr>
        </w:r>
        <w:r w:rsidR="00676BE8">
          <w:rPr>
            <w:noProof/>
            <w:webHidden/>
          </w:rPr>
          <w:fldChar w:fldCharType="separate"/>
        </w:r>
        <w:r w:rsidR="00676BE8">
          <w:rPr>
            <w:noProof/>
            <w:webHidden/>
          </w:rPr>
          <w:t>102</w:t>
        </w:r>
        <w:r w:rsidR="00676BE8">
          <w:rPr>
            <w:noProof/>
            <w:webHidden/>
          </w:rPr>
          <w:fldChar w:fldCharType="end"/>
        </w:r>
      </w:hyperlink>
    </w:p>
    <w:p w14:paraId="1ADA558E" w14:textId="344C63A4" w:rsidR="00676BE8" w:rsidRDefault="006F3B0E">
      <w:pPr>
        <w:pStyle w:val="TOC2"/>
        <w:tabs>
          <w:tab w:val="right" w:leader="dot" w:pos="12294"/>
        </w:tabs>
        <w:rPr>
          <w:rFonts w:asciiTheme="minorHAnsi" w:eastAsiaTheme="minorEastAsia" w:hAnsiTheme="minorHAnsi" w:cstheme="minorBidi"/>
          <w:noProof/>
          <w:sz w:val="22"/>
          <w:szCs w:val="22"/>
          <w:lang w:val="sr-Latn-RS" w:eastAsia="sr-Latn-RS"/>
        </w:rPr>
      </w:pPr>
      <w:hyperlink w:anchor="_Toc170990302" w:history="1">
        <w:r w:rsidR="00676BE8" w:rsidRPr="000774CC">
          <w:rPr>
            <w:rStyle w:val="Hyperlink"/>
            <w:noProof/>
          </w:rPr>
          <w:t>5.6. UČESNICI IZRADE OSNOVE</w:t>
        </w:r>
        <w:r w:rsidR="00676BE8">
          <w:rPr>
            <w:noProof/>
            <w:webHidden/>
          </w:rPr>
          <w:tab/>
        </w:r>
        <w:r w:rsidR="00676BE8">
          <w:rPr>
            <w:noProof/>
            <w:webHidden/>
          </w:rPr>
          <w:fldChar w:fldCharType="begin"/>
        </w:r>
        <w:r w:rsidR="00676BE8">
          <w:rPr>
            <w:noProof/>
            <w:webHidden/>
          </w:rPr>
          <w:instrText xml:space="preserve"> PAGEREF _Toc170990302 \h </w:instrText>
        </w:r>
        <w:r w:rsidR="00676BE8">
          <w:rPr>
            <w:noProof/>
            <w:webHidden/>
          </w:rPr>
        </w:r>
        <w:r w:rsidR="00676BE8">
          <w:rPr>
            <w:noProof/>
            <w:webHidden/>
          </w:rPr>
          <w:fldChar w:fldCharType="separate"/>
        </w:r>
        <w:r w:rsidR="00676BE8">
          <w:rPr>
            <w:noProof/>
            <w:webHidden/>
          </w:rPr>
          <w:t>102</w:t>
        </w:r>
        <w:r w:rsidR="00676BE8">
          <w:rPr>
            <w:noProof/>
            <w:webHidden/>
          </w:rPr>
          <w:fldChar w:fldCharType="end"/>
        </w:r>
      </w:hyperlink>
    </w:p>
    <w:p w14:paraId="4510ECB2" w14:textId="4C133E94" w:rsidR="00676BE8" w:rsidRDefault="006F3B0E">
      <w:pPr>
        <w:pStyle w:val="TOC1"/>
        <w:tabs>
          <w:tab w:val="right" w:leader="dot" w:pos="12294"/>
        </w:tabs>
        <w:rPr>
          <w:rFonts w:asciiTheme="minorHAnsi" w:eastAsiaTheme="minorEastAsia" w:hAnsiTheme="minorHAnsi" w:cstheme="minorBidi"/>
          <w:b w:val="0"/>
          <w:noProof/>
          <w:sz w:val="22"/>
          <w:szCs w:val="22"/>
          <w:lang w:val="sr-Latn-RS" w:eastAsia="sr-Latn-RS"/>
        </w:rPr>
      </w:pPr>
      <w:hyperlink w:anchor="_Toc170990303" w:history="1">
        <w:r w:rsidR="00676BE8" w:rsidRPr="000774CC">
          <w:rPr>
            <w:rStyle w:val="Hyperlink"/>
            <w:rFonts w:ascii="Times New Roman" w:hAnsi="Times New Roman"/>
            <w:noProof/>
            <w:lang w:val="sr-Latn-RS"/>
          </w:rPr>
          <w:t>6</w:t>
        </w:r>
        <w:r w:rsidR="00676BE8" w:rsidRPr="000774CC">
          <w:rPr>
            <w:rStyle w:val="Hyperlink"/>
            <w:rFonts w:ascii="Times New Roman" w:hAnsi="Times New Roman"/>
            <w:noProof/>
            <w:lang w:val="sr-Cyrl-CS"/>
          </w:rPr>
          <w:t xml:space="preserve">.0.  </w:t>
        </w:r>
        <w:r w:rsidR="00676BE8" w:rsidRPr="000774CC">
          <w:rPr>
            <w:rStyle w:val="Hyperlink"/>
            <w:rFonts w:ascii="Times New Roman" w:hAnsi="Times New Roman"/>
            <w:noProof/>
            <w:lang w:val="de-DE"/>
          </w:rPr>
          <w:t>ZAVRŠNE ODREDBE</w:t>
        </w:r>
        <w:r w:rsidR="00676BE8">
          <w:rPr>
            <w:noProof/>
            <w:webHidden/>
          </w:rPr>
          <w:tab/>
        </w:r>
        <w:r w:rsidR="00676BE8">
          <w:rPr>
            <w:noProof/>
            <w:webHidden/>
          </w:rPr>
          <w:fldChar w:fldCharType="begin"/>
        </w:r>
        <w:r w:rsidR="00676BE8">
          <w:rPr>
            <w:noProof/>
            <w:webHidden/>
          </w:rPr>
          <w:instrText xml:space="preserve"> PAGEREF _Toc170990303 \h </w:instrText>
        </w:r>
        <w:r w:rsidR="00676BE8">
          <w:rPr>
            <w:noProof/>
            <w:webHidden/>
          </w:rPr>
        </w:r>
        <w:r w:rsidR="00676BE8">
          <w:rPr>
            <w:noProof/>
            <w:webHidden/>
          </w:rPr>
          <w:fldChar w:fldCharType="separate"/>
        </w:r>
        <w:r w:rsidR="00676BE8">
          <w:rPr>
            <w:noProof/>
            <w:webHidden/>
          </w:rPr>
          <w:t>103</w:t>
        </w:r>
        <w:r w:rsidR="00676BE8">
          <w:rPr>
            <w:noProof/>
            <w:webHidden/>
          </w:rPr>
          <w:fldChar w:fldCharType="end"/>
        </w:r>
      </w:hyperlink>
    </w:p>
    <w:p w14:paraId="08FF79CF" w14:textId="355546C6" w:rsidR="00021066" w:rsidRPr="00EF7E2D" w:rsidRDefault="00EF0F43" w:rsidP="005C4DFF">
      <w:pPr>
        <w:pStyle w:val="TOC1"/>
        <w:tabs>
          <w:tab w:val="left" w:pos="960"/>
          <w:tab w:val="right" w:leader="dot" w:pos="12294"/>
        </w:tabs>
        <w:rPr>
          <w:rFonts w:ascii="Times New Roman" w:hAnsi="Times New Roman"/>
          <w:lang w:val="sr-Cyrl-CS"/>
        </w:rPr>
      </w:pPr>
      <w:r w:rsidRPr="00EF7E2D">
        <w:rPr>
          <w:rFonts w:ascii="Times New Roman" w:hAnsi="Times New Roman"/>
          <w:b w:val="0"/>
          <w:i/>
          <w:szCs w:val="24"/>
        </w:rPr>
        <w:fldChar w:fldCharType="end"/>
      </w:r>
    </w:p>
    <w:p w14:paraId="1F0587F1" w14:textId="77777777" w:rsidR="000D2863" w:rsidRPr="00EF7E2D" w:rsidRDefault="000D2863">
      <w:pPr>
        <w:rPr>
          <w:rFonts w:ascii="Times New Roman" w:hAnsi="Times New Roman"/>
          <w:lang w:val="sr-Cyrl-CS"/>
        </w:rPr>
      </w:pPr>
    </w:p>
    <w:p w14:paraId="323CF966" w14:textId="77777777" w:rsidR="000D2863" w:rsidRPr="002F0CD0" w:rsidRDefault="000D2863">
      <w:pPr>
        <w:rPr>
          <w:rFonts w:asciiTheme="minorHAnsi" w:hAnsiTheme="minorHAnsi"/>
          <w:lang w:val="sr-Cyrl-CS"/>
        </w:rPr>
      </w:pPr>
    </w:p>
    <w:sectPr w:rsidR="000D2863" w:rsidRPr="002F0CD0" w:rsidSect="003205E9">
      <w:headerReference w:type="default" r:id="rId12"/>
      <w:footerReference w:type="default" r:id="rId13"/>
      <w:endnotePr>
        <w:numFmt w:val="decimal"/>
      </w:endnotePr>
      <w:pgSz w:w="23814" w:h="16840" w:orient="landscape" w:code="8"/>
      <w:pgMar w:top="1985" w:right="5727" w:bottom="2155" w:left="5783" w:header="907"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B6A5" w14:textId="77777777" w:rsidR="006F3B0E" w:rsidRDefault="006F3B0E">
      <w:r>
        <w:separator/>
      </w:r>
    </w:p>
  </w:endnote>
  <w:endnote w:type="continuationSeparator" w:id="0">
    <w:p w14:paraId="57C5E696" w14:textId="77777777" w:rsidR="006F3B0E" w:rsidRDefault="006F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YU">
    <w:altName w:val="Calibri"/>
    <w:charset w:val="00"/>
    <w:family w:val="swiss"/>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C Times">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Unicode MS"/>
    <w:panose1 w:val="00000000000000000000"/>
    <w:charset w:val="EE"/>
    <w:family w:val="auto"/>
    <w:notTrueType/>
    <w:pitch w:val="default"/>
    <w:sig w:usb0="00000005" w:usb1="00000000" w:usb2="00000000" w:usb3="00000000" w:csb0="00000006"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D65" w14:textId="57CB6528" w:rsidR="000871BA" w:rsidRPr="003532B7" w:rsidRDefault="000871BA">
    <w:pPr>
      <w:pStyle w:val="Footer"/>
      <w:jc w:val="center"/>
      <w:rPr>
        <w:rFonts w:ascii="Times New Roman" w:hAnsi="Times New Roman"/>
      </w:rPr>
    </w:pPr>
    <w:r w:rsidRPr="003532B7">
      <w:rPr>
        <w:rFonts w:ascii="Times New Roman" w:hAnsi="Times New Roman"/>
      </w:rPr>
      <w:fldChar w:fldCharType="begin"/>
    </w:r>
    <w:r w:rsidRPr="003532B7">
      <w:rPr>
        <w:rFonts w:ascii="Times New Roman" w:hAnsi="Times New Roman"/>
      </w:rPr>
      <w:instrText xml:space="preserve"> PAGE   \* MERGEFORMAT </w:instrText>
    </w:r>
    <w:r w:rsidRPr="003532B7">
      <w:rPr>
        <w:rFonts w:ascii="Times New Roman" w:hAnsi="Times New Roman"/>
      </w:rPr>
      <w:fldChar w:fldCharType="separate"/>
    </w:r>
    <w:r w:rsidR="00771646">
      <w:rPr>
        <w:rFonts w:ascii="Times New Roman" w:hAnsi="Times New Roman"/>
        <w:noProof/>
      </w:rPr>
      <w:t>108</w:t>
    </w:r>
    <w:r w:rsidRPr="003532B7">
      <w:rPr>
        <w:rFonts w:ascii="Times New Roman" w:hAnsi="Times New Roman"/>
      </w:rPr>
      <w:fldChar w:fldCharType="end"/>
    </w:r>
  </w:p>
  <w:p w14:paraId="3B14A2C4" w14:textId="1194EB22" w:rsidR="000871BA" w:rsidRPr="00084F4A" w:rsidRDefault="000871BA">
    <w:pPr>
      <w:pStyle w:val="Footer"/>
      <w:pBdr>
        <w:top w:val="single" w:sz="24" w:space="1" w:color="auto"/>
      </w:pBdr>
      <w:rPr>
        <w:rFonts w:ascii="Times New Roman" w:hAnsi="Times New Roman"/>
        <w:i/>
        <w:sz w:val="20"/>
      </w:rPr>
    </w:pPr>
    <w:proofErr w:type="spellStart"/>
    <w:r w:rsidRPr="00084F4A">
      <w:rPr>
        <w:rFonts w:ascii="Times New Roman" w:hAnsi="Times New Roman"/>
        <w:i/>
        <w:sz w:val="20"/>
      </w:rPr>
      <w:t>Osnova</w:t>
    </w:r>
    <w:proofErr w:type="spellEnd"/>
    <w:r w:rsidRPr="00084F4A">
      <w:rPr>
        <w:rFonts w:ascii="Times New Roman" w:hAnsi="Times New Roman"/>
        <w:i/>
        <w:sz w:val="20"/>
      </w:rPr>
      <w:t xml:space="preserve"> </w:t>
    </w:r>
    <w:proofErr w:type="spellStart"/>
    <w:r w:rsidRPr="00084F4A">
      <w:rPr>
        <w:rFonts w:ascii="Times New Roman" w:hAnsi="Times New Roman"/>
        <w:i/>
        <w:sz w:val="20"/>
      </w:rPr>
      <w:t>gazdovan</w:t>
    </w:r>
    <w:r>
      <w:rPr>
        <w:rFonts w:ascii="Times New Roman" w:hAnsi="Times New Roman"/>
        <w:i/>
        <w:sz w:val="20"/>
      </w:rPr>
      <w:t>ja</w:t>
    </w:r>
    <w:proofErr w:type="spellEnd"/>
    <w:r>
      <w:rPr>
        <w:rFonts w:ascii="Times New Roman" w:hAnsi="Times New Roman"/>
        <w:i/>
        <w:sz w:val="20"/>
      </w:rPr>
      <w:t xml:space="preserve"> </w:t>
    </w:r>
    <w:proofErr w:type="spellStart"/>
    <w:r>
      <w:rPr>
        <w:rFonts w:ascii="Times New Roman" w:hAnsi="Times New Roman"/>
        <w:i/>
        <w:sz w:val="20"/>
      </w:rPr>
      <w:t>šumama</w:t>
    </w:r>
    <w:proofErr w:type="spellEnd"/>
    <w:r>
      <w:rPr>
        <w:rFonts w:ascii="Times New Roman" w:hAnsi="Times New Roman"/>
        <w:i/>
        <w:sz w:val="20"/>
      </w:rPr>
      <w:t xml:space="preserve"> za GJ </w:t>
    </w:r>
    <w:r w:rsidRPr="001A1ACE">
      <w:rPr>
        <w:rFonts w:ascii="Times New Roman" w:hAnsi="Times New Roman"/>
        <w:i/>
        <w:sz w:val="20"/>
      </w:rPr>
      <w:t>„</w:t>
    </w:r>
    <w:proofErr w:type="spellStart"/>
    <w:r>
      <w:rPr>
        <w:rFonts w:ascii="Times New Roman" w:hAnsi="Times New Roman"/>
        <w:i/>
        <w:sz w:val="20"/>
      </w:rPr>
      <w:t>Palanačke</w:t>
    </w:r>
    <w:proofErr w:type="spellEnd"/>
    <w:r>
      <w:rPr>
        <w:rFonts w:ascii="Times New Roman" w:hAnsi="Times New Roman"/>
        <w:i/>
        <w:sz w:val="20"/>
      </w:rPr>
      <w:t xml:space="preserve"> </w:t>
    </w:r>
    <w:proofErr w:type="spellStart"/>
    <w:r>
      <w:rPr>
        <w:rFonts w:ascii="Times New Roman" w:hAnsi="Times New Roman"/>
        <w:i/>
        <w:sz w:val="20"/>
      </w:rPr>
      <w:t>ade</w:t>
    </w:r>
    <w:proofErr w:type="spellEnd"/>
    <w:r>
      <w:rPr>
        <w:rFonts w:ascii="Times New Roman" w:hAnsi="Times New Roman"/>
        <w:i/>
        <w:sz w:val="20"/>
      </w:rPr>
      <w:t xml:space="preserve"> – </w:t>
    </w:r>
    <w:proofErr w:type="spellStart"/>
    <w:r>
      <w:rPr>
        <w:rFonts w:ascii="Times New Roman" w:hAnsi="Times New Roman"/>
        <w:i/>
        <w:sz w:val="20"/>
      </w:rPr>
      <w:t>Čipski</w:t>
    </w:r>
    <w:proofErr w:type="spellEnd"/>
    <w:r>
      <w:rPr>
        <w:rFonts w:ascii="Times New Roman" w:hAnsi="Times New Roman"/>
        <w:i/>
        <w:sz w:val="20"/>
      </w:rPr>
      <w:t xml:space="preserve"> </w:t>
    </w:r>
    <w:proofErr w:type="spellStart"/>
    <w:r>
      <w:rPr>
        <w:rFonts w:ascii="Times New Roman" w:hAnsi="Times New Roman"/>
        <w:i/>
        <w:sz w:val="20"/>
      </w:rPr>
      <w:t>poloj</w:t>
    </w:r>
    <w:proofErr w:type="spellEnd"/>
    <w:r w:rsidRPr="00084F4A">
      <w:rPr>
        <w:rFonts w:ascii="Times New Roman" w:hAnsi="Times New Roman"/>
        <w:i/>
        <w:sz w:val="20"/>
      </w:rPr>
      <w:t>”</w:t>
    </w:r>
  </w:p>
  <w:p w14:paraId="21B50016" w14:textId="77777777" w:rsidR="000871BA" w:rsidRDefault="00087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6672" w14:textId="77777777" w:rsidR="006F3B0E" w:rsidRDefault="006F3B0E">
      <w:r>
        <w:separator/>
      </w:r>
    </w:p>
  </w:footnote>
  <w:footnote w:type="continuationSeparator" w:id="0">
    <w:p w14:paraId="3BFFCC34" w14:textId="77777777" w:rsidR="006F3B0E" w:rsidRDefault="006F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2FA" w14:textId="77777777" w:rsidR="000871BA" w:rsidRDefault="000871BA">
    <w:pPr>
      <w:pStyle w:val="Header"/>
      <w:rPr>
        <w:b/>
        <w:i/>
      </w:rPr>
    </w:pPr>
    <w:r>
      <w:rPr>
        <w:noProof/>
        <w:sz w:val="20"/>
        <w:lang w:val="sr-Latn-RS" w:eastAsia="sr-Latn-RS"/>
      </w:rPr>
      <w:drawing>
        <wp:anchor distT="0" distB="0" distL="114300" distR="114300" simplePos="0" relativeHeight="251659264" behindDoc="0" locked="0" layoutInCell="1" allowOverlap="1" wp14:anchorId="44FF13E3" wp14:editId="4C3543E5">
          <wp:simplePos x="0" y="0"/>
          <wp:positionH relativeFrom="column">
            <wp:posOffset>36195</wp:posOffset>
          </wp:positionH>
          <wp:positionV relativeFrom="paragraph">
            <wp:posOffset>17145</wp:posOffset>
          </wp:positionV>
          <wp:extent cx="442595" cy="263525"/>
          <wp:effectExtent l="0" t="0" r="0" b="3175"/>
          <wp:wrapNone/>
          <wp:docPr id="2" name="Picture 2" descr="LOGOos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s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pic:spPr>
              </pic:pic>
            </a:graphicData>
          </a:graphic>
          <wp14:sizeRelH relativeFrom="page">
            <wp14:pctWidth>0</wp14:pctWidth>
          </wp14:sizeRelH>
          <wp14:sizeRelV relativeFrom="page">
            <wp14:pctHeight>0</wp14:pctHeight>
          </wp14:sizeRelV>
        </wp:anchor>
      </w:drawing>
    </w:r>
  </w:p>
  <w:p w14:paraId="368BE696" w14:textId="4C80DD10" w:rsidR="000871BA" w:rsidRPr="00146AB4" w:rsidRDefault="000871BA" w:rsidP="00656FC4">
    <w:pPr>
      <w:pStyle w:val="Header"/>
      <w:rPr>
        <w:i/>
        <w:sz w:val="20"/>
        <w:lang w:val="de-DE"/>
      </w:rPr>
    </w:pP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r w:rsidRPr="002F1DA1">
      <w:rPr>
        <w:rFonts w:ascii="Times New Roman" w:hAnsi="Times New Roman"/>
        <w:i/>
        <w:sz w:val="20"/>
      </w:rPr>
      <w:sym w:font="Symbol" w:char="F020"/>
    </w:r>
    <w:proofErr w:type="spellStart"/>
    <w:r>
      <w:rPr>
        <w:rFonts w:ascii="Times New Roman" w:hAnsi="Times New Roman"/>
        <w:i/>
        <w:sz w:val="20"/>
        <w:lang w:val="de-DE"/>
      </w:rPr>
      <w:t>Š</w:t>
    </w:r>
    <w:r w:rsidRPr="002F1DA1">
      <w:rPr>
        <w:rFonts w:ascii="Times New Roman" w:hAnsi="Times New Roman"/>
        <w:i/>
        <w:sz w:val="20"/>
        <w:lang w:val="de-DE"/>
      </w:rPr>
      <w:t>umsko</w:t>
    </w:r>
    <w:proofErr w:type="spellEnd"/>
    <w:r w:rsidRPr="002F1DA1">
      <w:rPr>
        <w:rFonts w:ascii="Times New Roman" w:hAnsi="Times New Roman"/>
        <w:i/>
        <w:sz w:val="20"/>
        <w:lang w:val="de-DE"/>
      </w:rPr>
      <w:t xml:space="preserve"> </w:t>
    </w:r>
    <w:proofErr w:type="spellStart"/>
    <w:r w:rsidRPr="002F1DA1">
      <w:rPr>
        <w:rFonts w:ascii="Times New Roman" w:hAnsi="Times New Roman"/>
        <w:i/>
        <w:sz w:val="20"/>
        <w:lang w:val="de-DE"/>
      </w:rPr>
      <w:t>gazdinstvo</w:t>
    </w:r>
    <w:proofErr w:type="spellEnd"/>
    <w:r>
      <w:rPr>
        <w:rFonts w:ascii="Times New Roman" w:hAnsi="Times New Roman"/>
        <w:i/>
        <w:sz w:val="20"/>
        <w:lang w:val="de-DE"/>
      </w:rPr>
      <w:t xml:space="preserve"> </w:t>
    </w:r>
    <w:r w:rsidRPr="002632EE">
      <w:rPr>
        <w:rFonts w:ascii="Times New Roman" w:hAnsi="Times New Roman"/>
        <w:i/>
        <w:sz w:val="20"/>
        <w:lang w:val="de-DE"/>
      </w:rPr>
      <w:t>„</w:t>
    </w:r>
    <w:r>
      <w:rPr>
        <w:rFonts w:ascii="Times New Roman" w:hAnsi="Times New Roman"/>
        <w:i/>
        <w:sz w:val="20"/>
        <w:lang w:val="de-DE"/>
      </w:rPr>
      <w:t xml:space="preserve">Novi </w:t>
    </w:r>
    <w:proofErr w:type="spellStart"/>
    <w:r>
      <w:rPr>
        <w:rFonts w:ascii="Times New Roman" w:hAnsi="Times New Roman"/>
        <w:i/>
        <w:sz w:val="20"/>
        <w:lang w:val="de-DE"/>
      </w:rPr>
      <w:t>Sad</w:t>
    </w:r>
    <w:proofErr w:type="spellEnd"/>
    <w:r w:rsidRPr="002F1DA1">
      <w:rPr>
        <w:rFonts w:ascii="Times New Roman" w:hAnsi="Times New Roman"/>
        <w:i/>
        <w:sz w:val="20"/>
        <w:lang w:val="de-DE"/>
      </w:rPr>
      <w:t>”</w:t>
    </w:r>
    <w:r>
      <w:rPr>
        <w:i/>
        <w:sz w:val="20"/>
        <w:lang w:val="de-DE"/>
      </w:rPr>
      <w:t xml:space="preserve">   </w:t>
    </w:r>
    <w:r>
      <w:rPr>
        <w:sz w:val="20"/>
        <w:lang w:val="de-DE"/>
      </w:rPr>
      <w:t xml:space="preserve">                                 </w:t>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sidRPr="00993508">
      <w:rPr>
        <w:rFonts w:ascii="Times New Roman" w:hAnsi="Times New Roman"/>
        <w:sz w:val="20"/>
      </w:rPr>
      <w:sym w:font="Symbol" w:char="F020"/>
    </w:r>
    <w:r>
      <w:rPr>
        <w:rFonts w:ascii="Times New Roman" w:hAnsi="Times New Roman"/>
        <w:sz w:val="20"/>
      </w:rPr>
      <w:t xml:space="preserve">                                               </w:t>
    </w:r>
    <w:r w:rsidRPr="00993508">
      <w:rPr>
        <w:rFonts w:ascii="Times New Roman" w:hAnsi="Times New Roman"/>
        <w:sz w:val="20"/>
      </w:rPr>
      <w:sym w:font="Symbol" w:char="F020"/>
    </w:r>
    <w:r>
      <w:rPr>
        <w:rFonts w:ascii="Times New Roman" w:hAnsi="Times New Roman"/>
        <w:sz w:val="20"/>
      </w:rPr>
      <w:t xml:space="preserve"> </w:t>
    </w:r>
  </w:p>
  <w:p w14:paraId="3019DDB0" w14:textId="2142B9ED" w:rsidR="000871BA" w:rsidRDefault="000871BA">
    <w:pPr>
      <w:pStyle w:val="Header"/>
      <w:pBdr>
        <w:top w:val="single" w:sz="24" w:space="1" w:color="auto"/>
      </w:pBdr>
      <w:rPr>
        <w:lang w:val="de-DE"/>
      </w:rPr>
    </w:pPr>
    <w:r>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B68"/>
    <w:multiLevelType w:val="multilevel"/>
    <w:tmpl w:val="FDE041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2.%3.%4."/>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hr-HR" w:eastAsia="hr-HR" w:bidi="hr-H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661BC"/>
    <w:multiLevelType w:val="hybridMultilevel"/>
    <w:tmpl w:val="8AC4E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BA4FA9"/>
    <w:multiLevelType w:val="multilevel"/>
    <w:tmpl w:val="8D9AB0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2965DE"/>
    <w:multiLevelType w:val="hybridMultilevel"/>
    <w:tmpl w:val="935246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3C30ABB"/>
    <w:multiLevelType w:val="hybridMultilevel"/>
    <w:tmpl w:val="048E27BA"/>
    <w:lvl w:ilvl="0" w:tplc="6B062E4A">
      <w:start w:val="1"/>
      <w:numFmt w:val="decimal"/>
      <w:lvlText w:val="%1."/>
      <w:lvlJc w:val="left"/>
      <w:pPr>
        <w:ind w:left="842" w:hanging="360"/>
      </w:pPr>
      <w:rPr>
        <w:rFonts w:cs="Times New Roman" w:hint="default"/>
      </w:rPr>
    </w:lvl>
    <w:lvl w:ilvl="1" w:tplc="BF4EBDAA">
      <w:numFmt w:val="bullet"/>
      <w:lvlText w:val="-"/>
      <w:lvlJc w:val="left"/>
      <w:pPr>
        <w:tabs>
          <w:tab w:val="num" w:pos="1562"/>
        </w:tabs>
        <w:ind w:left="1562" w:hanging="360"/>
      </w:pPr>
      <w:rPr>
        <w:rFonts w:ascii="Verdana" w:eastAsia="Times New Roman" w:hAnsi="Verdana" w:hint="default"/>
      </w:rPr>
    </w:lvl>
    <w:lvl w:ilvl="2" w:tplc="081A001B" w:tentative="1">
      <w:start w:val="1"/>
      <w:numFmt w:val="lowerRoman"/>
      <w:lvlText w:val="%3."/>
      <w:lvlJc w:val="right"/>
      <w:pPr>
        <w:ind w:left="2282" w:hanging="180"/>
      </w:pPr>
      <w:rPr>
        <w:rFonts w:cs="Times New Roman"/>
      </w:rPr>
    </w:lvl>
    <w:lvl w:ilvl="3" w:tplc="081A000F" w:tentative="1">
      <w:start w:val="1"/>
      <w:numFmt w:val="decimal"/>
      <w:lvlText w:val="%4."/>
      <w:lvlJc w:val="left"/>
      <w:pPr>
        <w:ind w:left="3002" w:hanging="360"/>
      </w:pPr>
      <w:rPr>
        <w:rFonts w:cs="Times New Roman"/>
      </w:rPr>
    </w:lvl>
    <w:lvl w:ilvl="4" w:tplc="081A0019" w:tentative="1">
      <w:start w:val="1"/>
      <w:numFmt w:val="lowerLetter"/>
      <w:lvlText w:val="%5."/>
      <w:lvlJc w:val="left"/>
      <w:pPr>
        <w:ind w:left="3722" w:hanging="360"/>
      </w:pPr>
      <w:rPr>
        <w:rFonts w:cs="Times New Roman"/>
      </w:rPr>
    </w:lvl>
    <w:lvl w:ilvl="5" w:tplc="081A001B" w:tentative="1">
      <w:start w:val="1"/>
      <w:numFmt w:val="lowerRoman"/>
      <w:lvlText w:val="%6."/>
      <w:lvlJc w:val="right"/>
      <w:pPr>
        <w:ind w:left="4442" w:hanging="180"/>
      </w:pPr>
      <w:rPr>
        <w:rFonts w:cs="Times New Roman"/>
      </w:rPr>
    </w:lvl>
    <w:lvl w:ilvl="6" w:tplc="081A000F" w:tentative="1">
      <w:start w:val="1"/>
      <w:numFmt w:val="decimal"/>
      <w:lvlText w:val="%7."/>
      <w:lvlJc w:val="left"/>
      <w:pPr>
        <w:ind w:left="5162" w:hanging="360"/>
      </w:pPr>
      <w:rPr>
        <w:rFonts w:cs="Times New Roman"/>
      </w:rPr>
    </w:lvl>
    <w:lvl w:ilvl="7" w:tplc="081A0019" w:tentative="1">
      <w:start w:val="1"/>
      <w:numFmt w:val="lowerLetter"/>
      <w:lvlText w:val="%8."/>
      <w:lvlJc w:val="left"/>
      <w:pPr>
        <w:ind w:left="5882" w:hanging="360"/>
      </w:pPr>
      <w:rPr>
        <w:rFonts w:cs="Times New Roman"/>
      </w:rPr>
    </w:lvl>
    <w:lvl w:ilvl="8" w:tplc="081A001B" w:tentative="1">
      <w:start w:val="1"/>
      <w:numFmt w:val="lowerRoman"/>
      <w:lvlText w:val="%9."/>
      <w:lvlJc w:val="right"/>
      <w:pPr>
        <w:ind w:left="6602" w:hanging="180"/>
      </w:pPr>
      <w:rPr>
        <w:rFonts w:cs="Times New Roman"/>
      </w:rPr>
    </w:lvl>
  </w:abstractNum>
  <w:abstractNum w:abstractNumId="5" w15:restartNumberingAfterBreak="0">
    <w:nsid w:val="06AF1D20"/>
    <w:multiLevelType w:val="hybridMultilevel"/>
    <w:tmpl w:val="2A38F1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76A2253"/>
    <w:multiLevelType w:val="hybridMultilevel"/>
    <w:tmpl w:val="196CAD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9083644"/>
    <w:multiLevelType w:val="hybridMultilevel"/>
    <w:tmpl w:val="FD6EF99C"/>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0C444F5B"/>
    <w:multiLevelType w:val="hybridMultilevel"/>
    <w:tmpl w:val="1D325B9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9" w15:restartNumberingAfterBreak="0">
    <w:nsid w:val="0CA82B8D"/>
    <w:multiLevelType w:val="singleLevel"/>
    <w:tmpl w:val="08090001"/>
    <w:lvl w:ilvl="0">
      <w:start w:val="1"/>
      <w:numFmt w:val="bullet"/>
      <w:lvlText w:val=""/>
      <w:lvlJc w:val="left"/>
      <w:pPr>
        <w:ind w:left="1440" w:hanging="360"/>
      </w:pPr>
      <w:rPr>
        <w:rFonts w:ascii="Symbol" w:hAnsi="Symbol" w:hint="default"/>
      </w:rPr>
    </w:lvl>
  </w:abstractNum>
  <w:abstractNum w:abstractNumId="10" w15:restartNumberingAfterBreak="0">
    <w:nsid w:val="0E160CE6"/>
    <w:multiLevelType w:val="hybridMultilevel"/>
    <w:tmpl w:val="1AF6A4D2"/>
    <w:lvl w:ilvl="0" w:tplc="081A0001">
      <w:start w:val="1"/>
      <w:numFmt w:val="bullet"/>
      <w:lvlText w:val=""/>
      <w:lvlJc w:val="left"/>
      <w:pPr>
        <w:tabs>
          <w:tab w:val="num" w:pos="990"/>
        </w:tabs>
        <w:ind w:left="990" w:hanging="360"/>
      </w:pPr>
      <w:rPr>
        <w:rFonts w:ascii="Symbol" w:hAnsi="Symbol" w:hint="default"/>
      </w:rPr>
    </w:lvl>
    <w:lvl w:ilvl="1" w:tplc="081A0003" w:tentative="1">
      <w:start w:val="1"/>
      <w:numFmt w:val="bullet"/>
      <w:lvlText w:val="o"/>
      <w:lvlJc w:val="left"/>
      <w:pPr>
        <w:tabs>
          <w:tab w:val="num" w:pos="1710"/>
        </w:tabs>
        <w:ind w:left="1710" w:hanging="360"/>
      </w:pPr>
      <w:rPr>
        <w:rFonts w:ascii="Courier New" w:hAnsi="Courier New" w:cs="Courier New" w:hint="default"/>
      </w:rPr>
    </w:lvl>
    <w:lvl w:ilvl="2" w:tplc="081A0005" w:tentative="1">
      <w:start w:val="1"/>
      <w:numFmt w:val="bullet"/>
      <w:lvlText w:val=""/>
      <w:lvlJc w:val="left"/>
      <w:pPr>
        <w:tabs>
          <w:tab w:val="num" w:pos="2430"/>
        </w:tabs>
        <w:ind w:left="2430" w:hanging="360"/>
      </w:pPr>
      <w:rPr>
        <w:rFonts w:ascii="Wingdings" w:hAnsi="Wingdings" w:hint="default"/>
      </w:rPr>
    </w:lvl>
    <w:lvl w:ilvl="3" w:tplc="081A0001" w:tentative="1">
      <w:start w:val="1"/>
      <w:numFmt w:val="bullet"/>
      <w:lvlText w:val=""/>
      <w:lvlJc w:val="left"/>
      <w:pPr>
        <w:tabs>
          <w:tab w:val="num" w:pos="3150"/>
        </w:tabs>
        <w:ind w:left="3150" w:hanging="360"/>
      </w:pPr>
      <w:rPr>
        <w:rFonts w:ascii="Symbol" w:hAnsi="Symbol" w:hint="default"/>
      </w:rPr>
    </w:lvl>
    <w:lvl w:ilvl="4" w:tplc="081A0003" w:tentative="1">
      <w:start w:val="1"/>
      <w:numFmt w:val="bullet"/>
      <w:lvlText w:val="o"/>
      <w:lvlJc w:val="left"/>
      <w:pPr>
        <w:tabs>
          <w:tab w:val="num" w:pos="3870"/>
        </w:tabs>
        <w:ind w:left="3870" w:hanging="360"/>
      </w:pPr>
      <w:rPr>
        <w:rFonts w:ascii="Courier New" w:hAnsi="Courier New" w:cs="Courier New" w:hint="default"/>
      </w:rPr>
    </w:lvl>
    <w:lvl w:ilvl="5" w:tplc="081A0005" w:tentative="1">
      <w:start w:val="1"/>
      <w:numFmt w:val="bullet"/>
      <w:lvlText w:val=""/>
      <w:lvlJc w:val="left"/>
      <w:pPr>
        <w:tabs>
          <w:tab w:val="num" w:pos="4590"/>
        </w:tabs>
        <w:ind w:left="4590" w:hanging="360"/>
      </w:pPr>
      <w:rPr>
        <w:rFonts w:ascii="Wingdings" w:hAnsi="Wingdings" w:hint="default"/>
      </w:rPr>
    </w:lvl>
    <w:lvl w:ilvl="6" w:tplc="081A0001" w:tentative="1">
      <w:start w:val="1"/>
      <w:numFmt w:val="bullet"/>
      <w:lvlText w:val=""/>
      <w:lvlJc w:val="left"/>
      <w:pPr>
        <w:tabs>
          <w:tab w:val="num" w:pos="5310"/>
        </w:tabs>
        <w:ind w:left="5310" w:hanging="360"/>
      </w:pPr>
      <w:rPr>
        <w:rFonts w:ascii="Symbol" w:hAnsi="Symbol" w:hint="default"/>
      </w:rPr>
    </w:lvl>
    <w:lvl w:ilvl="7" w:tplc="081A0003" w:tentative="1">
      <w:start w:val="1"/>
      <w:numFmt w:val="bullet"/>
      <w:lvlText w:val="o"/>
      <w:lvlJc w:val="left"/>
      <w:pPr>
        <w:tabs>
          <w:tab w:val="num" w:pos="6030"/>
        </w:tabs>
        <w:ind w:left="6030" w:hanging="360"/>
      </w:pPr>
      <w:rPr>
        <w:rFonts w:ascii="Courier New" w:hAnsi="Courier New" w:cs="Courier New" w:hint="default"/>
      </w:rPr>
    </w:lvl>
    <w:lvl w:ilvl="8" w:tplc="081A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0E9060A9"/>
    <w:multiLevelType w:val="multilevel"/>
    <w:tmpl w:val="445AC6A4"/>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12" w15:restartNumberingAfterBreak="0">
    <w:nsid w:val="100F38AB"/>
    <w:multiLevelType w:val="hybridMultilevel"/>
    <w:tmpl w:val="5E2C1E0C"/>
    <w:lvl w:ilvl="0" w:tplc="FA2C3780">
      <w:start w:val="1"/>
      <w:numFmt w:val="lowerLetter"/>
      <w:lvlText w:val="%1)"/>
      <w:lvlJc w:val="left"/>
      <w:pPr>
        <w:tabs>
          <w:tab w:val="num" w:pos="1593"/>
        </w:tabs>
        <w:ind w:left="1593"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15:restartNumberingAfterBreak="0">
    <w:nsid w:val="12783C45"/>
    <w:multiLevelType w:val="hybridMultilevel"/>
    <w:tmpl w:val="7910CB40"/>
    <w:lvl w:ilvl="0" w:tplc="1B469834">
      <w:start w:val="1"/>
      <w:numFmt w:val="lowerLetter"/>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4" w15:restartNumberingAfterBreak="0">
    <w:nsid w:val="12B85E54"/>
    <w:multiLevelType w:val="multilevel"/>
    <w:tmpl w:val="15EEC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764AA9"/>
    <w:multiLevelType w:val="hybridMultilevel"/>
    <w:tmpl w:val="1966C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CA3E80"/>
    <w:multiLevelType w:val="hybridMultilevel"/>
    <w:tmpl w:val="E78685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BF96545"/>
    <w:multiLevelType w:val="hybridMultilevel"/>
    <w:tmpl w:val="992215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1FD30F1E"/>
    <w:multiLevelType w:val="hybridMultilevel"/>
    <w:tmpl w:val="A1969264"/>
    <w:lvl w:ilvl="0" w:tplc="56625926">
      <w:start w:val="1"/>
      <w:numFmt w:val="lowerLetter"/>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9" w15:restartNumberingAfterBreak="0">
    <w:nsid w:val="24EE0AEA"/>
    <w:multiLevelType w:val="hybridMultilevel"/>
    <w:tmpl w:val="EA987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844DAC"/>
    <w:multiLevelType w:val="hybridMultilevel"/>
    <w:tmpl w:val="26668C4A"/>
    <w:lvl w:ilvl="0" w:tplc="E02A2BEA">
      <w:start w:val="1"/>
      <w:numFmt w:val="lowerLetter"/>
      <w:lvlText w:val="%1)"/>
      <w:lvlJc w:val="left"/>
      <w:pPr>
        <w:tabs>
          <w:tab w:val="num" w:pos="1080"/>
        </w:tabs>
        <w:ind w:left="1080" w:hanging="360"/>
      </w:pPr>
      <w:rPr>
        <w:rFonts w:hint="default"/>
      </w:rPr>
    </w:lvl>
    <w:lvl w:ilvl="1" w:tplc="44247080">
      <w:start w:val="1"/>
      <w:numFmt w:val="bullet"/>
      <w:lvlText w:val="-"/>
      <w:lvlJc w:val="left"/>
      <w:pPr>
        <w:tabs>
          <w:tab w:val="num" w:pos="1800"/>
        </w:tabs>
        <w:ind w:left="1800" w:hanging="360"/>
      </w:pPr>
      <w:rPr>
        <w:rFonts w:ascii="Times New Roman" w:eastAsia="Times New Roman" w:hAnsi="Times New Roman" w:cs="Times New Roman" w:hint="default"/>
      </w:rPr>
    </w:lvl>
    <w:lvl w:ilvl="2" w:tplc="632CEE2E">
      <w:start w:val="1"/>
      <w:numFmt w:val="lowerLetter"/>
      <w:lvlText w:val="%3)"/>
      <w:lvlJc w:val="left"/>
      <w:pPr>
        <w:tabs>
          <w:tab w:val="num" w:pos="2771"/>
        </w:tabs>
        <w:ind w:left="2771"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7425312"/>
    <w:multiLevelType w:val="multilevel"/>
    <w:tmpl w:val="4F4212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9AB2F56"/>
    <w:multiLevelType w:val="hybridMultilevel"/>
    <w:tmpl w:val="2E8C1C68"/>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29F85BC8"/>
    <w:multiLevelType w:val="hybridMultilevel"/>
    <w:tmpl w:val="94587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A45611B"/>
    <w:multiLevelType w:val="hybridMultilevel"/>
    <w:tmpl w:val="9BA23FC2"/>
    <w:lvl w:ilvl="0" w:tplc="0409000F">
      <w:start w:val="1"/>
      <w:numFmt w:val="decimal"/>
      <w:lvlText w:val="%1."/>
      <w:lvlJc w:val="left"/>
      <w:pPr>
        <w:tabs>
          <w:tab w:val="num" w:pos="1440"/>
        </w:tabs>
        <w:ind w:left="1440" w:hanging="360"/>
      </w:pPr>
      <w:rPr>
        <w:rFonts w:hint="default"/>
      </w:rPr>
    </w:lvl>
    <w:lvl w:ilvl="1" w:tplc="68EA732E">
      <w:start w:val="111"/>
      <w:numFmt w:val="decimal"/>
      <w:lvlText w:val="%2"/>
      <w:lvlJc w:val="left"/>
      <w:pPr>
        <w:tabs>
          <w:tab w:val="num" w:pos="2205"/>
        </w:tabs>
        <w:ind w:left="2205" w:hanging="40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55B186E"/>
    <w:multiLevelType w:val="hybridMultilevel"/>
    <w:tmpl w:val="DAE06A0A"/>
    <w:lvl w:ilvl="0" w:tplc="BF4EBDAA">
      <w:numFmt w:val="bullet"/>
      <w:lvlText w:val="-"/>
      <w:lvlJc w:val="left"/>
      <w:pPr>
        <w:tabs>
          <w:tab w:val="num" w:pos="1562"/>
        </w:tabs>
        <w:ind w:left="1562"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15650"/>
    <w:multiLevelType w:val="hybridMultilevel"/>
    <w:tmpl w:val="61B25186"/>
    <w:lvl w:ilvl="0" w:tplc="08090001">
      <w:start w:val="1"/>
      <w:numFmt w:val="lowerLetter"/>
      <w:lvlText w:val="%1)"/>
      <w:lvlJc w:val="left"/>
      <w:pPr>
        <w:tabs>
          <w:tab w:val="num" w:pos="1440"/>
        </w:tabs>
        <w:ind w:left="1440" w:hanging="360"/>
      </w:pPr>
      <w:rPr>
        <w:rFonts w:hint="default"/>
      </w:rPr>
    </w:lvl>
    <w:lvl w:ilvl="1" w:tplc="08090003">
      <w:start w:val="1"/>
      <w:numFmt w:val="decimal"/>
      <w:lvlText w:val="%2"/>
      <w:lvlJc w:val="left"/>
      <w:pPr>
        <w:tabs>
          <w:tab w:val="num" w:pos="2160"/>
        </w:tabs>
        <w:ind w:left="2160" w:hanging="360"/>
      </w:pPr>
      <w:rPr>
        <w:rFonts w:hint="default"/>
      </w:rPr>
    </w:lvl>
    <w:lvl w:ilvl="2" w:tplc="08090005">
      <w:start w:val="1"/>
      <w:numFmt w:val="decimal"/>
      <w:lvlText w:val="%3."/>
      <w:lvlJc w:val="left"/>
      <w:pPr>
        <w:tabs>
          <w:tab w:val="num" w:pos="3060"/>
        </w:tabs>
        <w:ind w:left="3060" w:hanging="360"/>
      </w:pPr>
      <w:rPr>
        <w:rFonts w:hint="default"/>
      </w:rPr>
    </w:lvl>
    <w:lvl w:ilvl="3" w:tplc="08090001" w:tentative="1">
      <w:start w:val="1"/>
      <w:numFmt w:val="decimal"/>
      <w:lvlText w:val="%4."/>
      <w:lvlJc w:val="left"/>
      <w:pPr>
        <w:tabs>
          <w:tab w:val="num" w:pos="3600"/>
        </w:tabs>
        <w:ind w:left="3600" w:hanging="360"/>
      </w:pPr>
    </w:lvl>
    <w:lvl w:ilvl="4" w:tplc="08090003" w:tentative="1">
      <w:start w:val="1"/>
      <w:numFmt w:val="lowerLetter"/>
      <w:lvlText w:val="%5."/>
      <w:lvlJc w:val="left"/>
      <w:pPr>
        <w:tabs>
          <w:tab w:val="num" w:pos="4320"/>
        </w:tabs>
        <w:ind w:left="4320" w:hanging="360"/>
      </w:pPr>
    </w:lvl>
    <w:lvl w:ilvl="5" w:tplc="08090005" w:tentative="1">
      <w:start w:val="1"/>
      <w:numFmt w:val="lowerRoman"/>
      <w:lvlText w:val="%6."/>
      <w:lvlJc w:val="right"/>
      <w:pPr>
        <w:tabs>
          <w:tab w:val="num" w:pos="5040"/>
        </w:tabs>
        <w:ind w:left="5040" w:hanging="180"/>
      </w:pPr>
    </w:lvl>
    <w:lvl w:ilvl="6" w:tplc="08090001" w:tentative="1">
      <w:start w:val="1"/>
      <w:numFmt w:val="decimal"/>
      <w:lvlText w:val="%7."/>
      <w:lvlJc w:val="left"/>
      <w:pPr>
        <w:tabs>
          <w:tab w:val="num" w:pos="5760"/>
        </w:tabs>
        <w:ind w:left="5760" w:hanging="360"/>
      </w:pPr>
    </w:lvl>
    <w:lvl w:ilvl="7" w:tplc="08090003" w:tentative="1">
      <w:start w:val="1"/>
      <w:numFmt w:val="lowerLetter"/>
      <w:lvlText w:val="%8."/>
      <w:lvlJc w:val="left"/>
      <w:pPr>
        <w:tabs>
          <w:tab w:val="num" w:pos="6480"/>
        </w:tabs>
        <w:ind w:left="6480" w:hanging="360"/>
      </w:pPr>
    </w:lvl>
    <w:lvl w:ilvl="8" w:tplc="08090005" w:tentative="1">
      <w:start w:val="1"/>
      <w:numFmt w:val="lowerRoman"/>
      <w:lvlText w:val="%9."/>
      <w:lvlJc w:val="right"/>
      <w:pPr>
        <w:tabs>
          <w:tab w:val="num" w:pos="7200"/>
        </w:tabs>
        <w:ind w:left="7200" w:hanging="180"/>
      </w:pPr>
    </w:lvl>
  </w:abstractNum>
  <w:abstractNum w:abstractNumId="27" w15:restartNumberingAfterBreak="0">
    <w:nsid w:val="382A7579"/>
    <w:multiLevelType w:val="multilevel"/>
    <w:tmpl w:val="C7965D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CC190E"/>
    <w:multiLevelType w:val="hybridMultilevel"/>
    <w:tmpl w:val="25E2D5EA"/>
    <w:lvl w:ilvl="0" w:tplc="04090017">
      <w:start w:val="1"/>
      <w:numFmt w:val="lowerLetter"/>
      <w:lvlText w:val="%1)"/>
      <w:lvlJc w:val="left"/>
      <w:pPr>
        <w:tabs>
          <w:tab w:val="num" w:pos="1470"/>
        </w:tabs>
        <w:ind w:left="1470" w:hanging="360"/>
      </w:pPr>
      <w:rPr>
        <w:rFonts w:hint="default"/>
      </w:rPr>
    </w:lvl>
    <w:lvl w:ilvl="1" w:tplc="CE2AABE0" w:tentative="1">
      <w:start w:val="1"/>
      <w:numFmt w:val="lowerLetter"/>
      <w:lvlText w:val="%2."/>
      <w:lvlJc w:val="left"/>
      <w:pPr>
        <w:tabs>
          <w:tab w:val="num" w:pos="2190"/>
        </w:tabs>
        <w:ind w:left="2190" w:hanging="360"/>
      </w:pPr>
    </w:lvl>
    <w:lvl w:ilvl="2" w:tplc="F8A0C7F2"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9" w15:restartNumberingAfterBreak="0">
    <w:nsid w:val="3C4D1A9C"/>
    <w:multiLevelType w:val="hybridMultilevel"/>
    <w:tmpl w:val="033A2D72"/>
    <w:lvl w:ilvl="0" w:tplc="081A000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30" w15:restartNumberingAfterBreak="0">
    <w:nsid w:val="3E0C2025"/>
    <w:multiLevelType w:val="multilevel"/>
    <w:tmpl w:val="979A7F76"/>
    <w:lvl w:ilvl="0">
      <w:start w:val="5"/>
      <w:numFmt w:val="decimal"/>
      <w:pStyle w:val="Style2"/>
      <w:lvlText w:val="%1."/>
      <w:lvlJc w:val="left"/>
      <w:pPr>
        <w:tabs>
          <w:tab w:val="num" w:pos="450"/>
        </w:tabs>
        <w:ind w:left="450" w:hanging="450"/>
      </w:pPr>
      <w:rPr>
        <w:rFonts w:hint="default"/>
      </w:rPr>
    </w:lvl>
    <w:lvl w:ilvl="1">
      <w:start w:val="1"/>
      <w:numFmt w:val="decimal"/>
      <w:pStyle w:val="Style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42E763E6"/>
    <w:multiLevelType w:val="hybridMultilevel"/>
    <w:tmpl w:val="E6FAA1BA"/>
    <w:lvl w:ilvl="0" w:tplc="9A22AA9A">
      <w:start w:val="1"/>
      <w:numFmt w:val="bullet"/>
      <w:lvlText w:val=""/>
      <w:lvlJc w:val="left"/>
      <w:pPr>
        <w:ind w:left="1545" w:hanging="360"/>
      </w:pPr>
      <w:rPr>
        <w:rFonts w:ascii="Symbol" w:hAnsi="Symbol" w:hint="default"/>
      </w:rPr>
    </w:lvl>
    <w:lvl w:ilvl="1" w:tplc="04090003">
      <w:numFmt w:val="bullet"/>
      <w:lvlText w:val="-"/>
      <w:lvlJc w:val="left"/>
      <w:pPr>
        <w:ind w:left="2265" w:hanging="360"/>
      </w:pPr>
      <w:rPr>
        <w:rFonts w:ascii="Times New Roman" w:eastAsia="Times New Roman" w:hAnsi="Times New Roman" w:cs="Times New Roman"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2" w15:restartNumberingAfterBreak="0">
    <w:nsid w:val="44647B96"/>
    <w:multiLevelType w:val="hybridMultilevel"/>
    <w:tmpl w:val="7982D74A"/>
    <w:lvl w:ilvl="0" w:tplc="08090001">
      <w:start w:val="1"/>
      <w:numFmt w:val="bullet"/>
      <w:lvlText w:val=""/>
      <w:lvlJc w:val="left"/>
      <w:pPr>
        <w:tabs>
          <w:tab w:val="num" w:pos="1440"/>
        </w:tabs>
        <w:ind w:left="1440" w:hanging="360"/>
      </w:pPr>
      <w:rPr>
        <w:rFonts w:ascii="Symbol" w:hAnsi="Symbol" w:hint="default"/>
      </w:rPr>
    </w:lvl>
    <w:lvl w:ilvl="1" w:tplc="EA64BC04"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6DE6F0D"/>
    <w:multiLevelType w:val="hybridMultilevel"/>
    <w:tmpl w:val="942E27F4"/>
    <w:lvl w:ilvl="0" w:tplc="DDD0EF00">
      <w:start w:val="1"/>
      <w:numFmt w:val="upperLetter"/>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34" w15:restartNumberingAfterBreak="0">
    <w:nsid w:val="4BAA7083"/>
    <w:multiLevelType w:val="hybridMultilevel"/>
    <w:tmpl w:val="738C2F9A"/>
    <w:lvl w:ilvl="0" w:tplc="7AA46F62">
      <w:start w:val="1"/>
      <w:numFmt w:val="lowerLetter"/>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35" w15:restartNumberingAfterBreak="0">
    <w:nsid w:val="4C63241F"/>
    <w:multiLevelType w:val="multilevel"/>
    <w:tmpl w:val="E7F05F58"/>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4C860123"/>
    <w:multiLevelType w:val="hybridMultilevel"/>
    <w:tmpl w:val="17F68170"/>
    <w:lvl w:ilvl="0" w:tplc="8654E17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50CC7743"/>
    <w:multiLevelType w:val="hybridMultilevel"/>
    <w:tmpl w:val="6AA0140A"/>
    <w:lvl w:ilvl="0" w:tplc="2C68EE5C">
      <w:start w:val="1"/>
      <w:numFmt w:val="decimal"/>
      <w:lvlText w:val="%1."/>
      <w:lvlJc w:val="left"/>
      <w:pPr>
        <w:tabs>
          <w:tab w:val="num" w:pos="750"/>
        </w:tabs>
        <w:ind w:left="750" w:hanging="390"/>
      </w:pPr>
      <w:rPr>
        <w:rFonts w:hint="default"/>
      </w:rPr>
    </w:lvl>
    <w:lvl w:ilvl="1" w:tplc="D2DE19FC">
      <w:start w:val="1"/>
      <w:numFmt w:val="bullet"/>
      <w:lvlText w:val=""/>
      <w:lvlJc w:val="left"/>
      <w:pPr>
        <w:tabs>
          <w:tab w:val="num" w:pos="1440"/>
        </w:tabs>
        <w:ind w:left="1440" w:hanging="360"/>
      </w:pPr>
      <w:rPr>
        <w:rFonts w:ascii="Symbol" w:hAnsi="Symbol" w:hint="default"/>
      </w:rPr>
    </w:lvl>
    <w:lvl w:ilvl="2" w:tplc="48787C76" w:tentative="1">
      <w:start w:val="1"/>
      <w:numFmt w:val="lowerRoman"/>
      <w:lvlText w:val="%3."/>
      <w:lvlJc w:val="right"/>
      <w:pPr>
        <w:tabs>
          <w:tab w:val="num" w:pos="2160"/>
        </w:tabs>
        <w:ind w:left="2160" w:hanging="180"/>
      </w:pPr>
    </w:lvl>
    <w:lvl w:ilvl="3" w:tplc="46767A20" w:tentative="1">
      <w:start w:val="1"/>
      <w:numFmt w:val="decimal"/>
      <w:lvlText w:val="%4."/>
      <w:lvlJc w:val="left"/>
      <w:pPr>
        <w:tabs>
          <w:tab w:val="num" w:pos="2880"/>
        </w:tabs>
        <w:ind w:left="2880" w:hanging="360"/>
      </w:pPr>
    </w:lvl>
    <w:lvl w:ilvl="4" w:tplc="B6B49632" w:tentative="1">
      <w:start w:val="1"/>
      <w:numFmt w:val="lowerLetter"/>
      <w:lvlText w:val="%5."/>
      <w:lvlJc w:val="left"/>
      <w:pPr>
        <w:tabs>
          <w:tab w:val="num" w:pos="3600"/>
        </w:tabs>
        <w:ind w:left="3600" w:hanging="360"/>
      </w:pPr>
    </w:lvl>
    <w:lvl w:ilvl="5" w:tplc="8FAC5AEC" w:tentative="1">
      <w:start w:val="1"/>
      <w:numFmt w:val="lowerRoman"/>
      <w:lvlText w:val="%6."/>
      <w:lvlJc w:val="right"/>
      <w:pPr>
        <w:tabs>
          <w:tab w:val="num" w:pos="4320"/>
        </w:tabs>
        <w:ind w:left="4320" w:hanging="180"/>
      </w:pPr>
    </w:lvl>
    <w:lvl w:ilvl="6" w:tplc="84FC6026" w:tentative="1">
      <w:start w:val="1"/>
      <w:numFmt w:val="decimal"/>
      <w:lvlText w:val="%7."/>
      <w:lvlJc w:val="left"/>
      <w:pPr>
        <w:tabs>
          <w:tab w:val="num" w:pos="5040"/>
        </w:tabs>
        <w:ind w:left="5040" w:hanging="360"/>
      </w:pPr>
    </w:lvl>
    <w:lvl w:ilvl="7" w:tplc="23585FB2" w:tentative="1">
      <w:start w:val="1"/>
      <w:numFmt w:val="lowerLetter"/>
      <w:lvlText w:val="%8."/>
      <w:lvlJc w:val="left"/>
      <w:pPr>
        <w:tabs>
          <w:tab w:val="num" w:pos="5760"/>
        </w:tabs>
        <w:ind w:left="5760" w:hanging="360"/>
      </w:pPr>
    </w:lvl>
    <w:lvl w:ilvl="8" w:tplc="C10A4774" w:tentative="1">
      <w:start w:val="1"/>
      <w:numFmt w:val="lowerRoman"/>
      <w:lvlText w:val="%9."/>
      <w:lvlJc w:val="right"/>
      <w:pPr>
        <w:tabs>
          <w:tab w:val="num" w:pos="6480"/>
        </w:tabs>
        <w:ind w:left="6480" w:hanging="180"/>
      </w:pPr>
    </w:lvl>
  </w:abstractNum>
  <w:abstractNum w:abstractNumId="38" w15:restartNumberingAfterBreak="0">
    <w:nsid w:val="523C15E1"/>
    <w:multiLevelType w:val="hybridMultilevel"/>
    <w:tmpl w:val="48E0162C"/>
    <w:lvl w:ilvl="0" w:tplc="0BFC1D9C">
      <w:start w:val="1"/>
      <w:numFmt w:val="lowerLetter"/>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9" w15:restartNumberingAfterBreak="0">
    <w:nsid w:val="533D7F99"/>
    <w:multiLevelType w:val="multilevel"/>
    <w:tmpl w:val="EE48C0D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33E30D0"/>
    <w:multiLevelType w:val="hybridMultilevel"/>
    <w:tmpl w:val="CB064A14"/>
    <w:lvl w:ilvl="0" w:tplc="548CFB46">
      <w:start w:val="1"/>
      <w:numFmt w:val="bullet"/>
      <w:lvlText w:val=""/>
      <w:lvlJc w:val="left"/>
      <w:pPr>
        <w:ind w:left="2160" w:hanging="360"/>
      </w:pPr>
      <w:rPr>
        <w:rFonts w:ascii="Symbol" w:hAnsi="Symbol" w:hint="default"/>
      </w:rPr>
    </w:lvl>
    <w:lvl w:ilvl="1" w:tplc="081A0001" w:tentative="1">
      <w:start w:val="1"/>
      <w:numFmt w:val="bullet"/>
      <w:lvlText w:val="o"/>
      <w:lvlJc w:val="left"/>
      <w:pPr>
        <w:ind w:left="2880" w:hanging="360"/>
      </w:pPr>
      <w:rPr>
        <w:rFonts w:ascii="Courier New" w:hAnsi="Courier New" w:cs="Courier New" w:hint="default"/>
      </w:rPr>
    </w:lvl>
    <w:lvl w:ilvl="2" w:tplc="081A001B" w:tentative="1">
      <w:start w:val="1"/>
      <w:numFmt w:val="bullet"/>
      <w:lvlText w:val=""/>
      <w:lvlJc w:val="left"/>
      <w:pPr>
        <w:ind w:left="3600" w:hanging="360"/>
      </w:pPr>
      <w:rPr>
        <w:rFonts w:ascii="Wingdings" w:hAnsi="Wingdings" w:hint="default"/>
      </w:rPr>
    </w:lvl>
    <w:lvl w:ilvl="3" w:tplc="081A000F" w:tentative="1">
      <w:start w:val="1"/>
      <w:numFmt w:val="bullet"/>
      <w:lvlText w:val=""/>
      <w:lvlJc w:val="left"/>
      <w:pPr>
        <w:ind w:left="4320" w:hanging="360"/>
      </w:pPr>
      <w:rPr>
        <w:rFonts w:ascii="Symbol" w:hAnsi="Symbol" w:hint="default"/>
      </w:rPr>
    </w:lvl>
    <w:lvl w:ilvl="4" w:tplc="081A0019" w:tentative="1">
      <w:start w:val="1"/>
      <w:numFmt w:val="bullet"/>
      <w:lvlText w:val="o"/>
      <w:lvlJc w:val="left"/>
      <w:pPr>
        <w:ind w:left="5040" w:hanging="360"/>
      </w:pPr>
      <w:rPr>
        <w:rFonts w:ascii="Courier New" w:hAnsi="Courier New" w:cs="Courier New" w:hint="default"/>
      </w:rPr>
    </w:lvl>
    <w:lvl w:ilvl="5" w:tplc="081A001B" w:tentative="1">
      <w:start w:val="1"/>
      <w:numFmt w:val="bullet"/>
      <w:lvlText w:val=""/>
      <w:lvlJc w:val="left"/>
      <w:pPr>
        <w:ind w:left="5760" w:hanging="360"/>
      </w:pPr>
      <w:rPr>
        <w:rFonts w:ascii="Wingdings" w:hAnsi="Wingdings" w:hint="default"/>
      </w:rPr>
    </w:lvl>
    <w:lvl w:ilvl="6" w:tplc="081A000F" w:tentative="1">
      <w:start w:val="1"/>
      <w:numFmt w:val="bullet"/>
      <w:lvlText w:val=""/>
      <w:lvlJc w:val="left"/>
      <w:pPr>
        <w:ind w:left="6480" w:hanging="360"/>
      </w:pPr>
      <w:rPr>
        <w:rFonts w:ascii="Symbol" w:hAnsi="Symbol" w:hint="default"/>
      </w:rPr>
    </w:lvl>
    <w:lvl w:ilvl="7" w:tplc="081A0019" w:tentative="1">
      <w:start w:val="1"/>
      <w:numFmt w:val="bullet"/>
      <w:lvlText w:val="o"/>
      <w:lvlJc w:val="left"/>
      <w:pPr>
        <w:ind w:left="7200" w:hanging="360"/>
      </w:pPr>
      <w:rPr>
        <w:rFonts w:ascii="Courier New" w:hAnsi="Courier New" w:cs="Courier New" w:hint="default"/>
      </w:rPr>
    </w:lvl>
    <w:lvl w:ilvl="8" w:tplc="081A001B" w:tentative="1">
      <w:start w:val="1"/>
      <w:numFmt w:val="bullet"/>
      <w:lvlText w:val=""/>
      <w:lvlJc w:val="left"/>
      <w:pPr>
        <w:ind w:left="7920" w:hanging="360"/>
      </w:pPr>
      <w:rPr>
        <w:rFonts w:ascii="Wingdings" w:hAnsi="Wingdings" w:hint="default"/>
      </w:rPr>
    </w:lvl>
  </w:abstractNum>
  <w:abstractNum w:abstractNumId="41" w15:restartNumberingAfterBreak="0">
    <w:nsid w:val="557F3F70"/>
    <w:multiLevelType w:val="hybridMultilevel"/>
    <w:tmpl w:val="EA94D5E0"/>
    <w:lvl w:ilvl="0" w:tplc="4B14C890">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59C47535"/>
    <w:multiLevelType w:val="multilevel"/>
    <w:tmpl w:val="9A8EB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4A7FBA"/>
    <w:multiLevelType w:val="hybridMultilevel"/>
    <w:tmpl w:val="B5145BF4"/>
    <w:lvl w:ilvl="0" w:tplc="08090001">
      <w:start w:val="1"/>
      <w:numFmt w:val="lowerLetter"/>
      <w:lvlText w:val="%1)"/>
      <w:lvlJc w:val="left"/>
      <w:pPr>
        <w:tabs>
          <w:tab w:val="num" w:pos="1800"/>
        </w:tabs>
        <w:ind w:left="1800" w:hanging="360"/>
      </w:pPr>
      <w:rPr>
        <w:rFonts w:hint="default"/>
      </w:rPr>
    </w:lvl>
    <w:lvl w:ilvl="1" w:tplc="08090003" w:tentative="1">
      <w:start w:val="1"/>
      <w:numFmt w:val="lowerLetter"/>
      <w:lvlText w:val="%2."/>
      <w:lvlJc w:val="left"/>
      <w:pPr>
        <w:tabs>
          <w:tab w:val="num" w:pos="2520"/>
        </w:tabs>
        <w:ind w:left="2520" w:hanging="360"/>
      </w:pPr>
    </w:lvl>
    <w:lvl w:ilvl="2" w:tplc="08090005" w:tentative="1">
      <w:start w:val="1"/>
      <w:numFmt w:val="lowerRoman"/>
      <w:lvlText w:val="%3."/>
      <w:lvlJc w:val="right"/>
      <w:pPr>
        <w:tabs>
          <w:tab w:val="num" w:pos="3240"/>
        </w:tabs>
        <w:ind w:left="3240" w:hanging="180"/>
      </w:pPr>
    </w:lvl>
    <w:lvl w:ilvl="3" w:tplc="08090001" w:tentative="1">
      <w:start w:val="1"/>
      <w:numFmt w:val="decimal"/>
      <w:lvlText w:val="%4."/>
      <w:lvlJc w:val="left"/>
      <w:pPr>
        <w:tabs>
          <w:tab w:val="num" w:pos="3960"/>
        </w:tabs>
        <w:ind w:left="3960" w:hanging="360"/>
      </w:pPr>
    </w:lvl>
    <w:lvl w:ilvl="4" w:tplc="08090003">
      <w:start w:val="1"/>
      <w:numFmt w:val="lowerLetter"/>
      <w:lvlText w:val="%5."/>
      <w:lvlJc w:val="left"/>
      <w:pPr>
        <w:tabs>
          <w:tab w:val="num" w:pos="4680"/>
        </w:tabs>
        <w:ind w:left="4680" w:hanging="360"/>
      </w:pPr>
      <w:rPr>
        <w:b/>
      </w:rPr>
    </w:lvl>
    <w:lvl w:ilvl="5" w:tplc="08090005" w:tentative="1">
      <w:start w:val="1"/>
      <w:numFmt w:val="lowerRoman"/>
      <w:lvlText w:val="%6."/>
      <w:lvlJc w:val="right"/>
      <w:pPr>
        <w:tabs>
          <w:tab w:val="num" w:pos="5400"/>
        </w:tabs>
        <w:ind w:left="5400" w:hanging="180"/>
      </w:pPr>
    </w:lvl>
    <w:lvl w:ilvl="6" w:tplc="08090001" w:tentative="1">
      <w:start w:val="1"/>
      <w:numFmt w:val="decimal"/>
      <w:lvlText w:val="%7."/>
      <w:lvlJc w:val="left"/>
      <w:pPr>
        <w:tabs>
          <w:tab w:val="num" w:pos="6120"/>
        </w:tabs>
        <w:ind w:left="6120" w:hanging="360"/>
      </w:pPr>
    </w:lvl>
    <w:lvl w:ilvl="7" w:tplc="08090003" w:tentative="1">
      <w:start w:val="1"/>
      <w:numFmt w:val="lowerLetter"/>
      <w:lvlText w:val="%8."/>
      <w:lvlJc w:val="left"/>
      <w:pPr>
        <w:tabs>
          <w:tab w:val="num" w:pos="6840"/>
        </w:tabs>
        <w:ind w:left="6840" w:hanging="360"/>
      </w:pPr>
    </w:lvl>
    <w:lvl w:ilvl="8" w:tplc="08090005" w:tentative="1">
      <w:start w:val="1"/>
      <w:numFmt w:val="lowerRoman"/>
      <w:lvlText w:val="%9."/>
      <w:lvlJc w:val="right"/>
      <w:pPr>
        <w:tabs>
          <w:tab w:val="num" w:pos="7560"/>
        </w:tabs>
        <w:ind w:left="7560" w:hanging="180"/>
      </w:pPr>
    </w:lvl>
  </w:abstractNum>
  <w:abstractNum w:abstractNumId="44" w15:restartNumberingAfterBreak="0">
    <w:nsid w:val="5CF86767"/>
    <w:multiLevelType w:val="hybridMultilevel"/>
    <w:tmpl w:val="6546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6249BC"/>
    <w:multiLevelType w:val="hybridMultilevel"/>
    <w:tmpl w:val="6CB01FA6"/>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6" w15:restartNumberingAfterBreak="0">
    <w:nsid w:val="6A1F6532"/>
    <w:multiLevelType w:val="singleLevel"/>
    <w:tmpl w:val="0CFC99BE"/>
    <w:lvl w:ilvl="0">
      <w:numFmt w:val="bullet"/>
      <w:lvlText w:val="-"/>
      <w:lvlJc w:val="left"/>
      <w:pPr>
        <w:tabs>
          <w:tab w:val="num" w:pos="1080"/>
        </w:tabs>
        <w:ind w:left="1080" w:hanging="360"/>
      </w:pPr>
      <w:rPr>
        <w:rFonts w:ascii="Times New Roman" w:hAnsi="Times New Roman" w:hint="default"/>
      </w:rPr>
    </w:lvl>
  </w:abstractNum>
  <w:abstractNum w:abstractNumId="47" w15:restartNumberingAfterBreak="0">
    <w:nsid w:val="6A545F24"/>
    <w:multiLevelType w:val="hybridMultilevel"/>
    <w:tmpl w:val="6C00A970"/>
    <w:lvl w:ilvl="0" w:tplc="8654E17A">
      <w:start w:val="1"/>
      <w:numFmt w:val="low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lowerLetter"/>
      <w:lvlText w:val="%3)"/>
      <w:lvlJc w:val="left"/>
      <w:pPr>
        <w:tabs>
          <w:tab w:val="num" w:pos="2771"/>
        </w:tabs>
        <w:ind w:left="2771"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8" w15:restartNumberingAfterBreak="0">
    <w:nsid w:val="6B3B0380"/>
    <w:multiLevelType w:val="hybridMultilevel"/>
    <w:tmpl w:val="C3588250"/>
    <w:lvl w:ilvl="0" w:tplc="5712CA32">
      <w:start w:val="1"/>
      <w:numFmt w:val="decimal"/>
      <w:lvlText w:val="%1."/>
      <w:lvlJc w:val="left"/>
      <w:pPr>
        <w:tabs>
          <w:tab w:val="num" w:pos="1080"/>
        </w:tabs>
        <w:ind w:left="1080" w:hanging="360"/>
      </w:pPr>
      <w:rPr>
        <w:rFonts w:hint="default"/>
      </w:rPr>
    </w:lvl>
    <w:lvl w:ilvl="1" w:tplc="949E1EEE" w:tentative="1">
      <w:start w:val="1"/>
      <w:numFmt w:val="lowerLetter"/>
      <w:lvlText w:val="%2."/>
      <w:lvlJc w:val="left"/>
      <w:pPr>
        <w:tabs>
          <w:tab w:val="num" w:pos="1800"/>
        </w:tabs>
        <w:ind w:left="1800" w:hanging="360"/>
      </w:pPr>
    </w:lvl>
    <w:lvl w:ilvl="2" w:tplc="DBF4E2FC" w:tentative="1">
      <w:start w:val="1"/>
      <w:numFmt w:val="lowerRoman"/>
      <w:lvlText w:val="%3."/>
      <w:lvlJc w:val="right"/>
      <w:pPr>
        <w:tabs>
          <w:tab w:val="num" w:pos="2520"/>
        </w:tabs>
        <w:ind w:left="2520" w:hanging="180"/>
      </w:pPr>
    </w:lvl>
    <w:lvl w:ilvl="3" w:tplc="7640EE86" w:tentative="1">
      <w:start w:val="1"/>
      <w:numFmt w:val="decimal"/>
      <w:lvlText w:val="%4."/>
      <w:lvlJc w:val="left"/>
      <w:pPr>
        <w:tabs>
          <w:tab w:val="num" w:pos="3240"/>
        </w:tabs>
        <w:ind w:left="3240" w:hanging="360"/>
      </w:pPr>
    </w:lvl>
    <w:lvl w:ilvl="4" w:tplc="38DA63CC" w:tentative="1">
      <w:start w:val="1"/>
      <w:numFmt w:val="lowerLetter"/>
      <w:lvlText w:val="%5."/>
      <w:lvlJc w:val="left"/>
      <w:pPr>
        <w:tabs>
          <w:tab w:val="num" w:pos="3960"/>
        </w:tabs>
        <w:ind w:left="3960" w:hanging="360"/>
      </w:pPr>
    </w:lvl>
    <w:lvl w:ilvl="5" w:tplc="1C042A66" w:tentative="1">
      <w:start w:val="1"/>
      <w:numFmt w:val="lowerRoman"/>
      <w:lvlText w:val="%6."/>
      <w:lvlJc w:val="right"/>
      <w:pPr>
        <w:tabs>
          <w:tab w:val="num" w:pos="4680"/>
        </w:tabs>
        <w:ind w:left="4680" w:hanging="180"/>
      </w:pPr>
    </w:lvl>
    <w:lvl w:ilvl="6" w:tplc="EE143440" w:tentative="1">
      <w:start w:val="1"/>
      <w:numFmt w:val="decimal"/>
      <w:lvlText w:val="%7."/>
      <w:lvlJc w:val="left"/>
      <w:pPr>
        <w:tabs>
          <w:tab w:val="num" w:pos="5400"/>
        </w:tabs>
        <w:ind w:left="5400" w:hanging="360"/>
      </w:pPr>
    </w:lvl>
    <w:lvl w:ilvl="7" w:tplc="F91C6A0A" w:tentative="1">
      <w:start w:val="1"/>
      <w:numFmt w:val="lowerLetter"/>
      <w:lvlText w:val="%8."/>
      <w:lvlJc w:val="left"/>
      <w:pPr>
        <w:tabs>
          <w:tab w:val="num" w:pos="6120"/>
        </w:tabs>
        <w:ind w:left="6120" w:hanging="360"/>
      </w:pPr>
    </w:lvl>
    <w:lvl w:ilvl="8" w:tplc="6BD8A042" w:tentative="1">
      <w:start w:val="1"/>
      <w:numFmt w:val="lowerRoman"/>
      <w:lvlText w:val="%9."/>
      <w:lvlJc w:val="right"/>
      <w:pPr>
        <w:tabs>
          <w:tab w:val="num" w:pos="6840"/>
        </w:tabs>
        <w:ind w:left="6840" w:hanging="180"/>
      </w:pPr>
    </w:lvl>
  </w:abstractNum>
  <w:abstractNum w:abstractNumId="49" w15:restartNumberingAfterBreak="0">
    <w:nsid w:val="71214F53"/>
    <w:multiLevelType w:val="singleLevel"/>
    <w:tmpl w:val="B8DC5898"/>
    <w:lvl w:ilvl="0">
      <w:start w:val="1"/>
      <w:numFmt w:val="upperLetter"/>
      <w:lvlText w:val="%1."/>
      <w:lvlJc w:val="left"/>
      <w:pPr>
        <w:tabs>
          <w:tab w:val="num" w:pos="1114"/>
        </w:tabs>
        <w:ind w:left="1114" w:hanging="405"/>
      </w:pPr>
      <w:rPr>
        <w:rFonts w:hint="default"/>
      </w:rPr>
    </w:lvl>
  </w:abstractNum>
  <w:abstractNum w:abstractNumId="50" w15:restartNumberingAfterBreak="0">
    <w:nsid w:val="767A7824"/>
    <w:multiLevelType w:val="hybridMultilevel"/>
    <w:tmpl w:val="609CB53E"/>
    <w:lvl w:ilvl="0" w:tplc="2158970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1" w15:restartNumberingAfterBreak="0">
    <w:nsid w:val="76DA6490"/>
    <w:multiLevelType w:val="hybridMultilevel"/>
    <w:tmpl w:val="73586912"/>
    <w:lvl w:ilvl="0" w:tplc="8B1675D6">
      <w:start w:val="1"/>
      <w:numFmt w:val="bullet"/>
      <w:lvlText w:val=""/>
      <w:lvlJc w:val="left"/>
      <w:pPr>
        <w:ind w:left="720" w:hanging="360"/>
      </w:pPr>
      <w:rPr>
        <w:rFonts w:ascii="Symbol" w:hAnsi="Symbol" w:hint="default"/>
      </w:rPr>
    </w:lvl>
    <w:lvl w:ilvl="1" w:tplc="1C9870BA">
      <w:start w:val="1"/>
      <w:numFmt w:val="bullet"/>
      <w:lvlText w:val=""/>
      <w:lvlJc w:val="left"/>
      <w:pPr>
        <w:ind w:left="1440" w:hanging="360"/>
      </w:pPr>
      <w:rPr>
        <w:rFonts w:ascii="Symbol" w:hAnsi="Symbol" w:hint="default"/>
      </w:rPr>
    </w:lvl>
    <w:lvl w:ilvl="2" w:tplc="FC445592" w:tentative="1">
      <w:start w:val="1"/>
      <w:numFmt w:val="bullet"/>
      <w:lvlText w:val=""/>
      <w:lvlJc w:val="left"/>
      <w:pPr>
        <w:ind w:left="2160" w:hanging="360"/>
      </w:pPr>
      <w:rPr>
        <w:rFonts w:ascii="Wingdings" w:hAnsi="Wingdings" w:hint="default"/>
      </w:rPr>
    </w:lvl>
    <w:lvl w:ilvl="3" w:tplc="58DC583E" w:tentative="1">
      <w:start w:val="1"/>
      <w:numFmt w:val="bullet"/>
      <w:lvlText w:val=""/>
      <w:lvlJc w:val="left"/>
      <w:pPr>
        <w:ind w:left="2880" w:hanging="360"/>
      </w:pPr>
      <w:rPr>
        <w:rFonts w:ascii="Symbol" w:hAnsi="Symbol" w:hint="default"/>
      </w:rPr>
    </w:lvl>
    <w:lvl w:ilvl="4" w:tplc="9828E5E2" w:tentative="1">
      <w:start w:val="1"/>
      <w:numFmt w:val="bullet"/>
      <w:lvlText w:val="o"/>
      <w:lvlJc w:val="left"/>
      <w:pPr>
        <w:ind w:left="3600" w:hanging="360"/>
      </w:pPr>
      <w:rPr>
        <w:rFonts w:ascii="Courier New" w:hAnsi="Courier New" w:cs="Courier New" w:hint="default"/>
      </w:rPr>
    </w:lvl>
    <w:lvl w:ilvl="5" w:tplc="A67C6DB2" w:tentative="1">
      <w:start w:val="1"/>
      <w:numFmt w:val="bullet"/>
      <w:lvlText w:val=""/>
      <w:lvlJc w:val="left"/>
      <w:pPr>
        <w:ind w:left="4320" w:hanging="360"/>
      </w:pPr>
      <w:rPr>
        <w:rFonts w:ascii="Wingdings" w:hAnsi="Wingdings" w:hint="default"/>
      </w:rPr>
    </w:lvl>
    <w:lvl w:ilvl="6" w:tplc="BE5090F6" w:tentative="1">
      <w:start w:val="1"/>
      <w:numFmt w:val="bullet"/>
      <w:lvlText w:val=""/>
      <w:lvlJc w:val="left"/>
      <w:pPr>
        <w:ind w:left="5040" w:hanging="360"/>
      </w:pPr>
      <w:rPr>
        <w:rFonts w:ascii="Symbol" w:hAnsi="Symbol" w:hint="default"/>
      </w:rPr>
    </w:lvl>
    <w:lvl w:ilvl="7" w:tplc="AF0049DA" w:tentative="1">
      <w:start w:val="1"/>
      <w:numFmt w:val="bullet"/>
      <w:lvlText w:val="o"/>
      <w:lvlJc w:val="left"/>
      <w:pPr>
        <w:ind w:left="5760" w:hanging="360"/>
      </w:pPr>
      <w:rPr>
        <w:rFonts w:ascii="Courier New" w:hAnsi="Courier New" w:cs="Courier New" w:hint="default"/>
      </w:rPr>
    </w:lvl>
    <w:lvl w:ilvl="8" w:tplc="ACC8EDD6" w:tentative="1">
      <w:start w:val="1"/>
      <w:numFmt w:val="bullet"/>
      <w:lvlText w:val=""/>
      <w:lvlJc w:val="left"/>
      <w:pPr>
        <w:ind w:left="6480" w:hanging="360"/>
      </w:pPr>
      <w:rPr>
        <w:rFonts w:ascii="Wingdings" w:hAnsi="Wingdings" w:hint="default"/>
      </w:rPr>
    </w:lvl>
  </w:abstractNum>
  <w:abstractNum w:abstractNumId="52" w15:restartNumberingAfterBreak="0">
    <w:nsid w:val="78D428E5"/>
    <w:multiLevelType w:val="multilevel"/>
    <w:tmpl w:val="CF767EB2"/>
    <w:lvl w:ilvl="0">
      <w:start w:val="1"/>
      <w:numFmt w:val="decimal"/>
      <w:lvlText w:val="%1.0."/>
      <w:lvlJc w:val="left"/>
      <w:pPr>
        <w:tabs>
          <w:tab w:val="num" w:pos="810"/>
        </w:tabs>
        <w:ind w:left="810" w:hanging="810"/>
      </w:pPr>
      <w:rPr>
        <w:rFonts w:hint="default"/>
      </w:rPr>
    </w:lvl>
    <w:lvl w:ilvl="1">
      <w:start w:val="1"/>
      <w:numFmt w:val="decimal"/>
      <w:pStyle w:val="Heading2"/>
      <w:lvlText w:val="%1.%2."/>
      <w:lvlJc w:val="left"/>
      <w:pPr>
        <w:tabs>
          <w:tab w:val="num" w:pos="2512"/>
        </w:tabs>
        <w:ind w:left="2512" w:hanging="8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70"/>
        </w:tabs>
        <w:ind w:left="2370" w:hanging="81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3" w15:restartNumberingAfterBreak="0">
    <w:nsid w:val="79B31F79"/>
    <w:multiLevelType w:val="multilevel"/>
    <w:tmpl w:val="A1FEFFD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9D837F9"/>
    <w:multiLevelType w:val="hybridMultilevel"/>
    <w:tmpl w:val="01D81EA2"/>
    <w:lvl w:ilvl="0" w:tplc="08090001">
      <w:start w:val="2"/>
      <w:numFmt w:val="bullet"/>
      <w:lvlText w:val=""/>
      <w:lvlJc w:val="left"/>
      <w:pPr>
        <w:tabs>
          <w:tab w:val="num" w:pos="1437"/>
        </w:tabs>
        <w:ind w:left="1434" w:hanging="357"/>
      </w:pPr>
      <w:rPr>
        <w:rFonts w:ascii="Symbol" w:hAnsi="Symbol" w:hint="default"/>
      </w:rPr>
    </w:lvl>
    <w:lvl w:ilvl="1" w:tplc="08090001">
      <w:start w:val="1"/>
      <w:numFmt w:val="decimal"/>
      <w:lvlText w:val="%2."/>
      <w:lvlJc w:val="left"/>
      <w:pPr>
        <w:tabs>
          <w:tab w:val="num" w:pos="1427"/>
        </w:tabs>
        <w:ind w:left="1427" w:hanging="360"/>
      </w:pPr>
      <w:rPr>
        <w:rFonts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7CEB1261"/>
    <w:multiLevelType w:val="hybridMultilevel"/>
    <w:tmpl w:val="942A77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F9704C"/>
    <w:multiLevelType w:val="hybridMultilevel"/>
    <w:tmpl w:val="D91C97C6"/>
    <w:lvl w:ilvl="0" w:tplc="9246140E">
      <w:start w:val="1"/>
      <w:numFmt w:val="bullet"/>
      <w:lvlText w:val=""/>
      <w:lvlJc w:val="left"/>
      <w:pPr>
        <w:ind w:left="1830" w:hanging="360"/>
      </w:pPr>
      <w:rPr>
        <w:rFonts w:ascii="Symbol" w:hAnsi="Symbol" w:hint="default"/>
      </w:rPr>
    </w:lvl>
    <w:lvl w:ilvl="1" w:tplc="A76EBDAA" w:tentative="1">
      <w:start w:val="1"/>
      <w:numFmt w:val="bullet"/>
      <w:lvlText w:val="o"/>
      <w:lvlJc w:val="left"/>
      <w:pPr>
        <w:ind w:left="2550" w:hanging="360"/>
      </w:pPr>
      <w:rPr>
        <w:rFonts w:ascii="Courier New" w:hAnsi="Courier New" w:cs="Courier New" w:hint="default"/>
      </w:rPr>
    </w:lvl>
    <w:lvl w:ilvl="2" w:tplc="CCC2CA1C" w:tentative="1">
      <w:start w:val="1"/>
      <w:numFmt w:val="bullet"/>
      <w:lvlText w:val=""/>
      <w:lvlJc w:val="left"/>
      <w:pPr>
        <w:ind w:left="3270" w:hanging="360"/>
      </w:pPr>
      <w:rPr>
        <w:rFonts w:ascii="Wingdings" w:hAnsi="Wingdings" w:hint="default"/>
      </w:rPr>
    </w:lvl>
    <w:lvl w:ilvl="3" w:tplc="1BD89C8C" w:tentative="1">
      <w:start w:val="1"/>
      <w:numFmt w:val="bullet"/>
      <w:lvlText w:val=""/>
      <w:lvlJc w:val="left"/>
      <w:pPr>
        <w:ind w:left="3990" w:hanging="360"/>
      </w:pPr>
      <w:rPr>
        <w:rFonts w:ascii="Symbol" w:hAnsi="Symbol" w:hint="default"/>
      </w:rPr>
    </w:lvl>
    <w:lvl w:ilvl="4" w:tplc="1D546756" w:tentative="1">
      <w:start w:val="1"/>
      <w:numFmt w:val="bullet"/>
      <w:lvlText w:val="o"/>
      <w:lvlJc w:val="left"/>
      <w:pPr>
        <w:ind w:left="4710" w:hanging="360"/>
      </w:pPr>
      <w:rPr>
        <w:rFonts w:ascii="Courier New" w:hAnsi="Courier New" w:cs="Courier New" w:hint="default"/>
      </w:rPr>
    </w:lvl>
    <w:lvl w:ilvl="5" w:tplc="D9C88110" w:tentative="1">
      <w:start w:val="1"/>
      <w:numFmt w:val="bullet"/>
      <w:lvlText w:val=""/>
      <w:lvlJc w:val="left"/>
      <w:pPr>
        <w:ind w:left="5430" w:hanging="360"/>
      </w:pPr>
      <w:rPr>
        <w:rFonts w:ascii="Wingdings" w:hAnsi="Wingdings" w:hint="default"/>
      </w:rPr>
    </w:lvl>
    <w:lvl w:ilvl="6" w:tplc="E6F01374" w:tentative="1">
      <w:start w:val="1"/>
      <w:numFmt w:val="bullet"/>
      <w:lvlText w:val=""/>
      <w:lvlJc w:val="left"/>
      <w:pPr>
        <w:ind w:left="6150" w:hanging="360"/>
      </w:pPr>
      <w:rPr>
        <w:rFonts w:ascii="Symbol" w:hAnsi="Symbol" w:hint="default"/>
      </w:rPr>
    </w:lvl>
    <w:lvl w:ilvl="7" w:tplc="8DA0A724" w:tentative="1">
      <w:start w:val="1"/>
      <w:numFmt w:val="bullet"/>
      <w:lvlText w:val="o"/>
      <w:lvlJc w:val="left"/>
      <w:pPr>
        <w:ind w:left="6870" w:hanging="360"/>
      </w:pPr>
      <w:rPr>
        <w:rFonts w:ascii="Courier New" w:hAnsi="Courier New" w:cs="Courier New" w:hint="default"/>
      </w:rPr>
    </w:lvl>
    <w:lvl w:ilvl="8" w:tplc="9F5E6CBC" w:tentative="1">
      <w:start w:val="1"/>
      <w:numFmt w:val="bullet"/>
      <w:lvlText w:val=""/>
      <w:lvlJc w:val="left"/>
      <w:pPr>
        <w:ind w:left="7590" w:hanging="360"/>
      </w:pPr>
      <w:rPr>
        <w:rFonts w:ascii="Wingdings" w:hAnsi="Wingdings" w:hint="default"/>
      </w:rPr>
    </w:lvl>
  </w:abstractNum>
  <w:abstractNum w:abstractNumId="57" w15:restartNumberingAfterBreak="0">
    <w:nsid w:val="7FA81721"/>
    <w:multiLevelType w:val="hybridMultilevel"/>
    <w:tmpl w:val="71FC3786"/>
    <w:lvl w:ilvl="0" w:tplc="281A0011">
      <w:start w:val="1"/>
      <w:numFmt w:val="lowerLetter"/>
      <w:lvlText w:val="%1)"/>
      <w:lvlJc w:val="left"/>
      <w:pPr>
        <w:tabs>
          <w:tab w:val="num" w:pos="1800"/>
        </w:tabs>
        <w:ind w:left="1800" w:hanging="360"/>
      </w:pPr>
      <w:rPr>
        <w:rFonts w:hint="default"/>
      </w:rPr>
    </w:lvl>
    <w:lvl w:ilvl="1" w:tplc="281A0019" w:tentative="1">
      <w:start w:val="1"/>
      <w:numFmt w:val="lowerLetter"/>
      <w:lvlText w:val="%2."/>
      <w:lvlJc w:val="left"/>
      <w:pPr>
        <w:tabs>
          <w:tab w:val="num" w:pos="2520"/>
        </w:tabs>
        <w:ind w:left="2520" w:hanging="360"/>
      </w:pPr>
    </w:lvl>
    <w:lvl w:ilvl="2" w:tplc="281A001B" w:tentative="1">
      <w:start w:val="1"/>
      <w:numFmt w:val="lowerRoman"/>
      <w:lvlText w:val="%3."/>
      <w:lvlJc w:val="right"/>
      <w:pPr>
        <w:tabs>
          <w:tab w:val="num" w:pos="3240"/>
        </w:tabs>
        <w:ind w:left="3240" w:hanging="180"/>
      </w:pPr>
    </w:lvl>
    <w:lvl w:ilvl="3" w:tplc="281A000F" w:tentative="1">
      <w:start w:val="1"/>
      <w:numFmt w:val="decimal"/>
      <w:lvlText w:val="%4."/>
      <w:lvlJc w:val="left"/>
      <w:pPr>
        <w:tabs>
          <w:tab w:val="num" w:pos="3960"/>
        </w:tabs>
        <w:ind w:left="3960" w:hanging="360"/>
      </w:pPr>
    </w:lvl>
    <w:lvl w:ilvl="4" w:tplc="281A0019" w:tentative="1">
      <w:start w:val="1"/>
      <w:numFmt w:val="lowerLetter"/>
      <w:lvlText w:val="%5."/>
      <w:lvlJc w:val="left"/>
      <w:pPr>
        <w:tabs>
          <w:tab w:val="num" w:pos="4680"/>
        </w:tabs>
        <w:ind w:left="4680" w:hanging="360"/>
      </w:pPr>
    </w:lvl>
    <w:lvl w:ilvl="5" w:tplc="281A001B" w:tentative="1">
      <w:start w:val="1"/>
      <w:numFmt w:val="lowerRoman"/>
      <w:lvlText w:val="%6."/>
      <w:lvlJc w:val="right"/>
      <w:pPr>
        <w:tabs>
          <w:tab w:val="num" w:pos="5400"/>
        </w:tabs>
        <w:ind w:left="5400" w:hanging="180"/>
      </w:pPr>
    </w:lvl>
    <w:lvl w:ilvl="6" w:tplc="281A000F" w:tentative="1">
      <w:start w:val="1"/>
      <w:numFmt w:val="decimal"/>
      <w:lvlText w:val="%7."/>
      <w:lvlJc w:val="left"/>
      <w:pPr>
        <w:tabs>
          <w:tab w:val="num" w:pos="6120"/>
        </w:tabs>
        <w:ind w:left="6120" w:hanging="360"/>
      </w:pPr>
    </w:lvl>
    <w:lvl w:ilvl="7" w:tplc="281A0019" w:tentative="1">
      <w:start w:val="1"/>
      <w:numFmt w:val="lowerLetter"/>
      <w:lvlText w:val="%8."/>
      <w:lvlJc w:val="left"/>
      <w:pPr>
        <w:tabs>
          <w:tab w:val="num" w:pos="6840"/>
        </w:tabs>
        <w:ind w:left="6840" w:hanging="360"/>
      </w:pPr>
    </w:lvl>
    <w:lvl w:ilvl="8" w:tplc="281A001B" w:tentative="1">
      <w:start w:val="1"/>
      <w:numFmt w:val="lowerRoman"/>
      <w:lvlText w:val="%9."/>
      <w:lvlJc w:val="right"/>
      <w:pPr>
        <w:tabs>
          <w:tab w:val="num" w:pos="7560"/>
        </w:tabs>
        <w:ind w:left="7560" w:hanging="180"/>
      </w:pPr>
    </w:lvl>
  </w:abstractNum>
  <w:num w:numId="1">
    <w:abstractNumId w:val="52"/>
  </w:num>
  <w:num w:numId="2">
    <w:abstractNumId w:val="48"/>
  </w:num>
  <w:num w:numId="3">
    <w:abstractNumId w:val="1"/>
  </w:num>
  <w:num w:numId="4">
    <w:abstractNumId w:val="49"/>
  </w:num>
  <w:num w:numId="5">
    <w:abstractNumId w:val="40"/>
  </w:num>
  <w:num w:numId="6">
    <w:abstractNumId w:val="3"/>
  </w:num>
  <w:num w:numId="7">
    <w:abstractNumId w:val="4"/>
  </w:num>
  <w:num w:numId="8">
    <w:abstractNumId w:val="29"/>
  </w:num>
  <w:num w:numId="9">
    <w:abstractNumId w:val="25"/>
  </w:num>
  <w:num w:numId="10">
    <w:abstractNumId w:val="30"/>
  </w:num>
  <w:num w:numId="11">
    <w:abstractNumId w:val="31"/>
  </w:num>
  <w:num w:numId="12">
    <w:abstractNumId w:val="8"/>
  </w:num>
  <w:num w:numId="13">
    <w:abstractNumId w:val="5"/>
  </w:num>
  <w:num w:numId="14">
    <w:abstractNumId w:val="10"/>
  </w:num>
  <w:num w:numId="15">
    <w:abstractNumId w:val="20"/>
  </w:num>
  <w:num w:numId="16">
    <w:abstractNumId w:val="26"/>
  </w:num>
  <w:num w:numId="17">
    <w:abstractNumId w:val="24"/>
  </w:num>
  <w:num w:numId="18">
    <w:abstractNumId w:val="28"/>
  </w:num>
  <w:num w:numId="19">
    <w:abstractNumId w:val="43"/>
  </w:num>
  <w:num w:numId="20">
    <w:abstractNumId w:val="9"/>
  </w:num>
  <w:num w:numId="21">
    <w:abstractNumId w:val="46"/>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4"/>
  </w:num>
  <w:num w:numId="25">
    <w:abstractNumId w:val="35"/>
  </w:num>
  <w:num w:numId="26">
    <w:abstractNumId w:val="50"/>
  </w:num>
  <w:num w:numId="27">
    <w:abstractNumId w:val="12"/>
  </w:num>
  <w:num w:numId="28">
    <w:abstractNumId w:val="57"/>
  </w:num>
  <w:num w:numId="29">
    <w:abstractNumId w:val="16"/>
  </w:num>
  <w:num w:numId="30">
    <w:abstractNumId w:val="51"/>
  </w:num>
  <w:num w:numId="31">
    <w:abstractNumId w:val="23"/>
  </w:num>
  <w:num w:numId="32">
    <w:abstractNumId w:val="6"/>
  </w:num>
  <w:num w:numId="33">
    <w:abstractNumId w:val="56"/>
  </w:num>
  <w:num w:numId="34">
    <w:abstractNumId w:val="55"/>
  </w:num>
  <w:num w:numId="35">
    <w:abstractNumId w:val="17"/>
  </w:num>
  <w:num w:numId="36">
    <w:abstractNumId w:val="47"/>
  </w:num>
  <w:num w:numId="37">
    <w:abstractNumId w:val="37"/>
  </w:num>
  <w:num w:numId="38">
    <w:abstractNumId w:val="32"/>
  </w:num>
  <w:num w:numId="39">
    <w:abstractNumId w:val="45"/>
  </w:num>
  <w:num w:numId="40">
    <w:abstractNumId w:val="19"/>
  </w:num>
  <w:num w:numId="41">
    <w:abstractNumId w:val="15"/>
  </w:num>
  <w:num w:numId="42">
    <w:abstractNumId w:val="33"/>
  </w:num>
  <w:num w:numId="43">
    <w:abstractNumId w:val="34"/>
  </w:num>
  <w:num w:numId="44">
    <w:abstractNumId w:val="18"/>
  </w:num>
  <w:num w:numId="45">
    <w:abstractNumId w:val="38"/>
  </w:num>
  <w:num w:numId="46">
    <w:abstractNumId w:val="13"/>
  </w:num>
  <w:num w:numId="47">
    <w:abstractNumId w:val="7"/>
  </w:num>
  <w:num w:numId="48">
    <w:abstractNumId w:val="14"/>
  </w:num>
  <w:num w:numId="49">
    <w:abstractNumId w:val="42"/>
  </w:num>
  <w:num w:numId="50">
    <w:abstractNumId w:val="2"/>
  </w:num>
  <w:num w:numId="51">
    <w:abstractNumId w:val="0"/>
  </w:num>
  <w:num w:numId="52">
    <w:abstractNumId w:val="39"/>
  </w:num>
  <w:num w:numId="53">
    <w:abstractNumId w:val="44"/>
  </w:num>
  <w:num w:numId="54">
    <w:abstractNumId w:val="36"/>
  </w:num>
  <w:num w:numId="55">
    <w:abstractNumId w:val="53"/>
  </w:num>
  <w:num w:numId="56">
    <w:abstractNumId w:val="11"/>
  </w:num>
  <w:num w:numId="57">
    <w:abstractNumId w:val="27"/>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D0"/>
    <w:rsid w:val="00001EFC"/>
    <w:rsid w:val="00004475"/>
    <w:rsid w:val="0000468F"/>
    <w:rsid w:val="00005274"/>
    <w:rsid w:val="00005CDB"/>
    <w:rsid w:val="00005D54"/>
    <w:rsid w:val="0001049A"/>
    <w:rsid w:val="00013525"/>
    <w:rsid w:val="00013BE4"/>
    <w:rsid w:val="00013E96"/>
    <w:rsid w:val="0001551C"/>
    <w:rsid w:val="000155B0"/>
    <w:rsid w:val="00015D01"/>
    <w:rsid w:val="0001645D"/>
    <w:rsid w:val="000178B2"/>
    <w:rsid w:val="00021066"/>
    <w:rsid w:val="000215CD"/>
    <w:rsid w:val="000216AC"/>
    <w:rsid w:val="00022D37"/>
    <w:rsid w:val="000231D4"/>
    <w:rsid w:val="00023F79"/>
    <w:rsid w:val="00024099"/>
    <w:rsid w:val="00025695"/>
    <w:rsid w:val="00025C34"/>
    <w:rsid w:val="00026AE6"/>
    <w:rsid w:val="000275C4"/>
    <w:rsid w:val="0003063B"/>
    <w:rsid w:val="00030A4E"/>
    <w:rsid w:val="00030C10"/>
    <w:rsid w:val="00030D57"/>
    <w:rsid w:val="000314B9"/>
    <w:rsid w:val="00031B8E"/>
    <w:rsid w:val="00032A16"/>
    <w:rsid w:val="000332FD"/>
    <w:rsid w:val="0003399F"/>
    <w:rsid w:val="000339A8"/>
    <w:rsid w:val="00033BE9"/>
    <w:rsid w:val="00036014"/>
    <w:rsid w:val="00042DAD"/>
    <w:rsid w:val="000439A0"/>
    <w:rsid w:val="000460EC"/>
    <w:rsid w:val="00046777"/>
    <w:rsid w:val="000470DE"/>
    <w:rsid w:val="00050089"/>
    <w:rsid w:val="000505C7"/>
    <w:rsid w:val="00050649"/>
    <w:rsid w:val="00053CBC"/>
    <w:rsid w:val="000551FA"/>
    <w:rsid w:val="000553DD"/>
    <w:rsid w:val="000556CC"/>
    <w:rsid w:val="00055F3D"/>
    <w:rsid w:val="00056230"/>
    <w:rsid w:val="00057B1B"/>
    <w:rsid w:val="00061E4F"/>
    <w:rsid w:val="000630E4"/>
    <w:rsid w:val="00063694"/>
    <w:rsid w:val="00063A85"/>
    <w:rsid w:val="00063B1F"/>
    <w:rsid w:val="000641BF"/>
    <w:rsid w:val="00065308"/>
    <w:rsid w:val="00065461"/>
    <w:rsid w:val="000656C8"/>
    <w:rsid w:val="00066136"/>
    <w:rsid w:val="000675E1"/>
    <w:rsid w:val="00067F6B"/>
    <w:rsid w:val="00070442"/>
    <w:rsid w:val="000713B9"/>
    <w:rsid w:val="000716D6"/>
    <w:rsid w:val="00072D30"/>
    <w:rsid w:val="00073B47"/>
    <w:rsid w:val="000745A9"/>
    <w:rsid w:val="00076957"/>
    <w:rsid w:val="00077F45"/>
    <w:rsid w:val="00080AF7"/>
    <w:rsid w:val="00080F59"/>
    <w:rsid w:val="00081BD6"/>
    <w:rsid w:val="00081C13"/>
    <w:rsid w:val="000832DB"/>
    <w:rsid w:val="000841A8"/>
    <w:rsid w:val="00085091"/>
    <w:rsid w:val="000854C8"/>
    <w:rsid w:val="0008632E"/>
    <w:rsid w:val="000871BA"/>
    <w:rsid w:val="00090772"/>
    <w:rsid w:val="00091044"/>
    <w:rsid w:val="00092101"/>
    <w:rsid w:val="00092820"/>
    <w:rsid w:val="00093698"/>
    <w:rsid w:val="00093D8B"/>
    <w:rsid w:val="000944BF"/>
    <w:rsid w:val="000948C8"/>
    <w:rsid w:val="00094DA2"/>
    <w:rsid w:val="0009510C"/>
    <w:rsid w:val="00096E46"/>
    <w:rsid w:val="00096F94"/>
    <w:rsid w:val="00097223"/>
    <w:rsid w:val="000A0A02"/>
    <w:rsid w:val="000A1339"/>
    <w:rsid w:val="000A2224"/>
    <w:rsid w:val="000A2D67"/>
    <w:rsid w:val="000A4491"/>
    <w:rsid w:val="000A51D8"/>
    <w:rsid w:val="000A7FD2"/>
    <w:rsid w:val="000B0438"/>
    <w:rsid w:val="000B0617"/>
    <w:rsid w:val="000B090E"/>
    <w:rsid w:val="000B142D"/>
    <w:rsid w:val="000B4314"/>
    <w:rsid w:val="000B4826"/>
    <w:rsid w:val="000B57E9"/>
    <w:rsid w:val="000B5DD9"/>
    <w:rsid w:val="000B61FE"/>
    <w:rsid w:val="000C0784"/>
    <w:rsid w:val="000C0CDF"/>
    <w:rsid w:val="000C0F75"/>
    <w:rsid w:val="000C1AB9"/>
    <w:rsid w:val="000C2842"/>
    <w:rsid w:val="000C3077"/>
    <w:rsid w:val="000C6337"/>
    <w:rsid w:val="000C6896"/>
    <w:rsid w:val="000C69A8"/>
    <w:rsid w:val="000C6EBA"/>
    <w:rsid w:val="000C78B0"/>
    <w:rsid w:val="000C7F51"/>
    <w:rsid w:val="000D0CD1"/>
    <w:rsid w:val="000D2863"/>
    <w:rsid w:val="000D5888"/>
    <w:rsid w:val="000D6755"/>
    <w:rsid w:val="000D77F2"/>
    <w:rsid w:val="000D7DCE"/>
    <w:rsid w:val="000E088C"/>
    <w:rsid w:val="000E1DBF"/>
    <w:rsid w:val="000E20C3"/>
    <w:rsid w:val="000E4D20"/>
    <w:rsid w:val="000E5CCE"/>
    <w:rsid w:val="000E72D0"/>
    <w:rsid w:val="000F1230"/>
    <w:rsid w:val="000F1315"/>
    <w:rsid w:val="000F1483"/>
    <w:rsid w:val="000F2248"/>
    <w:rsid w:val="000F230E"/>
    <w:rsid w:val="000F39F6"/>
    <w:rsid w:val="000F4DFA"/>
    <w:rsid w:val="000F633B"/>
    <w:rsid w:val="001014CA"/>
    <w:rsid w:val="00102639"/>
    <w:rsid w:val="00103CA5"/>
    <w:rsid w:val="00104970"/>
    <w:rsid w:val="00105371"/>
    <w:rsid w:val="0010601C"/>
    <w:rsid w:val="0010644B"/>
    <w:rsid w:val="0011040A"/>
    <w:rsid w:val="00110CC5"/>
    <w:rsid w:val="001116A3"/>
    <w:rsid w:val="0011176D"/>
    <w:rsid w:val="001118E2"/>
    <w:rsid w:val="00111A05"/>
    <w:rsid w:val="00112690"/>
    <w:rsid w:val="00113409"/>
    <w:rsid w:val="0011646B"/>
    <w:rsid w:val="0011796D"/>
    <w:rsid w:val="00120236"/>
    <w:rsid w:val="00120B4E"/>
    <w:rsid w:val="0012197D"/>
    <w:rsid w:val="00121BA7"/>
    <w:rsid w:val="001236B1"/>
    <w:rsid w:val="001239E0"/>
    <w:rsid w:val="00124CB7"/>
    <w:rsid w:val="00125687"/>
    <w:rsid w:val="00125CA6"/>
    <w:rsid w:val="00126A53"/>
    <w:rsid w:val="001307E5"/>
    <w:rsid w:val="001309D8"/>
    <w:rsid w:val="001310FC"/>
    <w:rsid w:val="00133EEA"/>
    <w:rsid w:val="00134D19"/>
    <w:rsid w:val="00134FDB"/>
    <w:rsid w:val="001351A6"/>
    <w:rsid w:val="001367F1"/>
    <w:rsid w:val="001373D3"/>
    <w:rsid w:val="00140C8E"/>
    <w:rsid w:val="00140E1E"/>
    <w:rsid w:val="00141B1F"/>
    <w:rsid w:val="00142EAF"/>
    <w:rsid w:val="0014316F"/>
    <w:rsid w:val="00143385"/>
    <w:rsid w:val="00144009"/>
    <w:rsid w:val="00145303"/>
    <w:rsid w:val="00146AB4"/>
    <w:rsid w:val="0014772E"/>
    <w:rsid w:val="0015067A"/>
    <w:rsid w:val="001506D7"/>
    <w:rsid w:val="00150A0C"/>
    <w:rsid w:val="001513B3"/>
    <w:rsid w:val="00153C12"/>
    <w:rsid w:val="00153CC7"/>
    <w:rsid w:val="00155CD6"/>
    <w:rsid w:val="00155DEA"/>
    <w:rsid w:val="00156BF9"/>
    <w:rsid w:val="0015727A"/>
    <w:rsid w:val="00157C0F"/>
    <w:rsid w:val="00161C2D"/>
    <w:rsid w:val="001620D4"/>
    <w:rsid w:val="00162465"/>
    <w:rsid w:val="00164969"/>
    <w:rsid w:val="0016568D"/>
    <w:rsid w:val="0016615F"/>
    <w:rsid w:val="0016629B"/>
    <w:rsid w:val="0017055F"/>
    <w:rsid w:val="0017089D"/>
    <w:rsid w:val="00170DA4"/>
    <w:rsid w:val="0017211E"/>
    <w:rsid w:val="00172691"/>
    <w:rsid w:val="00175F9D"/>
    <w:rsid w:val="001772A0"/>
    <w:rsid w:val="00177910"/>
    <w:rsid w:val="00180293"/>
    <w:rsid w:val="00182B13"/>
    <w:rsid w:val="00185332"/>
    <w:rsid w:val="0018586F"/>
    <w:rsid w:val="00187988"/>
    <w:rsid w:val="0019239E"/>
    <w:rsid w:val="001935CB"/>
    <w:rsid w:val="00193F08"/>
    <w:rsid w:val="00194072"/>
    <w:rsid w:val="00194F6C"/>
    <w:rsid w:val="0019609B"/>
    <w:rsid w:val="0019684A"/>
    <w:rsid w:val="0019749C"/>
    <w:rsid w:val="001A1ACE"/>
    <w:rsid w:val="001A2F7B"/>
    <w:rsid w:val="001A39ED"/>
    <w:rsid w:val="001A3F26"/>
    <w:rsid w:val="001A4882"/>
    <w:rsid w:val="001A4A18"/>
    <w:rsid w:val="001A4C19"/>
    <w:rsid w:val="001A5B22"/>
    <w:rsid w:val="001A6ABD"/>
    <w:rsid w:val="001A6E86"/>
    <w:rsid w:val="001A75B2"/>
    <w:rsid w:val="001A790C"/>
    <w:rsid w:val="001B0BC4"/>
    <w:rsid w:val="001B2945"/>
    <w:rsid w:val="001B2B48"/>
    <w:rsid w:val="001B3C62"/>
    <w:rsid w:val="001B4379"/>
    <w:rsid w:val="001B43D7"/>
    <w:rsid w:val="001B4BCA"/>
    <w:rsid w:val="001B643C"/>
    <w:rsid w:val="001B654A"/>
    <w:rsid w:val="001B6560"/>
    <w:rsid w:val="001B768C"/>
    <w:rsid w:val="001C018C"/>
    <w:rsid w:val="001C2144"/>
    <w:rsid w:val="001C3AF3"/>
    <w:rsid w:val="001C4129"/>
    <w:rsid w:val="001C4252"/>
    <w:rsid w:val="001D306E"/>
    <w:rsid w:val="001D3CB5"/>
    <w:rsid w:val="001D436C"/>
    <w:rsid w:val="001D447E"/>
    <w:rsid w:val="001D48BD"/>
    <w:rsid w:val="001D6972"/>
    <w:rsid w:val="001E0C2A"/>
    <w:rsid w:val="001E125D"/>
    <w:rsid w:val="001E2781"/>
    <w:rsid w:val="001E35A5"/>
    <w:rsid w:val="001E3A2B"/>
    <w:rsid w:val="001E4FB8"/>
    <w:rsid w:val="001F22D5"/>
    <w:rsid w:val="001F2CAB"/>
    <w:rsid w:val="001F3259"/>
    <w:rsid w:val="001F53FD"/>
    <w:rsid w:val="001F54B1"/>
    <w:rsid w:val="001F5CED"/>
    <w:rsid w:val="001F6806"/>
    <w:rsid w:val="001F6AF6"/>
    <w:rsid w:val="001F7137"/>
    <w:rsid w:val="001F7585"/>
    <w:rsid w:val="00200A82"/>
    <w:rsid w:val="002010CC"/>
    <w:rsid w:val="00203928"/>
    <w:rsid w:val="00203E8A"/>
    <w:rsid w:val="00203ED1"/>
    <w:rsid w:val="00204241"/>
    <w:rsid w:val="00211958"/>
    <w:rsid w:val="0021298F"/>
    <w:rsid w:val="00213738"/>
    <w:rsid w:val="00214A16"/>
    <w:rsid w:val="00214B29"/>
    <w:rsid w:val="002150D8"/>
    <w:rsid w:val="0021521D"/>
    <w:rsid w:val="0021584E"/>
    <w:rsid w:val="00216B0B"/>
    <w:rsid w:val="002172F9"/>
    <w:rsid w:val="0021768E"/>
    <w:rsid w:val="002212DD"/>
    <w:rsid w:val="002215A0"/>
    <w:rsid w:val="00221964"/>
    <w:rsid w:val="00222BBD"/>
    <w:rsid w:val="002230E7"/>
    <w:rsid w:val="00224412"/>
    <w:rsid w:val="00224DF4"/>
    <w:rsid w:val="00225867"/>
    <w:rsid w:val="002259EC"/>
    <w:rsid w:val="00226724"/>
    <w:rsid w:val="00227AF7"/>
    <w:rsid w:val="002337C3"/>
    <w:rsid w:val="00234967"/>
    <w:rsid w:val="00240202"/>
    <w:rsid w:val="0024054E"/>
    <w:rsid w:val="00241739"/>
    <w:rsid w:val="00241CA8"/>
    <w:rsid w:val="00242C4F"/>
    <w:rsid w:val="002452F5"/>
    <w:rsid w:val="00245577"/>
    <w:rsid w:val="002456F4"/>
    <w:rsid w:val="00246862"/>
    <w:rsid w:val="00246F17"/>
    <w:rsid w:val="00246F4F"/>
    <w:rsid w:val="00247B38"/>
    <w:rsid w:val="00250269"/>
    <w:rsid w:val="0025092C"/>
    <w:rsid w:val="00251F15"/>
    <w:rsid w:val="002529DF"/>
    <w:rsid w:val="00253DD5"/>
    <w:rsid w:val="002560C0"/>
    <w:rsid w:val="00256703"/>
    <w:rsid w:val="00256D63"/>
    <w:rsid w:val="00257DBA"/>
    <w:rsid w:val="0026021C"/>
    <w:rsid w:val="0026238E"/>
    <w:rsid w:val="00263F4C"/>
    <w:rsid w:val="00264F5B"/>
    <w:rsid w:val="00265B86"/>
    <w:rsid w:val="00266976"/>
    <w:rsid w:val="00270D9C"/>
    <w:rsid w:val="00270FD7"/>
    <w:rsid w:val="002721F8"/>
    <w:rsid w:val="00272B23"/>
    <w:rsid w:val="00273AD6"/>
    <w:rsid w:val="002754BF"/>
    <w:rsid w:val="00276CB8"/>
    <w:rsid w:val="00276E84"/>
    <w:rsid w:val="0027777D"/>
    <w:rsid w:val="002800A1"/>
    <w:rsid w:val="002803DB"/>
    <w:rsid w:val="0028067D"/>
    <w:rsid w:val="0028172F"/>
    <w:rsid w:val="00281B2C"/>
    <w:rsid w:val="00282CDE"/>
    <w:rsid w:val="00283798"/>
    <w:rsid w:val="00284453"/>
    <w:rsid w:val="002868AA"/>
    <w:rsid w:val="0028776B"/>
    <w:rsid w:val="00287C9D"/>
    <w:rsid w:val="0029581F"/>
    <w:rsid w:val="00295ADB"/>
    <w:rsid w:val="002975B7"/>
    <w:rsid w:val="00297898"/>
    <w:rsid w:val="00297BD0"/>
    <w:rsid w:val="002A0A7F"/>
    <w:rsid w:val="002A221E"/>
    <w:rsid w:val="002A3FB1"/>
    <w:rsid w:val="002A4B28"/>
    <w:rsid w:val="002A4B77"/>
    <w:rsid w:val="002A4E1E"/>
    <w:rsid w:val="002A590E"/>
    <w:rsid w:val="002A6F55"/>
    <w:rsid w:val="002B09C6"/>
    <w:rsid w:val="002B42CF"/>
    <w:rsid w:val="002B4376"/>
    <w:rsid w:val="002B6742"/>
    <w:rsid w:val="002C3E73"/>
    <w:rsid w:val="002C47CE"/>
    <w:rsid w:val="002D03F1"/>
    <w:rsid w:val="002D1F17"/>
    <w:rsid w:val="002D2821"/>
    <w:rsid w:val="002D3E12"/>
    <w:rsid w:val="002D6371"/>
    <w:rsid w:val="002D661B"/>
    <w:rsid w:val="002D6F36"/>
    <w:rsid w:val="002E132E"/>
    <w:rsid w:val="002E1DE3"/>
    <w:rsid w:val="002E39C1"/>
    <w:rsid w:val="002E3FB9"/>
    <w:rsid w:val="002E46C5"/>
    <w:rsid w:val="002E4C59"/>
    <w:rsid w:val="002E5708"/>
    <w:rsid w:val="002E6AD2"/>
    <w:rsid w:val="002E6CE4"/>
    <w:rsid w:val="002F0262"/>
    <w:rsid w:val="002F0CD0"/>
    <w:rsid w:val="002F0FC8"/>
    <w:rsid w:val="002F16B1"/>
    <w:rsid w:val="002F2B32"/>
    <w:rsid w:val="002F2CB5"/>
    <w:rsid w:val="002F432C"/>
    <w:rsid w:val="002F4654"/>
    <w:rsid w:val="002F4804"/>
    <w:rsid w:val="002F5317"/>
    <w:rsid w:val="002F59CC"/>
    <w:rsid w:val="002F66BB"/>
    <w:rsid w:val="002F78F4"/>
    <w:rsid w:val="002F7BA7"/>
    <w:rsid w:val="00300CC9"/>
    <w:rsid w:val="003013C0"/>
    <w:rsid w:val="003015B7"/>
    <w:rsid w:val="00301B56"/>
    <w:rsid w:val="00301D98"/>
    <w:rsid w:val="003020D7"/>
    <w:rsid w:val="00303ABD"/>
    <w:rsid w:val="00305F49"/>
    <w:rsid w:val="00307CC6"/>
    <w:rsid w:val="0031366F"/>
    <w:rsid w:val="0031383D"/>
    <w:rsid w:val="00313B9F"/>
    <w:rsid w:val="0031500A"/>
    <w:rsid w:val="0031617A"/>
    <w:rsid w:val="00317E19"/>
    <w:rsid w:val="003205E9"/>
    <w:rsid w:val="00321AF1"/>
    <w:rsid w:val="00322889"/>
    <w:rsid w:val="00323B42"/>
    <w:rsid w:val="0032607E"/>
    <w:rsid w:val="003264A2"/>
    <w:rsid w:val="00331FC9"/>
    <w:rsid w:val="00333044"/>
    <w:rsid w:val="003342DA"/>
    <w:rsid w:val="00337075"/>
    <w:rsid w:val="0033721A"/>
    <w:rsid w:val="003375A8"/>
    <w:rsid w:val="00340216"/>
    <w:rsid w:val="00340F31"/>
    <w:rsid w:val="0034317E"/>
    <w:rsid w:val="00345E25"/>
    <w:rsid w:val="003466B0"/>
    <w:rsid w:val="0034776D"/>
    <w:rsid w:val="00350A6A"/>
    <w:rsid w:val="00350D97"/>
    <w:rsid w:val="003513DE"/>
    <w:rsid w:val="0035229E"/>
    <w:rsid w:val="00352A4E"/>
    <w:rsid w:val="003532B7"/>
    <w:rsid w:val="00354641"/>
    <w:rsid w:val="00354765"/>
    <w:rsid w:val="003563EA"/>
    <w:rsid w:val="003563F6"/>
    <w:rsid w:val="0035648C"/>
    <w:rsid w:val="00356941"/>
    <w:rsid w:val="003603A9"/>
    <w:rsid w:val="00360F04"/>
    <w:rsid w:val="00361D1E"/>
    <w:rsid w:val="00361FA0"/>
    <w:rsid w:val="0036208D"/>
    <w:rsid w:val="0036380B"/>
    <w:rsid w:val="00366D3B"/>
    <w:rsid w:val="00366FD4"/>
    <w:rsid w:val="00367176"/>
    <w:rsid w:val="00367DBE"/>
    <w:rsid w:val="0037093D"/>
    <w:rsid w:val="00371B63"/>
    <w:rsid w:val="00372810"/>
    <w:rsid w:val="00374368"/>
    <w:rsid w:val="00374BC2"/>
    <w:rsid w:val="00376AEB"/>
    <w:rsid w:val="003774E1"/>
    <w:rsid w:val="003802DF"/>
    <w:rsid w:val="0038045C"/>
    <w:rsid w:val="003806E4"/>
    <w:rsid w:val="00383F70"/>
    <w:rsid w:val="00383FD5"/>
    <w:rsid w:val="0038516D"/>
    <w:rsid w:val="00386D78"/>
    <w:rsid w:val="003873DB"/>
    <w:rsid w:val="0038750B"/>
    <w:rsid w:val="00392897"/>
    <w:rsid w:val="00392C8A"/>
    <w:rsid w:val="00393743"/>
    <w:rsid w:val="00393E58"/>
    <w:rsid w:val="003A01C3"/>
    <w:rsid w:val="003A06E0"/>
    <w:rsid w:val="003A52D2"/>
    <w:rsid w:val="003A61F8"/>
    <w:rsid w:val="003A62C1"/>
    <w:rsid w:val="003A770C"/>
    <w:rsid w:val="003A7C6D"/>
    <w:rsid w:val="003B0CB7"/>
    <w:rsid w:val="003B1211"/>
    <w:rsid w:val="003B3F84"/>
    <w:rsid w:val="003B46B7"/>
    <w:rsid w:val="003B520A"/>
    <w:rsid w:val="003B66E9"/>
    <w:rsid w:val="003B77C6"/>
    <w:rsid w:val="003C1B01"/>
    <w:rsid w:val="003C1C7C"/>
    <w:rsid w:val="003C26CF"/>
    <w:rsid w:val="003C47A1"/>
    <w:rsid w:val="003C52F0"/>
    <w:rsid w:val="003C615A"/>
    <w:rsid w:val="003C6485"/>
    <w:rsid w:val="003C74D9"/>
    <w:rsid w:val="003C7848"/>
    <w:rsid w:val="003C7954"/>
    <w:rsid w:val="003C7DD6"/>
    <w:rsid w:val="003C7EAF"/>
    <w:rsid w:val="003D0102"/>
    <w:rsid w:val="003D0C6E"/>
    <w:rsid w:val="003D36AE"/>
    <w:rsid w:val="003D3940"/>
    <w:rsid w:val="003D3A90"/>
    <w:rsid w:val="003D40CE"/>
    <w:rsid w:val="003D6D03"/>
    <w:rsid w:val="003D7578"/>
    <w:rsid w:val="003D7593"/>
    <w:rsid w:val="003E065A"/>
    <w:rsid w:val="003E2AAC"/>
    <w:rsid w:val="003E2D58"/>
    <w:rsid w:val="003E3679"/>
    <w:rsid w:val="003E4076"/>
    <w:rsid w:val="003E40E6"/>
    <w:rsid w:val="003E47BC"/>
    <w:rsid w:val="003E4A98"/>
    <w:rsid w:val="003E4C9A"/>
    <w:rsid w:val="003E4F8F"/>
    <w:rsid w:val="003E536E"/>
    <w:rsid w:val="003F0A26"/>
    <w:rsid w:val="003F12B8"/>
    <w:rsid w:val="003F2416"/>
    <w:rsid w:val="003F27C8"/>
    <w:rsid w:val="003F5A2F"/>
    <w:rsid w:val="003F6746"/>
    <w:rsid w:val="003F7AF4"/>
    <w:rsid w:val="003F7FC8"/>
    <w:rsid w:val="00401610"/>
    <w:rsid w:val="004022EE"/>
    <w:rsid w:val="004038C7"/>
    <w:rsid w:val="00403FE0"/>
    <w:rsid w:val="00404101"/>
    <w:rsid w:val="00407D28"/>
    <w:rsid w:val="00410B2E"/>
    <w:rsid w:val="00411084"/>
    <w:rsid w:val="00411D2B"/>
    <w:rsid w:val="00412CC0"/>
    <w:rsid w:val="00414A7C"/>
    <w:rsid w:val="00415254"/>
    <w:rsid w:val="00416EF5"/>
    <w:rsid w:val="00417105"/>
    <w:rsid w:val="004175E3"/>
    <w:rsid w:val="00421279"/>
    <w:rsid w:val="0042298B"/>
    <w:rsid w:val="00422CBD"/>
    <w:rsid w:val="00422DD2"/>
    <w:rsid w:val="00423AD0"/>
    <w:rsid w:val="00424B13"/>
    <w:rsid w:val="00425AEB"/>
    <w:rsid w:val="00426321"/>
    <w:rsid w:val="004265B3"/>
    <w:rsid w:val="00426854"/>
    <w:rsid w:val="00431E54"/>
    <w:rsid w:val="00432F84"/>
    <w:rsid w:val="00433B5E"/>
    <w:rsid w:val="00434A31"/>
    <w:rsid w:val="00437866"/>
    <w:rsid w:val="00437BE8"/>
    <w:rsid w:val="00437CA1"/>
    <w:rsid w:val="00437FFE"/>
    <w:rsid w:val="00440720"/>
    <w:rsid w:val="004409EC"/>
    <w:rsid w:val="00440D1E"/>
    <w:rsid w:val="004453D0"/>
    <w:rsid w:val="004468A4"/>
    <w:rsid w:val="004469B7"/>
    <w:rsid w:val="0045111B"/>
    <w:rsid w:val="00451414"/>
    <w:rsid w:val="00451948"/>
    <w:rsid w:val="00451A3A"/>
    <w:rsid w:val="004520F0"/>
    <w:rsid w:val="00452258"/>
    <w:rsid w:val="00455124"/>
    <w:rsid w:val="004568D3"/>
    <w:rsid w:val="004603F1"/>
    <w:rsid w:val="00460D7B"/>
    <w:rsid w:val="004625A9"/>
    <w:rsid w:val="004628DA"/>
    <w:rsid w:val="00463A7C"/>
    <w:rsid w:val="004657B1"/>
    <w:rsid w:val="00466FED"/>
    <w:rsid w:val="004673CF"/>
    <w:rsid w:val="00467D2E"/>
    <w:rsid w:val="004756F6"/>
    <w:rsid w:val="00475C86"/>
    <w:rsid w:val="00475DEA"/>
    <w:rsid w:val="00476545"/>
    <w:rsid w:val="00476CD3"/>
    <w:rsid w:val="004800B1"/>
    <w:rsid w:val="00480227"/>
    <w:rsid w:val="004830B8"/>
    <w:rsid w:val="00483180"/>
    <w:rsid w:val="00483F67"/>
    <w:rsid w:val="004847E9"/>
    <w:rsid w:val="00487EAE"/>
    <w:rsid w:val="00490CBC"/>
    <w:rsid w:val="00492B31"/>
    <w:rsid w:val="0049338C"/>
    <w:rsid w:val="0049667A"/>
    <w:rsid w:val="004966FD"/>
    <w:rsid w:val="0049795F"/>
    <w:rsid w:val="00497F42"/>
    <w:rsid w:val="004A0142"/>
    <w:rsid w:val="004A0169"/>
    <w:rsid w:val="004A2E4B"/>
    <w:rsid w:val="004A3A70"/>
    <w:rsid w:val="004A5086"/>
    <w:rsid w:val="004A5F8A"/>
    <w:rsid w:val="004A62F6"/>
    <w:rsid w:val="004B127E"/>
    <w:rsid w:val="004B313A"/>
    <w:rsid w:val="004B315F"/>
    <w:rsid w:val="004B3B6D"/>
    <w:rsid w:val="004B3F33"/>
    <w:rsid w:val="004B5193"/>
    <w:rsid w:val="004B53AF"/>
    <w:rsid w:val="004B79A8"/>
    <w:rsid w:val="004C050B"/>
    <w:rsid w:val="004C0DC2"/>
    <w:rsid w:val="004C19D4"/>
    <w:rsid w:val="004C1FEA"/>
    <w:rsid w:val="004C2671"/>
    <w:rsid w:val="004C46C3"/>
    <w:rsid w:val="004C5B48"/>
    <w:rsid w:val="004C7B97"/>
    <w:rsid w:val="004D0383"/>
    <w:rsid w:val="004D2C0F"/>
    <w:rsid w:val="004D2FB2"/>
    <w:rsid w:val="004D33D2"/>
    <w:rsid w:val="004D3578"/>
    <w:rsid w:val="004D5751"/>
    <w:rsid w:val="004D5BDF"/>
    <w:rsid w:val="004D61CB"/>
    <w:rsid w:val="004D69AF"/>
    <w:rsid w:val="004E0935"/>
    <w:rsid w:val="004E0C21"/>
    <w:rsid w:val="004E0D91"/>
    <w:rsid w:val="004E24E7"/>
    <w:rsid w:val="004E253D"/>
    <w:rsid w:val="004E2A98"/>
    <w:rsid w:val="004E3D65"/>
    <w:rsid w:val="004E3DE2"/>
    <w:rsid w:val="004E5365"/>
    <w:rsid w:val="004E5BC5"/>
    <w:rsid w:val="004E7B19"/>
    <w:rsid w:val="004F1A0D"/>
    <w:rsid w:val="004F359C"/>
    <w:rsid w:val="004F5611"/>
    <w:rsid w:val="004F74F1"/>
    <w:rsid w:val="004F7770"/>
    <w:rsid w:val="004F7910"/>
    <w:rsid w:val="00500BC8"/>
    <w:rsid w:val="00501B58"/>
    <w:rsid w:val="00503954"/>
    <w:rsid w:val="00503C2E"/>
    <w:rsid w:val="00504139"/>
    <w:rsid w:val="005041A9"/>
    <w:rsid w:val="005068BF"/>
    <w:rsid w:val="00507DC6"/>
    <w:rsid w:val="00507E81"/>
    <w:rsid w:val="005118B0"/>
    <w:rsid w:val="00512476"/>
    <w:rsid w:val="00513F26"/>
    <w:rsid w:val="005149B3"/>
    <w:rsid w:val="00515160"/>
    <w:rsid w:val="00515FA8"/>
    <w:rsid w:val="0052033D"/>
    <w:rsid w:val="005214B0"/>
    <w:rsid w:val="005231BE"/>
    <w:rsid w:val="0052739F"/>
    <w:rsid w:val="00527EE0"/>
    <w:rsid w:val="0053095E"/>
    <w:rsid w:val="00532948"/>
    <w:rsid w:val="0053406B"/>
    <w:rsid w:val="00536F21"/>
    <w:rsid w:val="00537020"/>
    <w:rsid w:val="005376FA"/>
    <w:rsid w:val="005415A2"/>
    <w:rsid w:val="0054176B"/>
    <w:rsid w:val="005418B1"/>
    <w:rsid w:val="0054280B"/>
    <w:rsid w:val="00542FF6"/>
    <w:rsid w:val="0054389D"/>
    <w:rsid w:val="00543B82"/>
    <w:rsid w:val="00544123"/>
    <w:rsid w:val="005505D1"/>
    <w:rsid w:val="00552EA9"/>
    <w:rsid w:val="00553DFB"/>
    <w:rsid w:val="00555F67"/>
    <w:rsid w:val="00557412"/>
    <w:rsid w:val="0056019D"/>
    <w:rsid w:val="00560A25"/>
    <w:rsid w:val="00562C08"/>
    <w:rsid w:val="00567A41"/>
    <w:rsid w:val="00570AC8"/>
    <w:rsid w:val="00570FED"/>
    <w:rsid w:val="00571B48"/>
    <w:rsid w:val="00571B6D"/>
    <w:rsid w:val="00571D5A"/>
    <w:rsid w:val="005726C3"/>
    <w:rsid w:val="00573A16"/>
    <w:rsid w:val="00573E12"/>
    <w:rsid w:val="005748DF"/>
    <w:rsid w:val="005778D7"/>
    <w:rsid w:val="00583758"/>
    <w:rsid w:val="0058383D"/>
    <w:rsid w:val="005843D2"/>
    <w:rsid w:val="00585F93"/>
    <w:rsid w:val="0058646B"/>
    <w:rsid w:val="0058709E"/>
    <w:rsid w:val="00587653"/>
    <w:rsid w:val="005902B5"/>
    <w:rsid w:val="00592669"/>
    <w:rsid w:val="00592B3E"/>
    <w:rsid w:val="00593418"/>
    <w:rsid w:val="00594031"/>
    <w:rsid w:val="00594DC9"/>
    <w:rsid w:val="00595AAB"/>
    <w:rsid w:val="00596A2D"/>
    <w:rsid w:val="00597001"/>
    <w:rsid w:val="00597968"/>
    <w:rsid w:val="005A0669"/>
    <w:rsid w:val="005A12A8"/>
    <w:rsid w:val="005A17B8"/>
    <w:rsid w:val="005A18EA"/>
    <w:rsid w:val="005A24BE"/>
    <w:rsid w:val="005A31CB"/>
    <w:rsid w:val="005A44F9"/>
    <w:rsid w:val="005A5551"/>
    <w:rsid w:val="005A6063"/>
    <w:rsid w:val="005A6F8C"/>
    <w:rsid w:val="005B0494"/>
    <w:rsid w:val="005B05E2"/>
    <w:rsid w:val="005B1589"/>
    <w:rsid w:val="005B373E"/>
    <w:rsid w:val="005B5E1D"/>
    <w:rsid w:val="005B6F3B"/>
    <w:rsid w:val="005C11A3"/>
    <w:rsid w:val="005C1286"/>
    <w:rsid w:val="005C3234"/>
    <w:rsid w:val="005C3532"/>
    <w:rsid w:val="005C3551"/>
    <w:rsid w:val="005C4804"/>
    <w:rsid w:val="005C4DFF"/>
    <w:rsid w:val="005C5443"/>
    <w:rsid w:val="005C5737"/>
    <w:rsid w:val="005C7D6B"/>
    <w:rsid w:val="005D10C1"/>
    <w:rsid w:val="005D1CBA"/>
    <w:rsid w:val="005D280C"/>
    <w:rsid w:val="005D49DB"/>
    <w:rsid w:val="005D6D31"/>
    <w:rsid w:val="005D6F10"/>
    <w:rsid w:val="005E3A6C"/>
    <w:rsid w:val="005E3EC4"/>
    <w:rsid w:val="005E458F"/>
    <w:rsid w:val="005E4A09"/>
    <w:rsid w:val="005E4B0E"/>
    <w:rsid w:val="005E509B"/>
    <w:rsid w:val="005E518F"/>
    <w:rsid w:val="005E6BF0"/>
    <w:rsid w:val="005F074F"/>
    <w:rsid w:val="005F0DA5"/>
    <w:rsid w:val="005F14F5"/>
    <w:rsid w:val="005F15A3"/>
    <w:rsid w:val="005F3491"/>
    <w:rsid w:val="005F35A2"/>
    <w:rsid w:val="005F3B36"/>
    <w:rsid w:val="005F6B67"/>
    <w:rsid w:val="00600051"/>
    <w:rsid w:val="00600244"/>
    <w:rsid w:val="006014CF"/>
    <w:rsid w:val="00601764"/>
    <w:rsid w:val="00602644"/>
    <w:rsid w:val="006031C0"/>
    <w:rsid w:val="0060440A"/>
    <w:rsid w:val="0060462C"/>
    <w:rsid w:val="00604A62"/>
    <w:rsid w:val="00605705"/>
    <w:rsid w:val="00605E07"/>
    <w:rsid w:val="006067A0"/>
    <w:rsid w:val="00612923"/>
    <w:rsid w:val="00612ED5"/>
    <w:rsid w:val="00613F4C"/>
    <w:rsid w:val="0061404B"/>
    <w:rsid w:val="006146A6"/>
    <w:rsid w:val="00614990"/>
    <w:rsid w:val="006150D8"/>
    <w:rsid w:val="00615984"/>
    <w:rsid w:val="00615D7E"/>
    <w:rsid w:val="00617EC2"/>
    <w:rsid w:val="006200B9"/>
    <w:rsid w:val="006206B4"/>
    <w:rsid w:val="00620E11"/>
    <w:rsid w:val="00621788"/>
    <w:rsid w:val="00621DA5"/>
    <w:rsid w:val="00621DAC"/>
    <w:rsid w:val="0062222A"/>
    <w:rsid w:val="006234B4"/>
    <w:rsid w:val="006259B1"/>
    <w:rsid w:val="00626464"/>
    <w:rsid w:val="006267AF"/>
    <w:rsid w:val="00630528"/>
    <w:rsid w:val="00633171"/>
    <w:rsid w:val="00633B76"/>
    <w:rsid w:val="00634535"/>
    <w:rsid w:val="00634702"/>
    <w:rsid w:val="00637A08"/>
    <w:rsid w:val="00637FEA"/>
    <w:rsid w:val="00640A6F"/>
    <w:rsid w:val="00640D6D"/>
    <w:rsid w:val="00642189"/>
    <w:rsid w:val="00642862"/>
    <w:rsid w:val="00643948"/>
    <w:rsid w:val="00645DE4"/>
    <w:rsid w:val="00651EFC"/>
    <w:rsid w:val="0065209E"/>
    <w:rsid w:val="00652AA7"/>
    <w:rsid w:val="006532AD"/>
    <w:rsid w:val="006560EA"/>
    <w:rsid w:val="006566B2"/>
    <w:rsid w:val="00656FC4"/>
    <w:rsid w:val="00660332"/>
    <w:rsid w:val="00660522"/>
    <w:rsid w:val="00662165"/>
    <w:rsid w:val="0066244F"/>
    <w:rsid w:val="00664AB1"/>
    <w:rsid w:val="00664B20"/>
    <w:rsid w:val="00665669"/>
    <w:rsid w:val="00666136"/>
    <w:rsid w:val="006669F2"/>
    <w:rsid w:val="00667CFC"/>
    <w:rsid w:val="006730A4"/>
    <w:rsid w:val="00673D58"/>
    <w:rsid w:val="006751F3"/>
    <w:rsid w:val="00676BE8"/>
    <w:rsid w:val="00676E54"/>
    <w:rsid w:val="00677002"/>
    <w:rsid w:val="00677175"/>
    <w:rsid w:val="00677419"/>
    <w:rsid w:val="00680DCE"/>
    <w:rsid w:val="006812D6"/>
    <w:rsid w:val="00681764"/>
    <w:rsid w:val="00682479"/>
    <w:rsid w:val="00684225"/>
    <w:rsid w:val="00685932"/>
    <w:rsid w:val="00686B7B"/>
    <w:rsid w:val="00693450"/>
    <w:rsid w:val="006956A6"/>
    <w:rsid w:val="00697475"/>
    <w:rsid w:val="00697AED"/>
    <w:rsid w:val="006A05D9"/>
    <w:rsid w:val="006A0FE2"/>
    <w:rsid w:val="006A14B4"/>
    <w:rsid w:val="006A2731"/>
    <w:rsid w:val="006A3C1F"/>
    <w:rsid w:val="006A4239"/>
    <w:rsid w:val="006A438F"/>
    <w:rsid w:val="006A61B6"/>
    <w:rsid w:val="006A76BB"/>
    <w:rsid w:val="006A7B88"/>
    <w:rsid w:val="006A7C01"/>
    <w:rsid w:val="006A7F2E"/>
    <w:rsid w:val="006B0424"/>
    <w:rsid w:val="006B05C7"/>
    <w:rsid w:val="006B0A30"/>
    <w:rsid w:val="006B17DA"/>
    <w:rsid w:val="006B1A4B"/>
    <w:rsid w:val="006B53B3"/>
    <w:rsid w:val="006B7A76"/>
    <w:rsid w:val="006C0347"/>
    <w:rsid w:val="006C223F"/>
    <w:rsid w:val="006C2DC0"/>
    <w:rsid w:val="006C3C92"/>
    <w:rsid w:val="006C49FF"/>
    <w:rsid w:val="006C510B"/>
    <w:rsid w:val="006C6C4A"/>
    <w:rsid w:val="006C7839"/>
    <w:rsid w:val="006D05E4"/>
    <w:rsid w:val="006D1266"/>
    <w:rsid w:val="006D1452"/>
    <w:rsid w:val="006D4332"/>
    <w:rsid w:val="006D57ED"/>
    <w:rsid w:val="006D7262"/>
    <w:rsid w:val="006E0B54"/>
    <w:rsid w:val="006E1638"/>
    <w:rsid w:val="006E258E"/>
    <w:rsid w:val="006E2CF2"/>
    <w:rsid w:val="006E3458"/>
    <w:rsid w:val="006E5112"/>
    <w:rsid w:val="006E525C"/>
    <w:rsid w:val="006F0B4C"/>
    <w:rsid w:val="006F0F95"/>
    <w:rsid w:val="006F273F"/>
    <w:rsid w:val="006F3B0E"/>
    <w:rsid w:val="006F46D3"/>
    <w:rsid w:val="006F6F3D"/>
    <w:rsid w:val="006F705E"/>
    <w:rsid w:val="006F7AFC"/>
    <w:rsid w:val="0070178E"/>
    <w:rsid w:val="00702148"/>
    <w:rsid w:val="00702B6E"/>
    <w:rsid w:val="0070306D"/>
    <w:rsid w:val="00703CBE"/>
    <w:rsid w:val="00704A90"/>
    <w:rsid w:val="00704C7B"/>
    <w:rsid w:val="007050D1"/>
    <w:rsid w:val="00707043"/>
    <w:rsid w:val="0070744D"/>
    <w:rsid w:val="00707891"/>
    <w:rsid w:val="00707CA5"/>
    <w:rsid w:val="0071010C"/>
    <w:rsid w:val="00710F8C"/>
    <w:rsid w:val="007115C9"/>
    <w:rsid w:val="007128B3"/>
    <w:rsid w:val="00712E2F"/>
    <w:rsid w:val="00714FF9"/>
    <w:rsid w:val="0071546B"/>
    <w:rsid w:val="0071592A"/>
    <w:rsid w:val="007167F7"/>
    <w:rsid w:val="00716832"/>
    <w:rsid w:val="00716C04"/>
    <w:rsid w:val="00720DC1"/>
    <w:rsid w:val="007215E4"/>
    <w:rsid w:val="00722E76"/>
    <w:rsid w:val="0072414E"/>
    <w:rsid w:val="007275EB"/>
    <w:rsid w:val="007303CE"/>
    <w:rsid w:val="00730FB2"/>
    <w:rsid w:val="00731552"/>
    <w:rsid w:val="00733255"/>
    <w:rsid w:val="00735479"/>
    <w:rsid w:val="00740F8E"/>
    <w:rsid w:val="0074360D"/>
    <w:rsid w:val="007437A2"/>
    <w:rsid w:val="00743FF0"/>
    <w:rsid w:val="0074657C"/>
    <w:rsid w:val="00746583"/>
    <w:rsid w:val="00751178"/>
    <w:rsid w:val="007519C3"/>
    <w:rsid w:val="00753FE6"/>
    <w:rsid w:val="00754786"/>
    <w:rsid w:val="00754A53"/>
    <w:rsid w:val="007557AB"/>
    <w:rsid w:val="00756D07"/>
    <w:rsid w:val="00757BC4"/>
    <w:rsid w:val="00760765"/>
    <w:rsid w:val="00762BA5"/>
    <w:rsid w:val="007657F9"/>
    <w:rsid w:val="00765CA0"/>
    <w:rsid w:val="007662FD"/>
    <w:rsid w:val="00767720"/>
    <w:rsid w:val="00770467"/>
    <w:rsid w:val="00770B86"/>
    <w:rsid w:val="00771646"/>
    <w:rsid w:val="007719BF"/>
    <w:rsid w:val="00772022"/>
    <w:rsid w:val="00772618"/>
    <w:rsid w:val="00772D1C"/>
    <w:rsid w:val="007738E4"/>
    <w:rsid w:val="0077470F"/>
    <w:rsid w:val="007751C9"/>
    <w:rsid w:val="00777BA1"/>
    <w:rsid w:val="00777FFD"/>
    <w:rsid w:val="0078008A"/>
    <w:rsid w:val="00780DCA"/>
    <w:rsid w:val="00781AF1"/>
    <w:rsid w:val="00781E9A"/>
    <w:rsid w:val="00781F5D"/>
    <w:rsid w:val="00782C9E"/>
    <w:rsid w:val="00782E4E"/>
    <w:rsid w:val="00786CCC"/>
    <w:rsid w:val="00790396"/>
    <w:rsid w:val="00793361"/>
    <w:rsid w:val="00795606"/>
    <w:rsid w:val="00795DA3"/>
    <w:rsid w:val="007960BB"/>
    <w:rsid w:val="00796B33"/>
    <w:rsid w:val="00797313"/>
    <w:rsid w:val="0079767E"/>
    <w:rsid w:val="007A00B4"/>
    <w:rsid w:val="007A0E4F"/>
    <w:rsid w:val="007A1BE2"/>
    <w:rsid w:val="007A2120"/>
    <w:rsid w:val="007A261E"/>
    <w:rsid w:val="007A3535"/>
    <w:rsid w:val="007A63CE"/>
    <w:rsid w:val="007B060A"/>
    <w:rsid w:val="007B0B97"/>
    <w:rsid w:val="007B0EFD"/>
    <w:rsid w:val="007B0F84"/>
    <w:rsid w:val="007B2B12"/>
    <w:rsid w:val="007B3D78"/>
    <w:rsid w:val="007B5CA1"/>
    <w:rsid w:val="007B7E3B"/>
    <w:rsid w:val="007C009E"/>
    <w:rsid w:val="007C0257"/>
    <w:rsid w:val="007C0E9D"/>
    <w:rsid w:val="007C18BD"/>
    <w:rsid w:val="007C2308"/>
    <w:rsid w:val="007C2BFC"/>
    <w:rsid w:val="007C4582"/>
    <w:rsid w:val="007C4F50"/>
    <w:rsid w:val="007C74C1"/>
    <w:rsid w:val="007C74CA"/>
    <w:rsid w:val="007C7917"/>
    <w:rsid w:val="007D3E05"/>
    <w:rsid w:val="007D62E2"/>
    <w:rsid w:val="007E03B6"/>
    <w:rsid w:val="007E353E"/>
    <w:rsid w:val="007E3D0F"/>
    <w:rsid w:val="007E3D9C"/>
    <w:rsid w:val="007E3F73"/>
    <w:rsid w:val="007E4547"/>
    <w:rsid w:val="007E4E5A"/>
    <w:rsid w:val="007E625F"/>
    <w:rsid w:val="007E63B2"/>
    <w:rsid w:val="007E6EB5"/>
    <w:rsid w:val="007E719C"/>
    <w:rsid w:val="007E71EE"/>
    <w:rsid w:val="007E7EC9"/>
    <w:rsid w:val="007F10D1"/>
    <w:rsid w:val="007F1276"/>
    <w:rsid w:val="007F2A2A"/>
    <w:rsid w:val="007F2E02"/>
    <w:rsid w:val="007F3B72"/>
    <w:rsid w:val="007F3C3E"/>
    <w:rsid w:val="007F3CB0"/>
    <w:rsid w:val="007F4F85"/>
    <w:rsid w:val="007F51A3"/>
    <w:rsid w:val="007F5E69"/>
    <w:rsid w:val="007F760B"/>
    <w:rsid w:val="007F7C88"/>
    <w:rsid w:val="008002FF"/>
    <w:rsid w:val="00802353"/>
    <w:rsid w:val="00802D07"/>
    <w:rsid w:val="00802D6B"/>
    <w:rsid w:val="00803F8B"/>
    <w:rsid w:val="008045E6"/>
    <w:rsid w:val="0080550F"/>
    <w:rsid w:val="008069C4"/>
    <w:rsid w:val="00806EE5"/>
    <w:rsid w:val="0080701A"/>
    <w:rsid w:val="00812EFB"/>
    <w:rsid w:val="008146A0"/>
    <w:rsid w:val="00815D1E"/>
    <w:rsid w:val="00816AA3"/>
    <w:rsid w:val="008212AB"/>
    <w:rsid w:val="00821DDD"/>
    <w:rsid w:val="0082249D"/>
    <w:rsid w:val="00822695"/>
    <w:rsid w:val="00822A1A"/>
    <w:rsid w:val="00822D0D"/>
    <w:rsid w:val="00822EF1"/>
    <w:rsid w:val="00824CF2"/>
    <w:rsid w:val="00825356"/>
    <w:rsid w:val="00825FD5"/>
    <w:rsid w:val="008272F1"/>
    <w:rsid w:val="00830D4F"/>
    <w:rsid w:val="00834086"/>
    <w:rsid w:val="008365BE"/>
    <w:rsid w:val="008369BF"/>
    <w:rsid w:val="00837455"/>
    <w:rsid w:val="00837D34"/>
    <w:rsid w:val="00841F0A"/>
    <w:rsid w:val="00844704"/>
    <w:rsid w:val="00844A85"/>
    <w:rsid w:val="00845049"/>
    <w:rsid w:val="008457A7"/>
    <w:rsid w:val="00847720"/>
    <w:rsid w:val="00850E9B"/>
    <w:rsid w:val="00851828"/>
    <w:rsid w:val="00852E4F"/>
    <w:rsid w:val="00853F10"/>
    <w:rsid w:val="008558CA"/>
    <w:rsid w:val="008569B6"/>
    <w:rsid w:val="0085787F"/>
    <w:rsid w:val="0086007D"/>
    <w:rsid w:val="00862192"/>
    <w:rsid w:val="00864113"/>
    <w:rsid w:val="0086474A"/>
    <w:rsid w:val="00864A38"/>
    <w:rsid w:val="008662C5"/>
    <w:rsid w:val="0086644F"/>
    <w:rsid w:val="008673D8"/>
    <w:rsid w:val="0087167D"/>
    <w:rsid w:val="00871A2C"/>
    <w:rsid w:val="008724E3"/>
    <w:rsid w:val="00872C76"/>
    <w:rsid w:val="00872D97"/>
    <w:rsid w:val="008730F4"/>
    <w:rsid w:val="00875A13"/>
    <w:rsid w:val="00875A41"/>
    <w:rsid w:val="008767FD"/>
    <w:rsid w:val="008768F6"/>
    <w:rsid w:val="008769E4"/>
    <w:rsid w:val="00876AB8"/>
    <w:rsid w:val="00877375"/>
    <w:rsid w:val="00880D8C"/>
    <w:rsid w:val="008814BD"/>
    <w:rsid w:val="008815D4"/>
    <w:rsid w:val="00882E35"/>
    <w:rsid w:val="00882F72"/>
    <w:rsid w:val="00883522"/>
    <w:rsid w:val="00884409"/>
    <w:rsid w:val="008844A8"/>
    <w:rsid w:val="00884882"/>
    <w:rsid w:val="008877DD"/>
    <w:rsid w:val="008906AD"/>
    <w:rsid w:val="0089089C"/>
    <w:rsid w:val="0089199A"/>
    <w:rsid w:val="00892C6C"/>
    <w:rsid w:val="00893883"/>
    <w:rsid w:val="008948C0"/>
    <w:rsid w:val="00894B04"/>
    <w:rsid w:val="0089548C"/>
    <w:rsid w:val="00895E1F"/>
    <w:rsid w:val="00896B6B"/>
    <w:rsid w:val="00897CB8"/>
    <w:rsid w:val="008A3780"/>
    <w:rsid w:val="008A4873"/>
    <w:rsid w:val="008A4C5F"/>
    <w:rsid w:val="008A6961"/>
    <w:rsid w:val="008B019F"/>
    <w:rsid w:val="008B1BEE"/>
    <w:rsid w:val="008B2637"/>
    <w:rsid w:val="008B324E"/>
    <w:rsid w:val="008B3916"/>
    <w:rsid w:val="008B5777"/>
    <w:rsid w:val="008B5BBF"/>
    <w:rsid w:val="008B73CD"/>
    <w:rsid w:val="008B77A9"/>
    <w:rsid w:val="008C0CFD"/>
    <w:rsid w:val="008C3AB7"/>
    <w:rsid w:val="008C555D"/>
    <w:rsid w:val="008C5F04"/>
    <w:rsid w:val="008C7D78"/>
    <w:rsid w:val="008D080D"/>
    <w:rsid w:val="008D3186"/>
    <w:rsid w:val="008D37E6"/>
    <w:rsid w:val="008D398C"/>
    <w:rsid w:val="008D5C3E"/>
    <w:rsid w:val="008D6B9F"/>
    <w:rsid w:val="008D6D00"/>
    <w:rsid w:val="008D7F7D"/>
    <w:rsid w:val="008E30C9"/>
    <w:rsid w:val="008E43C5"/>
    <w:rsid w:val="008E6BA3"/>
    <w:rsid w:val="008E7347"/>
    <w:rsid w:val="008F0036"/>
    <w:rsid w:val="008F137F"/>
    <w:rsid w:val="008F209B"/>
    <w:rsid w:val="008F3B83"/>
    <w:rsid w:val="008F542A"/>
    <w:rsid w:val="008F6090"/>
    <w:rsid w:val="008F640B"/>
    <w:rsid w:val="009009A6"/>
    <w:rsid w:val="00900A76"/>
    <w:rsid w:val="009017D4"/>
    <w:rsid w:val="00901DF9"/>
    <w:rsid w:val="009020C7"/>
    <w:rsid w:val="009022DE"/>
    <w:rsid w:val="00903001"/>
    <w:rsid w:val="009044E0"/>
    <w:rsid w:val="00905292"/>
    <w:rsid w:val="00906E87"/>
    <w:rsid w:val="0090763D"/>
    <w:rsid w:val="00910736"/>
    <w:rsid w:val="009113F7"/>
    <w:rsid w:val="009172BC"/>
    <w:rsid w:val="009200A4"/>
    <w:rsid w:val="0092089D"/>
    <w:rsid w:val="009212CF"/>
    <w:rsid w:val="009217B2"/>
    <w:rsid w:val="00922493"/>
    <w:rsid w:val="00923F5E"/>
    <w:rsid w:val="00924082"/>
    <w:rsid w:val="00925429"/>
    <w:rsid w:val="00925CBA"/>
    <w:rsid w:val="00926332"/>
    <w:rsid w:val="00926806"/>
    <w:rsid w:val="009271CC"/>
    <w:rsid w:val="00927959"/>
    <w:rsid w:val="00930252"/>
    <w:rsid w:val="0093380C"/>
    <w:rsid w:val="009341C4"/>
    <w:rsid w:val="00937884"/>
    <w:rsid w:val="00937A1B"/>
    <w:rsid w:val="00937B1D"/>
    <w:rsid w:val="00940108"/>
    <w:rsid w:val="00940446"/>
    <w:rsid w:val="00940D9C"/>
    <w:rsid w:val="0094187A"/>
    <w:rsid w:val="00941DEB"/>
    <w:rsid w:val="0094222A"/>
    <w:rsid w:val="00943ACC"/>
    <w:rsid w:val="009445CB"/>
    <w:rsid w:val="00944D54"/>
    <w:rsid w:val="00945034"/>
    <w:rsid w:val="00946145"/>
    <w:rsid w:val="00946929"/>
    <w:rsid w:val="0094717F"/>
    <w:rsid w:val="00950BB7"/>
    <w:rsid w:val="00950C9E"/>
    <w:rsid w:val="0095202C"/>
    <w:rsid w:val="0095391D"/>
    <w:rsid w:val="0095447D"/>
    <w:rsid w:val="0095638D"/>
    <w:rsid w:val="00956AAA"/>
    <w:rsid w:val="00961BA3"/>
    <w:rsid w:val="00962226"/>
    <w:rsid w:val="00962E44"/>
    <w:rsid w:val="00962E55"/>
    <w:rsid w:val="00964D2D"/>
    <w:rsid w:val="00965705"/>
    <w:rsid w:val="00965CAC"/>
    <w:rsid w:val="00966030"/>
    <w:rsid w:val="009660EE"/>
    <w:rsid w:val="0096778D"/>
    <w:rsid w:val="009679C0"/>
    <w:rsid w:val="00970772"/>
    <w:rsid w:val="00970873"/>
    <w:rsid w:val="00970D77"/>
    <w:rsid w:val="00971A6F"/>
    <w:rsid w:val="0097291C"/>
    <w:rsid w:val="00972DBA"/>
    <w:rsid w:val="00973A37"/>
    <w:rsid w:val="00974C38"/>
    <w:rsid w:val="0097511E"/>
    <w:rsid w:val="00975946"/>
    <w:rsid w:val="00976134"/>
    <w:rsid w:val="00976601"/>
    <w:rsid w:val="00982070"/>
    <w:rsid w:val="009824B5"/>
    <w:rsid w:val="00982BAE"/>
    <w:rsid w:val="00982F24"/>
    <w:rsid w:val="00983271"/>
    <w:rsid w:val="00984258"/>
    <w:rsid w:val="0098433E"/>
    <w:rsid w:val="009851FD"/>
    <w:rsid w:val="00985CA7"/>
    <w:rsid w:val="009872BA"/>
    <w:rsid w:val="00987CD3"/>
    <w:rsid w:val="00992595"/>
    <w:rsid w:val="0099478D"/>
    <w:rsid w:val="00994C55"/>
    <w:rsid w:val="00995702"/>
    <w:rsid w:val="00995FDB"/>
    <w:rsid w:val="00996614"/>
    <w:rsid w:val="0099738B"/>
    <w:rsid w:val="00997C8A"/>
    <w:rsid w:val="009A08DD"/>
    <w:rsid w:val="009A298E"/>
    <w:rsid w:val="009A46AF"/>
    <w:rsid w:val="009A4937"/>
    <w:rsid w:val="009A4AB6"/>
    <w:rsid w:val="009A4FC8"/>
    <w:rsid w:val="009A5312"/>
    <w:rsid w:val="009A65A4"/>
    <w:rsid w:val="009B17DD"/>
    <w:rsid w:val="009B200A"/>
    <w:rsid w:val="009B2CF5"/>
    <w:rsid w:val="009B350B"/>
    <w:rsid w:val="009B37B2"/>
    <w:rsid w:val="009B3996"/>
    <w:rsid w:val="009B4E25"/>
    <w:rsid w:val="009B4E8F"/>
    <w:rsid w:val="009B5FEE"/>
    <w:rsid w:val="009B67F2"/>
    <w:rsid w:val="009C1197"/>
    <w:rsid w:val="009C1597"/>
    <w:rsid w:val="009C1B68"/>
    <w:rsid w:val="009C682F"/>
    <w:rsid w:val="009D23C6"/>
    <w:rsid w:val="009D242D"/>
    <w:rsid w:val="009D37E9"/>
    <w:rsid w:val="009D53ED"/>
    <w:rsid w:val="009D65B8"/>
    <w:rsid w:val="009D7039"/>
    <w:rsid w:val="009D74EF"/>
    <w:rsid w:val="009D7708"/>
    <w:rsid w:val="009D7808"/>
    <w:rsid w:val="009E0EDC"/>
    <w:rsid w:val="009E1063"/>
    <w:rsid w:val="009E3947"/>
    <w:rsid w:val="009E54AF"/>
    <w:rsid w:val="009E562E"/>
    <w:rsid w:val="009E5A44"/>
    <w:rsid w:val="009E6234"/>
    <w:rsid w:val="009E6B76"/>
    <w:rsid w:val="009F16E7"/>
    <w:rsid w:val="009F1F7A"/>
    <w:rsid w:val="009F2BC5"/>
    <w:rsid w:val="009F2EEC"/>
    <w:rsid w:val="009F3155"/>
    <w:rsid w:val="009F3545"/>
    <w:rsid w:val="009F3917"/>
    <w:rsid w:val="009F3CAF"/>
    <w:rsid w:val="009F428F"/>
    <w:rsid w:val="009F4CF5"/>
    <w:rsid w:val="009F5209"/>
    <w:rsid w:val="009F5212"/>
    <w:rsid w:val="009F5379"/>
    <w:rsid w:val="009F53F1"/>
    <w:rsid w:val="009F540B"/>
    <w:rsid w:val="009F54EB"/>
    <w:rsid w:val="00A00A36"/>
    <w:rsid w:val="00A017F3"/>
    <w:rsid w:val="00A02214"/>
    <w:rsid w:val="00A03377"/>
    <w:rsid w:val="00A03747"/>
    <w:rsid w:val="00A03F26"/>
    <w:rsid w:val="00A054F2"/>
    <w:rsid w:val="00A05A32"/>
    <w:rsid w:val="00A107B6"/>
    <w:rsid w:val="00A10AB6"/>
    <w:rsid w:val="00A120F8"/>
    <w:rsid w:val="00A13AD5"/>
    <w:rsid w:val="00A14D56"/>
    <w:rsid w:val="00A15237"/>
    <w:rsid w:val="00A1574F"/>
    <w:rsid w:val="00A173EF"/>
    <w:rsid w:val="00A17FF3"/>
    <w:rsid w:val="00A21999"/>
    <w:rsid w:val="00A23485"/>
    <w:rsid w:val="00A2362D"/>
    <w:rsid w:val="00A24DD4"/>
    <w:rsid w:val="00A2557B"/>
    <w:rsid w:val="00A269D5"/>
    <w:rsid w:val="00A26C90"/>
    <w:rsid w:val="00A271E3"/>
    <w:rsid w:val="00A30F63"/>
    <w:rsid w:val="00A31CCF"/>
    <w:rsid w:val="00A320CF"/>
    <w:rsid w:val="00A32124"/>
    <w:rsid w:val="00A334F7"/>
    <w:rsid w:val="00A33AA3"/>
    <w:rsid w:val="00A37738"/>
    <w:rsid w:val="00A43E65"/>
    <w:rsid w:val="00A44671"/>
    <w:rsid w:val="00A46FE7"/>
    <w:rsid w:val="00A47E73"/>
    <w:rsid w:val="00A50D4C"/>
    <w:rsid w:val="00A52040"/>
    <w:rsid w:val="00A52EE8"/>
    <w:rsid w:val="00A54256"/>
    <w:rsid w:val="00A5578D"/>
    <w:rsid w:val="00A55BAF"/>
    <w:rsid w:val="00A575C4"/>
    <w:rsid w:val="00A6102A"/>
    <w:rsid w:val="00A615DF"/>
    <w:rsid w:val="00A61B0A"/>
    <w:rsid w:val="00A61C69"/>
    <w:rsid w:val="00A61F47"/>
    <w:rsid w:val="00A620BD"/>
    <w:rsid w:val="00A633FF"/>
    <w:rsid w:val="00A65D32"/>
    <w:rsid w:val="00A66C5F"/>
    <w:rsid w:val="00A66CBE"/>
    <w:rsid w:val="00A674FD"/>
    <w:rsid w:val="00A67E68"/>
    <w:rsid w:val="00A7071C"/>
    <w:rsid w:val="00A70F6B"/>
    <w:rsid w:val="00A71D5E"/>
    <w:rsid w:val="00A7291A"/>
    <w:rsid w:val="00A72929"/>
    <w:rsid w:val="00A731E0"/>
    <w:rsid w:val="00A7662E"/>
    <w:rsid w:val="00A766BD"/>
    <w:rsid w:val="00A77E2B"/>
    <w:rsid w:val="00A82A3B"/>
    <w:rsid w:val="00A835AF"/>
    <w:rsid w:val="00A83BB5"/>
    <w:rsid w:val="00A86C53"/>
    <w:rsid w:val="00A86E2D"/>
    <w:rsid w:val="00A905AF"/>
    <w:rsid w:val="00A9378C"/>
    <w:rsid w:val="00A93DCA"/>
    <w:rsid w:val="00A93E61"/>
    <w:rsid w:val="00A96A31"/>
    <w:rsid w:val="00AA00AF"/>
    <w:rsid w:val="00AA1476"/>
    <w:rsid w:val="00AA20F6"/>
    <w:rsid w:val="00AA3554"/>
    <w:rsid w:val="00AA3B44"/>
    <w:rsid w:val="00AA4D80"/>
    <w:rsid w:val="00AA58F6"/>
    <w:rsid w:val="00AA5DF6"/>
    <w:rsid w:val="00AA6F50"/>
    <w:rsid w:val="00AB2A86"/>
    <w:rsid w:val="00AB32DE"/>
    <w:rsid w:val="00AB34EC"/>
    <w:rsid w:val="00AB35D9"/>
    <w:rsid w:val="00AB4C16"/>
    <w:rsid w:val="00AB55ED"/>
    <w:rsid w:val="00AB5D02"/>
    <w:rsid w:val="00AB7946"/>
    <w:rsid w:val="00AB7B51"/>
    <w:rsid w:val="00AC0ACB"/>
    <w:rsid w:val="00AC32E3"/>
    <w:rsid w:val="00AC4325"/>
    <w:rsid w:val="00AC4661"/>
    <w:rsid w:val="00AC4C7F"/>
    <w:rsid w:val="00AC4E6A"/>
    <w:rsid w:val="00AD0A69"/>
    <w:rsid w:val="00AD0E34"/>
    <w:rsid w:val="00AD13FC"/>
    <w:rsid w:val="00AD1A49"/>
    <w:rsid w:val="00AD32A4"/>
    <w:rsid w:val="00AD3789"/>
    <w:rsid w:val="00AD4A30"/>
    <w:rsid w:val="00AD58AB"/>
    <w:rsid w:val="00AD5A2D"/>
    <w:rsid w:val="00AD5F91"/>
    <w:rsid w:val="00AD6943"/>
    <w:rsid w:val="00AE0D83"/>
    <w:rsid w:val="00AE23FE"/>
    <w:rsid w:val="00AE3E5D"/>
    <w:rsid w:val="00AE465A"/>
    <w:rsid w:val="00AE6800"/>
    <w:rsid w:val="00AE6A19"/>
    <w:rsid w:val="00AF0749"/>
    <w:rsid w:val="00AF0C18"/>
    <w:rsid w:val="00AF2131"/>
    <w:rsid w:val="00AF285F"/>
    <w:rsid w:val="00AF28BD"/>
    <w:rsid w:val="00AF293D"/>
    <w:rsid w:val="00AF38E4"/>
    <w:rsid w:val="00AF4E61"/>
    <w:rsid w:val="00AF51E7"/>
    <w:rsid w:val="00AF61CB"/>
    <w:rsid w:val="00AF6743"/>
    <w:rsid w:val="00AF7583"/>
    <w:rsid w:val="00AF79F8"/>
    <w:rsid w:val="00B00DBF"/>
    <w:rsid w:val="00B011C4"/>
    <w:rsid w:val="00B01331"/>
    <w:rsid w:val="00B01F37"/>
    <w:rsid w:val="00B02182"/>
    <w:rsid w:val="00B02572"/>
    <w:rsid w:val="00B027BE"/>
    <w:rsid w:val="00B02A45"/>
    <w:rsid w:val="00B02D37"/>
    <w:rsid w:val="00B049DE"/>
    <w:rsid w:val="00B05C09"/>
    <w:rsid w:val="00B07383"/>
    <w:rsid w:val="00B123BC"/>
    <w:rsid w:val="00B12B09"/>
    <w:rsid w:val="00B16127"/>
    <w:rsid w:val="00B17B8C"/>
    <w:rsid w:val="00B17C9E"/>
    <w:rsid w:val="00B211F7"/>
    <w:rsid w:val="00B21DD1"/>
    <w:rsid w:val="00B22A7F"/>
    <w:rsid w:val="00B23168"/>
    <w:rsid w:val="00B245CB"/>
    <w:rsid w:val="00B24DB9"/>
    <w:rsid w:val="00B25275"/>
    <w:rsid w:val="00B2623D"/>
    <w:rsid w:val="00B274B4"/>
    <w:rsid w:val="00B27788"/>
    <w:rsid w:val="00B30FEE"/>
    <w:rsid w:val="00B316F3"/>
    <w:rsid w:val="00B32995"/>
    <w:rsid w:val="00B35CED"/>
    <w:rsid w:val="00B37031"/>
    <w:rsid w:val="00B376B1"/>
    <w:rsid w:val="00B40238"/>
    <w:rsid w:val="00B40DF6"/>
    <w:rsid w:val="00B41DFB"/>
    <w:rsid w:val="00B42916"/>
    <w:rsid w:val="00B43FE2"/>
    <w:rsid w:val="00B4499F"/>
    <w:rsid w:val="00B450B0"/>
    <w:rsid w:val="00B461C4"/>
    <w:rsid w:val="00B47D85"/>
    <w:rsid w:val="00B502AA"/>
    <w:rsid w:val="00B51892"/>
    <w:rsid w:val="00B558EA"/>
    <w:rsid w:val="00B561A2"/>
    <w:rsid w:val="00B5682A"/>
    <w:rsid w:val="00B575B3"/>
    <w:rsid w:val="00B57D34"/>
    <w:rsid w:val="00B60B0D"/>
    <w:rsid w:val="00B60F95"/>
    <w:rsid w:val="00B618B4"/>
    <w:rsid w:val="00B619E4"/>
    <w:rsid w:val="00B61D21"/>
    <w:rsid w:val="00B630AB"/>
    <w:rsid w:val="00B6322E"/>
    <w:rsid w:val="00B64162"/>
    <w:rsid w:val="00B649FC"/>
    <w:rsid w:val="00B6619A"/>
    <w:rsid w:val="00B673AC"/>
    <w:rsid w:val="00B67623"/>
    <w:rsid w:val="00B677EB"/>
    <w:rsid w:val="00B72D04"/>
    <w:rsid w:val="00B7432A"/>
    <w:rsid w:val="00B76EFC"/>
    <w:rsid w:val="00B772E3"/>
    <w:rsid w:val="00B776B7"/>
    <w:rsid w:val="00B77CDC"/>
    <w:rsid w:val="00B80360"/>
    <w:rsid w:val="00B81E21"/>
    <w:rsid w:val="00B85248"/>
    <w:rsid w:val="00B85B0C"/>
    <w:rsid w:val="00B86260"/>
    <w:rsid w:val="00B8649F"/>
    <w:rsid w:val="00B8671A"/>
    <w:rsid w:val="00B90464"/>
    <w:rsid w:val="00B90E27"/>
    <w:rsid w:val="00B915D1"/>
    <w:rsid w:val="00B951F9"/>
    <w:rsid w:val="00B952B0"/>
    <w:rsid w:val="00B97732"/>
    <w:rsid w:val="00BA07F4"/>
    <w:rsid w:val="00BA08E8"/>
    <w:rsid w:val="00BA105A"/>
    <w:rsid w:val="00BA1218"/>
    <w:rsid w:val="00BA233F"/>
    <w:rsid w:val="00BA2DBC"/>
    <w:rsid w:val="00BA323A"/>
    <w:rsid w:val="00BA5098"/>
    <w:rsid w:val="00BA54E8"/>
    <w:rsid w:val="00BA5792"/>
    <w:rsid w:val="00BA5905"/>
    <w:rsid w:val="00BA62B3"/>
    <w:rsid w:val="00BA6474"/>
    <w:rsid w:val="00BB0EF8"/>
    <w:rsid w:val="00BB1D42"/>
    <w:rsid w:val="00BB2A4D"/>
    <w:rsid w:val="00BB34EA"/>
    <w:rsid w:val="00BB3828"/>
    <w:rsid w:val="00BB3B0C"/>
    <w:rsid w:val="00BB4364"/>
    <w:rsid w:val="00BB6599"/>
    <w:rsid w:val="00BB6F2A"/>
    <w:rsid w:val="00BB7592"/>
    <w:rsid w:val="00BB7A64"/>
    <w:rsid w:val="00BB7C69"/>
    <w:rsid w:val="00BC0306"/>
    <w:rsid w:val="00BC03CF"/>
    <w:rsid w:val="00BC140E"/>
    <w:rsid w:val="00BC1AF1"/>
    <w:rsid w:val="00BC23BF"/>
    <w:rsid w:val="00BC2B98"/>
    <w:rsid w:val="00BC309A"/>
    <w:rsid w:val="00BC40EC"/>
    <w:rsid w:val="00BC578B"/>
    <w:rsid w:val="00BC6A7E"/>
    <w:rsid w:val="00BC6EB6"/>
    <w:rsid w:val="00BD0A80"/>
    <w:rsid w:val="00BD4730"/>
    <w:rsid w:val="00BD5901"/>
    <w:rsid w:val="00BE00C1"/>
    <w:rsid w:val="00BE02E9"/>
    <w:rsid w:val="00BE0D80"/>
    <w:rsid w:val="00BE247A"/>
    <w:rsid w:val="00BE623B"/>
    <w:rsid w:val="00BF0371"/>
    <w:rsid w:val="00BF0CFD"/>
    <w:rsid w:val="00BF113D"/>
    <w:rsid w:val="00BF4984"/>
    <w:rsid w:val="00BF5AE7"/>
    <w:rsid w:val="00BF628B"/>
    <w:rsid w:val="00BF7EB6"/>
    <w:rsid w:val="00C000D5"/>
    <w:rsid w:val="00C0073D"/>
    <w:rsid w:val="00C01674"/>
    <w:rsid w:val="00C0224F"/>
    <w:rsid w:val="00C0268B"/>
    <w:rsid w:val="00C0290E"/>
    <w:rsid w:val="00C02CF6"/>
    <w:rsid w:val="00C04BD9"/>
    <w:rsid w:val="00C04DD3"/>
    <w:rsid w:val="00C06AAB"/>
    <w:rsid w:val="00C0773A"/>
    <w:rsid w:val="00C10D5B"/>
    <w:rsid w:val="00C118E6"/>
    <w:rsid w:val="00C129D7"/>
    <w:rsid w:val="00C13248"/>
    <w:rsid w:val="00C132A1"/>
    <w:rsid w:val="00C14127"/>
    <w:rsid w:val="00C157CC"/>
    <w:rsid w:val="00C15C0C"/>
    <w:rsid w:val="00C15FC4"/>
    <w:rsid w:val="00C16284"/>
    <w:rsid w:val="00C168FB"/>
    <w:rsid w:val="00C17EF7"/>
    <w:rsid w:val="00C21F9E"/>
    <w:rsid w:val="00C2308B"/>
    <w:rsid w:val="00C2331A"/>
    <w:rsid w:val="00C23BBE"/>
    <w:rsid w:val="00C2428F"/>
    <w:rsid w:val="00C25EFB"/>
    <w:rsid w:val="00C26069"/>
    <w:rsid w:val="00C30D94"/>
    <w:rsid w:val="00C31352"/>
    <w:rsid w:val="00C31CD0"/>
    <w:rsid w:val="00C31E95"/>
    <w:rsid w:val="00C331E5"/>
    <w:rsid w:val="00C347D3"/>
    <w:rsid w:val="00C35259"/>
    <w:rsid w:val="00C35C27"/>
    <w:rsid w:val="00C3626B"/>
    <w:rsid w:val="00C36BB0"/>
    <w:rsid w:val="00C36CD5"/>
    <w:rsid w:val="00C37118"/>
    <w:rsid w:val="00C418E8"/>
    <w:rsid w:val="00C41C3B"/>
    <w:rsid w:val="00C43004"/>
    <w:rsid w:val="00C43362"/>
    <w:rsid w:val="00C43D81"/>
    <w:rsid w:val="00C45119"/>
    <w:rsid w:val="00C45950"/>
    <w:rsid w:val="00C476C8"/>
    <w:rsid w:val="00C47DCD"/>
    <w:rsid w:val="00C47EDD"/>
    <w:rsid w:val="00C50673"/>
    <w:rsid w:val="00C50910"/>
    <w:rsid w:val="00C52FBE"/>
    <w:rsid w:val="00C530AF"/>
    <w:rsid w:val="00C538CD"/>
    <w:rsid w:val="00C542EB"/>
    <w:rsid w:val="00C54BC5"/>
    <w:rsid w:val="00C54F41"/>
    <w:rsid w:val="00C555C1"/>
    <w:rsid w:val="00C560F3"/>
    <w:rsid w:val="00C56845"/>
    <w:rsid w:val="00C56D10"/>
    <w:rsid w:val="00C57507"/>
    <w:rsid w:val="00C6000B"/>
    <w:rsid w:val="00C60368"/>
    <w:rsid w:val="00C60788"/>
    <w:rsid w:val="00C61B22"/>
    <w:rsid w:val="00C62AA9"/>
    <w:rsid w:val="00C661FC"/>
    <w:rsid w:val="00C6713B"/>
    <w:rsid w:val="00C70066"/>
    <w:rsid w:val="00C73055"/>
    <w:rsid w:val="00C7438E"/>
    <w:rsid w:val="00C80595"/>
    <w:rsid w:val="00C81640"/>
    <w:rsid w:val="00C82042"/>
    <w:rsid w:val="00C82099"/>
    <w:rsid w:val="00C826E7"/>
    <w:rsid w:val="00C826FB"/>
    <w:rsid w:val="00C82E39"/>
    <w:rsid w:val="00C845A4"/>
    <w:rsid w:val="00C868F4"/>
    <w:rsid w:val="00C86DAD"/>
    <w:rsid w:val="00C87C67"/>
    <w:rsid w:val="00C87D7D"/>
    <w:rsid w:val="00C87E4C"/>
    <w:rsid w:val="00C90AC0"/>
    <w:rsid w:val="00C92D62"/>
    <w:rsid w:val="00C93C55"/>
    <w:rsid w:val="00C93F95"/>
    <w:rsid w:val="00C961A2"/>
    <w:rsid w:val="00C977BA"/>
    <w:rsid w:val="00C97E9D"/>
    <w:rsid w:val="00CA04C9"/>
    <w:rsid w:val="00CA4530"/>
    <w:rsid w:val="00CA5433"/>
    <w:rsid w:val="00CA669C"/>
    <w:rsid w:val="00CA77AA"/>
    <w:rsid w:val="00CB25BB"/>
    <w:rsid w:val="00CB31C6"/>
    <w:rsid w:val="00CB4FAF"/>
    <w:rsid w:val="00CB7E47"/>
    <w:rsid w:val="00CC0EC9"/>
    <w:rsid w:val="00CC1CCD"/>
    <w:rsid w:val="00CC2DF3"/>
    <w:rsid w:val="00CC2EFE"/>
    <w:rsid w:val="00CC3D4F"/>
    <w:rsid w:val="00CC55B0"/>
    <w:rsid w:val="00CC5E1B"/>
    <w:rsid w:val="00CC64D9"/>
    <w:rsid w:val="00CC7B17"/>
    <w:rsid w:val="00CD2868"/>
    <w:rsid w:val="00CD2BFB"/>
    <w:rsid w:val="00CD39CD"/>
    <w:rsid w:val="00CD4CA2"/>
    <w:rsid w:val="00CD7A6E"/>
    <w:rsid w:val="00CE00EA"/>
    <w:rsid w:val="00CE01B4"/>
    <w:rsid w:val="00CE2138"/>
    <w:rsid w:val="00CE246C"/>
    <w:rsid w:val="00CE24DC"/>
    <w:rsid w:val="00CE2D42"/>
    <w:rsid w:val="00CE3075"/>
    <w:rsid w:val="00CE30F5"/>
    <w:rsid w:val="00CE4BF0"/>
    <w:rsid w:val="00CE4F3A"/>
    <w:rsid w:val="00CE6A6B"/>
    <w:rsid w:val="00CE6C96"/>
    <w:rsid w:val="00CE7723"/>
    <w:rsid w:val="00CE7E85"/>
    <w:rsid w:val="00CF0096"/>
    <w:rsid w:val="00CF1036"/>
    <w:rsid w:val="00CF153B"/>
    <w:rsid w:val="00CF1F93"/>
    <w:rsid w:val="00CF2D2F"/>
    <w:rsid w:val="00CF2FFD"/>
    <w:rsid w:val="00CF3930"/>
    <w:rsid w:val="00CF5043"/>
    <w:rsid w:val="00CF5208"/>
    <w:rsid w:val="00CF54E9"/>
    <w:rsid w:val="00CF58A5"/>
    <w:rsid w:val="00CF59A7"/>
    <w:rsid w:val="00CF5FA1"/>
    <w:rsid w:val="00CF6882"/>
    <w:rsid w:val="00D00D33"/>
    <w:rsid w:val="00D03272"/>
    <w:rsid w:val="00D0333F"/>
    <w:rsid w:val="00D03592"/>
    <w:rsid w:val="00D0370C"/>
    <w:rsid w:val="00D0426E"/>
    <w:rsid w:val="00D04621"/>
    <w:rsid w:val="00D04B8E"/>
    <w:rsid w:val="00D05C3C"/>
    <w:rsid w:val="00D05C5A"/>
    <w:rsid w:val="00D0698C"/>
    <w:rsid w:val="00D10477"/>
    <w:rsid w:val="00D109E7"/>
    <w:rsid w:val="00D10EB0"/>
    <w:rsid w:val="00D11F08"/>
    <w:rsid w:val="00D12CE6"/>
    <w:rsid w:val="00D144FD"/>
    <w:rsid w:val="00D14A40"/>
    <w:rsid w:val="00D14F65"/>
    <w:rsid w:val="00D2019B"/>
    <w:rsid w:val="00D206C2"/>
    <w:rsid w:val="00D21838"/>
    <w:rsid w:val="00D22761"/>
    <w:rsid w:val="00D25C4C"/>
    <w:rsid w:val="00D26324"/>
    <w:rsid w:val="00D2682C"/>
    <w:rsid w:val="00D26936"/>
    <w:rsid w:val="00D31106"/>
    <w:rsid w:val="00D315C3"/>
    <w:rsid w:val="00D316E7"/>
    <w:rsid w:val="00D31CF6"/>
    <w:rsid w:val="00D31EDF"/>
    <w:rsid w:val="00D32846"/>
    <w:rsid w:val="00D33738"/>
    <w:rsid w:val="00D3402E"/>
    <w:rsid w:val="00D34CA9"/>
    <w:rsid w:val="00D34F88"/>
    <w:rsid w:val="00D35AEF"/>
    <w:rsid w:val="00D35D86"/>
    <w:rsid w:val="00D37F2B"/>
    <w:rsid w:val="00D40552"/>
    <w:rsid w:val="00D414E1"/>
    <w:rsid w:val="00D41E1E"/>
    <w:rsid w:val="00D41F1F"/>
    <w:rsid w:val="00D424B5"/>
    <w:rsid w:val="00D4258A"/>
    <w:rsid w:val="00D439A4"/>
    <w:rsid w:val="00D43B23"/>
    <w:rsid w:val="00D43B24"/>
    <w:rsid w:val="00D43EEB"/>
    <w:rsid w:val="00D450B6"/>
    <w:rsid w:val="00D45285"/>
    <w:rsid w:val="00D47E52"/>
    <w:rsid w:val="00D50EFA"/>
    <w:rsid w:val="00D519C9"/>
    <w:rsid w:val="00D527F0"/>
    <w:rsid w:val="00D530FE"/>
    <w:rsid w:val="00D53F44"/>
    <w:rsid w:val="00D55D6E"/>
    <w:rsid w:val="00D57C86"/>
    <w:rsid w:val="00D57CB1"/>
    <w:rsid w:val="00D60D41"/>
    <w:rsid w:val="00D61696"/>
    <w:rsid w:val="00D6185D"/>
    <w:rsid w:val="00D6200E"/>
    <w:rsid w:val="00D62C6D"/>
    <w:rsid w:val="00D6339A"/>
    <w:rsid w:val="00D64751"/>
    <w:rsid w:val="00D654E7"/>
    <w:rsid w:val="00D70E12"/>
    <w:rsid w:val="00D72FC4"/>
    <w:rsid w:val="00D7421B"/>
    <w:rsid w:val="00D7597F"/>
    <w:rsid w:val="00D761F7"/>
    <w:rsid w:val="00D81716"/>
    <w:rsid w:val="00D81C2A"/>
    <w:rsid w:val="00D82668"/>
    <w:rsid w:val="00D82EAC"/>
    <w:rsid w:val="00D8330A"/>
    <w:rsid w:val="00D83BA7"/>
    <w:rsid w:val="00D84FE0"/>
    <w:rsid w:val="00D85564"/>
    <w:rsid w:val="00D878D5"/>
    <w:rsid w:val="00D918FD"/>
    <w:rsid w:val="00D92DF3"/>
    <w:rsid w:val="00D93D82"/>
    <w:rsid w:val="00D94FC4"/>
    <w:rsid w:val="00DA118D"/>
    <w:rsid w:val="00DA2287"/>
    <w:rsid w:val="00DA2463"/>
    <w:rsid w:val="00DA3431"/>
    <w:rsid w:val="00DA3743"/>
    <w:rsid w:val="00DA3D16"/>
    <w:rsid w:val="00DA3F2D"/>
    <w:rsid w:val="00DA41E9"/>
    <w:rsid w:val="00DA43D8"/>
    <w:rsid w:val="00DA4667"/>
    <w:rsid w:val="00DA5E73"/>
    <w:rsid w:val="00DA6B4D"/>
    <w:rsid w:val="00DB0771"/>
    <w:rsid w:val="00DB174D"/>
    <w:rsid w:val="00DB1CE3"/>
    <w:rsid w:val="00DB27A0"/>
    <w:rsid w:val="00DB31AC"/>
    <w:rsid w:val="00DB3446"/>
    <w:rsid w:val="00DB4930"/>
    <w:rsid w:val="00DB5496"/>
    <w:rsid w:val="00DB745F"/>
    <w:rsid w:val="00DC12C0"/>
    <w:rsid w:val="00DC159F"/>
    <w:rsid w:val="00DC2A59"/>
    <w:rsid w:val="00DC41EB"/>
    <w:rsid w:val="00DC609F"/>
    <w:rsid w:val="00DC621C"/>
    <w:rsid w:val="00DC756F"/>
    <w:rsid w:val="00DC7E20"/>
    <w:rsid w:val="00DC7EEB"/>
    <w:rsid w:val="00DD1800"/>
    <w:rsid w:val="00DD2FC0"/>
    <w:rsid w:val="00DD54E4"/>
    <w:rsid w:val="00DD568A"/>
    <w:rsid w:val="00DD7492"/>
    <w:rsid w:val="00DD7920"/>
    <w:rsid w:val="00DE026D"/>
    <w:rsid w:val="00DE05BD"/>
    <w:rsid w:val="00DE157E"/>
    <w:rsid w:val="00DE17FF"/>
    <w:rsid w:val="00DE1EDA"/>
    <w:rsid w:val="00DE213C"/>
    <w:rsid w:val="00DE2C05"/>
    <w:rsid w:val="00DE305F"/>
    <w:rsid w:val="00DE3191"/>
    <w:rsid w:val="00DE3C50"/>
    <w:rsid w:val="00DE4080"/>
    <w:rsid w:val="00DE5B16"/>
    <w:rsid w:val="00DE5D83"/>
    <w:rsid w:val="00DF22DB"/>
    <w:rsid w:val="00DF4317"/>
    <w:rsid w:val="00DF4E6B"/>
    <w:rsid w:val="00DF629B"/>
    <w:rsid w:val="00DF69CB"/>
    <w:rsid w:val="00DF6F81"/>
    <w:rsid w:val="00DF75C6"/>
    <w:rsid w:val="00E01565"/>
    <w:rsid w:val="00E0251C"/>
    <w:rsid w:val="00E0300A"/>
    <w:rsid w:val="00E04993"/>
    <w:rsid w:val="00E04B9F"/>
    <w:rsid w:val="00E10DF1"/>
    <w:rsid w:val="00E1242E"/>
    <w:rsid w:val="00E137C7"/>
    <w:rsid w:val="00E13BFE"/>
    <w:rsid w:val="00E1432B"/>
    <w:rsid w:val="00E16067"/>
    <w:rsid w:val="00E16F30"/>
    <w:rsid w:val="00E174EF"/>
    <w:rsid w:val="00E17651"/>
    <w:rsid w:val="00E2044A"/>
    <w:rsid w:val="00E20E72"/>
    <w:rsid w:val="00E20F96"/>
    <w:rsid w:val="00E214F3"/>
    <w:rsid w:val="00E21C73"/>
    <w:rsid w:val="00E221EB"/>
    <w:rsid w:val="00E2271F"/>
    <w:rsid w:val="00E2314F"/>
    <w:rsid w:val="00E23512"/>
    <w:rsid w:val="00E26721"/>
    <w:rsid w:val="00E2792B"/>
    <w:rsid w:val="00E30908"/>
    <w:rsid w:val="00E332C9"/>
    <w:rsid w:val="00E37C1C"/>
    <w:rsid w:val="00E37E72"/>
    <w:rsid w:val="00E417E8"/>
    <w:rsid w:val="00E41CFE"/>
    <w:rsid w:val="00E43089"/>
    <w:rsid w:val="00E43F3C"/>
    <w:rsid w:val="00E4402C"/>
    <w:rsid w:val="00E44A1E"/>
    <w:rsid w:val="00E47F96"/>
    <w:rsid w:val="00E52054"/>
    <w:rsid w:val="00E52AB6"/>
    <w:rsid w:val="00E52BE2"/>
    <w:rsid w:val="00E5308D"/>
    <w:rsid w:val="00E54176"/>
    <w:rsid w:val="00E54515"/>
    <w:rsid w:val="00E54B9A"/>
    <w:rsid w:val="00E55386"/>
    <w:rsid w:val="00E56084"/>
    <w:rsid w:val="00E56271"/>
    <w:rsid w:val="00E57721"/>
    <w:rsid w:val="00E57B43"/>
    <w:rsid w:val="00E57D55"/>
    <w:rsid w:val="00E57E4F"/>
    <w:rsid w:val="00E60374"/>
    <w:rsid w:val="00E60C09"/>
    <w:rsid w:val="00E60EA7"/>
    <w:rsid w:val="00E61D26"/>
    <w:rsid w:val="00E6259C"/>
    <w:rsid w:val="00E63A27"/>
    <w:rsid w:val="00E63EC7"/>
    <w:rsid w:val="00E64E69"/>
    <w:rsid w:val="00E657CF"/>
    <w:rsid w:val="00E65888"/>
    <w:rsid w:val="00E66978"/>
    <w:rsid w:val="00E671F9"/>
    <w:rsid w:val="00E67672"/>
    <w:rsid w:val="00E714DB"/>
    <w:rsid w:val="00E719FE"/>
    <w:rsid w:val="00E71EE2"/>
    <w:rsid w:val="00E72591"/>
    <w:rsid w:val="00E73B81"/>
    <w:rsid w:val="00E7460A"/>
    <w:rsid w:val="00E758F0"/>
    <w:rsid w:val="00E77DC6"/>
    <w:rsid w:val="00E80EAF"/>
    <w:rsid w:val="00E81901"/>
    <w:rsid w:val="00E82481"/>
    <w:rsid w:val="00E83CA0"/>
    <w:rsid w:val="00E840DE"/>
    <w:rsid w:val="00E8666D"/>
    <w:rsid w:val="00E866EC"/>
    <w:rsid w:val="00E91C06"/>
    <w:rsid w:val="00E9257B"/>
    <w:rsid w:val="00E933ED"/>
    <w:rsid w:val="00E93461"/>
    <w:rsid w:val="00E95043"/>
    <w:rsid w:val="00E952C5"/>
    <w:rsid w:val="00E95676"/>
    <w:rsid w:val="00E9622D"/>
    <w:rsid w:val="00E96B0B"/>
    <w:rsid w:val="00E96CB3"/>
    <w:rsid w:val="00E96F13"/>
    <w:rsid w:val="00E97EF8"/>
    <w:rsid w:val="00EA313B"/>
    <w:rsid w:val="00EA3C18"/>
    <w:rsid w:val="00EA4115"/>
    <w:rsid w:val="00EA4E1F"/>
    <w:rsid w:val="00EA6BC1"/>
    <w:rsid w:val="00EA7703"/>
    <w:rsid w:val="00EB0CDC"/>
    <w:rsid w:val="00EB0D58"/>
    <w:rsid w:val="00EB1F77"/>
    <w:rsid w:val="00EB2D09"/>
    <w:rsid w:val="00EB4CF1"/>
    <w:rsid w:val="00EB5950"/>
    <w:rsid w:val="00EB6269"/>
    <w:rsid w:val="00EB738E"/>
    <w:rsid w:val="00EB7A9D"/>
    <w:rsid w:val="00EC072D"/>
    <w:rsid w:val="00EC0CC1"/>
    <w:rsid w:val="00EC1340"/>
    <w:rsid w:val="00EC1834"/>
    <w:rsid w:val="00EC1EA0"/>
    <w:rsid w:val="00EC1FD4"/>
    <w:rsid w:val="00EC2ED0"/>
    <w:rsid w:val="00EC335F"/>
    <w:rsid w:val="00EC43F7"/>
    <w:rsid w:val="00EC6E0C"/>
    <w:rsid w:val="00EC7E94"/>
    <w:rsid w:val="00EC7F51"/>
    <w:rsid w:val="00ED0B7F"/>
    <w:rsid w:val="00ED0FFA"/>
    <w:rsid w:val="00ED2C3C"/>
    <w:rsid w:val="00ED32F0"/>
    <w:rsid w:val="00ED3EB0"/>
    <w:rsid w:val="00ED3F85"/>
    <w:rsid w:val="00ED473F"/>
    <w:rsid w:val="00ED56F0"/>
    <w:rsid w:val="00ED727D"/>
    <w:rsid w:val="00ED7B81"/>
    <w:rsid w:val="00ED7BB8"/>
    <w:rsid w:val="00EE186D"/>
    <w:rsid w:val="00EE27E6"/>
    <w:rsid w:val="00EE3526"/>
    <w:rsid w:val="00EE4114"/>
    <w:rsid w:val="00EE4C64"/>
    <w:rsid w:val="00EE5723"/>
    <w:rsid w:val="00EE6808"/>
    <w:rsid w:val="00EE7DCF"/>
    <w:rsid w:val="00EF054B"/>
    <w:rsid w:val="00EF0F43"/>
    <w:rsid w:val="00EF3C4E"/>
    <w:rsid w:val="00EF448E"/>
    <w:rsid w:val="00EF4738"/>
    <w:rsid w:val="00EF49C9"/>
    <w:rsid w:val="00EF4C9A"/>
    <w:rsid w:val="00EF514A"/>
    <w:rsid w:val="00EF52C1"/>
    <w:rsid w:val="00EF5515"/>
    <w:rsid w:val="00EF5866"/>
    <w:rsid w:val="00EF7E2D"/>
    <w:rsid w:val="00F013E5"/>
    <w:rsid w:val="00F03C52"/>
    <w:rsid w:val="00F047F0"/>
    <w:rsid w:val="00F0683F"/>
    <w:rsid w:val="00F06F25"/>
    <w:rsid w:val="00F07078"/>
    <w:rsid w:val="00F07F25"/>
    <w:rsid w:val="00F107EE"/>
    <w:rsid w:val="00F12507"/>
    <w:rsid w:val="00F128BA"/>
    <w:rsid w:val="00F138D5"/>
    <w:rsid w:val="00F177C2"/>
    <w:rsid w:val="00F208A9"/>
    <w:rsid w:val="00F20E34"/>
    <w:rsid w:val="00F22327"/>
    <w:rsid w:val="00F22A3C"/>
    <w:rsid w:val="00F22F21"/>
    <w:rsid w:val="00F23B34"/>
    <w:rsid w:val="00F245DD"/>
    <w:rsid w:val="00F24BAC"/>
    <w:rsid w:val="00F266D9"/>
    <w:rsid w:val="00F2682D"/>
    <w:rsid w:val="00F26BBF"/>
    <w:rsid w:val="00F26CDC"/>
    <w:rsid w:val="00F3071E"/>
    <w:rsid w:val="00F315B2"/>
    <w:rsid w:val="00F3188F"/>
    <w:rsid w:val="00F31EF4"/>
    <w:rsid w:val="00F322FB"/>
    <w:rsid w:val="00F326CC"/>
    <w:rsid w:val="00F36845"/>
    <w:rsid w:val="00F424CE"/>
    <w:rsid w:val="00F43A3A"/>
    <w:rsid w:val="00F44455"/>
    <w:rsid w:val="00F44C87"/>
    <w:rsid w:val="00F45D2E"/>
    <w:rsid w:val="00F4655A"/>
    <w:rsid w:val="00F475A9"/>
    <w:rsid w:val="00F50A2D"/>
    <w:rsid w:val="00F511E5"/>
    <w:rsid w:val="00F539AE"/>
    <w:rsid w:val="00F55A51"/>
    <w:rsid w:val="00F578E2"/>
    <w:rsid w:val="00F57BA4"/>
    <w:rsid w:val="00F60513"/>
    <w:rsid w:val="00F607A4"/>
    <w:rsid w:val="00F61744"/>
    <w:rsid w:val="00F62660"/>
    <w:rsid w:val="00F6394C"/>
    <w:rsid w:val="00F63950"/>
    <w:rsid w:val="00F63AAD"/>
    <w:rsid w:val="00F6404D"/>
    <w:rsid w:val="00F64698"/>
    <w:rsid w:val="00F6500A"/>
    <w:rsid w:val="00F65516"/>
    <w:rsid w:val="00F65570"/>
    <w:rsid w:val="00F65A61"/>
    <w:rsid w:val="00F65B9B"/>
    <w:rsid w:val="00F66670"/>
    <w:rsid w:val="00F70308"/>
    <w:rsid w:val="00F718D4"/>
    <w:rsid w:val="00F72955"/>
    <w:rsid w:val="00F73B63"/>
    <w:rsid w:val="00F750BF"/>
    <w:rsid w:val="00F7537D"/>
    <w:rsid w:val="00F75E8D"/>
    <w:rsid w:val="00F76DF7"/>
    <w:rsid w:val="00F77A89"/>
    <w:rsid w:val="00F808B2"/>
    <w:rsid w:val="00F80ACF"/>
    <w:rsid w:val="00F81320"/>
    <w:rsid w:val="00F82058"/>
    <w:rsid w:val="00F8424E"/>
    <w:rsid w:val="00F851F9"/>
    <w:rsid w:val="00F8627E"/>
    <w:rsid w:val="00F86F32"/>
    <w:rsid w:val="00F86F41"/>
    <w:rsid w:val="00F87DE6"/>
    <w:rsid w:val="00F90148"/>
    <w:rsid w:val="00F9031F"/>
    <w:rsid w:val="00F904FA"/>
    <w:rsid w:val="00F91592"/>
    <w:rsid w:val="00FA03F4"/>
    <w:rsid w:val="00FA0A00"/>
    <w:rsid w:val="00FA0FA2"/>
    <w:rsid w:val="00FA1B67"/>
    <w:rsid w:val="00FA3F42"/>
    <w:rsid w:val="00FA57CC"/>
    <w:rsid w:val="00FB0534"/>
    <w:rsid w:val="00FB19A1"/>
    <w:rsid w:val="00FB3372"/>
    <w:rsid w:val="00FB4BEA"/>
    <w:rsid w:val="00FB6957"/>
    <w:rsid w:val="00FB7221"/>
    <w:rsid w:val="00FB7351"/>
    <w:rsid w:val="00FB74BF"/>
    <w:rsid w:val="00FB7D20"/>
    <w:rsid w:val="00FC3182"/>
    <w:rsid w:val="00FC53DA"/>
    <w:rsid w:val="00FC605F"/>
    <w:rsid w:val="00FC60DA"/>
    <w:rsid w:val="00FC6159"/>
    <w:rsid w:val="00FD0566"/>
    <w:rsid w:val="00FD2014"/>
    <w:rsid w:val="00FD5021"/>
    <w:rsid w:val="00FD573B"/>
    <w:rsid w:val="00FD5D11"/>
    <w:rsid w:val="00FD6389"/>
    <w:rsid w:val="00FE0143"/>
    <w:rsid w:val="00FE04EF"/>
    <w:rsid w:val="00FE11AC"/>
    <w:rsid w:val="00FE1CC6"/>
    <w:rsid w:val="00FE50CD"/>
    <w:rsid w:val="00FE5967"/>
    <w:rsid w:val="00FF0518"/>
    <w:rsid w:val="00FF1D95"/>
    <w:rsid w:val="00FF1DA1"/>
    <w:rsid w:val="00FF30DE"/>
    <w:rsid w:val="00FF5C19"/>
    <w:rsid w:val="00FF6A76"/>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C9B2"/>
  <w15:docId w15:val="{4B049036-AD70-43A1-A10B-0537881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D0"/>
    <w:pPr>
      <w:spacing w:after="0" w:line="240" w:lineRule="auto"/>
    </w:pPr>
    <w:rPr>
      <w:rFonts w:ascii="AriYU" w:eastAsia="Times New Roman" w:hAnsi="AriYU" w:cs="Times New Roman"/>
      <w:sz w:val="24"/>
      <w:szCs w:val="20"/>
    </w:rPr>
  </w:style>
  <w:style w:type="paragraph" w:styleId="Heading1">
    <w:name w:val="heading 1"/>
    <w:basedOn w:val="Normal"/>
    <w:next w:val="Normal"/>
    <w:link w:val="Heading1Char"/>
    <w:qFormat/>
    <w:rsid w:val="002F0CD0"/>
    <w:pPr>
      <w:keepNext/>
      <w:shd w:val="solid" w:color="auto" w:fill="auto"/>
      <w:spacing w:before="240" w:after="60"/>
      <w:outlineLvl w:val="0"/>
    </w:pPr>
    <w:rPr>
      <w:b/>
      <w:kern w:val="28"/>
      <w:sz w:val="32"/>
    </w:rPr>
  </w:style>
  <w:style w:type="paragraph" w:styleId="Heading2">
    <w:name w:val="heading 2"/>
    <w:basedOn w:val="Normal"/>
    <w:next w:val="Normal"/>
    <w:link w:val="Heading2Char"/>
    <w:autoRedefine/>
    <w:qFormat/>
    <w:rsid w:val="00D6185D"/>
    <w:pPr>
      <w:keepNext/>
      <w:numPr>
        <w:ilvl w:val="1"/>
        <w:numId w:val="1"/>
      </w:numPr>
      <w:shd w:val="clear" w:color="auto" w:fill="E6E6E6"/>
      <w:spacing w:before="240" w:after="60"/>
      <w:outlineLvl w:val="1"/>
    </w:pPr>
    <w:rPr>
      <w:rFonts w:ascii="Times New Roman" w:hAnsi="Times New Roman"/>
      <w:b/>
      <w:sz w:val="28"/>
      <w:lang w:val="sr-Latn-RS"/>
    </w:rPr>
  </w:style>
  <w:style w:type="paragraph" w:styleId="Heading3">
    <w:name w:val="heading 3"/>
    <w:basedOn w:val="Normal"/>
    <w:next w:val="Normal"/>
    <w:link w:val="Heading3Char"/>
    <w:autoRedefine/>
    <w:qFormat/>
    <w:rsid w:val="00AD32A4"/>
    <w:pPr>
      <w:keepNext/>
      <w:spacing w:before="120" w:after="60"/>
      <w:ind w:left="5024"/>
      <w:outlineLvl w:val="2"/>
    </w:pPr>
    <w:rPr>
      <w:rFonts w:ascii="Times New Roman" w:hAnsi="Times New Roman"/>
      <w:b/>
      <w:sz w:val="28"/>
      <w:szCs w:val="28"/>
      <w:lang w:val="nb-NO"/>
    </w:rPr>
  </w:style>
  <w:style w:type="paragraph" w:styleId="Heading4">
    <w:name w:val="heading 4"/>
    <w:basedOn w:val="Normal"/>
    <w:next w:val="Normal"/>
    <w:link w:val="Heading4Char"/>
    <w:qFormat/>
    <w:rsid w:val="002F0CD0"/>
    <w:pPr>
      <w:keepNext/>
      <w:widowControl w:val="0"/>
      <w:jc w:val="center"/>
      <w:outlineLvl w:val="3"/>
    </w:pPr>
    <w:rPr>
      <w:b/>
    </w:rPr>
  </w:style>
  <w:style w:type="paragraph" w:styleId="Heading5">
    <w:name w:val="heading 5"/>
    <w:basedOn w:val="Normal"/>
    <w:next w:val="Normal"/>
    <w:link w:val="Heading5Char"/>
    <w:qFormat/>
    <w:rsid w:val="002F0CD0"/>
    <w:pPr>
      <w:keepNext/>
      <w:jc w:val="center"/>
      <w:outlineLvl w:val="4"/>
    </w:pPr>
    <w:rPr>
      <w:b/>
      <w:sz w:val="22"/>
    </w:rPr>
  </w:style>
  <w:style w:type="paragraph" w:styleId="Heading6">
    <w:name w:val="heading 6"/>
    <w:basedOn w:val="Normal"/>
    <w:next w:val="Normal"/>
    <w:link w:val="Heading6Char"/>
    <w:qFormat/>
    <w:rsid w:val="002F0CD0"/>
    <w:pPr>
      <w:keepNext/>
      <w:widowControl w:val="0"/>
      <w:outlineLvl w:val="5"/>
    </w:pPr>
    <w:rPr>
      <w:b/>
      <w:snapToGrid w:val="0"/>
      <w:sz w:val="20"/>
    </w:rPr>
  </w:style>
  <w:style w:type="paragraph" w:styleId="Heading7">
    <w:name w:val="heading 7"/>
    <w:basedOn w:val="Normal"/>
    <w:next w:val="Normal"/>
    <w:link w:val="Heading7Char"/>
    <w:qFormat/>
    <w:rsid w:val="002F0CD0"/>
    <w:pPr>
      <w:keepNext/>
      <w:widowControl w:val="0"/>
      <w:jc w:val="center"/>
      <w:outlineLvl w:val="6"/>
    </w:pPr>
    <w:rPr>
      <w:b/>
      <w:snapToGrid w:val="0"/>
      <w:sz w:val="20"/>
    </w:rPr>
  </w:style>
  <w:style w:type="paragraph" w:styleId="Heading8">
    <w:name w:val="heading 8"/>
    <w:basedOn w:val="Normal"/>
    <w:next w:val="Normal"/>
    <w:link w:val="Heading8Char"/>
    <w:qFormat/>
    <w:rsid w:val="002F0C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snapToGrid w:val="0"/>
      <w:color w:val="000000"/>
      <w:spacing w:val="-3"/>
    </w:rPr>
  </w:style>
  <w:style w:type="paragraph" w:styleId="Heading9">
    <w:name w:val="heading 9"/>
    <w:basedOn w:val="Normal"/>
    <w:next w:val="Normal"/>
    <w:link w:val="Heading9Char"/>
    <w:qFormat/>
    <w:rsid w:val="002F0CD0"/>
    <w:pPr>
      <w:keepNext/>
      <w:widowControl w:val="0"/>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CD0"/>
    <w:rPr>
      <w:rFonts w:ascii="AriYU" w:eastAsia="Times New Roman" w:hAnsi="AriYU" w:cs="Times New Roman"/>
      <w:b/>
      <w:kern w:val="28"/>
      <w:sz w:val="32"/>
      <w:szCs w:val="20"/>
      <w:shd w:val="solid" w:color="auto" w:fill="auto"/>
    </w:rPr>
  </w:style>
  <w:style w:type="character" w:customStyle="1" w:styleId="Heading2Char">
    <w:name w:val="Heading 2 Char"/>
    <w:basedOn w:val="DefaultParagraphFont"/>
    <w:link w:val="Heading2"/>
    <w:rsid w:val="00D6185D"/>
    <w:rPr>
      <w:rFonts w:ascii="Times New Roman" w:eastAsia="Times New Roman" w:hAnsi="Times New Roman" w:cs="Times New Roman"/>
      <w:b/>
      <w:sz w:val="28"/>
      <w:szCs w:val="20"/>
      <w:shd w:val="clear" w:color="auto" w:fill="E6E6E6"/>
      <w:lang w:val="sr-Latn-RS"/>
    </w:rPr>
  </w:style>
  <w:style w:type="character" w:customStyle="1" w:styleId="Heading3Char">
    <w:name w:val="Heading 3 Char"/>
    <w:basedOn w:val="DefaultParagraphFont"/>
    <w:link w:val="Heading3"/>
    <w:rsid w:val="00AD32A4"/>
    <w:rPr>
      <w:rFonts w:ascii="Times New Roman" w:eastAsia="Times New Roman" w:hAnsi="Times New Roman" w:cs="Times New Roman"/>
      <w:b/>
      <w:sz w:val="28"/>
      <w:szCs w:val="28"/>
      <w:lang w:val="nb-NO"/>
    </w:rPr>
  </w:style>
  <w:style w:type="character" w:customStyle="1" w:styleId="Heading4Char">
    <w:name w:val="Heading 4 Char"/>
    <w:basedOn w:val="DefaultParagraphFont"/>
    <w:link w:val="Heading4"/>
    <w:rsid w:val="002F0CD0"/>
    <w:rPr>
      <w:rFonts w:ascii="AriYU" w:eastAsia="Times New Roman" w:hAnsi="AriYU" w:cs="Times New Roman"/>
      <w:b/>
      <w:sz w:val="24"/>
      <w:szCs w:val="20"/>
    </w:rPr>
  </w:style>
  <w:style w:type="character" w:customStyle="1" w:styleId="Heading5Char">
    <w:name w:val="Heading 5 Char"/>
    <w:basedOn w:val="DefaultParagraphFont"/>
    <w:link w:val="Heading5"/>
    <w:rsid w:val="002F0CD0"/>
    <w:rPr>
      <w:rFonts w:ascii="AriYU" w:eastAsia="Times New Roman" w:hAnsi="AriYU" w:cs="Times New Roman"/>
      <w:b/>
      <w:szCs w:val="20"/>
    </w:rPr>
  </w:style>
  <w:style w:type="character" w:customStyle="1" w:styleId="Heading6Char">
    <w:name w:val="Heading 6 Char"/>
    <w:basedOn w:val="DefaultParagraphFont"/>
    <w:link w:val="Heading6"/>
    <w:rsid w:val="002F0CD0"/>
    <w:rPr>
      <w:rFonts w:ascii="AriYU" w:eastAsia="Times New Roman" w:hAnsi="AriYU" w:cs="Times New Roman"/>
      <w:b/>
      <w:snapToGrid w:val="0"/>
      <w:sz w:val="20"/>
      <w:szCs w:val="20"/>
    </w:rPr>
  </w:style>
  <w:style w:type="character" w:customStyle="1" w:styleId="Heading7Char">
    <w:name w:val="Heading 7 Char"/>
    <w:basedOn w:val="DefaultParagraphFont"/>
    <w:link w:val="Heading7"/>
    <w:rsid w:val="002F0CD0"/>
    <w:rPr>
      <w:rFonts w:ascii="AriYU" w:eastAsia="Times New Roman" w:hAnsi="AriYU" w:cs="Times New Roman"/>
      <w:b/>
      <w:snapToGrid w:val="0"/>
      <w:sz w:val="20"/>
      <w:szCs w:val="20"/>
    </w:rPr>
  </w:style>
  <w:style w:type="character" w:customStyle="1" w:styleId="Heading8Char">
    <w:name w:val="Heading 8 Char"/>
    <w:basedOn w:val="DefaultParagraphFont"/>
    <w:link w:val="Heading8"/>
    <w:rsid w:val="002F0CD0"/>
    <w:rPr>
      <w:rFonts w:ascii="AriYU" w:eastAsia="Times New Roman" w:hAnsi="AriYU" w:cs="Times New Roman"/>
      <w:b/>
      <w:snapToGrid w:val="0"/>
      <w:color w:val="000000"/>
      <w:spacing w:val="-3"/>
      <w:sz w:val="24"/>
      <w:szCs w:val="20"/>
    </w:rPr>
  </w:style>
  <w:style w:type="character" w:customStyle="1" w:styleId="Heading9Char">
    <w:name w:val="Heading 9 Char"/>
    <w:basedOn w:val="DefaultParagraphFont"/>
    <w:link w:val="Heading9"/>
    <w:rsid w:val="002F0CD0"/>
    <w:rPr>
      <w:rFonts w:ascii="AriYU" w:eastAsia="Times New Roman" w:hAnsi="AriYU" w:cs="Times New Roman"/>
      <w:b/>
      <w:snapToGrid w:val="0"/>
      <w:color w:val="000000"/>
      <w:sz w:val="24"/>
      <w:szCs w:val="20"/>
    </w:rPr>
  </w:style>
  <w:style w:type="character" w:styleId="FootnoteReference">
    <w:name w:val="footnote reference"/>
    <w:basedOn w:val="DefaultParagraphFont"/>
    <w:semiHidden/>
    <w:rsid w:val="002F0CD0"/>
  </w:style>
  <w:style w:type="paragraph" w:styleId="Header">
    <w:name w:val="header"/>
    <w:basedOn w:val="Normal"/>
    <w:link w:val="HeaderChar"/>
    <w:uiPriority w:val="99"/>
    <w:rsid w:val="002F0CD0"/>
    <w:pPr>
      <w:tabs>
        <w:tab w:val="center" w:pos="4320"/>
        <w:tab w:val="right" w:pos="8640"/>
      </w:tabs>
    </w:pPr>
  </w:style>
  <w:style w:type="character" w:customStyle="1" w:styleId="HeaderChar">
    <w:name w:val="Header Char"/>
    <w:basedOn w:val="DefaultParagraphFont"/>
    <w:link w:val="Header"/>
    <w:uiPriority w:val="99"/>
    <w:rsid w:val="002F0CD0"/>
    <w:rPr>
      <w:rFonts w:ascii="AriYU" w:eastAsia="Times New Roman" w:hAnsi="AriYU" w:cs="Times New Roman"/>
      <w:sz w:val="24"/>
      <w:szCs w:val="20"/>
    </w:rPr>
  </w:style>
  <w:style w:type="paragraph" w:styleId="Footer">
    <w:name w:val="footer"/>
    <w:basedOn w:val="Normal"/>
    <w:link w:val="FooterChar"/>
    <w:uiPriority w:val="99"/>
    <w:rsid w:val="002F0CD0"/>
    <w:pPr>
      <w:tabs>
        <w:tab w:val="center" w:pos="4320"/>
        <w:tab w:val="right" w:pos="8640"/>
      </w:tabs>
    </w:pPr>
  </w:style>
  <w:style w:type="character" w:customStyle="1" w:styleId="FooterChar">
    <w:name w:val="Footer Char"/>
    <w:basedOn w:val="DefaultParagraphFont"/>
    <w:link w:val="Footer"/>
    <w:uiPriority w:val="99"/>
    <w:rsid w:val="002F0CD0"/>
    <w:rPr>
      <w:rFonts w:ascii="AriYU" w:eastAsia="Times New Roman" w:hAnsi="AriYU" w:cs="Times New Roman"/>
      <w:sz w:val="24"/>
      <w:szCs w:val="20"/>
    </w:rPr>
  </w:style>
  <w:style w:type="character" w:styleId="PageNumber">
    <w:name w:val="page number"/>
    <w:basedOn w:val="DefaultParagraphFont"/>
    <w:rsid w:val="002F0CD0"/>
  </w:style>
  <w:style w:type="paragraph" w:styleId="BodyTextIndent">
    <w:name w:val="Body Text Indent"/>
    <w:basedOn w:val="Normal"/>
    <w:link w:val="BodyTextIndentChar"/>
    <w:rsid w:val="002F0CD0"/>
    <w:pPr>
      <w:ind w:firstLine="720"/>
    </w:pPr>
  </w:style>
  <w:style w:type="character" w:customStyle="1" w:styleId="BodyTextIndentChar">
    <w:name w:val="Body Text Indent Char"/>
    <w:basedOn w:val="DefaultParagraphFont"/>
    <w:link w:val="BodyTextIndent"/>
    <w:rsid w:val="002F0CD0"/>
    <w:rPr>
      <w:rFonts w:ascii="AriYU" w:eastAsia="Times New Roman" w:hAnsi="AriYU" w:cs="Times New Roman"/>
      <w:sz w:val="24"/>
      <w:szCs w:val="20"/>
    </w:rPr>
  </w:style>
  <w:style w:type="paragraph" w:customStyle="1" w:styleId="Style1">
    <w:name w:val="Style1"/>
    <w:basedOn w:val="Normal"/>
    <w:link w:val="Style1Char"/>
    <w:rsid w:val="002F0CD0"/>
    <w:pPr>
      <w:jc w:val="both"/>
    </w:pPr>
    <w:rPr>
      <w:b/>
    </w:rPr>
  </w:style>
  <w:style w:type="paragraph" w:styleId="TOC1">
    <w:name w:val="toc 1"/>
    <w:basedOn w:val="Normal"/>
    <w:next w:val="Normal"/>
    <w:autoRedefine/>
    <w:uiPriority w:val="39"/>
    <w:rsid w:val="002F0CD0"/>
    <w:pPr>
      <w:spacing w:before="200"/>
    </w:pPr>
    <w:rPr>
      <w:b/>
      <w:sz w:val="28"/>
    </w:rPr>
  </w:style>
  <w:style w:type="paragraph" w:styleId="TOC2">
    <w:name w:val="toc 2"/>
    <w:basedOn w:val="Normal"/>
    <w:next w:val="Normal"/>
    <w:autoRedefine/>
    <w:uiPriority w:val="39"/>
    <w:rsid w:val="002F0CD0"/>
    <w:pPr>
      <w:spacing w:before="120"/>
      <w:ind w:left="240"/>
    </w:pPr>
    <w:rPr>
      <w:rFonts w:ascii="Times New Roman" w:hAnsi="Times New Roman"/>
      <w:sz w:val="20"/>
    </w:rPr>
  </w:style>
  <w:style w:type="paragraph" w:styleId="TOC3">
    <w:name w:val="toc 3"/>
    <w:basedOn w:val="Normal"/>
    <w:next w:val="Normal"/>
    <w:autoRedefine/>
    <w:uiPriority w:val="39"/>
    <w:rsid w:val="002F0CD0"/>
    <w:pPr>
      <w:spacing w:before="60"/>
      <w:ind w:left="482"/>
    </w:pPr>
    <w:rPr>
      <w:sz w:val="20"/>
    </w:rPr>
  </w:style>
  <w:style w:type="paragraph" w:styleId="TOC4">
    <w:name w:val="toc 4"/>
    <w:basedOn w:val="Normal"/>
    <w:next w:val="Normal"/>
    <w:autoRedefine/>
    <w:uiPriority w:val="39"/>
    <w:rsid w:val="002F0CD0"/>
    <w:pPr>
      <w:ind w:left="720"/>
    </w:pPr>
    <w:rPr>
      <w:rFonts w:ascii="Times New Roman" w:hAnsi="Times New Roman"/>
      <w:sz w:val="20"/>
    </w:rPr>
  </w:style>
  <w:style w:type="paragraph" w:styleId="TOC5">
    <w:name w:val="toc 5"/>
    <w:basedOn w:val="Normal"/>
    <w:next w:val="Normal"/>
    <w:autoRedefine/>
    <w:uiPriority w:val="39"/>
    <w:rsid w:val="002F0CD0"/>
    <w:pPr>
      <w:ind w:left="960"/>
    </w:pPr>
    <w:rPr>
      <w:rFonts w:ascii="Times New Roman" w:hAnsi="Times New Roman"/>
      <w:sz w:val="20"/>
    </w:rPr>
  </w:style>
  <w:style w:type="paragraph" w:styleId="TOC6">
    <w:name w:val="toc 6"/>
    <w:basedOn w:val="Normal"/>
    <w:next w:val="Normal"/>
    <w:autoRedefine/>
    <w:uiPriority w:val="39"/>
    <w:rsid w:val="002F0CD0"/>
    <w:pPr>
      <w:ind w:left="1200"/>
    </w:pPr>
    <w:rPr>
      <w:rFonts w:ascii="Times New Roman" w:hAnsi="Times New Roman"/>
      <w:sz w:val="20"/>
    </w:rPr>
  </w:style>
  <w:style w:type="paragraph" w:styleId="TOC7">
    <w:name w:val="toc 7"/>
    <w:basedOn w:val="Normal"/>
    <w:next w:val="Normal"/>
    <w:autoRedefine/>
    <w:uiPriority w:val="39"/>
    <w:rsid w:val="002F0CD0"/>
    <w:pPr>
      <w:ind w:left="1440"/>
    </w:pPr>
    <w:rPr>
      <w:rFonts w:ascii="Times New Roman" w:hAnsi="Times New Roman"/>
      <w:sz w:val="20"/>
    </w:rPr>
  </w:style>
  <w:style w:type="paragraph" w:styleId="TOC8">
    <w:name w:val="toc 8"/>
    <w:basedOn w:val="Normal"/>
    <w:next w:val="Normal"/>
    <w:autoRedefine/>
    <w:uiPriority w:val="39"/>
    <w:rsid w:val="002F0CD0"/>
    <w:pPr>
      <w:ind w:left="1680"/>
    </w:pPr>
    <w:rPr>
      <w:rFonts w:ascii="Times New Roman" w:hAnsi="Times New Roman"/>
      <w:sz w:val="20"/>
    </w:rPr>
  </w:style>
  <w:style w:type="paragraph" w:styleId="TOC9">
    <w:name w:val="toc 9"/>
    <w:basedOn w:val="Normal"/>
    <w:next w:val="Normal"/>
    <w:autoRedefine/>
    <w:uiPriority w:val="39"/>
    <w:rsid w:val="002F0CD0"/>
    <w:pPr>
      <w:ind w:left="1920"/>
    </w:pPr>
    <w:rPr>
      <w:rFonts w:ascii="Times New Roman" w:hAnsi="Times New Roman"/>
      <w:sz w:val="20"/>
    </w:rPr>
  </w:style>
  <w:style w:type="paragraph" w:styleId="BodyText">
    <w:name w:val="Body Text"/>
    <w:basedOn w:val="Normal"/>
    <w:link w:val="BodyTextChar"/>
    <w:rsid w:val="002F0CD0"/>
    <w:rPr>
      <w:b/>
      <w:snapToGrid w:val="0"/>
    </w:rPr>
  </w:style>
  <w:style w:type="character" w:customStyle="1" w:styleId="BodyTextChar">
    <w:name w:val="Body Text Char"/>
    <w:basedOn w:val="DefaultParagraphFont"/>
    <w:link w:val="BodyText"/>
    <w:rsid w:val="002F0CD0"/>
    <w:rPr>
      <w:rFonts w:ascii="AriYU" w:eastAsia="Times New Roman" w:hAnsi="AriYU" w:cs="Times New Roman"/>
      <w:b/>
      <w:snapToGrid w:val="0"/>
      <w:sz w:val="24"/>
      <w:szCs w:val="20"/>
    </w:rPr>
  </w:style>
  <w:style w:type="paragraph" w:styleId="BodyTextIndent2">
    <w:name w:val="Body Text Indent 2"/>
    <w:aliases w:val="  uvlaka 2"/>
    <w:basedOn w:val="Normal"/>
    <w:link w:val="BodyTextIndent2Char"/>
    <w:rsid w:val="002F0CD0"/>
    <w:pPr>
      <w:widowControl w:val="0"/>
      <w:ind w:firstLine="720"/>
      <w:jc w:val="both"/>
    </w:pPr>
  </w:style>
  <w:style w:type="character" w:customStyle="1" w:styleId="BodyTextIndent2Char">
    <w:name w:val="Body Text Indent 2 Char"/>
    <w:aliases w:val="  uvlaka 2 Char"/>
    <w:basedOn w:val="DefaultParagraphFont"/>
    <w:link w:val="BodyTextIndent2"/>
    <w:rsid w:val="002F0CD0"/>
    <w:rPr>
      <w:rFonts w:ascii="AriYU" w:eastAsia="Times New Roman" w:hAnsi="AriYU" w:cs="Times New Roman"/>
      <w:sz w:val="24"/>
      <w:szCs w:val="20"/>
    </w:rPr>
  </w:style>
  <w:style w:type="paragraph" w:styleId="BodyText2">
    <w:name w:val="Body Text 2"/>
    <w:basedOn w:val="Normal"/>
    <w:link w:val="BodyText2Char"/>
    <w:rsid w:val="002F0CD0"/>
    <w:pPr>
      <w:jc w:val="both"/>
    </w:pPr>
  </w:style>
  <w:style w:type="character" w:customStyle="1" w:styleId="BodyText2Char">
    <w:name w:val="Body Text 2 Char"/>
    <w:basedOn w:val="DefaultParagraphFont"/>
    <w:link w:val="BodyText2"/>
    <w:rsid w:val="002F0CD0"/>
    <w:rPr>
      <w:rFonts w:ascii="AriYU" w:eastAsia="Times New Roman" w:hAnsi="AriYU" w:cs="Times New Roman"/>
      <w:sz w:val="24"/>
      <w:szCs w:val="20"/>
    </w:rPr>
  </w:style>
  <w:style w:type="paragraph" w:styleId="BodyTextIndent3">
    <w:name w:val="Body Text Indent 3"/>
    <w:aliases w:val=" uvlaka 3"/>
    <w:basedOn w:val="Normal"/>
    <w:link w:val="BodyTextIndent3Char"/>
    <w:rsid w:val="002F0CD0"/>
    <w:pPr>
      <w:ind w:left="1701"/>
      <w:jc w:val="both"/>
    </w:pPr>
  </w:style>
  <w:style w:type="character" w:customStyle="1" w:styleId="BodyTextIndent3Char">
    <w:name w:val="Body Text Indent 3 Char"/>
    <w:aliases w:val=" uvlaka 3 Char"/>
    <w:basedOn w:val="DefaultParagraphFont"/>
    <w:link w:val="BodyTextIndent3"/>
    <w:rsid w:val="002F0CD0"/>
    <w:rPr>
      <w:rFonts w:ascii="AriYU" w:eastAsia="Times New Roman" w:hAnsi="AriYU" w:cs="Times New Roman"/>
      <w:sz w:val="24"/>
      <w:szCs w:val="20"/>
    </w:rPr>
  </w:style>
  <w:style w:type="paragraph" w:styleId="EndnoteText">
    <w:name w:val="endnote text"/>
    <w:basedOn w:val="Normal"/>
    <w:link w:val="EndnoteTextChar"/>
    <w:semiHidden/>
    <w:rsid w:val="002F0CD0"/>
    <w:pPr>
      <w:widowControl w:val="0"/>
    </w:pPr>
    <w:rPr>
      <w:snapToGrid w:val="0"/>
    </w:rPr>
  </w:style>
  <w:style w:type="character" w:customStyle="1" w:styleId="EndnoteTextChar">
    <w:name w:val="Endnote Text Char"/>
    <w:basedOn w:val="DefaultParagraphFont"/>
    <w:link w:val="EndnoteText"/>
    <w:semiHidden/>
    <w:rsid w:val="002F0CD0"/>
    <w:rPr>
      <w:rFonts w:ascii="AriYU" w:eastAsia="Times New Roman" w:hAnsi="AriYU" w:cs="Times New Roman"/>
      <w:snapToGrid w:val="0"/>
      <w:sz w:val="24"/>
      <w:szCs w:val="20"/>
    </w:rPr>
  </w:style>
  <w:style w:type="paragraph" w:styleId="FootnoteText">
    <w:name w:val="footnote text"/>
    <w:basedOn w:val="Normal"/>
    <w:link w:val="FootnoteTextChar"/>
    <w:semiHidden/>
    <w:rsid w:val="002F0CD0"/>
    <w:pPr>
      <w:widowControl w:val="0"/>
    </w:pPr>
    <w:rPr>
      <w:snapToGrid w:val="0"/>
    </w:rPr>
  </w:style>
  <w:style w:type="character" w:customStyle="1" w:styleId="FootnoteTextChar">
    <w:name w:val="Footnote Text Char"/>
    <w:basedOn w:val="DefaultParagraphFont"/>
    <w:link w:val="FootnoteText"/>
    <w:semiHidden/>
    <w:rsid w:val="002F0CD0"/>
    <w:rPr>
      <w:rFonts w:ascii="AriYU" w:eastAsia="Times New Roman" w:hAnsi="AriYU" w:cs="Times New Roman"/>
      <w:snapToGrid w:val="0"/>
      <w:sz w:val="24"/>
      <w:szCs w:val="20"/>
    </w:rPr>
  </w:style>
  <w:style w:type="paragraph" w:customStyle="1" w:styleId="AutoCorrect">
    <w:name w:val="AutoCorrect"/>
    <w:rsid w:val="002F0CD0"/>
    <w:pPr>
      <w:spacing w:after="0" w:line="240" w:lineRule="auto"/>
    </w:pPr>
    <w:rPr>
      <w:rFonts w:ascii="Times New Roman" w:eastAsia="Times New Roman" w:hAnsi="Times New Roman" w:cs="Times New Roman"/>
      <w:sz w:val="20"/>
      <w:szCs w:val="20"/>
    </w:rPr>
  </w:style>
  <w:style w:type="paragraph" w:styleId="TableofFigures">
    <w:name w:val="table of figures"/>
    <w:basedOn w:val="Normal"/>
    <w:next w:val="Normal"/>
    <w:semiHidden/>
    <w:rsid w:val="002F0CD0"/>
    <w:pPr>
      <w:ind w:left="480" w:hanging="480"/>
    </w:pPr>
    <w:rPr>
      <w:b/>
    </w:rPr>
  </w:style>
  <w:style w:type="paragraph" w:styleId="BodyText3">
    <w:name w:val="Body Text 3"/>
    <w:basedOn w:val="Normal"/>
    <w:link w:val="BodyText3Char"/>
    <w:rsid w:val="002F0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color w:val="000000"/>
      <w:spacing w:val="-3"/>
    </w:rPr>
  </w:style>
  <w:style w:type="character" w:customStyle="1" w:styleId="BodyText3Char">
    <w:name w:val="Body Text 3 Char"/>
    <w:basedOn w:val="DefaultParagraphFont"/>
    <w:link w:val="BodyText3"/>
    <w:rsid w:val="002F0CD0"/>
    <w:rPr>
      <w:rFonts w:ascii="AriYU" w:eastAsia="Times New Roman" w:hAnsi="AriYU" w:cs="Times New Roman"/>
      <w:color w:val="000000"/>
      <w:spacing w:val="-3"/>
      <w:sz w:val="24"/>
      <w:szCs w:val="20"/>
    </w:rPr>
  </w:style>
  <w:style w:type="paragraph" w:styleId="Caption">
    <w:name w:val="caption"/>
    <w:basedOn w:val="Normal"/>
    <w:next w:val="Normal"/>
    <w:qFormat/>
    <w:rsid w:val="002F0CD0"/>
    <w:pPr>
      <w:ind w:firstLine="720"/>
      <w:jc w:val="both"/>
    </w:pPr>
  </w:style>
  <w:style w:type="character" w:styleId="Hyperlink">
    <w:name w:val="Hyperlink"/>
    <w:uiPriority w:val="99"/>
    <w:rsid w:val="002F0CD0"/>
    <w:rPr>
      <w:color w:val="0000FF"/>
      <w:u w:val="single"/>
    </w:rPr>
  </w:style>
  <w:style w:type="paragraph" w:styleId="Title">
    <w:name w:val="Title"/>
    <w:basedOn w:val="Normal"/>
    <w:link w:val="TitleChar"/>
    <w:qFormat/>
    <w:rsid w:val="002F0CD0"/>
    <w:pPr>
      <w:jc w:val="center"/>
    </w:pPr>
    <w:rPr>
      <w:b/>
    </w:rPr>
  </w:style>
  <w:style w:type="character" w:customStyle="1" w:styleId="TitleChar">
    <w:name w:val="Title Char"/>
    <w:basedOn w:val="DefaultParagraphFont"/>
    <w:link w:val="Title"/>
    <w:rsid w:val="002F0CD0"/>
    <w:rPr>
      <w:rFonts w:ascii="AriYU" w:eastAsia="Times New Roman" w:hAnsi="AriYU" w:cs="Times New Roman"/>
      <w:b/>
      <w:sz w:val="24"/>
      <w:szCs w:val="20"/>
    </w:rPr>
  </w:style>
  <w:style w:type="paragraph" w:customStyle="1" w:styleId="xl29">
    <w:name w:val="xl29"/>
    <w:basedOn w:val="Normal"/>
    <w:rsid w:val="002F0CD0"/>
    <w:pPr>
      <w:pBdr>
        <w:bottom w:val="single" w:sz="4" w:space="0" w:color="auto"/>
        <w:right w:val="single" w:sz="4" w:space="0" w:color="auto"/>
      </w:pBdr>
      <w:spacing w:before="100" w:beforeAutospacing="1" w:after="100" w:afterAutospacing="1"/>
    </w:pPr>
    <w:rPr>
      <w:szCs w:val="24"/>
    </w:rPr>
  </w:style>
  <w:style w:type="character" w:styleId="FollowedHyperlink">
    <w:name w:val="FollowedHyperlink"/>
    <w:uiPriority w:val="99"/>
    <w:rsid w:val="002F0CD0"/>
    <w:rPr>
      <w:color w:val="800080"/>
      <w:u w:val="single"/>
    </w:rPr>
  </w:style>
  <w:style w:type="paragraph" w:customStyle="1" w:styleId="xl24">
    <w:name w:val="xl24"/>
    <w:basedOn w:val="Normal"/>
    <w:rsid w:val="002F0CD0"/>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28">
    <w:name w:val="xl28"/>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25">
    <w:name w:val="xl25"/>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26">
    <w:name w:val="xl26"/>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
    <w:name w:val="xl30"/>
    <w:basedOn w:val="Normal"/>
    <w:rsid w:val="002F0CD0"/>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Cs w:val="24"/>
      <w:lang w:val="hr-HR" w:eastAsia="hr-HR"/>
    </w:rPr>
  </w:style>
  <w:style w:type="paragraph" w:customStyle="1" w:styleId="xl31">
    <w:name w:val="xl31"/>
    <w:basedOn w:val="Normal"/>
    <w:rsid w:val="002F0CD0"/>
    <w:pPr>
      <w:pBdr>
        <w:left w:val="single" w:sz="8" w:space="0" w:color="auto"/>
        <w:right w:val="single" w:sz="4" w:space="0" w:color="auto"/>
      </w:pBdr>
      <w:spacing w:before="100" w:beforeAutospacing="1" w:after="100" w:afterAutospacing="1"/>
      <w:jc w:val="center"/>
    </w:pPr>
    <w:rPr>
      <w:rFonts w:ascii="Times New Roman" w:hAnsi="Times New Roman"/>
      <w:szCs w:val="24"/>
      <w:lang w:val="hr-HR" w:eastAsia="hr-HR"/>
    </w:rPr>
  </w:style>
  <w:style w:type="paragraph" w:customStyle="1" w:styleId="xl32">
    <w:name w:val="xl32"/>
    <w:basedOn w:val="Normal"/>
    <w:rsid w:val="002F0CD0"/>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Cs w:val="24"/>
      <w:lang w:val="hr-HR" w:eastAsia="hr-HR"/>
    </w:rPr>
  </w:style>
  <w:style w:type="paragraph" w:customStyle="1" w:styleId="xl33">
    <w:name w:val="xl33"/>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34">
    <w:name w:val="xl34"/>
    <w:basedOn w:val="Normal"/>
    <w:rsid w:val="002F0CD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hr-HR" w:eastAsia="hr-HR"/>
    </w:rPr>
  </w:style>
  <w:style w:type="paragraph" w:customStyle="1" w:styleId="xl35">
    <w:name w:val="xl35"/>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36">
    <w:name w:val="xl36"/>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hr-HR" w:eastAsia="hr-HR"/>
    </w:rPr>
  </w:style>
  <w:style w:type="paragraph" w:customStyle="1" w:styleId="xl37">
    <w:name w:val="xl37"/>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38">
    <w:name w:val="xl38"/>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39">
    <w:name w:val="xl39"/>
    <w:basedOn w:val="Normal"/>
    <w:rsid w:val="002F0CD0"/>
    <w:pPr>
      <w:pBdr>
        <w:left w:val="single" w:sz="8" w:space="0" w:color="auto"/>
        <w:bottom w:val="single" w:sz="8" w:space="0" w:color="auto"/>
        <w:right w:val="single" w:sz="4" w:space="0" w:color="auto"/>
      </w:pBdr>
      <w:spacing w:before="100" w:beforeAutospacing="1" w:after="100" w:afterAutospacing="1"/>
      <w:jc w:val="center"/>
    </w:pPr>
    <w:rPr>
      <w:b/>
      <w:bCs/>
      <w:color w:val="000000"/>
      <w:szCs w:val="24"/>
      <w:lang w:val="hr-HR" w:eastAsia="hr-HR"/>
    </w:rPr>
  </w:style>
  <w:style w:type="paragraph" w:customStyle="1" w:styleId="xl40">
    <w:name w:val="xl40"/>
    <w:basedOn w:val="Normal"/>
    <w:rsid w:val="002F0CD0"/>
    <w:pPr>
      <w:pBdr>
        <w:left w:val="single" w:sz="4" w:space="0" w:color="auto"/>
        <w:bottom w:val="single" w:sz="8" w:space="0" w:color="auto"/>
        <w:right w:val="single" w:sz="4" w:space="0" w:color="auto"/>
      </w:pBdr>
      <w:spacing w:before="100" w:beforeAutospacing="1" w:after="100" w:afterAutospacing="1"/>
      <w:jc w:val="right"/>
    </w:pPr>
    <w:rPr>
      <w:b/>
      <w:bCs/>
      <w:color w:val="000000"/>
      <w:szCs w:val="24"/>
      <w:lang w:val="hr-HR" w:eastAsia="hr-HR"/>
    </w:rPr>
  </w:style>
  <w:style w:type="paragraph" w:customStyle="1" w:styleId="xl41">
    <w:name w:val="xl41"/>
    <w:basedOn w:val="Normal"/>
    <w:rsid w:val="002F0CD0"/>
    <w:pPr>
      <w:pBdr>
        <w:left w:val="single" w:sz="4" w:space="0" w:color="auto"/>
        <w:bottom w:val="single" w:sz="8" w:space="0" w:color="auto"/>
        <w:right w:val="single" w:sz="8" w:space="0" w:color="auto"/>
      </w:pBdr>
      <w:spacing w:before="100" w:beforeAutospacing="1" w:after="100" w:afterAutospacing="1"/>
    </w:pPr>
    <w:rPr>
      <w:b/>
      <w:bCs/>
      <w:szCs w:val="24"/>
      <w:lang w:val="hr-HR" w:eastAsia="hr-HR"/>
    </w:rPr>
  </w:style>
  <w:style w:type="paragraph" w:customStyle="1" w:styleId="xl42">
    <w:name w:val="xl42"/>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43">
    <w:name w:val="xl43"/>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44">
    <w:name w:val="xl44"/>
    <w:basedOn w:val="Normal"/>
    <w:rsid w:val="002F0CD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lang w:val="hr-HR" w:eastAsia="hr-HR"/>
    </w:rPr>
  </w:style>
  <w:style w:type="paragraph" w:customStyle="1" w:styleId="xl45">
    <w:name w:val="xl45"/>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46">
    <w:name w:val="xl46"/>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47">
    <w:name w:val="xl47"/>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48">
    <w:name w:val="xl48"/>
    <w:basedOn w:val="Normal"/>
    <w:rsid w:val="002F0CD0"/>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lang w:val="hr-HR" w:eastAsia="hr-HR"/>
    </w:rPr>
  </w:style>
  <w:style w:type="paragraph" w:customStyle="1" w:styleId="xl49">
    <w:name w:val="xl49"/>
    <w:basedOn w:val="Normal"/>
    <w:rsid w:val="002F0CD0"/>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Cs w:val="24"/>
      <w:lang w:val="hr-HR" w:eastAsia="hr-HR"/>
    </w:rPr>
  </w:style>
  <w:style w:type="paragraph" w:customStyle="1" w:styleId="xl50">
    <w:name w:val="xl50"/>
    <w:basedOn w:val="Normal"/>
    <w:rsid w:val="002F0CD0"/>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hr-HR" w:eastAsia="hr-HR"/>
    </w:rPr>
  </w:style>
  <w:style w:type="paragraph" w:customStyle="1" w:styleId="xl51">
    <w:name w:val="xl51"/>
    <w:basedOn w:val="Normal"/>
    <w:rsid w:val="002F0CD0"/>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szCs w:val="24"/>
      <w:lang w:val="hr-HR" w:eastAsia="hr-HR"/>
    </w:rPr>
  </w:style>
  <w:style w:type="paragraph" w:customStyle="1" w:styleId="xl52">
    <w:name w:val="xl52"/>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Cs w:val="24"/>
      <w:lang w:val="hr-HR" w:eastAsia="hr-HR"/>
    </w:rPr>
  </w:style>
  <w:style w:type="paragraph" w:customStyle="1" w:styleId="xl53">
    <w:name w:val="xl53"/>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color w:val="000000"/>
      <w:szCs w:val="24"/>
      <w:lang w:val="hr-HR" w:eastAsia="hr-HR"/>
    </w:rPr>
  </w:style>
  <w:style w:type="paragraph" w:customStyle="1" w:styleId="xl54">
    <w:name w:val="xl54"/>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pPr>
    <w:rPr>
      <w:b/>
      <w:bCs/>
      <w:szCs w:val="24"/>
      <w:lang w:val="hr-HR" w:eastAsia="hr-HR"/>
    </w:rPr>
  </w:style>
  <w:style w:type="paragraph" w:customStyle="1" w:styleId="xl55">
    <w:name w:val="xl55"/>
    <w:basedOn w:val="Normal"/>
    <w:rsid w:val="002F0CD0"/>
    <w:pPr>
      <w:pBdr>
        <w:top w:val="single" w:sz="4" w:space="0" w:color="auto"/>
        <w:left w:val="single" w:sz="8" w:space="0" w:color="auto"/>
        <w:bottom w:val="single" w:sz="8" w:space="0" w:color="auto"/>
        <w:right w:val="single" w:sz="4" w:space="0" w:color="auto"/>
      </w:pBdr>
      <w:spacing w:before="100" w:beforeAutospacing="1" w:after="100" w:afterAutospacing="1"/>
    </w:pPr>
    <w:rPr>
      <w:b/>
      <w:bCs/>
      <w:szCs w:val="24"/>
      <w:lang w:val="hr-HR" w:eastAsia="hr-HR"/>
    </w:rPr>
  </w:style>
  <w:style w:type="paragraph" w:customStyle="1" w:styleId="xl56">
    <w:name w:val="xl56"/>
    <w:basedOn w:val="Normal"/>
    <w:rsid w:val="002F0CD0"/>
    <w:pPr>
      <w:pBdr>
        <w:top w:val="single" w:sz="8" w:space="0" w:color="auto"/>
        <w:left w:val="single" w:sz="8" w:space="0" w:color="auto"/>
      </w:pBdr>
      <w:spacing w:before="100" w:beforeAutospacing="1" w:after="100" w:afterAutospacing="1"/>
      <w:jc w:val="center"/>
    </w:pPr>
    <w:rPr>
      <w:rFonts w:ascii="Times New Roman" w:hAnsi="Times New Roman"/>
      <w:szCs w:val="24"/>
      <w:lang w:val="hr-HR" w:eastAsia="hr-HR"/>
    </w:rPr>
  </w:style>
  <w:style w:type="paragraph" w:customStyle="1" w:styleId="xl57">
    <w:name w:val="xl57"/>
    <w:basedOn w:val="Normal"/>
    <w:rsid w:val="002F0CD0"/>
    <w:pPr>
      <w:pBdr>
        <w:left w:val="single" w:sz="8" w:space="0" w:color="auto"/>
        <w:bottom w:val="single" w:sz="8" w:space="0" w:color="auto"/>
      </w:pBdr>
      <w:spacing w:before="100" w:beforeAutospacing="1" w:after="100" w:afterAutospacing="1"/>
      <w:jc w:val="center"/>
    </w:pPr>
    <w:rPr>
      <w:rFonts w:ascii="Times New Roman" w:hAnsi="Times New Roman"/>
      <w:szCs w:val="24"/>
      <w:lang w:val="hr-HR" w:eastAsia="hr-HR"/>
    </w:rPr>
  </w:style>
  <w:style w:type="paragraph" w:customStyle="1" w:styleId="xl58">
    <w:name w:val="xl58"/>
    <w:basedOn w:val="Normal"/>
    <w:rsid w:val="002F0CD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lang w:val="hr-HR" w:eastAsia="hr-HR"/>
    </w:rPr>
  </w:style>
  <w:style w:type="paragraph" w:customStyle="1" w:styleId="xl27">
    <w:name w:val="xl27"/>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val="hr-HR" w:eastAsia="hr-HR"/>
    </w:rPr>
  </w:style>
  <w:style w:type="paragraph" w:customStyle="1" w:styleId="xl59">
    <w:name w:val="xl59"/>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16"/>
      <w:szCs w:val="16"/>
      <w:lang w:val="hr-HR" w:eastAsia="hr-HR"/>
    </w:rPr>
  </w:style>
  <w:style w:type="paragraph" w:customStyle="1" w:styleId="xl60">
    <w:name w:val="xl60"/>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16"/>
      <w:szCs w:val="16"/>
      <w:lang w:val="hr-HR" w:eastAsia="hr-HR"/>
    </w:rPr>
  </w:style>
  <w:style w:type="paragraph" w:customStyle="1" w:styleId="xl61">
    <w:name w:val="xl61"/>
    <w:basedOn w:val="Normal"/>
    <w:rsid w:val="002F0CD0"/>
    <w:pPr>
      <w:pBdr>
        <w:right w:val="single" w:sz="4" w:space="0" w:color="auto"/>
      </w:pBdr>
      <w:spacing w:before="100" w:beforeAutospacing="1" w:after="100" w:afterAutospacing="1"/>
      <w:jc w:val="right"/>
    </w:pPr>
    <w:rPr>
      <w:color w:val="000000"/>
      <w:sz w:val="14"/>
      <w:szCs w:val="14"/>
      <w:lang w:val="hr-HR" w:eastAsia="hr-HR"/>
    </w:rPr>
  </w:style>
  <w:style w:type="paragraph" w:customStyle="1" w:styleId="xl62">
    <w:name w:val="xl62"/>
    <w:basedOn w:val="Normal"/>
    <w:rsid w:val="002F0CD0"/>
    <w:pPr>
      <w:pBdr>
        <w:bottom w:val="single" w:sz="4" w:space="0" w:color="auto"/>
      </w:pBdr>
      <w:spacing w:before="100" w:beforeAutospacing="1" w:after="100" w:afterAutospacing="1"/>
      <w:jc w:val="right"/>
    </w:pPr>
    <w:rPr>
      <w:color w:val="000000"/>
      <w:sz w:val="14"/>
      <w:szCs w:val="14"/>
      <w:lang w:val="hr-HR" w:eastAsia="hr-HR"/>
    </w:rPr>
  </w:style>
  <w:style w:type="paragraph" w:customStyle="1" w:styleId="xl63">
    <w:name w:val="xl63"/>
    <w:basedOn w:val="Normal"/>
    <w:rsid w:val="002F0CD0"/>
    <w:pPr>
      <w:pBdr>
        <w:bottom w:val="single" w:sz="4" w:space="0" w:color="auto"/>
        <w:right w:val="single" w:sz="4" w:space="0" w:color="auto"/>
      </w:pBdr>
      <w:spacing w:before="100" w:beforeAutospacing="1" w:after="100" w:afterAutospacing="1"/>
      <w:jc w:val="right"/>
    </w:pPr>
    <w:rPr>
      <w:color w:val="000000"/>
      <w:sz w:val="14"/>
      <w:szCs w:val="14"/>
      <w:lang w:val="hr-HR" w:eastAsia="hr-HR"/>
    </w:rPr>
  </w:style>
  <w:style w:type="paragraph" w:customStyle="1" w:styleId="xl64">
    <w:name w:val="xl64"/>
    <w:basedOn w:val="Normal"/>
    <w:rsid w:val="002F0CD0"/>
    <w:pPr>
      <w:pBdr>
        <w:top w:val="single" w:sz="8" w:space="0" w:color="auto"/>
        <w:left w:val="single" w:sz="8" w:space="0" w:color="auto"/>
      </w:pBdr>
      <w:spacing w:before="100" w:beforeAutospacing="1" w:after="100" w:afterAutospacing="1"/>
      <w:jc w:val="center"/>
    </w:pPr>
    <w:rPr>
      <w:sz w:val="14"/>
      <w:szCs w:val="14"/>
      <w:lang w:val="hr-HR" w:eastAsia="hr-HR"/>
    </w:rPr>
  </w:style>
  <w:style w:type="paragraph" w:customStyle="1" w:styleId="xl65">
    <w:name w:val="xl65"/>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66">
    <w:name w:val="xl66"/>
    <w:basedOn w:val="Normal"/>
    <w:rsid w:val="002F0CD0"/>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67">
    <w:name w:val="xl67"/>
    <w:basedOn w:val="Normal"/>
    <w:rsid w:val="002F0CD0"/>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68">
    <w:name w:val="xl68"/>
    <w:basedOn w:val="Normal"/>
    <w:rsid w:val="002F0CD0"/>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69">
    <w:name w:val="xl69"/>
    <w:basedOn w:val="Normal"/>
    <w:rsid w:val="002F0CD0"/>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70">
    <w:name w:val="xl70"/>
    <w:basedOn w:val="Normal"/>
    <w:rsid w:val="002F0C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71">
    <w:name w:val="xl71"/>
    <w:basedOn w:val="Normal"/>
    <w:rsid w:val="002F0CD0"/>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2">
    <w:name w:val="xl72"/>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3">
    <w:name w:val="xl73"/>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4">
    <w:name w:val="xl74"/>
    <w:basedOn w:val="Normal"/>
    <w:rsid w:val="002F0CD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5">
    <w:name w:val="xl75"/>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6">
    <w:name w:val="xl76"/>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77">
    <w:name w:val="xl77"/>
    <w:basedOn w:val="Normal"/>
    <w:rsid w:val="002F0CD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78">
    <w:name w:val="xl78"/>
    <w:basedOn w:val="Normal"/>
    <w:rsid w:val="002F0CD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79">
    <w:name w:val="xl79"/>
    <w:basedOn w:val="Normal"/>
    <w:rsid w:val="002F0CD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0">
    <w:name w:val="xl80"/>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1">
    <w:name w:val="xl81"/>
    <w:basedOn w:val="Normal"/>
    <w:rsid w:val="002F0CD0"/>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2">
    <w:name w:val="xl82"/>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3">
    <w:name w:val="xl83"/>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4">
    <w:name w:val="xl84"/>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5">
    <w:name w:val="xl85"/>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6">
    <w:name w:val="xl86"/>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7">
    <w:name w:val="xl87"/>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8">
    <w:name w:val="xl88"/>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89">
    <w:name w:val="xl89"/>
    <w:basedOn w:val="Normal"/>
    <w:rsid w:val="002F0CD0"/>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0">
    <w:name w:val="xl90"/>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1">
    <w:name w:val="xl91"/>
    <w:basedOn w:val="Normal"/>
    <w:rsid w:val="002F0CD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2">
    <w:name w:val="xl92"/>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3">
    <w:name w:val="xl93"/>
    <w:basedOn w:val="Normal"/>
    <w:rsid w:val="002F0CD0"/>
    <w:pPr>
      <w:pBdr>
        <w:top w:val="single" w:sz="4" w:space="0" w:color="auto"/>
        <w:lef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4">
    <w:name w:val="xl94"/>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5">
    <w:name w:val="xl95"/>
    <w:basedOn w:val="Normal"/>
    <w:rsid w:val="002F0CD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6">
    <w:name w:val="xl96"/>
    <w:basedOn w:val="Normal"/>
    <w:rsid w:val="002F0CD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97">
    <w:name w:val="xl97"/>
    <w:basedOn w:val="Normal"/>
    <w:rsid w:val="002F0CD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98">
    <w:name w:val="xl98"/>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99">
    <w:name w:val="xl99"/>
    <w:basedOn w:val="Normal"/>
    <w:rsid w:val="002F0CD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0">
    <w:name w:val="xl100"/>
    <w:basedOn w:val="Normal"/>
    <w:rsid w:val="002F0CD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1">
    <w:name w:val="xl101"/>
    <w:basedOn w:val="Normal"/>
    <w:rsid w:val="002F0CD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02">
    <w:name w:val="xl102"/>
    <w:basedOn w:val="Normal"/>
    <w:rsid w:val="002F0CD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03">
    <w:name w:val="xl103"/>
    <w:basedOn w:val="Normal"/>
    <w:rsid w:val="002F0CD0"/>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04">
    <w:name w:val="xl104"/>
    <w:basedOn w:val="Normal"/>
    <w:rsid w:val="002F0CD0"/>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5">
    <w:name w:val="xl105"/>
    <w:basedOn w:val="Normal"/>
    <w:rsid w:val="002F0CD0"/>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6">
    <w:name w:val="xl106"/>
    <w:basedOn w:val="Normal"/>
    <w:rsid w:val="002F0CD0"/>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07">
    <w:name w:val="xl107"/>
    <w:basedOn w:val="Normal"/>
    <w:rsid w:val="002F0CD0"/>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8">
    <w:name w:val="xl108"/>
    <w:basedOn w:val="Normal"/>
    <w:rsid w:val="002F0C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09">
    <w:name w:val="xl109"/>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10">
    <w:name w:val="xl110"/>
    <w:basedOn w:val="Normal"/>
    <w:rsid w:val="002F0CD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11">
    <w:name w:val="xl111"/>
    <w:basedOn w:val="Normal"/>
    <w:rsid w:val="002F0CD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12">
    <w:name w:val="xl112"/>
    <w:basedOn w:val="Normal"/>
    <w:rsid w:val="002F0CD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sz w:val="16"/>
      <w:szCs w:val="16"/>
      <w:lang w:val="hr-HR" w:eastAsia="hr-HR"/>
    </w:rPr>
  </w:style>
  <w:style w:type="paragraph" w:customStyle="1" w:styleId="xl113">
    <w:name w:val="xl113"/>
    <w:basedOn w:val="Normal"/>
    <w:rsid w:val="002F0CD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hr-HR" w:eastAsia="hr-HR"/>
    </w:rPr>
  </w:style>
  <w:style w:type="paragraph" w:customStyle="1" w:styleId="xl114">
    <w:name w:val="xl114"/>
    <w:basedOn w:val="Normal"/>
    <w:rsid w:val="002F0CD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hr-HR" w:eastAsia="hr-HR"/>
    </w:rPr>
  </w:style>
  <w:style w:type="paragraph" w:customStyle="1" w:styleId="xl115">
    <w:name w:val="xl115"/>
    <w:basedOn w:val="Normal"/>
    <w:rsid w:val="002F0C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hr-HR" w:eastAsia="hr-HR"/>
    </w:rPr>
  </w:style>
  <w:style w:type="paragraph" w:customStyle="1" w:styleId="xl22">
    <w:name w:val="xl22"/>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rPr>
  </w:style>
  <w:style w:type="paragraph" w:customStyle="1" w:styleId="xl23">
    <w:name w:val="xl23"/>
    <w:basedOn w:val="Normal"/>
    <w:rsid w:val="002F0CD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rPr>
  </w:style>
  <w:style w:type="paragraph" w:customStyle="1" w:styleId="font5">
    <w:name w:val="font5"/>
    <w:basedOn w:val="Normal"/>
    <w:rsid w:val="002F0CD0"/>
    <w:pPr>
      <w:spacing w:before="100" w:beforeAutospacing="1" w:after="100" w:afterAutospacing="1"/>
    </w:pPr>
    <w:rPr>
      <w:b/>
      <w:bCs/>
      <w:sz w:val="18"/>
      <w:szCs w:val="18"/>
      <w:lang w:val="en-GB"/>
    </w:rPr>
  </w:style>
  <w:style w:type="paragraph" w:customStyle="1" w:styleId="PASUS">
    <w:name w:val="PASUS"/>
    <w:basedOn w:val="Normal"/>
    <w:rsid w:val="002F0CD0"/>
    <w:pPr>
      <w:spacing w:before="120"/>
      <w:ind w:firstLine="720"/>
      <w:jc w:val="both"/>
    </w:pPr>
    <w:rPr>
      <w:szCs w:val="24"/>
    </w:rPr>
  </w:style>
  <w:style w:type="paragraph" w:customStyle="1" w:styleId="Hang127">
    <w:name w:val="Hang 1.27"/>
    <w:basedOn w:val="Normal"/>
    <w:link w:val="Hang127Char1"/>
    <w:rsid w:val="002F0CD0"/>
    <w:pPr>
      <w:spacing w:after="120"/>
      <w:ind w:left="720" w:hanging="720"/>
      <w:jc w:val="both"/>
    </w:pPr>
    <w:rPr>
      <w:rFonts w:ascii="Times New Roman" w:hAnsi="Times New Roman"/>
      <w:sz w:val="20"/>
    </w:rPr>
  </w:style>
  <w:style w:type="character" w:customStyle="1" w:styleId="Hang127Char1">
    <w:name w:val="Hang 1.27 Char1"/>
    <w:link w:val="Hang127"/>
    <w:rsid w:val="002F0CD0"/>
    <w:rPr>
      <w:rFonts w:ascii="Times New Roman" w:eastAsia="Times New Roman" w:hAnsi="Times New Roman" w:cs="Times New Roman"/>
      <w:sz w:val="20"/>
      <w:szCs w:val="20"/>
    </w:rPr>
  </w:style>
  <w:style w:type="character" w:customStyle="1" w:styleId="Style1Char">
    <w:name w:val="Style1 Char"/>
    <w:link w:val="Style1"/>
    <w:rsid w:val="002F0CD0"/>
    <w:rPr>
      <w:rFonts w:ascii="AriYU" w:eastAsia="Times New Roman" w:hAnsi="AriYU" w:cs="Times New Roman"/>
      <w:b/>
      <w:sz w:val="24"/>
      <w:szCs w:val="20"/>
    </w:rPr>
  </w:style>
  <w:style w:type="paragraph" w:styleId="PlainText">
    <w:name w:val="Plain Text"/>
    <w:basedOn w:val="Normal"/>
    <w:link w:val="PlainTextChar"/>
    <w:rsid w:val="002F0CD0"/>
    <w:rPr>
      <w:rFonts w:ascii="Courier New" w:hAnsi="Courier New"/>
      <w:sz w:val="20"/>
      <w:lang w:val="sr-Cyrl-CS" w:eastAsia="sr-Cyrl-CS"/>
    </w:rPr>
  </w:style>
  <w:style w:type="character" w:customStyle="1" w:styleId="PlainTextChar">
    <w:name w:val="Plain Text Char"/>
    <w:basedOn w:val="DefaultParagraphFont"/>
    <w:link w:val="PlainText"/>
    <w:rsid w:val="002F0CD0"/>
    <w:rPr>
      <w:rFonts w:ascii="Courier New" w:eastAsia="Times New Roman" w:hAnsi="Courier New" w:cs="Times New Roman"/>
      <w:sz w:val="20"/>
      <w:szCs w:val="20"/>
      <w:lang w:val="sr-Cyrl-CS" w:eastAsia="sr-Cyrl-CS"/>
    </w:rPr>
  </w:style>
  <w:style w:type="paragraph" w:styleId="NoSpacing">
    <w:name w:val="No Spacing"/>
    <w:uiPriority w:val="1"/>
    <w:qFormat/>
    <w:rsid w:val="002F0CD0"/>
    <w:pPr>
      <w:spacing w:after="0" w:line="240" w:lineRule="auto"/>
    </w:pPr>
    <w:rPr>
      <w:rFonts w:ascii="AriYU" w:eastAsia="Times New Roman" w:hAnsi="AriYU" w:cs="Times New Roman"/>
      <w:sz w:val="24"/>
      <w:szCs w:val="20"/>
    </w:rPr>
  </w:style>
  <w:style w:type="paragraph" w:styleId="BalloonText">
    <w:name w:val="Balloon Text"/>
    <w:basedOn w:val="Normal"/>
    <w:link w:val="BalloonTextChar"/>
    <w:rsid w:val="002F0CD0"/>
    <w:rPr>
      <w:rFonts w:ascii="Tahoma" w:hAnsi="Tahoma"/>
      <w:sz w:val="16"/>
      <w:szCs w:val="16"/>
    </w:rPr>
  </w:style>
  <w:style w:type="character" w:customStyle="1" w:styleId="BalloonTextChar">
    <w:name w:val="Balloon Text Char"/>
    <w:basedOn w:val="DefaultParagraphFont"/>
    <w:link w:val="BalloonText"/>
    <w:rsid w:val="002F0CD0"/>
    <w:rPr>
      <w:rFonts w:ascii="Tahoma" w:eastAsia="Times New Roman" w:hAnsi="Tahoma" w:cs="Times New Roman"/>
      <w:sz w:val="16"/>
      <w:szCs w:val="16"/>
    </w:rPr>
  </w:style>
  <w:style w:type="character" w:styleId="CommentReference">
    <w:name w:val="annotation reference"/>
    <w:rsid w:val="002F0CD0"/>
    <w:rPr>
      <w:sz w:val="16"/>
      <w:szCs w:val="16"/>
    </w:rPr>
  </w:style>
  <w:style w:type="paragraph" w:styleId="CommentText">
    <w:name w:val="annotation text"/>
    <w:basedOn w:val="Normal"/>
    <w:link w:val="CommentTextChar"/>
    <w:rsid w:val="002F0CD0"/>
    <w:rPr>
      <w:sz w:val="20"/>
    </w:rPr>
  </w:style>
  <w:style w:type="character" w:customStyle="1" w:styleId="CommentTextChar">
    <w:name w:val="Comment Text Char"/>
    <w:basedOn w:val="DefaultParagraphFont"/>
    <w:link w:val="CommentText"/>
    <w:rsid w:val="002F0CD0"/>
    <w:rPr>
      <w:rFonts w:ascii="AriYU" w:eastAsia="Times New Roman" w:hAnsi="AriYU" w:cs="Times New Roman"/>
      <w:sz w:val="20"/>
      <w:szCs w:val="20"/>
    </w:rPr>
  </w:style>
  <w:style w:type="paragraph" w:styleId="CommentSubject">
    <w:name w:val="annotation subject"/>
    <w:basedOn w:val="CommentText"/>
    <w:next w:val="CommentText"/>
    <w:link w:val="CommentSubjectChar"/>
    <w:rsid w:val="002F0CD0"/>
    <w:rPr>
      <w:b/>
      <w:bCs/>
    </w:rPr>
  </w:style>
  <w:style w:type="character" w:customStyle="1" w:styleId="CommentSubjectChar">
    <w:name w:val="Comment Subject Char"/>
    <w:basedOn w:val="CommentTextChar"/>
    <w:link w:val="CommentSubject"/>
    <w:rsid w:val="002F0CD0"/>
    <w:rPr>
      <w:rFonts w:ascii="AriYU" w:eastAsia="Times New Roman" w:hAnsi="AriYU" w:cs="Times New Roman"/>
      <w:b/>
      <w:bCs/>
      <w:sz w:val="20"/>
      <w:szCs w:val="20"/>
    </w:rPr>
  </w:style>
  <w:style w:type="paragraph" w:styleId="ListParagraph">
    <w:name w:val="List Paragraph"/>
    <w:basedOn w:val="Normal"/>
    <w:uiPriority w:val="34"/>
    <w:qFormat/>
    <w:rsid w:val="002F0CD0"/>
    <w:pPr>
      <w:ind w:left="720"/>
      <w:contextualSpacing/>
      <w:jc w:val="both"/>
    </w:pPr>
    <w:rPr>
      <w:rFonts w:ascii="Calibri" w:eastAsia="Calibri" w:hAnsi="Calibri"/>
      <w:szCs w:val="24"/>
      <w:lang w:val="en-GB"/>
    </w:rPr>
  </w:style>
  <w:style w:type="paragraph" w:styleId="Revision">
    <w:name w:val="Revision"/>
    <w:hidden/>
    <w:uiPriority w:val="99"/>
    <w:semiHidden/>
    <w:rsid w:val="002F0CD0"/>
    <w:pPr>
      <w:spacing w:after="0" w:line="240" w:lineRule="auto"/>
    </w:pPr>
    <w:rPr>
      <w:rFonts w:ascii="AriYU" w:eastAsia="Times New Roman" w:hAnsi="AriYU" w:cs="Times New Roman"/>
      <w:sz w:val="24"/>
      <w:szCs w:val="20"/>
    </w:rPr>
  </w:style>
  <w:style w:type="paragraph" w:customStyle="1" w:styleId="Style2">
    <w:name w:val="Style2"/>
    <w:basedOn w:val="Heading2"/>
    <w:rsid w:val="002F0CD0"/>
    <w:pPr>
      <w:numPr>
        <w:numId w:val="10"/>
      </w:numPr>
      <w:shd w:val="clear" w:color="auto" w:fill="D9D9D9"/>
    </w:pPr>
  </w:style>
  <w:style w:type="character" w:customStyle="1" w:styleId="Hang127Char">
    <w:name w:val="Hang 1.27 Char"/>
    <w:rsid w:val="002F0CD0"/>
    <w:rPr>
      <w:lang w:val="en-US" w:eastAsia="en-US" w:bidi="ar-SA"/>
    </w:rPr>
  </w:style>
  <w:style w:type="paragraph" w:styleId="TOCHeading">
    <w:name w:val="TOC Heading"/>
    <w:basedOn w:val="Heading1"/>
    <w:next w:val="Normal"/>
    <w:uiPriority w:val="39"/>
    <w:unhideWhenUsed/>
    <w:qFormat/>
    <w:rsid w:val="002F0CD0"/>
    <w:pPr>
      <w:keepLines/>
      <w:shd w:val="clear" w:color="auto" w:fill="auto"/>
      <w:spacing w:after="0" w:line="259" w:lineRule="auto"/>
      <w:outlineLvl w:val="9"/>
    </w:pPr>
    <w:rPr>
      <w:rFonts w:ascii="Calibri Light" w:hAnsi="Calibri Light"/>
      <w:b w:val="0"/>
      <w:color w:val="2E74B5"/>
      <w:kern w:val="0"/>
      <w:szCs w:val="32"/>
    </w:rPr>
  </w:style>
  <w:style w:type="paragraph" w:customStyle="1" w:styleId="font7">
    <w:name w:val="font7"/>
    <w:basedOn w:val="Normal"/>
    <w:rsid w:val="00021066"/>
    <w:pPr>
      <w:spacing w:before="100" w:beforeAutospacing="1" w:after="100" w:afterAutospacing="1"/>
    </w:pPr>
    <w:rPr>
      <w:color w:val="000000"/>
      <w:sz w:val="20"/>
      <w:lang w:val="hr-HR" w:eastAsia="hr-HR"/>
    </w:rPr>
  </w:style>
  <w:style w:type="paragraph" w:customStyle="1" w:styleId="Naslov4">
    <w:name w:val="Naslov 4"/>
    <w:basedOn w:val="Normal"/>
    <w:next w:val="Normal"/>
    <w:rsid w:val="00021066"/>
    <w:pPr>
      <w:ind w:firstLine="720"/>
      <w:jc w:val="both"/>
    </w:pPr>
    <w:rPr>
      <w:rFonts w:ascii="YU C Times" w:hAnsi="YU C Times"/>
      <w:szCs w:val="24"/>
    </w:rPr>
  </w:style>
  <w:style w:type="paragraph" w:customStyle="1" w:styleId="StyleJustified">
    <w:name w:val="Style Justified"/>
    <w:basedOn w:val="Heading3"/>
    <w:autoRedefine/>
    <w:rsid w:val="00021066"/>
    <w:pPr>
      <w:tabs>
        <w:tab w:val="num" w:pos="1134"/>
      </w:tabs>
      <w:spacing w:before="240" w:after="240"/>
      <w:ind w:left="1134" w:hanging="567"/>
    </w:pPr>
    <w:rPr>
      <w:rFonts w:ascii="Arial" w:hAnsi="Arial" w:cs="Arial"/>
      <w:b w:val="0"/>
      <w:lang w:val="sr-Latn-CS"/>
    </w:rPr>
  </w:style>
  <w:style w:type="character" w:styleId="Emphasis">
    <w:name w:val="Emphasis"/>
    <w:qFormat/>
    <w:rsid w:val="00021066"/>
    <w:rPr>
      <w:i/>
      <w:iCs/>
    </w:rPr>
  </w:style>
  <w:style w:type="table" w:styleId="TableGrid">
    <w:name w:val="Table Grid"/>
    <w:basedOn w:val="TableNormal"/>
    <w:rsid w:val="000210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basedOn w:val="DefaultParagraphFont"/>
    <w:rsid w:val="00BF4984"/>
    <w:rPr>
      <w:rFonts w:ascii="Century Schoolbook" w:eastAsia="Century Schoolbook" w:hAnsi="Century Schoolbook" w:cs="Century Schoolbook"/>
      <w:b w:val="0"/>
      <w:bCs w:val="0"/>
      <w:i w:val="0"/>
      <w:iCs w:val="0"/>
      <w:smallCaps w:val="0"/>
      <w:strike w:val="0"/>
      <w:sz w:val="22"/>
      <w:szCs w:val="22"/>
      <w:u w:val="none"/>
    </w:rPr>
  </w:style>
  <w:style w:type="character" w:customStyle="1" w:styleId="Headerorfooter0">
    <w:name w:val="Header or footer"/>
    <w:basedOn w:val="Headerorfooter"/>
    <w:rsid w:val="00BF4984"/>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style>
  <w:style w:type="numbering" w:customStyle="1" w:styleId="WWNum24">
    <w:name w:val="WWNum24"/>
    <w:basedOn w:val="NoList"/>
    <w:rsid w:val="00F62660"/>
    <w:pPr>
      <w:numPr>
        <w:numId w:val="52"/>
      </w:numPr>
    </w:pPr>
  </w:style>
  <w:style w:type="paragraph" w:customStyle="1" w:styleId="xl116">
    <w:name w:val="xl116"/>
    <w:basedOn w:val="Normal"/>
    <w:rsid w:val="001F6AF6"/>
    <w:pPr>
      <w:pBdr>
        <w:top w:val="single" w:sz="12" w:space="0" w:color="auto"/>
        <w:left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17">
    <w:name w:val="xl117"/>
    <w:basedOn w:val="Normal"/>
    <w:rsid w:val="001F6AF6"/>
    <w:pPr>
      <w:pBdr>
        <w:left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18">
    <w:name w:val="xl118"/>
    <w:basedOn w:val="Normal"/>
    <w:rsid w:val="001F6AF6"/>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19">
    <w:name w:val="xl119"/>
    <w:basedOn w:val="Normal"/>
    <w:rsid w:val="001F6AF6"/>
    <w:pPr>
      <w:pBdr>
        <w:left w:val="single" w:sz="12"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0">
    <w:name w:val="xl120"/>
    <w:basedOn w:val="Normal"/>
    <w:rsid w:val="001F6AF6"/>
    <w:pPr>
      <w:pBdr>
        <w:left w:val="single" w:sz="12" w:space="0" w:color="auto"/>
        <w:bottom w:val="single" w:sz="12" w:space="0" w:color="000000"/>
      </w:pBdr>
      <w:spacing w:before="100" w:beforeAutospacing="1" w:after="100" w:afterAutospacing="1"/>
      <w:jc w:val="center"/>
      <w:textAlignment w:val="center"/>
    </w:pPr>
    <w:rPr>
      <w:rFonts w:ascii="Times New Roman" w:hAnsi="Times New Roman"/>
      <w:color w:val="000000"/>
      <w:sz w:val="20"/>
    </w:rPr>
  </w:style>
  <w:style w:type="paragraph" w:customStyle="1" w:styleId="xl121">
    <w:name w:val="xl121"/>
    <w:basedOn w:val="Normal"/>
    <w:rsid w:val="001F6AF6"/>
    <w:pPr>
      <w:pBdr>
        <w:top w:val="single" w:sz="12" w:space="0" w:color="000000"/>
        <w:left w:val="single" w:sz="12" w:space="0" w:color="auto"/>
        <w:right w:val="single" w:sz="8"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2">
    <w:name w:val="xl122"/>
    <w:basedOn w:val="Normal"/>
    <w:rsid w:val="001F6AF6"/>
    <w:pPr>
      <w:pBdr>
        <w:top w:val="single" w:sz="12" w:space="0" w:color="000000"/>
        <w:left w:val="single" w:sz="12"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3">
    <w:name w:val="xl123"/>
    <w:basedOn w:val="Normal"/>
    <w:rsid w:val="001F6AF6"/>
    <w:pPr>
      <w:pBdr>
        <w:top w:val="single" w:sz="12"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4">
    <w:name w:val="xl124"/>
    <w:basedOn w:val="Normal"/>
    <w:rsid w:val="001F6AF6"/>
    <w:pPr>
      <w:pBdr>
        <w:left w:val="single" w:sz="12"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5">
    <w:name w:val="xl125"/>
    <w:basedOn w:val="Normal"/>
    <w:rsid w:val="001F6AF6"/>
    <w:pPr>
      <w:pBdr>
        <w:top w:val="single" w:sz="8" w:space="0" w:color="000000"/>
        <w:left w:val="single" w:sz="12" w:space="0" w:color="auto"/>
        <w:right w:val="single" w:sz="8"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6">
    <w:name w:val="xl126"/>
    <w:basedOn w:val="Normal"/>
    <w:rsid w:val="001F6AF6"/>
    <w:pPr>
      <w:pBdr>
        <w:left w:val="single" w:sz="12" w:space="0" w:color="auto"/>
        <w:bottom w:val="single" w:sz="12" w:space="0" w:color="000000"/>
        <w:right w:val="single" w:sz="8" w:space="0" w:color="auto"/>
      </w:pBdr>
      <w:spacing w:before="100" w:beforeAutospacing="1" w:after="100" w:afterAutospacing="1"/>
      <w:jc w:val="center"/>
      <w:textAlignment w:val="center"/>
    </w:pPr>
    <w:rPr>
      <w:rFonts w:ascii="Times New Roman" w:hAnsi="Times New Roman"/>
      <w:color w:val="000000"/>
      <w:sz w:val="20"/>
    </w:rPr>
  </w:style>
  <w:style w:type="paragraph" w:customStyle="1" w:styleId="xl127">
    <w:name w:val="xl127"/>
    <w:basedOn w:val="Normal"/>
    <w:rsid w:val="001F6AF6"/>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28">
    <w:name w:val="xl128"/>
    <w:basedOn w:val="Normal"/>
    <w:rsid w:val="001F6AF6"/>
    <w:pPr>
      <w:pBdr>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29">
    <w:name w:val="xl129"/>
    <w:basedOn w:val="Normal"/>
    <w:rsid w:val="001F6AF6"/>
    <w:pPr>
      <w:pBdr>
        <w:top w:val="single" w:sz="8" w:space="0" w:color="auto"/>
        <w:left w:val="single" w:sz="8" w:space="0" w:color="auto"/>
        <w:right w:val="single" w:sz="12"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0">
    <w:name w:val="xl130"/>
    <w:basedOn w:val="Normal"/>
    <w:rsid w:val="001F6AF6"/>
    <w:pPr>
      <w:pBdr>
        <w:left w:val="single" w:sz="8" w:space="0" w:color="auto"/>
        <w:right w:val="single" w:sz="12"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1">
    <w:name w:val="xl131"/>
    <w:basedOn w:val="Normal"/>
    <w:rsid w:val="001F6AF6"/>
    <w:pPr>
      <w:pBdr>
        <w:top w:val="single" w:sz="12" w:space="0" w:color="auto"/>
        <w:left w:val="single" w:sz="12" w:space="0" w:color="auto"/>
        <w:right w:val="single" w:sz="12"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2">
    <w:name w:val="xl132"/>
    <w:basedOn w:val="Normal"/>
    <w:rsid w:val="001F6AF6"/>
    <w:pPr>
      <w:pBdr>
        <w:left w:val="single" w:sz="12" w:space="0" w:color="auto"/>
        <w:right w:val="single" w:sz="12"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3">
    <w:name w:val="xl133"/>
    <w:basedOn w:val="Normal"/>
    <w:rsid w:val="001F6AF6"/>
    <w:pPr>
      <w:pBdr>
        <w:top w:val="single" w:sz="12"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4">
    <w:name w:val="xl134"/>
    <w:basedOn w:val="Normal"/>
    <w:rsid w:val="001F6AF6"/>
    <w:pPr>
      <w:pBdr>
        <w:top w:val="single" w:sz="12"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5">
    <w:name w:val="xl135"/>
    <w:basedOn w:val="Normal"/>
    <w:rsid w:val="001F6AF6"/>
    <w:pPr>
      <w:pBdr>
        <w:top w:val="single" w:sz="12" w:space="0" w:color="auto"/>
        <w:bottom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6">
    <w:name w:val="xl136"/>
    <w:basedOn w:val="Normal"/>
    <w:rsid w:val="001F6AF6"/>
    <w:pPr>
      <w:pBdr>
        <w:top w:val="single" w:sz="12" w:space="0" w:color="auto"/>
        <w:bottom w:val="single" w:sz="8" w:space="0" w:color="auto"/>
        <w:right w:val="single" w:sz="12" w:space="0" w:color="000000"/>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7">
    <w:name w:val="xl137"/>
    <w:basedOn w:val="Normal"/>
    <w:rsid w:val="001F6AF6"/>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8">
    <w:name w:val="xl138"/>
    <w:basedOn w:val="Normal"/>
    <w:rsid w:val="001F6AF6"/>
    <w:pPr>
      <w:pBdr>
        <w:top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39">
    <w:name w:val="xl139"/>
    <w:basedOn w:val="Normal"/>
    <w:rsid w:val="001F6AF6"/>
    <w:pPr>
      <w:pBdr>
        <w:top w:val="single" w:sz="8" w:space="0" w:color="auto"/>
        <w:left w:val="single" w:sz="12"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40">
    <w:name w:val="xl140"/>
    <w:basedOn w:val="Normal"/>
    <w:rsid w:val="001F6AF6"/>
    <w:pPr>
      <w:pBdr>
        <w:left w:val="single" w:sz="12"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41">
    <w:name w:val="xl141"/>
    <w:basedOn w:val="Normal"/>
    <w:rsid w:val="001F6AF6"/>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paragraph" w:customStyle="1" w:styleId="xl142">
    <w:name w:val="xl142"/>
    <w:basedOn w:val="Normal"/>
    <w:rsid w:val="001F6AF6"/>
    <w:pPr>
      <w:pBdr>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color w:val="000000"/>
      <w:sz w:val="20"/>
    </w:rPr>
  </w:style>
  <w:style w:type="numbering" w:customStyle="1" w:styleId="CurrentList1">
    <w:name w:val="Current List1"/>
    <w:uiPriority w:val="99"/>
    <w:rsid w:val="003015B7"/>
  </w:style>
  <w:style w:type="numbering" w:customStyle="1" w:styleId="CurrentList2">
    <w:name w:val="Current List2"/>
    <w:uiPriority w:val="99"/>
    <w:rsid w:val="00185332"/>
  </w:style>
  <w:style w:type="character" w:customStyle="1" w:styleId="UnresolvedMention1">
    <w:name w:val="Unresolved Mention1"/>
    <w:basedOn w:val="DefaultParagraphFont"/>
    <w:uiPriority w:val="99"/>
    <w:semiHidden/>
    <w:unhideWhenUsed/>
    <w:rsid w:val="005C4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532">
      <w:bodyDiv w:val="1"/>
      <w:marLeft w:val="0"/>
      <w:marRight w:val="0"/>
      <w:marTop w:val="0"/>
      <w:marBottom w:val="0"/>
      <w:divBdr>
        <w:top w:val="none" w:sz="0" w:space="0" w:color="auto"/>
        <w:left w:val="none" w:sz="0" w:space="0" w:color="auto"/>
        <w:bottom w:val="none" w:sz="0" w:space="0" w:color="auto"/>
        <w:right w:val="none" w:sz="0" w:space="0" w:color="auto"/>
      </w:divBdr>
    </w:div>
    <w:div w:id="7149049">
      <w:bodyDiv w:val="1"/>
      <w:marLeft w:val="0"/>
      <w:marRight w:val="0"/>
      <w:marTop w:val="0"/>
      <w:marBottom w:val="0"/>
      <w:divBdr>
        <w:top w:val="none" w:sz="0" w:space="0" w:color="auto"/>
        <w:left w:val="none" w:sz="0" w:space="0" w:color="auto"/>
        <w:bottom w:val="none" w:sz="0" w:space="0" w:color="auto"/>
        <w:right w:val="none" w:sz="0" w:space="0" w:color="auto"/>
      </w:divBdr>
    </w:div>
    <w:div w:id="9256836">
      <w:bodyDiv w:val="1"/>
      <w:marLeft w:val="0"/>
      <w:marRight w:val="0"/>
      <w:marTop w:val="0"/>
      <w:marBottom w:val="0"/>
      <w:divBdr>
        <w:top w:val="none" w:sz="0" w:space="0" w:color="auto"/>
        <w:left w:val="none" w:sz="0" w:space="0" w:color="auto"/>
        <w:bottom w:val="none" w:sz="0" w:space="0" w:color="auto"/>
        <w:right w:val="none" w:sz="0" w:space="0" w:color="auto"/>
      </w:divBdr>
    </w:div>
    <w:div w:id="14815929">
      <w:bodyDiv w:val="1"/>
      <w:marLeft w:val="0"/>
      <w:marRight w:val="0"/>
      <w:marTop w:val="0"/>
      <w:marBottom w:val="0"/>
      <w:divBdr>
        <w:top w:val="none" w:sz="0" w:space="0" w:color="auto"/>
        <w:left w:val="none" w:sz="0" w:space="0" w:color="auto"/>
        <w:bottom w:val="none" w:sz="0" w:space="0" w:color="auto"/>
        <w:right w:val="none" w:sz="0" w:space="0" w:color="auto"/>
      </w:divBdr>
    </w:div>
    <w:div w:id="16202273">
      <w:bodyDiv w:val="1"/>
      <w:marLeft w:val="0"/>
      <w:marRight w:val="0"/>
      <w:marTop w:val="0"/>
      <w:marBottom w:val="0"/>
      <w:divBdr>
        <w:top w:val="none" w:sz="0" w:space="0" w:color="auto"/>
        <w:left w:val="none" w:sz="0" w:space="0" w:color="auto"/>
        <w:bottom w:val="none" w:sz="0" w:space="0" w:color="auto"/>
        <w:right w:val="none" w:sz="0" w:space="0" w:color="auto"/>
      </w:divBdr>
    </w:div>
    <w:div w:id="23479017">
      <w:bodyDiv w:val="1"/>
      <w:marLeft w:val="0"/>
      <w:marRight w:val="0"/>
      <w:marTop w:val="0"/>
      <w:marBottom w:val="0"/>
      <w:divBdr>
        <w:top w:val="none" w:sz="0" w:space="0" w:color="auto"/>
        <w:left w:val="none" w:sz="0" w:space="0" w:color="auto"/>
        <w:bottom w:val="none" w:sz="0" w:space="0" w:color="auto"/>
        <w:right w:val="none" w:sz="0" w:space="0" w:color="auto"/>
      </w:divBdr>
    </w:div>
    <w:div w:id="26836854">
      <w:bodyDiv w:val="1"/>
      <w:marLeft w:val="0"/>
      <w:marRight w:val="0"/>
      <w:marTop w:val="0"/>
      <w:marBottom w:val="0"/>
      <w:divBdr>
        <w:top w:val="none" w:sz="0" w:space="0" w:color="auto"/>
        <w:left w:val="none" w:sz="0" w:space="0" w:color="auto"/>
        <w:bottom w:val="none" w:sz="0" w:space="0" w:color="auto"/>
        <w:right w:val="none" w:sz="0" w:space="0" w:color="auto"/>
      </w:divBdr>
    </w:div>
    <w:div w:id="29958475">
      <w:bodyDiv w:val="1"/>
      <w:marLeft w:val="0"/>
      <w:marRight w:val="0"/>
      <w:marTop w:val="0"/>
      <w:marBottom w:val="0"/>
      <w:divBdr>
        <w:top w:val="none" w:sz="0" w:space="0" w:color="auto"/>
        <w:left w:val="none" w:sz="0" w:space="0" w:color="auto"/>
        <w:bottom w:val="none" w:sz="0" w:space="0" w:color="auto"/>
        <w:right w:val="none" w:sz="0" w:space="0" w:color="auto"/>
      </w:divBdr>
    </w:div>
    <w:div w:id="31002098">
      <w:bodyDiv w:val="1"/>
      <w:marLeft w:val="0"/>
      <w:marRight w:val="0"/>
      <w:marTop w:val="0"/>
      <w:marBottom w:val="0"/>
      <w:divBdr>
        <w:top w:val="none" w:sz="0" w:space="0" w:color="auto"/>
        <w:left w:val="none" w:sz="0" w:space="0" w:color="auto"/>
        <w:bottom w:val="none" w:sz="0" w:space="0" w:color="auto"/>
        <w:right w:val="none" w:sz="0" w:space="0" w:color="auto"/>
      </w:divBdr>
    </w:div>
    <w:div w:id="42951314">
      <w:bodyDiv w:val="1"/>
      <w:marLeft w:val="0"/>
      <w:marRight w:val="0"/>
      <w:marTop w:val="0"/>
      <w:marBottom w:val="0"/>
      <w:divBdr>
        <w:top w:val="none" w:sz="0" w:space="0" w:color="auto"/>
        <w:left w:val="none" w:sz="0" w:space="0" w:color="auto"/>
        <w:bottom w:val="none" w:sz="0" w:space="0" w:color="auto"/>
        <w:right w:val="none" w:sz="0" w:space="0" w:color="auto"/>
      </w:divBdr>
    </w:div>
    <w:div w:id="48110602">
      <w:bodyDiv w:val="1"/>
      <w:marLeft w:val="0"/>
      <w:marRight w:val="0"/>
      <w:marTop w:val="0"/>
      <w:marBottom w:val="0"/>
      <w:divBdr>
        <w:top w:val="none" w:sz="0" w:space="0" w:color="auto"/>
        <w:left w:val="none" w:sz="0" w:space="0" w:color="auto"/>
        <w:bottom w:val="none" w:sz="0" w:space="0" w:color="auto"/>
        <w:right w:val="none" w:sz="0" w:space="0" w:color="auto"/>
      </w:divBdr>
    </w:div>
    <w:div w:id="49888733">
      <w:bodyDiv w:val="1"/>
      <w:marLeft w:val="0"/>
      <w:marRight w:val="0"/>
      <w:marTop w:val="0"/>
      <w:marBottom w:val="0"/>
      <w:divBdr>
        <w:top w:val="none" w:sz="0" w:space="0" w:color="auto"/>
        <w:left w:val="none" w:sz="0" w:space="0" w:color="auto"/>
        <w:bottom w:val="none" w:sz="0" w:space="0" w:color="auto"/>
        <w:right w:val="none" w:sz="0" w:space="0" w:color="auto"/>
      </w:divBdr>
    </w:div>
    <w:div w:id="55249427">
      <w:bodyDiv w:val="1"/>
      <w:marLeft w:val="0"/>
      <w:marRight w:val="0"/>
      <w:marTop w:val="0"/>
      <w:marBottom w:val="0"/>
      <w:divBdr>
        <w:top w:val="none" w:sz="0" w:space="0" w:color="auto"/>
        <w:left w:val="none" w:sz="0" w:space="0" w:color="auto"/>
        <w:bottom w:val="none" w:sz="0" w:space="0" w:color="auto"/>
        <w:right w:val="none" w:sz="0" w:space="0" w:color="auto"/>
      </w:divBdr>
    </w:div>
    <w:div w:id="68501768">
      <w:bodyDiv w:val="1"/>
      <w:marLeft w:val="0"/>
      <w:marRight w:val="0"/>
      <w:marTop w:val="0"/>
      <w:marBottom w:val="0"/>
      <w:divBdr>
        <w:top w:val="none" w:sz="0" w:space="0" w:color="auto"/>
        <w:left w:val="none" w:sz="0" w:space="0" w:color="auto"/>
        <w:bottom w:val="none" w:sz="0" w:space="0" w:color="auto"/>
        <w:right w:val="none" w:sz="0" w:space="0" w:color="auto"/>
      </w:divBdr>
    </w:div>
    <w:div w:id="73169606">
      <w:bodyDiv w:val="1"/>
      <w:marLeft w:val="0"/>
      <w:marRight w:val="0"/>
      <w:marTop w:val="0"/>
      <w:marBottom w:val="0"/>
      <w:divBdr>
        <w:top w:val="none" w:sz="0" w:space="0" w:color="auto"/>
        <w:left w:val="none" w:sz="0" w:space="0" w:color="auto"/>
        <w:bottom w:val="none" w:sz="0" w:space="0" w:color="auto"/>
        <w:right w:val="none" w:sz="0" w:space="0" w:color="auto"/>
      </w:divBdr>
    </w:div>
    <w:div w:id="75061400">
      <w:bodyDiv w:val="1"/>
      <w:marLeft w:val="0"/>
      <w:marRight w:val="0"/>
      <w:marTop w:val="0"/>
      <w:marBottom w:val="0"/>
      <w:divBdr>
        <w:top w:val="none" w:sz="0" w:space="0" w:color="auto"/>
        <w:left w:val="none" w:sz="0" w:space="0" w:color="auto"/>
        <w:bottom w:val="none" w:sz="0" w:space="0" w:color="auto"/>
        <w:right w:val="none" w:sz="0" w:space="0" w:color="auto"/>
      </w:divBdr>
    </w:div>
    <w:div w:id="78453772">
      <w:bodyDiv w:val="1"/>
      <w:marLeft w:val="0"/>
      <w:marRight w:val="0"/>
      <w:marTop w:val="0"/>
      <w:marBottom w:val="0"/>
      <w:divBdr>
        <w:top w:val="none" w:sz="0" w:space="0" w:color="auto"/>
        <w:left w:val="none" w:sz="0" w:space="0" w:color="auto"/>
        <w:bottom w:val="none" w:sz="0" w:space="0" w:color="auto"/>
        <w:right w:val="none" w:sz="0" w:space="0" w:color="auto"/>
      </w:divBdr>
    </w:div>
    <w:div w:id="86662586">
      <w:bodyDiv w:val="1"/>
      <w:marLeft w:val="0"/>
      <w:marRight w:val="0"/>
      <w:marTop w:val="0"/>
      <w:marBottom w:val="0"/>
      <w:divBdr>
        <w:top w:val="none" w:sz="0" w:space="0" w:color="auto"/>
        <w:left w:val="none" w:sz="0" w:space="0" w:color="auto"/>
        <w:bottom w:val="none" w:sz="0" w:space="0" w:color="auto"/>
        <w:right w:val="none" w:sz="0" w:space="0" w:color="auto"/>
      </w:divBdr>
    </w:div>
    <w:div w:id="104813691">
      <w:bodyDiv w:val="1"/>
      <w:marLeft w:val="0"/>
      <w:marRight w:val="0"/>
      <w:marTop w:val="0"/>
      <w:marBottom w:val="0"/>
      <w:divBdr>
        <w:top w:val="none" w:sz="0" w:space="0" w:color="auto"/>
        <w:left w:val="none" w:sz="0" w:space="0" w:color="auto"/>
        <w:bottom w:val="none" w:sz="0" w:space="0" w:color="auto"/>
        <w:right w:val="none" w:sz="0" w:space="0" w:color="auto"/>
      </w:divBdr>
    </w:div>
    <w:div w:id="106238817">
      <w:bodyDiv w:val="1"/>
      <w:marLeft w:val="0"/>
      <w:marRight w:val="0"/>
      <w:marTop w:val="0"/>
      <w:marBottom w:val="0"/>
      <w:divBdr>
        <w:top w:val="none" w:sz="0" w:space="0" w:color="auto"/>
        <w:left w:val="none" w:sz="0" w:space="0" w:color="auto"/>
        <w:bottom w:val="none" w:sz="0" w:space="0" w:color="auto"/>
        <w:right w:val="none" w:sz="0" w:space="0" w:color="auto"/>
      </w:divBdr>
    </w:div>
    <w:div w:id="113599965">
      <w:bodyDiv w:val="1"/>
      <w:marLeft w:val="0"/>
      <w:marRight w:val="0"/>
      <w:marTop w:val="0"/>
      <w:marBottom w:val="0"/>
      <w:divBdr>
        <w:top w:val="none" w:sz="0" w:space="0" w:color="auto"/>
        <w:left w:val="none" w:sz="0" w:space="0" w:color="auto"/>
        <w:bottom w:val="none" w:sz="0" w:space="0" w:color="auto"/>
        <w:right w:val="none" w:sz="0" w:space="0" w:color="auto"/>
      </w:divBdr>
    </w:div>
    <w:div w:id="182480845">
      <w:bodyDiv w:val="1"/>
      <w:marLeft w:val="0"/>
      <w:marRight w:val="0"/>
      <w:marTop w:val="0"/>
      <w:marBottom w:val="0"/>
      <w:divBdr>
        <w:top w:val="none" w:sz="0" w:space="0" w:color="auto"/>
        <w:left w:val="none" w:sz="0" w:space="0" w:color="auto"/>
        <w:bottom w:val="none" w:sz="0" w:space="0" w:color="auto"/>
        <w:right w:val="none" w:sz="0" w:space="0" w:color="auto"/>
      </w:divBdr>
    </w:div>
    <w:div w:id="191455115">
      <w:bodyDiv w:val="1"/>
      <w:marLeft w:val="0"/>
      <w:marRight w:val="0"/>
      <w:marTop w:val="0"/>
      <w:marBottom w:val="0"/>
      <w:divBdr>
        <w:top w:val="none" w:sz="0" w:space="0" w:color="auto"/>
        <w:left w:val="none" w:sz="0" w:space="0" w:color="auto"/>
        <w:bottom w:val="none" w:sz="0" w:space="0" w:color="auto"/>
        <w:right w:val="none" w:sz="0" w:space="0" w:color="auto"/>
      </w:divBdr>
    </w:div>
    <w:div w:id="206600344">
      <w:bodyDiv w:val="1"/>
      <w:marLeft w:val="0"/>
      <w:marRight w:val="0"/>
      <w:marTop w:val="0"/>
      <w:marBottom w:val="0"/>
      <w:divBdr>
        <w:top w:val="none" w:sz="0" w:space="0" w:color="auto"/>
        <w:left w:val="none" w:sz="0" w:space="0" w:color="auto"/>
        <w:bottom w:val="none" w:sz="0" w:space="0" w:color="auto"/>
        <w:right w:val="none" w:sz="0" w:space="0" w:color="auto"/>
      </w:divBdr>
    </w:div>
    <w:div w:id="218202061">
      <w:bodyDiv w:val="1"/>
      <w:marLeft w:val="0"/>
      <w:marRight w:val="0"/>
      <w:marTop w:val="0"/>
      <w:marBottom w:val="0"/>
      <w:divBdr>
        <w:top w:val="none" w:sz="0" w:space="0" w:color="auto"/>
        <w:left w:val="none" w:sz="0" w:space="0" w:color="auto"/>
        <w:bottom w:val="none" w:sz="0" w:space="0" w:color="auto"/>
        <w:right w:val="none" w:sz="0" w:space="0" w:color="auto"/>
      </w:divBdr>
    </w:div>
    <w:div w:id="231432846">
      <w:bodyDiv w:val="1"/>
      <w:marLeft w:val="0"/>
      <w:marRight w:val="0"/>
      <w:marTop w:val="0"/>
      <w:marBottom w:val="0"/>
      <w:divBdr>
        <w:top w:val="none" w:sz="0" w:space="0" w:color="auto"/>
        <w:left w:val="none" w:sz="0" w:space="0" w:color="auto"/>
        <w:bottom w:val="none" w:sz="0" w:space="0" w:color="auto"/>
        <w:right w:val="none" w:sz="0" w:space="0" w:color="auto"/>
      </w:divBdr>
    </w:div>
    <w:div w:id="235437895">
      <w:bodyDiv w:val="1"/>
      <w:marLeft w:val="0"/>
      <w:marRight w:val="0"/>
      <w:marTop w:val="0"/>
      <w:marBottom w:val="0"/>
      <w:divBdr>
        <w:top w:val="none" w:sz="0" w:space="0" w:color="auto"/>
        <w:left w:val="none" w:sz="0" w:space="0" w:color="auto"/>
        <w:bottom w:val="none" w:sz="0" w:space="0" w:color="auto"/>
        <w:right w:val="none" w:sz="0" w:space="0" w:color="auto"/>
      </w:divBdr>
    </w:div>
    <w:div w:id="242180265">
      <w:bodyDiv w:val="1"/>
      <w:marLeft w:val="0"/>
      <w:marRight w:val="0"/>
      <w:marTop w:val="0"/>
      <w:marBottom w:val="0"/>
      <w:divBdr>
        <w:top w:val="none" w:sz="0" w:space="0" w:color="auto"/>
        <w:left w:val="none" w:sz="0" w:space="0" w:color="auto"/>
        <w:bottom w:val="none" w:sz="0" w:space="0" w:color="auto"/>
        <w:right w:val="none" w:sz="0" w:space="0" w:color="auto"/>
      </w:divBdr>
    </w:div>
    <w:div w:id="243614626">
      <w:bodyDiv w:val="1"/>
      <w:marLeft w:val="0"/>
      <w:marRight w:val="0"/>
      <w:marTop w:val="0"/>
      <w:marBottom w:val="0"/>
      <w:divBdr>
        <w:top w:val="none" w:sz="0" w:space="0" w:color="auto"/>
        <w:left w:val="none" w:sz="0" w:space="0" w:color="auto"/>
        <w:bottom w:val="none" w:sz="0" w:space="0" w:color="auto"/>
        <w:right w:val="none" w:sz="0" w:space="0" w:color="auto"/>
      </w:divBdr>
    </w:div>
    <w:div w:id="253826889">
      <w:bodyDiv w:val="1"/>
      <w:marLeft w:val="0"/>
      <w:marRight w:val="0"/>
      <w:marTop w:val="0"/>
      <w:marBottom w:val="0"/>
      <w:divBdr>
        <w:top w:val="none" w:sz="0" w:space="0" w:color="auto"/>
        <w:left w:val="none" w:sz="0" w:space="0" w:color="auto"/>
        <w:bottom w:val="none" w:sz="0" w:space="0" w:color="auto"/>
        <w:right w:val="none" w:sz="0" w:space="0" w:color="auto"/>
      </w:divBdr>
    </w:div>
    <w:div w:id="254435123">
      <w:bodyDiv w:val="1"/>
      <w:marLeft w:val="0"/>
      <w:marRight w:val="0"/>
      <w:marTop w:val="0"/>
      <w:marBottom w:val="0"/>
      <w:divBdr>
        <w:top w:val="none" w:sz="0" w:space="0" w:color="auto"/>
        <w:left w:val="none" w:sz="0" w:space="0" w:color="auto"/>
        <w:bottom w:val="none" w:sz="0" w:space="0" w:color="auto"/>
        <w:right w:val="none" w:sz="0" w:space="0" w:color="auto"/>
      </w:divBdr>
    </w:div>
    <w:div w:id="262497399">
      <w:bodyDiv w:val="1"/>
      <w:marLeft w:val="0"/>
      <w:marRight w:val="0"/>
      <w:marTop w:val="0"/>
      <w:marBottom w:val="0"/>
      <w:divBdr>
        <w:top w:val="none" w:sz="0" w:space="0" w:color="auto"/>
        <w:left w:val="none" w:sz="0" w:space="0" w:color="auto"/>
        <w:bottom w:val="none" w:sz="0" w:space="0" w:color="auto"/>
        <w:right w:val="none" w:sz="0" w:space="0" w:color="auto"/>
      </w:divBdr>
    </w:div>
    <w:div w:id="264271761">
      <w:bodyDiv w:val="1"/>
      <w:marLeft w:val="0"/>
      <w:marRight w:val="0"/>
      <w:marTop w:val="0"/>
      <w:marBottom w:val="0"/>
      <w:divBdr>
        <w:top w:val="none" w:sz="0" w:space="0" w:color="auto"/>
        <w:left w:val="none" w:sz="0" w:space="0" w:color="auto"/>
        <w:bottom w:val="none" w:sz="0" w:space="0" w:color="auto"/>
        <w:right w:val="none" w:sz="0" w:space="0" w:color="auto"/>
      </w:divBdr>
    </w:div>
    <w:div w:id="267741303">
      <w:bodyDiv w:val="1"/>
      <w:marLeft w:val="0"/>
      <w:marRight w:val="0"/>
      <w:marTop w:val="0"/>
      <w:marBottom w:val="0"/>
      <w:divBdr>
        <w:top w:val="none" w:sz="0" w:space="0" w:color="auto"/>
        <w:left w:val="none" w:sz="0" w:space="0" w:color="auto"/>
        <w:bottom w:val="none" w:sz="0" w:space="0" w:color="auto"/>
        <w:right w:val="none" w:sz="0" w:space="0" w:color="auto"/>
      </w:divBdr>
    </w:div>
    <w:div w:id="272178469">
      <w:bodyDiv w:val="1"/>
      <w:marLeft w:val="0"/>
      <w:marRight w:val="0"/>
      <w:marTop w:val="0"/>
      <w:marBottom w:val="0"/>
      <w:divBdr>
        <w:top w:val="none" w:sz="0" w:space="0" w:color="auto"/>
        <w:left w:val="none" w:sz="0" w:space="0" w:color="auto"/>
        <w:bottom w:val="none" w:sz="0" w:space="0" w:color="auto"/>
        <w:right w:val="none" w:sz="0" w:space="0" w:color="auto"/>
      </w:divBdr>
    </w:div>
    <w:div w:id="272858912">
      <w:bodyDiv w:val="1"/>
      <w:marLeft w:val="0"/>
      <w:marRight w:val="0"/>
      <w:marTop w:val="0"/>
      <w:marBottom w:val="0"/>
      <w:divBdr>
        <w:top w:val="none" w:sz="0" w:space="0" w:color="auto"/>
        <w:left w:val="none" w:sz="0" w:space="0" w:color="auto"/>
        <w:bottom w:val="none" w:sz="0" w:space="0" w:color="auto"/>
        <w:right w:val="none" w:sz="0" w:space="0" w:color="auto"/>
      </w:divBdr>
    </w:div>
    <w:div w:id="273906396">
      <w:bodyDiv w:val="1"/>
      <w:marLeft w:val="0"/>
      <w:marRight w:val="0"/>
      <w:marTop w:val="0"/>
      <w:marBottom w:val="0"/>
      <w:divBdr>
        <w:top w:val="none" w:sz="0" w:space="0" w:color="auto"/>
        <w:left w:val="none" w:sz="0" w:space="0" w:color="auto"/>
        <w:bottom w:val="none" w:sz="0" w:space="0" w:color="auto"/>
        <w:right w:val="none" w:sz="0" w:space="0" w:color="auto"/>
      </w:divBdr>
    </w:div>
    <w:div w:id="282149903">
      <w:bodyDiv w:val="1"/>
      <w:marLeft w:val="0"/>
      <w:marRight w:val="0"/>
      <w:marTop w:val="0"/>
      <w:marBottom w:val="0"/>
      <w:divBdr>
        <w:top w:val="none" w:sz="0" w:space="0" w:color="auto"/>
        <w:left w:val="none" w:sz="0" w:space="0" w:color="auto"/>
        <w:bottom w:val="none" w:sz="0" w:space="0" w:color="auto"/>
        <w:right w:val="none" w:sz="0" w:space="0" w:color="auto"/>
      </w:divBdr>
    </w:div>
    <w:div w:id="282663494">
      <w:bodyDiv w:val="1"/>
      <w:marLeft w:val="0"/>
      <w:marRight w:val="0"/>
      <w:marTop w:val="0"/>
      <w:marBottom w:val="0"/>
      <w:divBdr>
        <w:top w:val="none" w:sz="0" w:space="0" w:color="auto"/>
        <w:left w:val="none" w:sz="0" w:space="0" w:color="auto"/>
        <w:bottom w:val="none" w:sz="0" w:space="0" w:color="auto"/>
        <w:right w:val="none" w:sz="0" w:space="0" w:color="auto"/>
      </w:divBdr>
    </w:div>
    <w:div w:id="283656579">
      <w:bodyDiv w:val="1"/>
      <w:marLeft w:val="0"/>
      <w:marRight w:val="0"/>
      <w:marTop w:val="0"/>
      <w:marBottom w:val="0"/>
      <w:divBdr>
        <w:top w:val="none" w:sz="0" w:space="0" w:color="auto"/>
        <w:left w:val="none" w:sz="0" w:space="0" w:color="auto"/>
        <w:bottom w:val="none" w:sz="0" w:space="0" w:color="auto"/>
        <w:right w:val="none" w:sz="0" w:space="0" w:color="auto"/>
      </w:divBdr>
    </w:div>
    <w:div w:id="295259380">
      <w:bodyDiv w:val="1"/>
      <w:marLeft w:val="0"/>
      <w:marRight w:val="0"/>
      <w:marTop w:val="0"/>
      <w:marBottom w:val="0"/>
      <w:divBdr>
        <w:top w:val="none" w:sz="0" w:space="0" w:color="auto"/>
        <w:left w:val="none" w:sz="0" w:space="0" w:color="auto"/>
        <w:bottom w:val="none" w:sz="0" w:space="0" w:color="auto"/>
        <w:right w:val="none" w:sz="0" w:space="0" w:color="auto"/>
      </w:divBdr>
    </w:div>
    <w:div w:id="302583345">
      <w:bodyDiv w:val="1"/>
      <w:marLeft w:val="0"/>
      <w:marRight w:val="0"/>
      <w:marTop w:val="0"/>
      <w:marBottom w:val="0"/>
      <w:divBdr>
        <w:top w:val="none" w:sz="0" w:space="0" w:color="auto"/>
        <w:left w:val="none" w:sz="0" w:space="0" w:color="auto"/>
        <w:bottom w:val="none" w:sz="0" w:space="0" w:color="auto"/>
        <w:right w:val="none" w:sz="0" w:space="0" w:color="auto"/>
      </w:divBdr>
    </w:div>
    <w:div w:id="306402020">
      <w:bodyDiv w:val="1"/>
      <w:marLeft w:val="0"/>
      <w:marRight w:val="0"/>
      <w:marTop w:val="0"/>
      <w:marBottom w:val="0"/>
      <w:divBdr>
        <w:top w:val="none" w:sz="0" w:space="0" w:color="auto"/>
        <w:left w:val="none" w:sz="0" w:space="0" w:color="auto"/>
        <w:bottom w:val="none" w:sz="0" w:space="0" w:color="auto"/>
        <w:right w:val="none" w:sz="0" w:space="0" w:color="auto"/>
      </w:divBdr>
    </w:div>
    <w:div w:id="313487895">
      <w:bodyDiv w:val="1"/>
      <w:marLeft w:val="0"/>
      <w:marRight w:val="0"/>
      <w:marTop w:val="0"/>
      <w:marBottom w:val="0"/>
      <w:divBdr>
        <w:top w:val="none" w:sz="0" w:space="0" w:color="auto"/>
        <w:left w:val="none" w:sz="0" w:space="0" w:color="auto"/>
        <w:bottom w:val="none" w:sz="0" w:space="0" w:color="auto"/>
        <w:right w:val="none" w:sz="0" w:space="0" w:color="auto"/>
      </w:divBdr>
    </w:div>
    <w:div w:id="328098747">
      <w:bodyDiv w:val="1"/>
      <w:marLeft w:val="0"/>
      <w:marRight w:val="0"/>
      <w:marTop w:val="0"/>
      <w:marBottom w:val="0"/>
      <w:divBdr>
        <w:top w:val="none" w:sz="0" w:space="0" w:color="auto"/>
        <w:left w:val="none" w:sz="0" w:space="0" w:color="auto"/>
        <w:bottom w:val="none" w:sz="0" w:space="0" w:color="auto"/>
        <w:right w:val="none" w:sz="0" w:space="0" w:color="auto"/>
      </w:divBdr>
    </w:div>
    <w:div w:id="330302260">
      <w:bodyDiv w:val="1"/>
      <w:marLeft w:val="0"/>
      <w:marRight w:val="0"/>
      <w:marTop w:val="0"/>
      <w:marBottom w:val="0"/>
      <w:divBdr>
        <w:top w:val="none" w:sz="0" w:space="0" w:color="auto"/>
        <w:left w:val="none" w:sz="0" w:space="0" w:color="auto"/>
        <w:bottom w:val="none" w:sz="0" w:space="0" w:color="auto"/>
        <w:right w:val="none" w:sz="0" w:space="0" w:color="auto"/>
      </w:divBdr>
    </w:div>
    <w:div w:id="350690004">
      <w:bodyDiv w:val="1"/>
      <w:marLeft w:val="0"/>
      <w:marRight w:val="0"/>
      <w:marTop w:val="0"/>
      <w:marBottom w:val="0"/>
      <w:divBdr>
        <w:top w:val="none" w:sz="0" w:space="0" w:color="auto"/>
        <w:left w:val="none" w:sz="0" w:space="0" w:color="auto"/>
        <w:bottom w:val="none" w:sz="0" w:space="0" w:color="auto"/>
        <w:right w:val="none" w:sz="0" w:space="0" w:color="auto"/>
      </w:divBdr>
    </w:div>
    <w:div w:id="359168375">
      <w:bodyDiv w:val="1"/>
      <w:marLeft w:val="0"/>
      <w:marRight w:val="0"/>
      <w:marTop w:val="0"/>
      <w:marBottom w:val="0"/>
      <w:divBdr>
        <w:top w:val="none" w:sz="0" w:space="0" w:color="auto"/>
        <w:left w:val="none" w:sz="0" w:space="0" w:color="auto"/>
        <w:bottom w:val="none" w:sz="0" w:space="0" w:color="auto"/>
        <w:right w:val="none" w:sz="0" w:space="0" w:color="auto"/>
      </w:divBdr>
    </w:div>
    <w:div w:id="367029467">
      <w:bodyDiv w:val="1"/>
      <w:marLeft w:val="0"/>
      <w:marRight w:val="0"/>
      <w:marTop w:val="0"/>
      <w:marBottom w:val="0"/>
      <w:divBdr>
        <w:top w:val="none" w:sz="0" w:space="0" w:color="auto"/>
        <w:left w:val="none" w:sz="0" w:space="0" w:color="auto"/>
        <w:bottom w:val="none" w:sz="0" w:space="0" w:color="auto"/>
        <w:right w:val="none" w:sz="0" w:space="0" w:color="auto"/>
      </w:divBdr>
    </w:div>
    <w:div w:id="373695464">
      <w:bodyDiv w:val="1"/>
      <w:marLeft w:val="0"/>
      <w:marRight w:val="0"/>
      <w:marTop w:val="0"/>
      <w:marBottom w:val="0"/>
      <w:divBdr>
        <w:top w:val="none" w:sz="0" w:space="0" w:color="auto"/>
        <w:left w:val="none" w:sz="0" w:space="0" w:color="auto"/>
        <w:bottom w:val="none" w:sz="0" w:space="0" w:color="auto"/>
        <w:right w:val="none" w:sz="0" w:space="0" w:color="auto"/>
      </w:divBdr>
    </w:div>
    <w:div w:id="379326258">
      <w:bodyDiv w:val="1"/>
      <w:marLeft w:val="0"/>
      <w:marRight w:val="0"/>
      <w:marTop w:val="0"/>
      <w:marBottom w:val="0"/>
      <w:divBdr>
        <w:top w:val="none" w:sz="0" w:space="0" w:color="auto"/>
        <w:left w:val="none" w:sz="0" w:space="0" w:color="auto"/>
        <w:bottom w:val="none" w:sz="0" w:space="0" w:color="auto"/>
        <w:right w:val="none" w:sz="0" w:space="0" w:color="auto"/>
      </w:divBdr>
    </w:div>
    <w:div w:id="389303722">
      <w:bodyDiv w:val="1"/>
      <w:marLeft w:val="0"/>
      <w:marRight w:val="0"/>
      <w:marTop w:val="0"/>
      <w:marBottom w:val="0"/>
      <w:divBdr>
        <w:top w:val="none" w:sz="0" w:space="0" w:color="auto"/>
        <w:left w:val="none" w:sz="0" w:space="0" w:color="auto"/>
        <w:bottom w:val="none" w:sz="0" w:space="0" w:color="auto"/>
        <w:right w:val="none" w:sz="0" w:space="0" w:color="auto"/>
      </w:divBdr>
    </w:div>
    <w:div w:id="398750768">
      <w:bodyDiv w:val="1"/>
      <w:marLeft w:val="0"/>
      <w:marRight w:val="0"/>
      <w:marTop w:val="0"/>
      <w:marBottom w:val="0"/>
      <w:divBdr>
        <w:top w:val="none" w:sz="0" w:space="0" w:color="auto"/>
        <w:left w:val="none" w:sz="0" w:space="0" w:color="auto"/>
        <w:bottom w:val="none" w:sz="0" w:space="0" w:color="auto"/>
        <w:right w:val="none" w:sz="0" w:space="0" w:color="auto"/>
      </w:divBdr>
    </w:div>
    <w:div w:id="401408517">
      <w:bodyDiv w:val="1"/>
      <w:marLeft w:val="0"/>
      <w:marRight w:val="0"/>
      <w:marTop w:val="0"/>
      <w:marBottom w:val="0"/>
      <w:divBdr>
        <w:top w:val="none" w:sz="0" w:space="0" w:color="auto"/>
        <w:left w:val="none" w:sz="0" w:space="0" w:color="auto"/>
        <w:bottom w:val="none" w:sz="0" w:space="0" w:color="auto"/>
        <w:right w:val="none" w:sz="0" w:space="0" w:color="auto"/>
      </w:divBdr>
    </w:div>
    <w:div w:id="414088240">
      <w:bodyDiv w:val="1"/>
      <w:marLeft w:val="0"/>
      <w:marRight w:val="0"/>
      <w:marTop w:val="0"/>
      <w:marBottom w:val="0"/>
      <w:divBdr>
        <w:top w:val="none" w:sz="0" w:space="0" w:color="auto"/>
        <w:left w:val="none" w:sz="0" w:space="0" w:color="auto"/>
        <w:bottom w:val="none" w:sz="0" w:space="0" w:color="auto"/>
        <w:right w:val="none" w:sz="0" w:space="0" w:color="auto"/>
      </w:divBdr>
    </w:div>
    <w:div w:id="432670055">
      <w:bodyDiv w:val="1"/>
      <w:marLeft w:val="0"/>
      <w:marRight w:val="0"/>
      <w:marTop w:val="0"/>
      <w:marBottom w:val="0"/>
      <w:divBdr>
        <w:top w:val="none" w:sz="0" w:space="0" w:color="auto"/>
        <w:left w:val="none" w:sz="0" w:space="0" w:color="auto"/>
        <w:bottom w:val="none" w:sz="0" w:space="0" w:color="auto"/>
        <w:right w:val="none" w:sz="0" w:space="0" w:color="auto"/>
      </w:divBdr>
    </w:div>
    <w:div w:id="434441508">
      <w:bodyDiv w:val="1"/>
      <w:marLeft w:val="0"/>
      <w:marRight w:val="0"/>
      <w:marTop w:val="0"/>
      <w:marBottom w:val="0"/>
      <w:divBdr>
        <w:top w:val="none" w:sz="0" w:space="0" w:color="auto"/>
        <w:left w:val="none" w:sz="0" w:space="0" w:color="auto"/>
        <w:bottom w:val="none" w:sz="0" w:space="0" w:color="auto"/>
        <w:right w:val="none" w:sz="0" w:space="0" w:color="auto"/>
      </w:divBdr>
    </w:div>
    <w:div w:id="437063217">
      <w:bodyDiv w:val="1"/>
      <w:marLeft w:val="0"/>
      <w:marRight w:val="0"/>
      <w:marTop w:val="0"/>
      <w:marBottom w:val="0"/>
      <w:divBdr>
        <w:top w:val="none" w:sz="0" w:space="0" w:color="auto"/>
        <w:left w:val="none" w:sz="0" w:space="0" w:color="auto"/>
        <w:bottom w:val="none" w:sz="0" w:space="0" w:color="auto"/>
        <w:right w:val="none" w:sz="0" w:space="0" w:color="auto"/>
      </w:divBdr>
    </w:div>
    <w:div w:id="442111748">
      <w:bodyDiv w:val="1"/>
      <w:marLeft w:val="0"/>
      <w:marRight w:val="0"/>
      <w:marTop w:val="0"/>
      <w:marBottom w:val="0"/>
      <w:divBdr>
        <w:top w:val="none" w:sz="0" w:space="0" w:color="auto"/>
        <w:left w:val="none" w:sz="0" w:space="0" w:color="auto"/>
        <w:bottom w:val="none" w:sz="0" w:space="0" w:color="auto"/>
        <w:right w:val="none" w:sz="0" w:space="0" w:color="auto"/>
      </w:divBdr>
    </w:div>
    <w:div w:id="448087516">
      <w:bodyDiv w:val="1"/>
      <w:marLeft w:val="0"/>
      <w:marRight w:val="0"/>
      <w:marTop w:val="0"/>
      <w:marBottom w:val="0"/>
      <w:divBdr>
        <w:top w:val="none" w:sz="0" w:space="0" w:color="auto"/>
        <w:left w:val="none" w:sz="0" w:space="0" w:color="auto"/>
        <w:bottom w:val="none" w:sz="0" w:space="0" w:color="auto"/>
        <w:right w:val="none" w:sz="0" w:space="0" w:color="auto"/>
      </w:divBdr>
    </w:div>
    <w:div w:id="451020191">
      <w:bodyDiv w:val="1"/>
      <w:marLeft w:val="0"/>
      <w:marRight w:val="0"/>
      <w:marTop w:val="0"/>
      <w:marBottom w:val="0"/>
      <w:divBdr>
        <w:top w:val="none" w:sz="0" w:space="0" w:color="auto"/>
        <w:left w:val="none" w:sz="0" w:space="0" w:color="auto"/>
        <w:bottom w:val="none" w:sz="0" w:space="0" w:color="auto"/>
        <w:right w:val="none" w:sz="0" w:space="0" w:color="auto"/>
      </w:divBdr>
    </w:div>
    <w:div w:id="455294937">
      <w:bodyDiv w:val="1"/>
      <w:marLeft w:val="0"/>
      <w:marRight w:val="0"/>
      <w:marTop w:val="0"/>
      <w:marBottom w:val="0"/>
      <w:divBdr>
        <w:top w:val="none" w:sz="0" w:space="0" w:color="auto"/>
        <w:left w:val="none" w:sz="0" w:space="0" w:color="auto"/>
        <w:bottom w:val="none" w:sz="0" w:space="0" w:color="auto"/>
        <w:right w:val="none" w:sz="0" w:space="0" w:color="auto"/>
      </w:divBdr>
    </w:div>
    <w:div w:id="460921309">
      <w:bodyDiv w:val="1"/>
      <w:marLeft w:val="0"/>
      <w:marRight w:val="0"/>
      <w:marTop w:val="0"/>
      <w:marBottom w:val="0"/>
      <w:divBdr>
        <w:top w:val="none" w:sz="0" w:space="0" w:color="auto"/>
        <w:left w:val="none" w:sz="0" w:space="0" w:color="auto"/>
        <w:bottom w:val="none" w:sz="0" w:space="0" w:color="auto"/>
        <w:right w:val="none" w:sz="0" w:space="0" w:color="auto"/>
      </w:divBdr>
    </w:div>
    <w:div w:id="467817294">
      <w:bodyDiv w:val="1"/>
      <w:marLeft w:val="0"/>
      <w:marRight w:val="0"/>
      <w:marTop w:val="0"/>
      <w:marBottom w:val="0"/>
      <w:divBdr>
        <w:top w:val="none" w:sz="0" w:space="0" w:color="auto"/>
        <w:left w:val="none" w:sz="0" w:space="0" w:color="auto"/>
        <w:bottom w:val="none" w:sz="0" w:space="0" w:color="auto"/>
        <w:right w:val="none" w:sz="0" w:space="0" w:color="auto"/>
      </w:divBdr>
    </w:div>
    <w:div w:id="486477940">
      <w:bodyDiv w:val="1"/>
      <w:marLeft w:val="0"/>
      <w:marRight w:val="0"/>
      <w:marTop w:val="0"/>
      <w:marBottom w:val="0"/>
      <w:divBdr>
        <w:top w:val="none" w:sz="0" w:space="0" w:color="auto"/>
        <w:left w:val="none" w:sz="0" w:space="0" w:color="auto"/>
        <w:bottom w:val="none" w:sz="0" w:space="0" w:color="auto"/>
        <w:right w:val="none" w:sz="0" w:space="0" w:color="auto"/>
      </w:divBdr>
    </w:div>
    <w:div w:id="488062335">
      <w:bodyDiv w:val="1"/>
      <w:marLeft w:val="0"/>
      <w:marRight w:val="0"/>
      <w:marTop w:val="0"/>
      <w:marBottom w:val="0"/>
      <w:divBdr>
        <w:top w:val="none" w:sz="0" w:space="0" w:color="auto"/>
        <w:left w:val="none" w:sz="0" w:space="0" w:color="auto"/>
        <w:bottom w:val="none" w:sz="0" w:space="0" w:color="auto"/>
        <w:right w:val="none" w:sz="0" w:space="0" w:color="auto"/>
      </w:divBdr>
    </w:div>
    <w:div w:id="488598485">
      <w:bodyDiv w:val="1"/>
      <w:marLeft w:val="0"/>
      <w:marRight w:val="0"/>
      <w:marTop w:val="0"/>
      <w:marBottom w:val="0"/>
      <w:divBdr>
        <w:top w:val="none" w:sz="0" w:space="0" w:color="auto"/>
        <w:left w:val="none" w:sz="0" w:space="0" w:color="auto"/>
        <w:bottom w:val="none" w:sz="0" w:space="0" w:color="auto"/>
        <w:right w:val="none" w:sz="0" w:space="0" w:color="auto"/>
      </w:divBdr>
    </w:div>
    <w:div w:id="492568781">
      <w:bodyDiv w:val="1"/>
      <w:marLeft w:val="0"/>
      <w:marRight w:val="0"/>
      <w:marTop w:val="0"/>
      <w:marBottom w:val="0"/>
      <w:divBdr>
        <w:top w:val="none" w:sz="0" w:space="0" w:color="auto"/>
        <w:left w:val="none" w:sz="0" w:space="0" w:color="auto"/>
        <w:bottom w:val="none" w:sz="0" w:space="0" w:color="auto"/>
        <w:right w:val="none" w:sz="0" w:space="0" w:color="auto"/>
      </w:divBdr>
    </w:div>
    <w:div w:id="509292735">
      <w:bodyDiv w:val="1"/>
      <w:marLeft w:val="0"/>
      <w:marRight w:val="0"/>
      <w:marTop w:val="0"/>
      <w:marBottom w:val="0"/>
      <w:divBdr>
        <w:top w:val="none" w:sz="0" w:space="0" w:color="auto"/>
        <w:left w:val="none" w:sz="0" w:space="0" w:color="auto"/>
        <w:bottom w:val="none" w:sz="0" w:space="0" w:color="auto"/>
        <w:right w:val="none" w:sz="0" w:space="0" w:color="auto"/>
      </w:divBdr>
    </w:div>
    <w:div w:id="521633448">
      <w:bodyDiv w:val="1"/>
      <w:marLeft w:val="0"/>
      <w:marRight w:val="0"/>
      <w:marTop w:val="0"/>
      <w:marBottom w:val="0"/>
      <w:divBdr>
        <w:top w:val="none" w:sz="0" w:space="0" w:color="auto"/>
        <w:left w:val="none" w:sz="0" w:space="0" w:color="auto"/>
        <w:bottom w:val="none" w:sz="0" w:space="0" w:color="auto"/>
        <w:right w:val="none" w:sz="0" w:space="0" w:color="auto"/>
      </w:divBdr>
    </w:div>
    <w:div w:id="537666088">
      <w:bodyDiv w:val="1"/>
      <w:marLeft w:val="0"/>
      <w:marRight w:val="0"/>
      <w:marTop w:val="0"/>
      <w:marBottom w:val="0"/>
      <w:divBdr>
        <w:top w:val="none" w:sz="0" w:space="0" w:color="auto"/>
        <w:left w:val="none" w:sz="0" w:space="0" w:color="auto"/>
        <w:bottom w:val="none" w:sz="0" w:space="0" w:color="auto"/>
        <w:right w:val="none" w:sz="0" w:space="0" w:color="auto"/>
      </w:divBdr>
    </w:div>
    <w:div w:id="537863668">
      <w:bodyDiv w:val="1"/>
      <w:marLeft w:val="0"/>
      <w:marRight w:val="0"/>
      <w:marTop w:val="0"/>
      <w:marBottom w:val="0"/>
      <w:divBdr>
        <w:top w:val="none" w:sz="0" w:space="0" w:color="auto"/>
        <w:left w:val="none" w:sz="0" w:space="0" w:color="auto"/>
        <w:bottom w:val="none" w:sz="0" w:space="0" w:color="auto"/>
        <w:right w:val="none" w:sz="0" w:space="0" w:color="auto"/>
      </w:divBdr>
    </w:div>
    <w:div w:id="539049567">
      <w:bodyDiv w:val="1"/>
      <w:marLeft w:val="0"/>
      <w:marRight w:val="0"/>
      <w:marTop w:val="0"/>
      <w:marBottom w:val="0"/>
      <w:divBdr>
        <w:top w:val="none" w:sz="0" w:space="0" w:color="auto"/>
        <w:left w:val="none" w:sz="0" w:space="0" w:color="auto"/>
        <w:bottom w:val="none" w:sz="0" w:space="0" w:color="auto"/>
        <w:right w:val="none" w:sz="0" w:space="0" w:color="auto"/>
      </w:divBdr>
    </w:div>
    <w:div w:id="552543369">
      <w:bodyDiv w:val="1"/>
      <w:marLeft w:val="0"/>
      <w:marRight w:val="0"/>
      <w:marTop w:val="0"/>
      <w:marBottom w:val="0"/>
      <w:divBdr>
        <w:top w:val="none" w:sz="0" w:space="0" w:color="auto"/>
        <w:left w:val="none" w:sz="0" w:space="0" w:color="auto"/>
        <w:bottom w:val="none" w:sz="0" w:space="0" w:color="auto"/>
        <w:right w:val="none" w:sz="0" w:space="0" w:color="auto"/>
      </w:divBdr>
    </w:div>
    <w:div w:id="554240543">
      <w:bodyDiv w:val="1"/>
      <w:marLeft w:val="0"/>
      <w:marRight w:val="0"/>
      <w:marTop w:val="0"/>
      <w:marBottom w:val="0"/>
      <w:divBdr>
        <w:top w:val="none" w:sz="0" w:space="0" w:color="auto"/>
        <w:left w:val="none" w:sz="0" w:space="0" w:color="auto"/>
        <w:bottom w:val="none" w:sz="0" w:space="0" w:color="auto"/>
        <w:right w:val="none" w:sz="0" w:space="0" w:color="auto"/>
      </w:divBdr>
    </w:div>
    <w:div w:id="555820245">
      <w:bodyDiv w:val="1"/>
      <w:marLeft w:val="0"/>
      <w:marRight w:val="0"/>
      <w:marTop w:val="0"/>
      <w:marBottom w:val="0"/>
      <w:divBdr>
        <w:top w:val="none" w:sz="0" w:space="0" w:color="auto"/>
        <w:left w:val="none" w:sz="0" w:space="0" w:color="auto"/>
        <w:bottom w:val="none" w:sz="0" w:space="0" w:color="auto"/>
        <w:right w:val="none" w:sz="0" w:space="0" w:color="auto"/>
      </w:divBdr>
    </w:div>
    <w:div w:id="569274123">
      <w:bodyDiv w:val="1"/>
      <w:marLeft w:val="0"/>
      <w:marRight w:val="0"/>
      <w:marTop w:val="0"/>
      <w:marBottom w:val="0"/>
      <w:divBdr>
        <w:top w:val="none" w:sz="0" w:space="0" w:color="auto"/>
        <w:left w:val="none" w:sz="0" w:space="0" w:color="auto"/>
        <w:bottom w:val="none" w:sz="0" w:space="0" w:color="auto"/>
        <w:right w:val="none" w:sz="0" w:space="0" w:color="auto"/>
      </w:divBdr>
    </w:div>
    <w:div w:id="569774340">
      <w:bodyDiv w:val="1"/>
      <w:marLeft w:val="0"/>
      <w:marRight w:val="0"/>
      <w:marTop w:val="0"/>
      <w:marBottom w:val="0"/>
      <w:divBdr>
        <w:top w:val="none" w:sz="0" w:space="0" w:color="auto"/>
        <w:left w:val="none" w:sz="0" w:space="0" w:color="auto"/>
        <w:bottom w:val="none" w:sz="0" w:space="0" w:color="auto"/>
        <w:right w:val="none" w:sz="0" w:space="0" w:color="auto"/>
      </w:divBdr>
    </w:div>
    <w:div w:id="578752244">
      <w:bodyDiv w:val="1"/>
      <w:marLeft w:val="0"/>
      <w:marRight w:val="0"/>
      <w:marTop w:val="0"/>
      <w:marBottom w:val="0"/>
      <w:divBdr>
        <w:top w:val="none" w:sz="0" w:space="0" w:color="auto"/>
        <w:left w:val="none" w:sz="0" w:space="0" w:color="auto"/>
        <w:bottom w:val="none" w:sz="0" w:space="0" w:color="auto"/>
        <w:right w:val="none" w:sz="0" w:space="0" w:color="auto"/>
      </w:divBdr>
    </w:div>
    <w:div w:id="596518977">
      <w:bodyDiv w:val="1"/>
      <w:marLeft w:val="0"/>
      <w:marRight w:val="0"/>
      <w:marTop w:val="0"/>
      <w:marBottom w:val="0"/>
      <w:divBdr>
        <w:top w:val="none" w:sz="0" w:space="0" w:color="auto"/>
        <w:left w:val="none" w:sz="0" w:space="0" w:color="auto"/>
        <w:bottom w:val="none" w:sz="0" w:space="0" w:color="auto"/>
        <w:right w:val="none" w:sz="0" w:space="0" w:color="auto"/>
      </w:divBdr>
    </w:div>
    <w:div w:id="598215249">
      <w:bodyDiv w:val="1"/>
      <w:marLeft w:val="0"/>
      <w:marRight w:val="0"/>
      <w:marTop w:val="0"/>
      <w:marBottom w:val="0"/>
      <w:divBdr>
        <w:top w:val="none" w:sz="0" w:space="0" w:color="auto"/>
        <w:left w:val="none" w:sz="0" w:space="0" w:color="auto"/>
        <w:bottom w:val="none" w:sz="0" w:space="0" w:color="auto"/>
        <w:right w:val="none" w:sz="0" w:space="0" w:color="auto"/>
      </w:divBdr>
    </w:div>
    <w:div w:id="600069085">
      <w:bodyDiv w:val="1"/>
      <w:marLeft w:val="0"/>
      <w:marRight w:val="0"/>
      <w:marTop w:val="0"/>
      <w:marBottom w:val="0"/>
      <w:divBdr>
        <w:top w:val="none" w:sz="0" w:space="0" w:color="auto"/>
        <w:left w:val="none" w:sz="0" w:space="0" w:color="auto"/>
        <w:bottom w:val="none" w:sz="0" w:space="0" w:color="auto"/>
        <w:right w:val="none" w:sz="0" w:space="0" w:color="auto"/>
      </w:divBdr>
    </w:div>
    <w:div w:id="603004124">
      <w:bodyDiv w:val="1"/>
      <w:marLeft w:val="0"/>
      <w:marRight w:val="0"/>
      <w:marTop w:val="0"/>
      <w:marBottom w:val="0"/>
      <w:divBdr>
        <w:top w:val="none" w:sz="0" w:space="0" w:color="auto"/>
        <w:left w:val="none" w:sz="0" w:space="0" w:color="auto"/>
        <w:bottom w:val="none" w:sz="0" w:space="0" w:color="auto"/>
        <w:right w:val="none" w:sz="0" w:space="0" w:color="auto"/>
      </w:divBdr>
    </w:div>
    <w:div w:id="619192744">
      <w:bodyDiv w:val="1"/>
      <w:marLeft w:val="0"/>
      <w:marRight w:val="0"/>
      <w:marTop w:val="0"/>
      <w:marBottom w:val="0"/>
      <w:divBdr>
        <w:top w:val="none" w:sz="0" w:space="0" w:color="auto"/>
        <w:left w:val="none" w:sz="0" w:space="0" w:color="auto"/>
        <w:bottom w:val="none" w:sz="0" w:space="0" w:color="auto"/>
        <w:right w:val="none" w:sz="0" w:space="0" w:color="auto"/>
      </w:divBdr>
    </w:div>
    <w:div w:id="624121236">
      <w:bodyDiv w:val="1"/>
      <w:marLeft w:val="0"/>
      <w:marRight w:val="0"/>
      <w:marTop w:val="0"/>
      <w:marBottom w:val="0"/>
      <w:divBdr>
        <w:top w:val="none" w:sz="0" w:space="0" w:color="auto"/>
        <w:left w:val="none" w:sz="0" w:space="0" w:color="auto"/>
        <w:bottom w:val="none" w:sz="0" w:space="0" w:color="auto"/>
        <w:right w:val="none" w:sz="0" w:space="0" w:color="auto"/>
      </w:divBdr>
    </w:div>
    <w:div w:id="627199193">
      <w:bodyDiv w:val="1"/>
      <w:marLeft w:val="0"/>
      <w:marRight w:val="0"/>
      <w:marTop w:val="0"/>
      <w:marBottom w:val="0"/>
      <w:divBdr>
        <w:top w:val="none" w:sz="0" w:space="0" w:color="auto"/>
        <w:left w:val="none" w:sz="0" w:space="0" w:color="auto"/>
        <w:bottom w:val="none" w:sz="0" w:space="0" w:color="auto"/>
        <w:right w:val="none" w:sz="0" w:space="0" w:color="auto"/>
      </w:divBdr>
    </w:div>
    <w:div w:id="677080421">
      <w:bodyDiv w:val="1"/>
      <w:marLeft w:val="0"/>
      <w:marRight w:val="0"/>
      <w:marTop w:val="0"/>
      <w:marBottom w:val="0"/>
      <w:divBdr>
        <w:top w:val="none" w:sz="0" w:space="0" w:color="auto"/>
        <w:left w:val="none" w:sz="0" w:space="0" w:color="auto"/>
        <w:bottom w:val="none" w:sz="0" w:space="0" w:color="auto"/>
        <w:right w:val="none" w:sz="0" w:space="0" w:color="auto"/>
      </w:divBdr>
    </w:div>
    <w:div w:id="679896480">
      <w:bodyDiv w:val="1"/>
      <w:marLeft w:val="0"/>
      <w:marRight w:val="0"/>
      <w:marTop w:val="0"/>
      <w:marBottom w:val="0"/>
      <w:divBdr>
        <w:top w:val="none" w:sz="0" w:space="0" w:color="auto"/>
        <w:left w:val="none" w:sz="0" w:space="0" w:color="auto"/>
        <w:bottom w:val="none" w:sz="0" w:space="0" w:color="auto"/>
        <w:right w:val="none" w:sz="0" w:space="0" w:color="auto"/>
      </w:divBdr>
    </w:div>
    <w:div w:id="691804637">
      <w:bodyDiv w:val="1"/>
      <w:marLeft w:val="0"/>
      <w:marRight w:val="0"/>
      <w:marTop w:val="0"/>
      <w:marBottom w:val="0"/>
      <w:divBdr>
        <w:top w:val="none" w:sz="0" w:space="0" w:color="auto"/>
        <w:left w:val="none" w:sz="0" w:space="0" w:color="auto"/>
        <w:bottom w:val="none" w:sz="0" w:space="0" w:color="auto"/>
        <w:right w:val="none" w:sz="0" w:space="0" w:color="auto"/>
      </w:divBdr>
    </w:div>
    <w:div w:id="705564429">
      <w:bodyDiv w:val="1"/>
      <w:marLeft w:val="0"/>
      <w:marRight w:val="0"/>
      <w:marTop w:val="0"/>
      <w:marBottom w:val="0"/>
      <w:divBdr>
        <w:top w:val="none" w:sz="0" w:space="0" w:color="auto"/>
        <w:left w:val="none" w:sz="0" w:space="0" w:color="auto"/>
        <w:bottom w:val="none" w:sz="0" w:space="0" w:color="auto"/>
        <w:right w:val="none" w:sz="0" w:space="0" w:color="auto"/>
      </w:divBdr>
    </w:div>
    <w:div w:id="710230863">
      <w:bodyDiv w:val="1"/>
      <w:marLeft w:val="0"/>
      <w:marRight w:val="0"/>
      <w:marTop w:val="0"/>
      <w:marBottom w:val="0"/>
      <w:divBdr>
        <w:top w:val="none" w:sz="0" w:space="0" w:color="auto"/>
        <w:left w:val="none" w:sz="0" w:space="0" w:color="auto"/>
        <w:bottom w:val="none" w:sz="0" w:space="0" w:color="auto"/>
        <w:right w:val="none" w:sz="0" w:space="0" w:color="auto"/>
      </w:divBdr>
    </w:div>
    <w:div w:id="711080121">
      <w:bodyDiv w:val="1"/>
      <w:marLeft w:val="0"/>
      <w:marRight w:val="0"/>
      <w:marTop w:val="0"/>
      <w:marBottom w:val="0"/>
      <w:divBdr>
        <w:top w:val="none" w:sz="0" w:space="0" w:color="auto"/>
        <w:left w:val="none" w:sz="0" w:space="0" w:color="auto"/>
        <w:bottom w:val="none" w:sz="0" w:space="0" w:color="auto"/>
        <w:right w:val="none" w:sz="0" w:space="0" w:color="auto"/>
      </w:divBdr>
    </w:div>
    <w:div w:id="712730270">
      <w:bodyDiv w:val="1"/>
      <w:marLeft w:val="0"/>
      <w:marRight w:val="0"/>
      <w:marTop w:val="0"/>
      <w:marBottom w:val="0"/>
      <w:divBdr>
        <w:top w:val="none" w:sz="0" w:space="0" w:color="auto"/>
        <w:left w:val="none" w:sz="0" w:space="0" w:color="auto"/>
        <w:bottom w:val="none" w:sz="0" w:space="0" w:color="auto"/>
        <w:right w:val="none" w:sz="0" w:space="0" w:color="auto"/>
      </w:divBdr>
    </w:div>
    <w:div w:id="718012862">
      <w:bodyDiv w:val="1"/>
      <w:marLeft w:val="0"/>
      <w:marRight w:val="0"/>
      <w:marTop w:val="0"/>
      <w:marBottom w:val="0"/>
      <w:divBdr>
        <w:top w:val="none" w:sz="0" w:space="0" w:color="auto"/>
        <w:left w:val="none" w:sz="0" w:space="0" w:color="auto"/>
        <w:bottom w:val="none" w:sz="0" w:space="0" w:color="auto"/>
        <w:right w:val="none" w:sz="0" w:space="0" w:color="auto"/>
      </w:divBdr>
    </w:div>
    <w:div w:id="720980980">
      <w:bodyDiv w:val="1"/>
      <w:marLeft w:val="0"/>
      <w:marRight w:val="0"/>
      <w:marTop w:val="0"/>
      <w:marBottom w:val="0"/>
      <w:divBdr>
        <w:top w:val="none" w:sz="0" w:space="0" w:color="auto"/>
        <w:left w:val="none" w:sz="0" w:space="0" w:color="auto"/>
        <w:bottom w:val="none" w:sz="0" w:space="0" w:color="auto"/>
        <w:right w:val="none" w:sz="0" w:space="0" w:color="auto"/>
      </w:divBdr>
    </w:div>
    <w:div w:id="725876741">
      <w:bodyDiv w:val="1"/>
      <w:marLeft w:val="0"/>
      <w:marRight w:val="0"/>
      <w:marTop w:val="0"/>
      <w:marBottom w:val="0"/>
      <w:divBdr>
        <w:top w:val="none" w:sz="0" w:space="0" w:color="auto"/>
        <w:left w:val="none" w:sz="0" w:space="0" w:color="auto"/>
        <w:bottom w:val="none" w:sz="0" w:space="0" w:color="auto"/>
        <w:right w:val="none" w:sz="0" w:space="0" w:color="auto"/>
      </w:divBdr>
    </w:div>
    <w:div w:id="740978698">
      <w:bodyDiv w:val="1"/>
      <w:marLeft w:val="0"/>
      <w:marRight w:val="0"/>
      <w:marTop w:val="0"/>
      <w:marBottom w:val="0"/>
      <w:divBdr>
        <w:top w:val="none" w:sz="0" w:space="0" w:color="auto"/>
        <w:left w:val="none" w:sz="0" w:space="0" w:color="auto"/>
        <w:bottom w:val="none" w:sz="0" w:space="0" w:color="auto"/>
        <w:right w:val="none" w:sz="0" w:space="0" w:color="auto"/>
      </w:divBdr>
    </w:div>
    <w:div w:id="761950015">
      <w:bodyDiv w:val="1"/>
      <w:marLeft w:val="0"/>
      <w:marRight w:val="0"/>
      <w:marTop w:val="0"/>
      <w:marBottom w:val="0"/>
      <w:divBdr>
        <w:top w:val="none" w:sz="0" w:space="0" w:color="auto"/>
        <w:left w:val="none" w:sz="0" w:space="0" w:color="auto"/>
        <w:bottom w:val="none" w:sz="0" w:space="0" w:color="auto"/>
        <w:right w:val="none" w:sz="0" w:space="0" w:color="auto"/>
      </w:divBdr>
    </w:div>
    <w:div w:id="768429865">
      <w:bodyDiv w:val="1"/>
      <w:marLeft w:val="0"/>
      <w:marRight w:val="0"/>
      <w:marTop w:val="0"/>
      <w:marBottom w:val="0"/>
      <w:divBdr>
        <w:top w:val="none" w:sz="0" w:space="0" w:color="auto"/>
        <w:left w:val="none" w:sz="0" w:space="0" w:color="auto"/>
        <w:bottom w:val="none" w:sz="0" w:space="0" w:color="auto"/>
        <w:right w:val="none" w:sz="0" w:space="0" w:color="auto"/>
      </w:divBdr>
    </w:div>
    <w:div w:id="829640038">
      <w:bodyDiv w:val="1"/>
      <w:marLeft w:val="0"/>
      <w:marRight w:val="0"/>
      <w:marTop w:val="0"/>
      <w:marBottom w:val="0"/>
      <w:divBdr>
        <w:top w:val="none" w:sz="0" w:space="0" w:color="auto"/>
        <w:left w:val="none" w:sz="0" w:space="0" w:color="auto"/>
        <w:bottom w:val="none" w:sz="0" w:space="0" w:color="auto"/>
        <w:right w:val="none" w:sz="0" w:space="0" w:color="auto"/>
      </w:divBdr>
    </w:div>
    <w:div w:id="831722838">
      <w:bodyDiv w:val="1"/>
      <w:marLeft w:val="0"/>
      <w:marRight w:val="0"/>
      <w:marTop w:val="0"/>
      <w:marBottom w:val="0"/>
      <w:divBdr>
        <w:top w:val="none" w:sz="0" w:space="0" w:color="auto"/>
        <w:left w:val="none" w:sz="0" w:space="0" w:color="auto"/>
        <w:bottom w:val="none" w:sz="0" w:space="0" w:color="auto"/>
        <w:right w:val="none" w:sz="0" w:space="0" w:color="auto"/>
      </w:divBdr>
    </w:div>
    <w:div w:id="839661133">
      <w:bodyDiv w:val="1"/>
      <w:marLeft w:val="0"/>
      <w:marRight w:val="0"/>
      <w:marTop w:val="0"/>
      <w:marBottom w:val="0"/>
      <w:divBdr>
        <w:top w:val="none" w:sz="0" w:space="0" w:color="auto"/>
        <w:left w:val="none" w:sz="0" w:space="0" w:color="auto"/>
        <w:bottom w:val="none" w:sz="0" w:space="0" w:color="auto"/>
        <w:right w:val="none" w:sz="0" w:space="0" w:color="auto"/>
      </w:divBdr>
    </w:div>
    <w:div w:id="841117301">
      <w:bodyDiv w:val="1"/>
      <w:marLeft w:val="0"/>
      <w:marRight w:val="0"/>
      <w:marTop w:val="0"/>
      <w:marBottom w:val="0"/>
      <w:divBdr>
        <w:top w:val="none" w:sz="0" w:space="0" w:color="auto"/>
        <w:left w:val="none" w:sz="0" w:space="0" w:color="auto"/>
        <w:bottom w:val="none" w:sz="0" w:space="0" w:color="auto"/>
        <w:right w:val="none" w:sz="0" w:space="0" w:color="auto"/>
      </w:divBdr>
    </w:div>
    <w:div w:id="862288070">
      <w:bodyDiv w:val="1"/>
      <w:marLeft w:val="0"/>
      <w:marRight w:val="0"/>
      <w:marTop w:val="0"/>
      <w:marBottom w:val="0"/>
      <w:divBdr>
        <w:top w:val="none" w:sz="0" w:space="0" w:color="auto"/>
        <w:left w:val="none" w:sz="0" w:space="0" w:color="auto"/>
        <w:bottom w:val="none" w:sz="0" w:space="0" w:color="auto"/>
        <w:right w:val="none" w:sz="0" w:space="0" w:color="auto"/>
      </w:divBdr>
    </w:div>
    <w:div w:id="875234676">
      <w:bodyDiv w:val="1"/>
      <w:marLeft w:val="0"/>
      <w:marRight w:val="0"/>
      <w:marTop w:val="0"/>
      <w:marBottom w:val="0"/>
      <w:divBdr>
        <w:top w:val="none" w:sz="0" w:space="0" w:color="auto"/>
        <w:left w:val="none" w:sz="0" w:space="0" w:color="auto"/>
        <w:bottom w:val="none" w:sz="0" w:space="0" w:color="auto"/>
        <w:right w:val="none" w:sz="0" w:space="0" w:color="auto"/>
      </w:divBdr>
    </w:div>
    <w:div w:id="884295721">
      <w:bodyDiv w:val="1"/>
      <w:marLeft w:val="0"/>
      <w:marRight w:val="0"/>
      <w:marTop w:val="0"/>
      <w:marBottom w:val="0"/>
      <w:divBdr>
        <w:top w:val="none" w:sz="0" w:space="0" w:color="auto"/>
        <w:left w:val="none" w:sz="0" w:space="0" w:color="auto"/>
        <w:bottom w:val="none" w:sz="0" w:space="0" w:color="auto"/>
        <w:right w:val="none" w:sz="0" w:space="0" w:color="auto"/>
      </w:divBdr>
    </w:div>
    <w:div w:id="895432353">
      <w:bodyDiv w:val="1"/>
      <w:marLeft w:val="0"/>
      <w:marRight w:val="0"/>
      <w:marTop w:val="0"/>
      <w:marBottom w:val="0"/>
      <w:divBdr>
        <w:top w:val="none" w:sz="0" w:space="0" w:color="auto"/>
        <w:left w:val="none" w:sz="0" w:space="0" w:color="auto"/>
        <w:bottom w:val="none" w:sz="0" w:space="0" w:color="auto"/>
        <w:right w:val="none" w:sz="0" w:space="0" w:color="auto"/>
      </w:divBdr>
    </w:div>
    <w:div w:id="912621490">
      <w:bodyDiv w:val="1"/>
      <w:marLeft w:val="0"/>
      <w:marRight w:val="0"/>
      <w:marTop w:val="0"/>
      <w:marBottom w:val="0"/>
      <w:divBdr>
        <w:top w:val="none" w:sz="0" w:space="0" w:color="auto"/>
        <w:left w:val="none" w:sz="0" w:space="0" w:color="auto"/>
        <w:bottom w:val="none" w:sz="0" w:space="0" w:color="auto"/>
        <w:right w:val="none" w:sz="0" w:space="0" w:color="auto"/>
      </w:divBdr>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915355952">
      <w:bodyDiv w:val="1"/>
      <w:marLeft w:val="0"/>
      <w:marRight w:val="0"/>
      <w:marTop w:val="0"/>
      <w:marBottom w:val="0"/>
      <w:divBdr>
        <w:top w:val="none" w:sz="0" w:space="0" w:color="auto"/>
        <w:left w:val="none" w:sz="0" w:space="0" w:color="auto"/>
        <w:bottom w:val="none" w:sz="0" w:space="0" w:color="auto"/>
        <w:right w:val="none" w:sz="0" w:space="0" w:color="auto"/>
      </w:divBdr>
    </w:div>
    <w:div w:id="931158162">
      <w:bodyDiv w:val="1"/>
      <w:marLeft w:val="0"/>
      <w:marRight w:val="0"/>
      <w:marTop w:val="0"/>
      <w:marBottom w:val="0"/>
      <w:divBdr>
        <w:top w:val="none" w:sz="0" w:space="0" w:color="auto"/>
        <w:left w:val="none" w:sz="0" w:space="0" w:color="auto"/>
        <w:bottom w:val="none" w:sz="0" w:space="0" w:color="auto"/>
        <w:right w:val="none" w:sz="0" w:space="0" w:color="auto"/>
      </w:divBdr>
    </w:div>
    <w:div w:id="946237404">
      <w:bodyDiv w:val="1"/>
      <w:marLeft w:val="0"/>
      <w:marRight w:val="0"/>
      <w:marTop w:val="0"/>
      <w:marBottom w:val="0"/>
      <w:divBdr>
        <w:top w:val="none" w:sz="0" w:space="0" w:color="auto"/>
        <w:left w:val="none" w:sz="0" w:space="0" w:color="auto"/>
        <w:bottom w:val="none" w:sz="0" w:space="0" w:color="auto"/>
        <w:right w:val="none" w:sz="0" w:space="0" w:color="auto"/>
      </w:divBdr>
    </w:div>
    <w:div w:id="956253502">
      <w:bodyDiv w:val="1"/>
      <w:marLeft w:val="0"/>
      <w:marRight w:val="0"/>
      <w:marTop w:val="0"/>
      <w:marBottom w:val="0"/>
      <w:divBdr>
        <w:top w:val="none" w:sz="0" w:space="0" w:color="auto"/>
        <w:left w:val="none" w:sz="0" w:space="0" w:color="auto"/>
        <w:bottom w:val="none" w:sz="0" w:space="0" w:color="auto"/>
        <w:right w:val="none" w:sz="0" w:space="0" w:color="auto"/>
      </w:divBdr>
    </w:div>
    <w:div w:id="975140090">
      <w:bodyDiv w:val="1"/>
      <w:marLeft w:val="0"/>
      <w:marRight w:val="0"/>
      <w:marTop w:val="0"/>
      <w:marBottom w:val="0"/>
      <w:divBdr>
        <w:top w:val="none" w:sz="0" w:space="0" w:color="auto"/>
        <w:left w:val="none" w:sz="0" w:space="0" w:color="auto"/>
        <w:bottom w:val="none" w:sz="0" w:space="0" w:color="auto"/>
        <w:right w:val="none" w:sz="0" w:space="0" w:color="auto"/>
      </w:divBdr>
    </w:div>
    <w:div w:id="1009521055">
      <w:bodyDiv w:val="1"/>
      <w:marLeft w:val="0"/>
      <w:marRight w:val="0"/>
      <w:marTop w:val="0"/>
      <w:marBottom w:val="0"/>
      <w:divBdr>
        <w:top w:val="none" w:sz="0" w:space="0" w:color="auto"/>
        <w:left w:val="none" w:sz="0" w:space="0" w:color="auto"/>
        <w:bottom w:val="none" w:sz="0" w:space="0" w:color="auto"/>
        <w:right w:val="none" w:sz="0" w:space="0" w:color="auto"/>
      </w:divBdr>
    </w:div>
    <w:div w:id="1015232160">
      <w:bodyDiv w:val="1"/>
      <w:marLeft w:val="0"/>
      <w:marRight w:val="0"/>
      <w:marTop w:val="0"/>
      <w:marBottom w:val="0"/>
      <w:divBdr>
        <w:top w:val="none" w:sz="0" w:space="0" w:color="auto"/>
        <w:left w:val="none" w:sz="0" w:space="0" w:color="auto"/>
        <w:bottom w:val="none" w:sz="0" w:space="0" w:color="auto"/>
        <w:right w:val="none" w:sz="0" w:space="0" w:color="auto"/>
      </w:divBdr>
    </w:div>
    <w:div w:id="1017390161">
      <w:bodyDiv w:val="1"/>
      <w:marLeft w:val="0"/>
      <w:marRight w:val="0"/>
      <w:marTop w:val="0"/>
      <w:marBottom w:val="0"/>
      <w:divBdr>
        <w:top w:val="none" w:sz="0" w:space="0" w:color="auto"/>
        <w:left w:val="none" w:sz="0" w:space="0" w:color="auto"/>
        <w:bottom w:val="none" w:sz="0" w:space="0" w:color="auto"/>
        <w:right w:val="none" w:sz="0" w:space="0" w:color="auto"/>
      </w:divBdr>
    </w:div>
    <w:div w:id="1018236264">
      <w:bodyDiv w:val="1"/>
      <w:marLeft w:val="0"/>
      <w:marRight w:val="0"/>
      <w:marTop w:val="0"/>
      <w:marBottom w:val="0"/>
      <w:divBdr>
        <w:top w:val="none" w:sz="0" w:space="0" w:color="auto"/>
        <w:left w:val="none" w:sz="0" w:space="0" w:color="auto"/>
        <w:bottom w:val="none" w:sz="0" w:space="0" w:color="auto"/>
        <w:right w:val="none" w:sz="0" w:space="0" w:color="auto"/>
      </w:divBdr>
    </w:div>
    <w:div w:id="1018508005">
      <w:bodyDiv w:val="1"/>
      <w:marLeft w:val="0"/>
      <w:marRight w:val="0"/>
      <w:marTop w:val="0"/>
      <w:marBottom w:val="0"/>
      <w:divBdr>
        <w:top w:val="none" w:sz="0" w:space="0" w:color="auto"/>
        <w:left w:val="none" w:sz="0" w:space="0" w:color="auto"/>
        <w:bottom w:val="none" w:sz="0" w:space="0" w:color="auto"/>
        <w:right w:val="none" w:sz="0" w:space="0" w:color="auto"/>
      </w:divBdr>
    </w:div>
    <w:div w:id="1035928498">
      <w:bodyDiv w:val="1"/>
      <w:marLeft w:val="0"/>
      <w:marRight w:val="0"/>
      <w:marTop w:val="0"/>
      <w:marBottom w:val="0"/>
      <w:divBdr>
        <w:top w:val="none" w:sz="0" w:space="0" w:color="auto"/>
        <w:left w:val="none" w:sz="0" w:space="0" w:color="auto"/>
        <w:bottom w:val="none" w:sz="0" w:space="0" w:color="auto"/>
        <w:right w:val="none" w:sz="0" w:space="0" w:color="auto"/>
      </w:divBdr>
    </w:div>
    <w:div w:id="1041973255">
      <w:bodyDiv w:val="1"/>
      <w:marLeft w:val="0"/>
      <w:marRight w:val="0"/>
      <w:marTop w:val="0"/>
      <w:marBottom w:val="0"/>
      <w:divBdr>
        <w:top w:val="none" w:sz="0" w:space="0" w:color="auto"/>
        <w:left w:val="none" w:sz="0" w:space="0" w:color="auto"/>
        <w:bottom w:val="none" w:sz="0" w:space="0" w:color="auto"/>
        <w:right w:val="none" w:sz="0" w:space="0" w:color="auto"/>
      </w:divBdr>
    </w:div>
    <w:div w:id="1059401272">
      <w:bodyDiv w:val="1"/>
      <w:marLeft w:val="0"/>
      <w:marRight w:val="0"/>
      <w:marTop w:val="0"/>
      <w:marBottom w:val="0"/>
      <w:divBdr>
        <w:top w:val="none" w:sz="0" w:space="0" w:color="auto"/>
        <w:left w:val="none" w:sz="0" w:space="0" w:color="auto"/>
        <w:bottom w:val="none" w:sz="0" w:space="0" w:color="auto"/>
        <w:right w:val="none" w:sz="0" w:space="0" w:color="auto"/>
      </w:divBdr>
    </w:div>
    <w:div w:id="1069309560">
      <w:bodyDiv w:val="1"/>
      <w:marLeft w:val="0"/>
      <w:marRight w:val="0"/>
      <w:marTop w:val="0"/>
      <w:marBottom w:val="0"/>
      <w:divBdr>
        <w:top w:val="none" w:sz="0" w:space="0" w:color="auto"/>
        <w:left w:val="none" w:sz="0" w:space="0" w:color="auto"/>
        <w:bottom w:val="none" w:sz="0" w:space="0" w:color="auto"/>
        <w:right w:val="none" w:sz="0" w:space="0" w:color="auto"/>
      </w:divBdr>
    </w:div>
    <w:div w:id="1081298008">
      <w:bodyDiv w:val="1"/>
      <w:marLeft w:val="0"/>
      <w:marRight w:val="0"/>
      <w:marTop w:val="0"/>
      <w:marBottom w:val="0"/>
      <w:divBdr>
        <w:top w:val="none" w:sz="0" w:space="0" w:color="auto"/>
        <w:left w:val="none" w:sz="0" w:space="0" w:color="auto"/>
        <w:bottom w:val="none" w:sz="0" w:space="0" w:color="auto"/>
        <w:right w:val="none" w:sz="0" w:space="0" w:color="auto"/>
      </w:divBdr>
    </w:div>
    <w:div w:id="1085497646">
      <w:bodyDiv w:val="1"/>
      <w:marLeft w:val="0"/>
      <w:marRight w:val="0"/>
      <w:marTop w:val="0"/>
      <w:marBottom w:val="0"/>
      <w:divBdr>
        <w:top w:val="none" w:sz="0" w:space="0" w:color="auto"/>
        <w:left w:val="none" w:sz="0" w:space="0" w:color="auto"/>
        <w:bottom w:val="none" w:sz="0" w:space="0" w:color="auto"/>
        <w:right w:val="none" w:sz="0" w:space="0" w:color="auto"/>
      </w:divBdr>
    </w:div>
    <w:div w:id="1103186125">
      <w:bodyDiv w:val="1"/>
      <w:marLeft w:val="0"/>
      <w:marRight w:val="0"/>
      <w:marTop w:val="0"/>
      <w:marBottom w:val="0"/>
      <w:divBdr>
        <w:top w:val="none" w:sz="0" w:space="0" w:color="auto"/>
        <w:left w:val="none" w:sz="0" w:space="0" w:color="auto"/>
        <w:bottom w:val="none" w:sz="0" w:space="0" w:color="auto"/>
        <w:right w:val="none" w:sz="0" w:space="0" w:color="auto"/>
      </w:divBdr>
    </w:div>
    <w:div w:id="1111705371">
      <w:bodyDiv w:val="1"/>
      <w:marLeft w:val="0"/>
      <w:marRight w:val="0"/>
      <w:marTop w:val="0"/>
      <w:marBottom w:val="0"/>
      <w:divBdr>
        <w:top w:val="none" w:sz="0" w:space="0" w:color="auto"/>
        <w:left w:val="none" w:sz="0" w:space="0" w:color="auto"/>
        <w:bottom w:val="none" w:sz="0" w:space="0" w:color="auto"/>
        <w:right w:val="none" w:sz="0" w:space="0" w:color="auto"/>
      </w:divBdr>
    </w:div>
    <w:div w:id="1119028319">
      <w:bodyDiv w:val="1"/>
      <w:marLeft w:val="0"/>
      <w:marRight w:val="0"/>
      <w:marTop w:val="0"/>
      <w:marBottom w:val="0"/>
      <w:divBdr>
        <w:top w:val="none" w:sz="0" w:space="0" w:color="auto"/>
        <w:left w:val="none" w:sz="0" w:space="0" w:color="auto"/>
        <w:bottom w:val="none" w:sz="0" w:space="0" w:color="auto"/>
        <w:right w:val="none" w:sz="0" w:space="0" w:color="auto"/>
      </w:divBdr>
    </w:div>
    <w:div w:id="1122724091">
      <w:bodyDiv w:val="1"/>
      <w:marLeft w:val="0"/>
      <w:marRight w:val="0"/>
      <w:marTop w:val="0"/>
      <w:marBottom w:val="0"/>
      <w:divBdr>
        <w:top w:val="none" w:sz="0" w:space="0" w:color="auto"/>
        <w:left w:val="none" w:sz="0" w:space="0" w:color="auto"/>
        <w:bottom w:val="none" w:sz="0" w:space="0" w:color="auto"/>
        <w:right w:val="none" w:sz="0" w:space="0" w:color="auto"/>
      </w:divBdr>
    </w:div>
    <w:div w:id="1123770685">
      <w:bodyDiv w:val="1"/>
      <w:marLeft w:val="0"/>
      <w:marRight w:val="0"/>
      <w:marTop w:val="0"/>
      <w:marBottom w:val="0"/>
      <w:divBdr>
        <w:top w:val="none" w:sz="0" w:space="0" w:color="auto"/>
        <w:left w:val="none" w:sz="0" w:space="0" w:color="auto"/>
        <w:bottom w:val="none" w:sz="0" w:space="0" w:color="auto"/>
        <w:right w:val="none" w:sz="0" w:space="0" w:color="auto"/>
      </w:divBdr>
    </w:div>
    <w:div w:id="1132938222">
      <w:bodyDiv w:val="1"/>
      <w:marLeft w:val="0"/>
      <w:marRight w:val="0"/>
      <w:marTop w:val="0"/>
      <w:marBottom w:val="0"/>
      <w:divBdr>
        <w:top w:val="none" w:sz="0" w:space="0" w:color="auto"/>
        <w:left w:val="none" w:sz="0" w:space="0" w:color="auto"/>
        <w:bottom w:val="none" w:sz="0" w:space="0" w:color="auto"/>
        <w:right w:val="none" w:sz="0" w:space="0" w:color="auto"/>
      </w:divBdr>
    </w:div>
    <w:div w:id="1139764662">
      <w:bodyDiv w:val="1"/>
      <w:marLeft w:val="0"/>
      <w:marRight w:val="0"/>
      <w:marTop w:val="0"/>
      <w:marBottom w:val="0"/>
      <w:divBdr>
        <w:top w:val="none" w:sz="0" w:space="0" w:color="auto"/>
        <w:left w:val="none" w:sz="0" w:space="0" w:color="auto"/>
        <w:bottom w:val="none" w:sz="0" w:space="0" w:color="auto"/>
        <w:right w:val="none" w:sz="0" w:space="0" w:color="auto"/>
      </w:divBdr>
    </w:div>
    <w:div w:id="1155032120">
      <w:bodyDiv w:val="1"/>
      <w:marLeft w:val="0"/>
      <w:marRight w:val="0"/>
      <w:marTop w:val="0"/>
      <w:marBottom w:val="0"/>
      <w:divBdr>
        <w:top w:val="none" w:sz="0" w:space="0" w:color="auto"/>
        <w:left w:val="none" w:sz="0" w:space="0" w:color="auto"/>
        <w:bottom w:val="none" w:sz="0" w:space="0" w:color="auto"/>
        <w:right w:val="none" w:sz="0" w:space="0" w:color="auto"/>
      </w:divBdr>
    </w:div>
    <w:div w:id="1166440855">
      <w:bodyDiv w:val="1"/>
      <w:marLeft w:val="0"/>
      <w:marRight w:val="0"/>
      <w:marTop w:val="0"/>
      <w:marBottom w:val="0"/>
      <w:divBdr>
        <w:top w:val="none" w:sz="0" w:space="0" w:color="auto"/>
        <w:left w:val="none" w:sz="0" w:space="0" w:color="auto"/>
        <w:bottom w:val="none" w:sz="0" w:space="0" w:color="auto"/>
        <w:right w:val="none" w:sz="0" w:space="0" w:color="auto"/>
      </w:divBdr>
    </w:div>
    <w:div w:id="1167016730">
      <w:bodyDiv w:val="1"/>
      <w:marLeft w:val="0"/>
      <w:marRight w:val="0"/>
      <w:marTop w:val="0"/>
      <w:marBottom w:val="0"/>
      <w:divBdr>
        <w:top w:val="none" w:sz="0" w:space="0" w:color="auto"/>
        <w:left w:val="none" w:sz="0" w:space="0" w:color="auto"/>
        <w:bottom w:val="none" w:sz="0" w:space="0" w:color="auto"/>
        <w:right w:val="none" w:sz="0" w:space="0" w:color="auto"/>
      </w:divBdr>
    </w:div>
    <w:div w:id="1181625675">
      <w:bodyDiv w:val="1"/>
      <w:marLeft w:val="0"/>
      <w:marRight w:val="0"/>
      <w:marTop w:val="0"/>
      <w:marBottom w:val="0"/>
      <w:divBdr>
        <w:top w:val="none" w:sz="0" w:space="0" w:color="auto"/>
        <w:left w:val="none" w:sz="0" w:space="0" w:color="auto"/>
        <w:bottom w:val="none" w:sz="0" w:space="0" w:color="auto"/>
        <w:right w:val="none" w:sz="0" w:space="0" w:color="auto"/>
      </w:divBdr>
    </w:div>
    <w:div w:id="1203791544">
      <w:bodyDiv w:val="1"/>
      <w:marLeft w:val="0"/>
      <w:marRight w:val="0"/>
      <w:marTop w:val="0"/>
      <w:marBottom w:val="0"/>
      <w:divBdr>
        <w:top w:val="none" w:sz="0" w:space="0" w:color="auto"/>
        <w:left w:val="none" w:sz="0" w:space="0" w:color="auto"/>
        <w:bottom w:val="none" w:sz="0" w:space="0" w:color="auto"/>
        <w:right w:val="none" w:sz="0" w:space="0" w:color="auto"/>
      </w:divBdr>
    </w:div>
    <w:div w:id="1206213646">
      <w:bodyDiv w:val="1"/>
      <w:marLeft w:val="0"/>
      <w:marRight w:val="0"/>
      <w:marTop w:val="0"/>
      <w:marBottom w:val="0"/>
      <w:divBdr>
        <w:top w:val="none" w:sz="0" w:space="0" w:color="auto"/>
        <w:left w:val="none" w:sz="0" w:space="0" w:color="auto"/>
        <w:bottom w:val="none" w:sz="0" w:space="0" w:color="auto"/>
        <w:right w:val="none" w:sz="0" w:space="0" w:color="auto"/>
      </w:divBdr>
    </w:div>
    <w:div w:id="1230648773">
      <w:bodyDiv w:val="1"/>
      <w:marLeft w:val="0"/>
      <w:marRight w:val="0"/>
      <w:marTop w:val="0"/>
      <w:marBottom w:val="0"/>
      <w:divBdr>
        <w:top w:val="none" w:sz="0" w:space="0" w:color="auto"/>
        <w:left w:val="none" w:sz="0" w:space="0" w:color="auto"/>
        <w:bottom w:val="none" w:sz="0" w:space="0" w:color="auto"/>
        <w:right w:val="none" w:sz="0" w:space="0" w:color="auto"/>
      </w:divBdr>
    </w:div>
    <w:div w:id="1236210648">
      <w:bodyDiv w:val="1"/>
      <w:marLeft w:val="0"/>
      <w:marRight w:val="0"/>
      <w:marTop w:val="0"/>
      <w:marBottom w:val="0"/>
      <w:divBdr>
        <w:top w:val="none" w:sz="0" w:space="0" w:color="auto"/>
        <w:left w:val="none" w:sz="0" w:space="0" w:color="auto"/>
        <w:bottom w:val="none" w:sz="0" w:space="0" w:color="auto"/>
        <w:right w:val="none" w:sz="0" w:space="0" w:color="auto"/>
      </w:divBdr>
    </w:div>
    <w:div w:id="1249726569">
      <w:bodyDiv w:val="1"/>
      <w:marLeft w:val="0"/>
      <w:marRight w:val="0"/>
      <w:marTop w:val="0"/>
      <w:marBottom w:val="0"/>
      <w:divBdr>
        <w:top w:val="none" w:sz="0" w:space="0" w:color="auto"/>
        <w:left w:val="none" w:sz="0" w:space="0" w:color="auto"/>
        <w:bottom w:val="none" w:sz="0" w:space="0" w:color="auto"/>
        <w:right w:val="none" w:sz="0" w:space="0" w:color="auto"/>
      </w:divBdr>
    </w:div>
    <w:div w:id="1254313597">
      <w:bodyDiv w:val="1"/>
      <w:marLeft w:val="0"/>
      <w:marRight w:val="0"/>
      <w:marTop w:val="0"/>
      <w:marBottom w:val="0"/>
      <w:divBdr>
        <w:top w:val="none" w:sz="0" w:space="0" w:color="auto"/>
        <w:left w:val="none" w:sz="0" w:space="0" w:color="auto"/>
        <w:bottom w:val="none" w:sz="0" w:space="0" w:color="auto"/>
        <w:right w:val="none" w:sz="0" w:space="0" w:color="auto"/>
      </w:divBdr>
    </w:div>
    <w:div w:id="1260330866">
      <w:bodyDiv w:val="1"/>
      <w:marLeft w:val="0"/>
      <w:marRight w:val="0"/>
      <w:marTop w:val="0"/>
      <w:marBottom w:val="0"/>
      <w:divBdr>
        <w:top w:val="none" w:sz="0" w:space="0" w:color="auto"/>
        <w:left w:val="none" w:sz="0" w:space="0" w:color="auto"/>
        <w:bottom w:val="none" w:sz="0" w:space="0" w:color="auto"/>
        <w:right w:val="none" w:sz="0" w:space="0" w:color="auto"/>
      </w:divBdr>
    </w:div>
    <w:div w:id="1263295247">
      <w:bodyDiv w:val="1"/>
      <w:marLeft w:val="0"/>
      <w:marRight w:val="0"/>
      <w:marTop w:val="0"/>
      <w:marBottom w:val="0"/>
      <w:divBdr>
        <w:top w:val="none" w:sz="0" w:space="0" w:color="auto"/>
        <w:left w:val="none" w:sz="0" w:space="0" w:color="auto"/>
        <w:bottom w:val="none" w:sz="0" w:space="0" w:color="auto"/>
        <w:right w:val="none" w:sz="0" w:space="0" w:color="auto"/>
      </w:divBdr>
    </w:div>
    <w:div w:id="1263301123">
      <w:bodyDiv w:val="1"/>
      <w:marLeft w:val="0"/>
      <w:marRight w:val="0"/>
      <w:marTop w:val="0"/>
      <w:marBottom w:val="0"/>
      <w:divBdr>
        <w:top w:val="none" w:sz="0" w:space="0" w:color="auto"/>
        <w:left w:val="none" w:sz="0" w:space="0" w:color="auto"/>
        <w:bottom w:val="none" w:sz="0" w:space="0" w:color="auto"/>
        <w:right w:val="none" w:sz="0" w:space="0" w:color="auto"/>
      </w:divBdr>
    </w:div>
    <w:div w:id="1272276571">
      <w:bodyDiv w:val="1"/>
      <w:marLeft w:val="0"/>
      <w:marRight w:val="0"/>
      <w:marTop w:val="0"/>
      <w:marBottom w:val="0"/>
      <w:divBdr>
        <w:top w:val="none" w:sz="0" w:space="0" w:color="auto"/>
        <w:left w:val="none" w:sz="0" w:space="0" w:color="auto"/>
        <w:bottom w:val="none" w:sz="0" w:space="0" w:color="auto"/>
        <w:right w:val="none" w:sz="0" w:space="0" w:color="auto"/>
      </w:divBdr>
    </w:div>
    <w:div w:id="1281453235">
      <w:bodyDiv w:val="1"/>
      <w:marLeft w:val="0"/>
      <w:marRight w:val="0"/>
      <w:marTop w:val="0"/>
      <w:marBottom w:val="0"/>
      <w:divBdr>
        <w:top w:val="none" w:sz="0" w:space="0" w:color="auto"/>
        <w:left w:val="none" w:sz="0" w:space="0" w:color="auto"/>
        <w:bottom w:val="none" w:sz="0" w:space="0" w:color="auto"/>
        <w:right w:val="none" w:sz="0" w:space="0" w:color="auto"/>
      </w:divBdr>
    </w:div>
    <w:div w:id="1291202046">
      <w:bodyDiv w:val="1"/>
      <w:marLeft w:val="0"/>
      <w:marRight w:val="0"/>
      <w:marTop w:val="0"/>
      <w:marBottom w:val="0"/>
      <w:divBdr>
        <w:top w:val="none" w:sz="0" w:space="0" w:color="auto"/>
        <w:left w:val="none" w:sz="0" w:space="0" w:color="auto"/>
        <w:bottom w:val="none" w:sz="0" w:space="0" w:color="auto"/>
        <w:right w:val="none" w:sz="0" w:space="0" w:color="auto"/>
      </w:divBdr>
    </w:div>
    <w:div w:id="1296106425">
      <w:bodyDiv w:val="1"/>
      <w:marLeft w:val="0"/>
      <w:marRight w:val="0"/>
      <w:marTop w:val="0"/>
      <w:marBottom w:val="0"/>
      <w:divBdr>
        <w:top w:val="none" w:sz="0" w:space="0" w:color="auto"/>
        <w:left w:val="none" w:sz="0" w:space="0" w:color="auto"/>
        <w:bottom w:val="none" w:sz="0" w:space="0" w:color="auto"/>
        <w:right w:val="none" w:sz="0" w:space="0" w:color="auto"/>
      </w:divBdr>
    </w:div>
    <w:div w:id="1307473567">
      <w:bodyDiv w:val="1"/>
      <w:marLeft w:val="0"/>
      <w:marRight w:val="0"/>
      <w:marTop w:val="0"/>
      <w:marBottom w:val="0"/>
      <w:divBdr>
        <w:top w:val="none" w:sz="0" w:space="0" w:color="auto"/>
        <w:left w:val="none" w:sz="0" w:space="0" w:color="auto"/>
        <w:bottom w:val="none" w:sz="0" w:space="0" w:color="auto"/>
        <w:right w:val="none" w:sz="0" w:space="0" w:color="auto"/>
      </w:divBdr>
    </w:div>
    <w:div w:id="1322349134">
      <w:bodyDiv w:val="1"/>
      <w:marLeft w:val="0"/>
      <w:marRight w:val="0"/>
      <w:marTop w:val="0"/>
      <w:marBottom w:val="0"/>
      <w:divBdr>
        <w:top w:val="none" w:sz="0" w:space="0" w:color="auto"/>
        <w:left w:val="none" w:sz="0" w:space="0" w:color="auto"/>
        <w:bottom w:val="none" w:sz="0" w:space="0" w:color="auto"/>
        <w:right w:val="none" w:sz="0" w:space="0" w:color="auto"/>
      </w:divBdr>
    </w:div>
    <w:div w:id="1354498305">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384982006">
      <w:bodyDiv w:val="1"/>
      <w:marLeft w:val="0"/>
      <w:marRight w:val="0"/>
      <w:marTop w:val="0"/>
      <w:marBottom w:val="0"/>
      <w:divBdr>
        <w:top w:val="none" w:sz="0" w:space="0" w:color="auto"/>
        <w:left w:val="none" w:sz="0" w:space="0" w:color="auto"/>
        <w:bottom w:val="none" w:sz="0" w:space="0" w:color="auto"/>
        <w:right w:val="none" w:sz="0" w:space="0" w:color="auto"/>
      </w:divBdr>
    </w:div>
    <w:div w:id="1406805973">
      <w:bodyDiv w:val="1"/>
      <w:marLeft w:val="0"/>
      <w:marRight w:val="0"/>
      <w:marTop w:val="0"/>
      <w:marBottom w:val="0"/>
      <w:divBdr>
        <w:top w:val="none" w:sz="0" w:space="0" w:color="auto"/>
        <w:left w:val="none" w:sz="0" w:space="0" w:color="auto"/>
        <w:bottom w:val="none" w:sz="0" w:space="0" w:color="auto"/>
        <w:right w:val="none" w:sz="0" w:space="0" w:color="auto"/>
      </w:divBdr>
    </w:div>
    <w:div w:id="1467118388">
      <w:bodyDiv w:val="1"/>
      <w:marLeft w:val="0"/>
      <w:marRight w:val="0"/>
      <w:marTop w:val="0"/>
      <w:marBottom w:val="0"/>
      <w:divBdr>
        <w:top w:val="none" w:sz="0" w:space="0" w:color="auto"/>
        <w:left w:val="none" w:sz="0" w:space="0" w:color="auto"/>
        <w:bottom w:val="none" w:sz="0" w:space="0" w:color="auto"/>
        <w:right w:val="none" w:sz="0" w:space="0" w:color="auto"/>
      </w:divBdr>
    </w:div>
    <w:div w:id="1469784393">
      <w:bodyDiv w:val="1"/>
      <w:marLeft w:val="0"/>
      <w:marRight w:val="0"/>
      <w:marTop w:val="0"/>
      <w:marBottom w:val="0"/>
      <w:divBdr>
        <w:top w:val="none" w:sz="0" w:space="0" w:color="auto"/>
        <w:left w:val="none" w:sz="0" w:space="0" w:color="auto"/>
        <w:bottom w:val="none" w:sz="0" w:space="0" w:color="auto"/>
        <w:right w:val="none" w:sz="0" w:space="0" w:color="auto"/>
      </w:divBdr>
    </w:div>
    <w:div w:id="1486504780">
      <w:bodyDiv w:val="1"/>
      <w:marLeft w:val="0"/>
      <w:marRight w:val="0"/>
      <w:marTop w:val="0"/>
      <w:marBottom w:val="0"/>
      <w:divBdr>
        <w:top w:val="none" w:sz="0" w:space="0" w:color="auto"/>
        <w:left w:val="none" w:sz="0" w:space="0" w:color="auto"/>
        <w:bottom w:val="none" w:sz="0" w:space="0" w:color="auto"/>
        <w:right w:val="none" w:sz="0" w:space="0" w:color="auto"/>
      </w:divBdr>
    </w:div>
    <w:div w:id="1494027125">
      <w:bodyDiv w:val="1"/>
      <w:marLeft w:val="0"/>
      <w:marRight w:val="0"/>
      <w:marTop w:val="0"/>
      <w:marBottom w:val="0"/>
      <w:divBdr>
        <w:top w:val="none" w:sz="0" w:space="0" w:color="auto"/>
        <w:left w:val="none" w:sz="0" w:space="0" w:color="auto"/>
        <w:bottom w:val="none" w:sz="0" w:space="0" w:color="auto"/>
        <w:right w:val="none" w:sz="0" w:space="0" w:color="auto"/>
      </w:divBdr>
    </w:div>
    <w:div w:id="1503472541">
      <w:bodyDiv w:val="1"/>
      <w:marLeft w:val="0"/>
      <w:marRight w:val="0"/>
      <w:marTop w:val="0"/>
      <w:marBottom w:val="0"/>
      <w:divBdr>
        <w:top w:val="none" w:sz="0" w:space="0" w:color="auto"/>
        <w:left w:val="none" w:sz="0" w:space="0" w:color="auto"/>
        <w:bottom w:val="none" w:sz="0" w:space="0" w:color="auto"/>
        <w:right w:val="none" w:sz="0" w:space="0" w:color="auto"/>
      </w:divBdr>
    </w:div>
    <w:div w:id="1514412632">
      <w:bodyDiv w:val="1"/>
      <w:marLeft w:val="0"/>
      <w:marRight w:val="0"/>
      <w:marTop w:val="0"/>
      <w:marBottom w:val="0"/>
      <w:divBdr>
        <w:top w:val="none" w:sz="0" w:space="0" w:color="auto"/>
        <w:left w:val="none" w:sz="0" w:space="0" w:color="auto"/>
        <w:bottom w:val="none" w:sz="0" w:space="0" w:color="auto"/>
        <w:right w:val="none" w:sz="0" w:space="0" w:color="auto"/>
      </w:divBdr>
    </w:div>
    <w:div w:id="1548031350">
      <w:bodyDiv w:val="1"/>
      <w:marLeft w:val="0"/>
      <w:marRight w:val="0"/>
      <w:marTop w:val="0"/>
      <w:marBottom w:val="0"/>
      <w:divBdr>
        <w:top w:val="none" w:sz="0" w:space="0" w:color="auto"/>
        <w:left w:val="none" w:sz="0" w:space="0" w:color="auto"/>
        <w:bottom w:val="none" w:sz="0" w:space="0" w:color="auto"/>
        <w:right w:val="none" w:sz="0" w:space="0" w:color="auto"/>
      </w:divBdr>
    </w:div>
    <w:div w:id="1552034103">
      <w:bodyDiv w:val="1"/>
      <w:marLeft w:val="0"/>
      <w:marRight w:val="0"/>
      <w:marTop w:val="0"/>
      <w:marBottom w:val="0"/>
      <w:divBdr>
        <w:top w:val="none" w:sz="0" w:space="0" w:color="auto"/>
        <w:left w:val="none" w:sz="0" w:space="0" w:color="auto"/>
        <w:bottom w:val="none" w:sz="0" w:space="0" w:color="auto"/>
        <w:right w:val="none" w:sz="0" w:space="0" w:color="auto"/>
      </w:divBdr>
    </w:div>
    <w:div w:id="1560901228">
      <w:bodyDiv w:val="1"/>
      <w:marLeft w:val="0"/>
      <w:marRight w:val="0"/>
      <w:marTop w:val="0"/>
      <w:marBottom w:val="0"/>
      <w:divBdr>
        <w:top w:val="none" w:sz="0" w:space="0" w:color="auto"/>
        <w:left w:val="none" w:sz="0" w:space="0" w:color="auto"/>
        <w:bottom w:val="none" w:sz="0" w:space="0" w:color="auto"/>
        <w:right w:val="none" w:sz="0" w:space="0" w:color="auto"/>
      </w:divBdr>
    </w:div>
    <w:div w:id="1619750988">
      <w:bodyDiv w:val="1"/>
      <w:marLeft w:val="0"/>
      <w:marRight w:val="0"/>
      <w:marTop w:val="0"/>
      <w:marBottom w:val="0"/>
      <w:divBdr>
        <w:top w:val="none" w:sz="0" w:space="0" w:color="auto"/>
        <w:left w:val="none" w:sz="0" w:space="0" w:color="auto"/>
        <w:bottom w:val="none" w:sz="0" w:space="0" w:color="auto"/>
        <w:right w:val="none" w:sz="0" w:space="0" w:color="auto"/>
      </w:divBdr>
    </w:div>
    <w:div w:id="1630042792">
      <w:bodyDiv w:val="1"/>
      <w:marLeft w:val="0"/>
      <w:marRight w:val="0"/>
      <w:marTop w:val="0"/>
      <w:marBottom w:val="0"/>
      <w:divBdr>
        <w:top w:val="none" w:sz="0" w:space="0" w:color="auto"/>
        <w:left w:val="none" w:sz="0" w:space="0" w:color="auto"/>
        <w:bottom w:val="none" w:sz="0" w:space="0" w:color="auto"/>
        <w:right w:val="none" w:sz="0" w:space="0" w:color="auto"/>
      </w:divBdr>
    </w:div>
    <w:div w:id="1631087174">
      <w:bodyDiv w:val="1"/>
      <w:marLeft w:val="0"/>
      <w:marRight w:val="0"/>
      <w:marTop w:val="0"/>
      <w:marBottom w:val="0"/>
      <w:divBdr>
        <w:top w:val="none" w:sz="0" w:space="0" w:color="auto"/>
        <w:left w:val="none" w:sz="0" w:space="0" w:color="auto"/>
        <w:bottom w:val="none" w:sz="0" w:space="0" w:color="auto"/>
        <w:right w:val="none" w:sz="0" w:space="0" w:color="auto"/>
      </w:divBdr>
    </w:div>
    <w:div w:id="1632007638">
      <w:bodyDiv w:val="1"/>
      <w:marLeft w:val="0"/>
      <w:marRight w:val="0"/>
      <w:marTop w:val="0"/>
      <w:marBottom w:val="0"/>
      <w:divBdr>
        <w:top w:val="none" w:sz="0" w:space="0" w:color="auto"/>
        <w:left w:val="none" w:sz="0" w:space="0" w:color="auto"/>
        <w:bottom w:val="none" w:sz="0" w:space="0" w:color="auto"/>
        <w:right w:val="none" w:sz="0" w:space="0" w:color="auto"/>
      </w:divBdr>
    </w:div>
    <w:div w:id="1633438878">
      <w:bodyDiv w:val="1"/>
      <w:marLeft w:val="0"/>
      <w:marRight w:val="0"/>
      <w:marTop w:val="0"/>
      <w:marBottom w:val="0"/>
      <w:divBdr>
        <w:top w:val="none" w:sz="0" w:space="0" w:color="auto"/>
        <w:left w:val="none" w:sz="0" w:space="0" w:color="auto"/>
        <w:bottom w:val="none" w:sz="0" w:space="0" w:color="auto"/>
        <w:right w:val="none" w:sz="0" w:space="0" w:color="auto"/>
      </w:divBdr>
    </w:div>
    <w:div w:id="1638947688">
      <w:bodyDiv w:val="1"/>
      <w:marLeft w:val="0"/>
      <w:marRight w:val="0"/>
      <w:marTop w:val="0"/>
      <w:marBottom w:val="0"/>
      <w:divBdr>
        <w:top w:val="none" w:sz="0" w:space="0" w:color="auto"/>
        <w:left w:val="none" w:sz="0" w:space="0" w:color="auto"/>
        <w:bottom w:val="none" w:sz="0" w:space="0" w:color="auto"/>
        <w:right w:val="none" w:sz="0" w:space="0" w:color="auto"/>
      </w:divBdr>
    </w:div>
    <w:div w:id="1640569427">
      <w:bodyDiv w:val="1"/>
      <w:marLeft w:val="0"/>
      <w:marRight w:val="0"/>
      <w:marTop w:val="0"/>
      <w:marBottom w:val="0"/>
      <w:divBdr>
        <w:top w:val="none" w:sz="0" w:space="0" w:color="auto"/>
        <w:left w:val="none" w:sz="0" w:space="0" w:color="auto"/>
        <w:bottom w:val="none" w:sz="0" w:space="0" w:color="auto"/>
        <w:right w:val="none" w:sz="0" w:space="0" w:color="auto"/>
      </w:divBdr>
    </w:div>
    <w:div w:id="1640913598">
      <w:bodyDiv w:val="1"/>
      <w:marLeft w:val="0"/>
      <w:marRight w:val="0"/>
      <w:marTop w:val="0"/>
      <w:marBottom w:val="0"/>
      <w:divBdr>
        <w:top w:val="none" w:sz="0" w:space="0" w:color="auto"/>
        <w:left w:val="none" w:sz="0" w:space="0" w:color="auto"/>
        <w:bottom w:val="none" w:sz="0" w:space="0" w:color="auto"/>
        <w:right w:val="none" w:sz="0" w:space="0" w:color="auto"/>
      </w:divBdr>
    </w:div>
    <w:div w:id="1648319429">
      <w:bodyDiv w:val="1"/>
      <w:marLeft w:val="0"/>
      <w:marRight w:val="0"/>
      <w:marTop w:val="0"/>
      <w:marBottom w:val="0"/>
      <w:divBdr>
        <w:top w:val="none" w:sz="0" w:space="0" w:color="auto"/>
        <w:left w:val="none" w:sz="0" w:space="0" w:color="auto"/>
        <w:bottom w:val="none" w:sz="0" w:space="0" w:color="auto"/>
        <w:right w:val="none" w:sz="0" w:space="0" w:color="auto"/>
      </w:divBdr>
    </w:div>
    <w:div w:id="1661496432">
      <w:bodyDiv w:val="1"/>
      <w:marLeft w:val="0"/>
      <w:marRight w:val="0"/>
      <w:marTop w:val="0"/>
      <w:marBottom w:val="0"/>
      <w:divBdr>
        <w:top w:val="none" w:sz="0" w:space="0" w:color="auto"/>
        <w:left w:val="none" w:sz="0" w:space="0" w:color="auto"/>
        <w:bottom w:val="none" w:sz="0" w:space="0" w:color="auto"/>
        <w:right w:val="none" w:sz="0" w:space="0" w:color="auto"/>
      </w:divBdr>
    </w:div>
    <w:div w:id="1676036733">
      <w:bodyDiv w:val="1"/>
      <w:marLeft w:val="0"/>
      <w:marRight w:val="0"/>
      <w:marTop w:val="0"/>
      <w:marBottom w:val="0"/>
      <w:divBdr>
        <w:top w:val="none" w:sz="0" w:space="0" w:color="auto"/>
        <w:left w:val="none" w:sz="0" w:space="0" w:color="auto"/>
        <w:bottom w:val="none" w:sz="0" w:space="0" w:color="auto"/>
        <w:right w:val="none" w:sz="0" w:space="0" w:color="auto"/>
      </w:divBdr>
    </w:div>
    <w:div w:id="1677152517">
      <w:bodyDiv w:val="1"/>
      <w:marLeft w:val="0"/>
      <w:marRight w:val="0"/>
      <w:marTop w:val="0"/>
      <w:marBottom w:val="0"/>
      <w:divBdr>
        <w:top w:val="none" w:sz="0" w:space="0" w:color="auto"/>
        <w:left w:val="none" w:sz="0" w:space="0" w:color="auto"/>
        <w:bottom w:val="none" w:sz="0" w:space="0" w:color="auto"/>
        <w:right w:val="none" w:sz="0" w:space="0" w:color="auto"/>
      </w:divBdr>
    </w:div>
    <w:div w:id="1678919993">
      <w:bodyDiv w:val="1"/>
      <w:marLeft w:val="0"/>
      <w:marRight w:val="0"/>
      <w:marTop w:val="0"/>
      <w:marBottom w:val="0"/>
      <w:divBdr>
        <w:top w:val="none" w:sz="0" w:space="0" w:color="auto"/>
        <w:left w:val="none" w:sz="0" w:space="0" w:color="auto"/>
        <w:bottom w:val="none" w:sz="0" w:space="0" w:color="auto"/>
        <w:right w:val="none" w:sz="0" w:space="0" w:color="auto"/>
      </w:divBdr>
    </w:div>
    <w:div w:id="1710910693">
      <w:bodyDiv w:val="1"/>
      <w:marLeft w:val="0"/>
      <w:marRight w:val="0"/>
      <w:marTop w:val="0"/>
      <w:marBottom w:val="0"/>
      <w:divBdr>
        <w:top w:val="none" w:sz="0" w:space="0" w:color="auto"/>
        <w:left w:val="none" w:sz="0" w:space="0" w:color="auto"/>
        <w:bottom w:val="none" w:sz="0" w:space="0" w:color="auto"/>
        <w:right w:val="none" w:sz="0" w:space="0" w:color="auto"/>
      </w:divBdr>
    </w:div>
    <w:div w:id="1719474573">
      <w:bodyDiv w:val="1"/>
      <w:marLeft w:val="0"/>
      <w:marRight w:val="0"/>
      <w:marTop w:val="0"/>
      <w:marBottom w:val="0"/>
      <w:divBdr>
        <w:top w:val="none" w:sz="0" w:space="0" w:color="auto"/>
        <w:left w:val="none" w:sz="0" w:space="0" w:color="auto"/>
        <w:bottom w:val="none" w:sz="0" w:space="0" w:color="auto"/>
        <w:right w:val="none" w:sz="0" w:space="0" w:color="auto"/>
      </w:divBdr>
    </w:div>
    <w:div w:id="1721437954">
      <w:bodyDiv w:val="1"/>
      <w:marLeft w:val="0"/>
      <w:marRight w:val="0"/>
      <w:marTop w:val="0"/>
      <w:marBottom w:val="0"/>
      <w:divBdr>
        <w:top w:val="none" w:sz="0" w:space="0" w:color="auto"/>
        <w:left w:val="none" w:sz="0" w:space="0" w:color="auto"/>
        <w:bottom w:val="none" w:sz="0" w:space="0" w:color="auto"/>
        <w:right w:val="none" w:sz="0" w:space="0" w:color="auto"/>
      </w:divBdr>
    </w:div>
    <w:div w:id="1723366062">
      <w:bodyDiv w:val="1"/>
      <w:marLeft w:val="0"/>
      <w:marRight w:val="0"/>
      <w:marTop w:val="0"/>
      <w:marBottom w:val="0"/>
      <w:divBdr>
        <w:top w:val="none" w:sz="0" w:space="0" w:color="auto"/>
        <w:left w:val="none" w:sz="0" w:space="0" w:color="auto"/>
        <w:bottom w:val="none" w:sz="0" w:space="0" w:color="auto"/>
        <w:right w:val="none" w:sz="0" w:space="0" w:color="auto"/>
      </w:divBdr>
    </w:div>
    <w:div w:id="1728725371">
      <w:bodyDiv w:val="1"/>
      <w:marLeft w:val="0"/>
      <w:marRight w:val="0"/>
      <w:marTop w:val="0"/>
      <w:marBottom w:val="0"/>
      <w:divBdr>
        <w:top w:val="none" w:sz="0" w:space="0" w:color="auto"/>
        <w:left w:val="none" w:sz="0" w:space="0" w:color="auto"/>
        <w:bottom w:val="none" w:sz="0" w:space="0" w:color="auto"/>
        <w:right w:val="none" w:sz="0" w:space="0" w:color="auto"/>
      </w:divBdr>
    </w:div>
    <w:div w:id="1739278085">
      <w:bodyDiv w:val="1"/>
      <w:marLeft w:val="0"/>
      <w:marRight w:val="0"/>
      <w:marTop w:val="0"/>
      <w:marBottom w:val="0"/>
      <w:divBdr>
        <w:top w:val="none" w:sz="0" w:space="0" w:color="auto"/>
        <w:left w:val="none" w:sz="0" w:space="0" w:color="auto"/>
        <w:bottom w:val="none" w:sz="0" w:space="0" w:color="auto"/>
        <w:right w:val="none" w:sz="0" w:space="0" w:color="auto"/>
      </w:divBdr>
    </w:div>
    <w:div w:id="1752702253">
      <w:bodyDiv w:val="1"/>
      <w:marLeft w:val="0"/>
      <w:marRight w:val="0"/>
      <w:marTop w:val="0"/>
      <w:marBottom w:val="0"/>
      <w:divBdr>
        <w:top w:val="none" w:sz="0" w:space="0" w:color="auto"/>
        <w:left w:val="none" w:sz="0" w:space="0" w:color="auto"/>
        <w:bottom w:val="none" w:sz="0" w:space="0" w:color="auto"/>
        <w:right w:val="none" w:sz="0" w:space="0" w:color="auto"/>
      </w:divBdr>
    </w:div>
    <w:div w:id="1757284288">
      <w:bodyDiv w:val="1"/>
      <w:marLeft w:val="0"/>
      <w:marRight w:val="0"/>
      <w:marTop w:val="0"/>
      <w:marBottom w:val="0"/>
      <w:divBdr>
        <w:top w:val="none" w:sz="0" w:space="0" w:color="auto"/>
        <w:left w:val="none" w:sz="0" w:space="0" w:color="auto"/>
        <w:bottom w:val="none" w:sz="0" w:space="0" w:color="auto"/>
        <w:right w:val="none" w:sz="0" w:space="0" w:color="auto"/>
      </w:divBdr>
    </w:div>
    <w:div w:id="1806659544">
      <w:bodyDiv w:val="1"/>
      <w:marLeft w:val="0"/>
      <w:marRight w:val="0"/>
      <w:marTop w:val="0"/>
      <w:marBottom w:val="0"/>
      <w:divBdr>
        <w:top w:val="none" w:sz="0" w:space="0" w:color="auto"/>
        <w:left w:val="none" w:sz="0" w:space="0" w:color="auto"/>
        <w:bottom w:val="none" w:sz="0" w:space="0" w:color="auto"/>
        <w:right w:val="none" w:sz="0" w:space="0" w:color="auto"/>
      </w:divBdr>
    </w:div>
    <w:div w:id="1810704533">
      <w:bodyDiv w:val="1"/>
      <w:marLeft w:val="0"/>
      <w:marRight w:val="0"/>
      <w:marTop w:val="0"/>
      <w:marBottom w:val="0"/>
      <w:divBdr>
        <w:top w:val="none" w:sz="0" w:space="0" w:color="auto"/>
        <w:left w:val="none" w:sz="0" w:space="0" w:color="auto"/>
        <w:bottom w:val="none" w:sz="0" w:space="0" w:color="auto"/>
        <w:right w:val="none" w:sz="0" w:space="0" w:color="auto"/>
      </w:divBdr>
    </w:div>
    <w:div w:id="1823043918">
      <w:bodyDiv w:val="1"/>
      <w:marLeft w:val="0"/>
      <w:marRight w:val="0"/>
      <w:marTop w:val="0"/>
      <w:marBottom w:val="0"/>
      <w:divBdr>
        <w:top w:val="none" w:sz="0" w:space="0" w:color="auto"/>
        <w:left w:val="none" w:sz="0" w:space="0" w:color="auto"/>
        <w:bottom w:val="none" w:sz="0" w:space="0" w:color="auto"/>
        <w:right w:val="none" w:sz="0" w:space="0" w:color="auto"/>
      </w:divBdr>
    </w:div>
    <w:div w:id="1832066714">
      <w:bodyDiv w:val="1"/>
      <w:marLeft w:val="0"/>
      <w:marRight w:val="0"/>
      <w:marTop w:val="0"/>
      <w:marBottom w:val="0"/>
      <w:divBdr>
        <w:top w:val="none" w:sz="0" w:space="0" w:color="auto"/>
        <w:left w:val="none" w:sz="0" w:space="0" w:color="auto"/>
        <w:bottom w:val="none" w:sz="0" w:space="0" w:color="auto"/>
        <w:right w:val="none" w:sz="0" w:space="0" w:color="auto"/>
      </w:divBdr>
    </w:div>
    <w:div w:id="1841919770">
      <w:bodyDiv w:val="1"/>
      <w:marLeft w:val="0"/>
      <w:marRight w:val="0"/>
      <w:marTop w:val="0"/>
      <w:marBottom w:val="0"/>
      <w:divBdr>
        <w:top w:val="none" w:sz="0" w:space="0" w:color="auto"/>
        <w:left w:val="none" w:sz="0" w:space="0" w:color="auto"/>
        <w:bottom w:val="none" w:sz="0" w:space="0" w:color="auto"/>
        <w:right w:val="none" w:sz="0" w:space="0" w:color="auto"/>
      </w:divBdr>
    </w:div>
    <w:div w:id="1850219299">
      <w:bodyDiv w:val="1"/>
      <w:marLeft w:val="0"/>
      <w:marRight w:val="0"/>
      <w:marTop w:val="0"/>
      <w:marBottom w:val="0"/>
      <w:divBdr>
        <w:top w:val="none" w:sz="0" w:space="0" w:color="auto"/>
        <w:left w:val="none" w:sz="0" w:space="0" w:color="auto"/>
        <w:bottom w:val="none" w:sz="0" w:space="0" w:color="auto"/>
        <w:right w:val="none" w:sz="0" w:space="0" w:color="auto"/>
      </w:divBdr>
    </w:div>
    <w:div w:id="1861122318">
      <w:bodyDiv w:val="1"/>
      <w:marLeft w:val="0"/>
      <w:marRight w:val="0"/>
      <w:marTop w:val="0"/>
      <w:marBottom w:val="0"/>
      <w:divBdr>
        <w:top w:val="none" w:sz="0" w:space="0" w:color="auto"/>
        <w:left w:val="none" w:sz="0" w:space="0" w:color="auto"/>
        <w:bottom w:val="none" w:sz="0" w:space="0" w:color="auto"/>
        <w:right w:val="none" w:sz="0" w:space="0" w:color="auto"/>
      </w:divBdr>
    </w:div>
    <w:div w:id="1880628510">
      <w:bodyDiv w:val="1"/>
      <w:marLeft w:val="0"/>
      <w:marRight w:val="0"/>
      <w:marTop w:val="0"/>
      <w:marBottom w:val="0"/>
      <w:divBdr>
        <w:top w:val="none" w:sz="0" w:space="0" w:color="auto"/>
        <w:left w:val="none" w:sz="0" w:space="0" w:color="auto"/>
        <w:bottom w:val="none" w:sz="0" w:space="0" w:color="auto"/>
        <w:right w:val="none" w:sz="0" w:space="0" w:color="auto"/>
      </w:divBdr>
    </w:div>
    <w:div w:id="1887065091">
      <w:bodyDiv w:val="1"/>
      <w:marLeft w:val="0"/>
      <w:marRight w:val="0"/>
      <w:marTop w:val="0"/>
      <w:marBottom w:val="0"/>
      <w:divBdr>
        <w:top w:val="none" w:sz="0" w:space="0" w:color="auto"/>
        <w:left w:val="none" w:sz="0" w:space="0" w:color="auto"/>
        <w:bottom w:val="none" w:sz="0" w:space="0" w:color="auto"/>
        <w:right w:val="none" w:sz="0" w:space="0" w:color="auto"/>
      </w:divBdr>
    </w:div>
    <w:div w:id="1891262330">
      <w:bodyDiv w:val="1"/>
      <w:marLeft w:val="0"/>
      <w:marRight w:val="0"/>
      <w:marTop w:val="0"/>
      <w:marBottom w:val="0"/>
      <w:divBdr>
        <w:top w:val="none" w:sz="0" w:space="0" w:color="auto"/>
        <w:left w:val="none" w:sz="0" w:space="0" w:color="auto"/>
        <w:bottom w:val="none" w:sz="0" w:space="0" w:color="auto"/>
        <w:right w:val="none" w:sz="0" w:space="0" w:color="auto"/>
      </w:divBdr>
    </w:div>
    <w:div w:id="1910533391">
      <w:bodyDiv w:val="1"/>
      <w:marLeft w:val="0"/>
      <w:marRight w:val="0"/>
      <w:marTop w:val="0"/>
      <w:marBottom w:val="0"/>
      <w:divBdr>
        <w:top w:val="none" w:sz="0" w:space="0" w:color="auto"/>
        <w:left w:val="none" w:sz="0" w:space="0" w:color="auto"/>
        <w:bottom w:val="none" w:sz="0" w:space="0" w:color="auto"/>
        <w:right w:val="none" w:sz="0" w:space="0" w:color="auto"/>
      </w:divBdr>
    </w:div>
    <w:div w:id="1911116329">
      <w:bodyDiv w:val="1"/>
      <w:marLeft w:val="0"/>
      <w:marRight w:val="0"/>
      <w:marTop w:val="0"/>
      <w:marBottom w:val="0"/>
      <w:divBdr>
        <w:top w:val="none" w:sz="0" w:space="0" w:color="auto"/>
        <w:left w:val="none" w:sz="0" w:space="0" w:color="auto"/>
        <w:bottom w:val="none" w:sz="0" w:space="0" w:color="auto"/>
        <w:right w:val="none" w:sz="0" w:space="0" w:color="auto"/>
      </w:divBdr>
    </w:div>
    <w:div w:id="1915165019">
      <w:bodyDiv w:val="1"/>
      <w:marLeft w:val="0"/>
      <w:marRight w:val="0"/>
      <w:marTop w:val="0"/>
      <w:marBottom w:val="0"/>
      <w:divBdr>
        <w:top w:val="none" w:sz="0" w:space="0" w:color="auto"/>
        <w:left w:val="none" w:sz="0" w:space="0" w:color="auto"/>
        <w:bottom w:val="none" w:sz="0" w:space="0" w:color="auto"/>
        <w:right w:val="none" w:sz="0" w:space="0" w:color="auto"/>
      </w:divBdr>
    </w:div>
    <w:div w:id="1923368190">
      <w:bodyDiv w:val="1"/>
      <w:marLeft w:val="0"/>
      <w:marRight w:val="0"/>
      <w:marTop w:val="0"/>
      <w:marBottom w:val="0"/>
      <w:divBdr>
        <w:top w:val="none" w:sz="0" w:space="0" w:color="auto"/>
        <w:left w:val="none" w:sz="0" w:space="0" w:color="auto"/>
        <w:bottom w:val="none" w:sz="0" w:space="0" w:color="auto"/>
        <w:right w:val="none" w:sz="0" w:space="0" w:color="auto"/>
      </w:divBdr>
    </w:div>
    <w:div w:id="1937211059">
      <w:bodyDiv w:val="1"/>
      <w:marLeft w:val="0"/>
      <w:marRight w:val="0"/>
      <w:marTop w:val="0"/>
      <w:marBottom w:val="0"/>
      <w:divBdr>
        <w:top w:val="none" w:sz="0" w:space="0" w:color="auto"/>
        <w:left w:val="none" w:sz="0" w:space="0" w:color="auto"/>
        <w:bottom w:val="none" w:sz="0" w:space="0" w:color="auto"/>
        <w:right w:val="none" w:sz="0" w:space="0" w:color="auto"/>
      </w:divBdr>
    </w:div>
    <w:div w:id="2009207045">
      <w:bodyDiv w:val="1"/>
      <w:marLeft w:val="0"/>
      <w:marRight w:val="0"/>
      <w:marTop w:val="0"/>
      <w:marBottom w:val="0"/>
      <w:divBdr>
        <w:top w:val="none" w:sz="0" w:space="0" w:color="auto"/>
        <w:left w:val="none" w:sz="0" w:space="0" w:color="auto"/>
        <w:bottom w:val="none" w:sz="0" w:space="0" w:color="auto"/>
        <w:right w:val="none" w:sz="0" w:space="0" w:color="auto"/>
      </w:divBdr>
    </w:div>
    <w:div w:id="2025596541">
      <w:bodyDiv w:val="1"/>
      <w:marLeft w:val="0"/>
      <w:marRight w:val="0"/>
      <w:marTop w:val="0"/>
      <w:marBottom w:val="0"/>
      <w:divBdr>
        <w:top w:val="none" w:sz="0" w:space="0" w:color="auto"/>
        <w:left w:val="none" w:sz="0" w:space="0" w:color="auto"/>
        <w:bottom w:val="none" w:sz="0" w:space="0" w:color="auto"/>
        <w:right w:val="none" w:sz="0" w:space="0" w:color="auto"/>
      </w:divBdr>
    </w:div>
    <w:div w:id="2047412309">
      <w:bodyDiv w:val="1"/>
      <w:marLeft w:val="0"/>
      <w:marRight w:val="0"/>
      <w:marTop w:val="0"/>
      <w:marBottom w:val="0"/>
      <w:divBdr>
        <w:top w:val="none" w:sz="0" w:space="0" w:color="auto"/>
        <w:left w:val="none" w:sz="0" w:space="0" w:color="auto"/>
        <w:bottom w:val="none" w:sz="0" w:space="0" w:color="auto"/>
        <w:right w:val="none" w:sz="0" w:space="0" w:color="auto"/>
      </w:divBdr>
    </w:div>
    <w:div w:id="2063601357">
      <w:bodyDiv w:val="1"/>
      <w:marLeft w:val="0"/>
      <w:marRight w:val="0"/>
      <w:marTop w:val="0"/>
      <w:marBottom w:val="0"/>
      <w:divBdr>
        <w:top w:val="none" w:sz="0" w:space="0" w:color="auto"/>
        <w:left w:val="none" w:sz="0" w:space="0" w:color="auto"/>
        <w:bottom w:val="none" w:sz="0" w:space="0" w:color="auto"/>
        <w:right w:val="none" w:sz="0" w:space="0" w:color="auto"/>
      </w:divBdr>
    </w:div>
    <w:div w:id="2067298628">
      <w:bodyDiv w:val="1"/>
      <w:marLeft w:val="0"/>
      <w:marRight w:val="0"/>
      <w:marTop w:val="0"/>
      <w:marBottom w:val="0"/>
      <w:divBdr>
        <w:top w:val="none" w:sz="0" w:space="0" w:color="auto"/>
        <w:left w:val="none" w:sz="0" w:space="0" w:color="auto"/>
        <w:bottom w:val="none" w:sz="0" w:space="0" w:color="auto"/>
        <w:right w:val="none" w:sz="0" w:space="0" w:color="auto"/>
      </w:divBdr>
    </w:div>
    <w:div w:id="2068453975">
      <w:bodyDiv w:val="1"/>
      <w:marLeft w:val="0"/>
      <w:marRight w:val="0"/>
      <w:marTop w:val="0"/>
      <w:marBottom w:val="0"/>
      <w:divBdr>
        <w:top w:val="none" w:sz="0" w:space="0" w:color="auto"/>
        <w:left w:val="none" w:sz="0" w:space="0" w:color="auto"/>
        <w:bottom w:val="none" w:sz="0" w:space="0" w:color="auto"/>
        <w:right w:val="none" w:sz="0" w:space="0" w:color="auto"/>
      </w:divBdr>
    </w:div>
    <w:div w:id="2072457984">
      <w:bodyDiv w:val="1"/>
      <w:marLeft w:val="0"/>
      <w:marRight w:val="0"/>
      <w:marTop w:val="0"/>
      <w:marBottom w:val="0"/>
      <w:divBdr>
        <w:top w:val="none" w:sz="0" w:space="0" w:color="auto"/>
        <w:left w:val="none" w:sz="0" w:space="0" w:color="auto"/>
        <w:bottom w:val="none" w:sz="0" w:space="0" w:color="auto"/>
        <w:right w:val="none" w:sz="0" w:space="0" w:color="auto"/>
      </w:divBdr>
    </w:div>
    <w:div w:id="2082750400">
      <w:bodyDiv w:val="1"/>
      <w:marLeft w:val="0"/>
      <w:marRight w:val="0"/>
      <w:marTop w:val="0"/>
      <w:marBottom w:val="0"/>
      <w:divBdr>
        <w:top w:val="none" w:sz="0" w:space="0" w:color="auto"/>
        <w:left w:val="none" w:sz="0" w:space="0" w:color="auto"/>
        <w:bottom w:val="none" w:sz="0" w:space="0" w:color="auto"/>
        <w:right w:val="none" w:sz="0" w:space="0" w:color="auto"/>
      </w:divBdr>
    </w:div>
    <w:div w:id="2084601795">
      <w:bodyDiv w:val="1"/>
      <w:marLeft w:val="0"/>
      <w:marRight w:val="0"/>
      <w:marTop w:val="0"/>
      <w:marBottom w:val="0"/>
      <w:divBdr>
        <w:top w:val="none" w:sz="0" w:space="0" w:color="auto"/>
        <w:left w:val="none" w:sz="0" w:space="0" w:color="auto"/>
        <w:bottom w:val="none" w:sz="0" w:space="0" w:color="auto"/>
        <w:right w:val="none" w:sz="0" w:space="0" w:color="auto"/>
      </w:divBdr>
    </w:div>
    <w:div w:id="2086148238">
      <w:bodyDiv w:val="1"/>
      <w:marLeft w:val="0"/>
      <w:marRight w:val="0"/>
      <w:marTop w:val="0"/>
      <w:marBottom w:val="0"/>
      <w:divBdr>
        <w:top w:val="none" w:sz="0" w:space="0" w:color="auto"/>
        <w:left w:val="none" w:sz="0" w:space="0" w:color="auto"/>
        <w:bottom w:val="none" w:sz="0" w:space="0" w:color="auto"/>
        <w:right w:val="none" w:sz="0" w:space="0" w:color="auto"/>
      </w:divBdr>
    </w:div>
    <w:div w:id="2096198489">
      <w:bodyDiv w:val="1"/>
      <w:marLeft w:val="0"/>
      <w:marRight w:val="0"/>
      <w:marTop w:val="0"/>
      <w:marBottom w:val="0"/>
      <w:divBdr>
        <w:top w:val="none" w:sz="0" w:space="0" w:color="auto"/>
        <w:left w:val="none" w:sz="0" w:space="0" w:color="auto"/>
        <w:bottom w:val="none" w:sz="0" w:space="0" w:color="auto"/>
        <w:right w:val="none" w:sz="0" w:space="0" w:color="auto"/>
      </w:divBdr>
    </w:div>
    <w:div w:id="2096855339">
      <w:bodyDiv w:val="1"/>
      <w:marLeft w:val="0"/>
      <w:marRight w:val="0"/>
      <w:marTop w:val="0"/>
      <w:marBottom w:val="0"/>
      <w:divBdr>
        <w:top w:val="none" w:sz="0" w:space="0" w:color="auto"/>
        <w:left w:val="none" w:sz="0" w:space="0" w:color="auto"/>
        <w:bottom w:val="none" w:sz="0" w:space="0" w:color="auto"/>
        <w:right w:val="none" w:sz="0" w:space="0" w:color="auto"/>
      </w:divBdr>
    </w:div>
    <w:div w:id="2097163653">
      <w:bodyDiv w:val="1"/>
      <w:marLeft w:val="0"/>
      <w:marRight w:val="0"/>
      <w:marTop w:val="0"/>
      <w:marBottom w:val="0"/>
      <w:divBdr>
        <w:top w:val="none" w:sz="0" w:space="0" w:color="auto"/>
        <w:left w:val="none" w:sz="0" w:space="0" w:color="auto"/>
        <w:bottom w:val="none" w:sz="0" w:space="0" w:color="auto"/>
        <w:right w:val="none" w:sz="0" w:space="0" w:color="auto"/>
      </w:divBdr>
    </w:div>
    <w:div w:id="2111778413">
      <w:bodyDiv w:val="1"/>
      <w:marLeft w:val="0"/>
      <w:marRight w:val="0"/>
      <w:marTop w:val="0"/>
      <w:marBottom w:val="0"/>
      <w:divBdr>
        <w:top w:val="none" w:sz="0" w:space="0" w:color="auto"/>
        <w:left w:val="none" w:sz="0" w:space="0" w:color="auto"/>
        <w:bottom w:val="none" w:sz="0" w:space="0" w:color="auto"/>
        <w:right w:val="none" w:sz="0" w:space="0" w:color="auto"/>
      </w:divBdr>
    </w:div>
    <w:div w:id="2113478297">
      <w:bodyDiv w:val="1"/>
      <w:marLeft w:val="0"/>
      <w:marRight w:val="0"/>
      <w:marTop w:val="0"/>
      <w:marBottom w:val="0"/>
      <w:divBdr>
        <w:top w:val="none" w:sz="0" w:space="0" w:color="auto"/>
        <w:left w:val="none" w:sz="0" w:space="0" w:color="auto"/>
        <w:bottom w:val="none" w:sz="0" w:space="0" w:color="auto"/>
        <w:right w:val="none" w:sz="0" w:space="0" w:color="auto"/>
      </w:divBdr>
    </w:div>
    <w:div w:id="2120054781">
      <w:bodyDiv w:val="1"/>
      <w:marLeft w:val="0"/>
      <w:marRight w:val="0"/>
      <w:marTop w:val="0"/>
      <w:marBottom w:val="0"/>
      <w:divBdr>
        <w:top w:val="none" w:sz="0" w:space="0" w:color="auto"/>
        <w:left w:val="none" w:sz="0" w:space="0" w:color="auto"/>
        <w:bottom w:val="none" w:sz="0" w:space="0" w:color="auto"/>
        <w:right w:val="none" w:sz="0" w:space="0" w:color="auto"/>
      </w:divBdr>
    </w:div>
    <w:div w:id="2122335185">
      <w:bodyDiv w:val="1"/>
      <w:marLeft w:val="0"/>
      <w:marRight w:val="0"/>
      <w:marTop w:val="0"/>
      <w:marBottom w:val="0"/>
      <w:divBdr>
        <w:top w:val="none" w:sz="0" w:space="0" w:color="auto"/>
        <w:left w:val="none" w:sz="0" w:space="0" w:color="auto"/>
        <w:bottom w:val="none" w:sz="0" w:space="0" w:color="auto"/>
        <w:right w:val="none" w:sz="0" w:space="0" w:color="auto"/>
      </w:divBdr>
    </w:div>
    <w:div w:id="2132824372">
      <w:bodyDiv w:val="1"/>
      <w:marLeft w:val="0"/>
      <w:marRight w:val="0"/>
      <w:marTop w:val="0"/>
      <w:marBottom w:val="0"/>
      <w:divBdr>
        <w:top w:val="none" w:sz="0" w:space="0" w:color="auto"/>
        <w:left w:val="none" w:sz="0" w:space="0" w:color="auto"/>
        <w:bottom w:val="none" w:sz="0" w:space="0" w:color="auto"/>
        <w:right w:val="none" w:sz="0" w:space="0" w:color="auto"/>
      </w:divBdr>
    </w:div>
    <w:div w:id="2134664474">
      <w:bodyDiv w:val="1"/>
      <w:marLeft w:val="0"/>
      <w:marRight w:val="0"/>
      <w:marTop w:val="0"/>
      <w:marBottom w:val="0"/>
      <w:divBdr>
        <w:top w:val="none" w:sz="0" w:space="0" w:color="auto"/>
        <w:left w:val="none" w:sz="0" w:space="0" w:color="auto"/>
        <w:bottom w:val="none" w:sz="0" w:space="0" w:color="auto"/>
        <w:right w:val="none" w:sz="0" w:space="0" w:color="auto"/>
      </w:divBdr>
    </w:div>
    <w:div w:id="2135784615">
      <w:bodyDiv w:val="1"/>
      <w:marLeft w:val="0"/>
      <w:marRight w:val="0"/>
      <w:marTop w:val="0"/>
      <w:marBottom w:val="0"/>
      <w:divBdr>
        <w:top w:val="none" w:sz="0" w:space="0" w:color="auto"/>
        <w:left w:val="none" w:sz="0" w:space="0" w:color="auto"/>
        <w:bottom w:val="none" w:sz="0" w:space="0" w:color="auto"/>
        <w:right w:val="none" w:sz="0" w:space="0" w:color="auto"/>
      </w:divBdr>
    </w:div>
    <w:div w:id="2140293069">
      <w:bodyDiv w:val="1"/>
      <w:marLeft w:val="0"/>
      <w:marRight w:val="0"/>
      <w:marTop w:val="0"/>
      <w:marBottom w:val="0"/>
      <w:divBdr>
        <w:top w:val="none" w:sz="0" w:space="0" w:color="auto"/>
        <w:left w:val="none" w:sz="0" w:space="0" w:color="auto"/>
        <w:bottom w:val="none" w:sz="0" w:space="0" w:color="auto"/>
        <w:right w:val="none" w:sz="0" w:space="0" w:color="auto"/>
      </w:divBdr>
    </w:div>
    <w:div w:id="21439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2DE6-F6FD-41A4-BC4F-78118D2A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105</Pages>
  <Words>48785</Words>
  <Characters>278081</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Vojvodina Šume</Company>
  <LinksUpToDate>false</LinksUpToDate>
  <CharactersWithSpaces>326214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Tubić</dc:creator>
  <cp:keywords/>
  <dc:description/>
  <cp:lastModifiedBy>milos.micic@vojvodinasume.rs</cp:lastModifiedBy>
  <cp:revision>9</cp:revision>
  <cp:lastPrinted>2024-06-05T10:51:00Z</cp:lastPrinted>
  <dcterms:created xsi:type="dcterms:W3CDTF">2024-08-28T08:46:00Z</dcterms:created>
  <dcterms:modified xsi:type="dcterms:W3CDTF">2024-11-01T07:30:00Z</dcterms:modified>
</cp:coreProperties>
</file>